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79" w:rsidRPr="0066315B" w:rsidRDefault="004F2B79" w:rsidP="004F2B79">
      <w:pPr>
        <w:spacing w:after="0" w:line="240" w:lineRule="auto"/>
        <w:jc w:val="center"/>
        <w:rPr>
          <w:rFonts w:ascii="Trebuchet MS" w:hAnsi="Trebuchet MS"/>
          <w:b/>
          <w:sz w:val="28"/>
        </w:rPr>
      </w:pPr>
      <w:r w:rsidRPr="0066315B">
        <w:rPr>
          <w:rFonts w:ascii="Trebuchet MS" w:hAnsi="Trebuchet MS"/>
          <w:b/>
          <w:sz w:val="28"/>
        </w:rPr>
        <w:t>Comisión de Organización Electoral (COE)</w:t>
      </w:r>
    </w:p>
    <w:p w:rsidR="004F2B79" w:rsidRPr="0066315B" w:rsidRDefault="004F2B79" w:rsidP="004F2B79">
      <w:pPr>
        <w:spacing w:after="0" w:line="240" w:lineRule="auto"/>
        <w:jc w:val="center"/>
        <w:rPr>
          <w:rFonts w:ascii="Trebuchet MS" w:hAnsi="Trebuchet MS"/>
          <w:b/>
          <w:sz w:val="28"/>
        </w:rPr>
      </w:pPr>
    </w:p>
    <w:p w:rsidR="004F2B79" w:rsidRPr="0066315B" w:rsidRDefault="004F2B79" w:rsidP="004F2B79">
      <w:pPr>
        <w:spacing w:after="0" w:line="240" w:lineRule="auto"/>
        <w:jc w:val="center"/>
        <w:rPr>
          <w:rFonts w:ascii="Trebuchet MS" w:hAnsi="Trebuchet MS"/>
          <w:b/>
          <w:sz w:val="28"/>
        </w:rPr>
      </w:pPr>
    </w:p>
    <w:p w:rsidR="004F2B79" w:rsidRPr="0066315B" w:rsidRDefault="004F2B79" w:rsidP="004F2B79">
      <w:pPr>
        <w:spacing w:after="0" w:line="240" w:lineRule="auto"/>
        <w:rPr>
          <w:rFonts w:ascii="Trebuchet MS" w:hAnsi="Trebuchet MS"/>
          <w:sz w:val="20"/>
        </w:rPr>
      </w:pPr>
      <w:r w:rsidRPr="0066315B">
        <w:rPr>
          <w:rFonts w:ascii="Trebuchet MS" w:hAnsi="Trebuchet MS"/>
          <w:sz w:val="20"/>
        </w:rPr>
        <w:t xml:space="preserve">Gráfica COE-1. Sesiones y reuniones de trabajo celebradas </w:t>
      </w:r>
    </w:p>
    <w:p w:rsidR="004F2B79" w:rsidRPr="0066315B" w:rsidRDefault="004F2B79" w:rsidP="004F2B79">
      <w:pPr>
        <w:spacing w:after="0" w:line="240" w:lineRule="auto"/>
        <w:rPr>
          <w:rFonts w:ascii="Trebuchet MS" w:hAnsi="Trebuchet MS"/>
          <w:b/>
          <w:sz w:val="28"/>
        </w:rPr>
      </w:pPr>
      <w:r w:rsidRPr="0066315B">
        <w:rPr>
          <w:rFonts w:ascii="Trebuchet MS" w:hAnsi="Trebuchet MS"/>
          <w:noProof/>
          <w:lang w:eastAsia="es-MX"/>
        </w:rPr>
        <w:drawing>
          <wp:inline distT="0" distB="0" distL="0" distR="0" wp14:anchorId="292B9881" wp14:editId="0886589F">
            <wp:extent cx="4010025" cy="1762125"/>
            <wp:effectExtent l="0" t="0" r="9525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2B79" w:rsidRPr="0066315B" w:rsidRDefault="004F2B79" w:rsidP="004F2B79">
      <w:pPr>
        <w:spacing w:after="0" w:line="240" w:lineRule="auto"/>
        <w:jc w:val="center"/>
        <w:rPr>
          <w:rFonts w:ascii="Trebuchet MS" w:hAnsi="Trebuchet MS"/>
          <w:b/>
          <w:sz w:val="28"/>
        </w:rPr>
      </w:pPr>
    </w:p>
    <w:p w:rsidR="004F2B79" w:rsidRPr="0066315B" w:rsidRDefault="004F2B79" w:rsidP="004F2B79">
      <w:pPr>
        <w:rPr>
          <w:rFonts w:ascii="Trebuchet MS" w:hAnsi="Trebuchet MS"/>
          <w:sz w:val="20"/>
        </w:rPr>
      </w:pPr>
      <w:r w:rsidRPr="0066315B">
        <w:rPr>
          <w:rFonts w:ascii="Trebuchet MS" w:hAnsi="Trebuchet MS"/>
          <w:sz w:val="20"/>
        </w:rPr>
        <w:t xml:space="preserve">Gráfica COE-2. Tipo de sesiones </w:t>
      </w:r>
    </w:p>
    <w:p w:rsidR="004F2B79" w:rsidRPr="0066315B" w:rsidRDefault="004F2B79" w:rsidP="004F2B79">
      <w:pPr>
        <w:spacing w:after="0" w:line="240" w:lineRule="auto"/>
        <w:rPr>
          <w:rFonts w:ascii="Trebuchet MS" w:hAnsi="Trebuchet MS"/>
          <w:b/>
          <w:sz w:val="28"/>
        </w:rPr>
      </w:pPr>
      <w:r w:rsidRPr="0066315B">
        <w:rPr>
          <w:rFonts w:ascii="Trebuchet MS" w:hAnsi="Trebuchet MS"/>
          <w:noProof/>
          <w:lang w:eastAsia="es-MX"/>
        </w:rPr>
        <w:drawing>
          <wp:inline distT="0" distB="0" distL="0" distR="0" wp14:anchorId="25027161" wp14:editId="69C450C1">
            <wp:extent cx="4124325" cy="1733550"/>
            <wp:effectExtent l="0" t="0" r="9525" b="1905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F2B79" w:rsidRPr="0066315B" w:rsidRDefault="004F2B79" w:rsidP="004F2B79">
      <w:pPr>
        <w:rPr>
          <w:rFonts w:ascii="Trebuchet MS" w:hAnsi="Trebuchet MS"/>
          <w:sz w:val="20"/>
        </w:rPr>
      </w:pPr>
      <w:r w:rsidRPr="0066315B">
        <w:rPr>
          <w:rFonts w:ascii="Trebuchet MS" w:hAnsi="Trebuchet MS"/>
          <w:sz w:val="20"/>
        </w:rPr>
        <w:t>Gráfica COC-3. Resultados</w:t>
      </w:r>
    </w:p>
    <w:p w:rsidR="004F2B79" w:rsidRPr="0066315B" w:rsidRDefault="004F2B79" w:rsidP="004F2B79">
      <w:pPr>
        <w:spacing w:after="0" w:line="240" w:lineRule="auto"/>
        <w:rPr>
          <w:rFonts w:ascii="Trebuchet MS" w:hAnsi="Trebuchet MS"/>
          <w:b/>
          <w:sz w:val="28"/>
        </w:rPr>
      </w:pPr>
      <w:r w:rsidRPr="0066315B">
        <w:rPr>
          <w:rFonts w:ascii="Trebuchet MS" w:hAnsi="Trebuchet MS"/>
          <w:noProof/>
          <w:lang w:eastAsia="es-MX"/>
        </w:rPr>
        <w:drawing>
          <wp:inline distT="0" distB="0" distL="0" distR="0" wp14:anchorId="2B5AF6FF" wp14:editId="5BC26A47">
            <wp:extent cx="4124325" cy="1847850"/>
            <wp:effectExtent l="0" t="0" r="9525" b="1905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2B79" w:rsidRPr="0066315B" w:rsidRDefault="004F2B79" w:rsidP="004F2B79">
      <w:pPr>
        <w:spacing w:after="0" w:line="240" w:lineRule="auto"/>
        <w:jc w:val="center"/>
        <w:rPr>
          <w:rFonts w:ascii="Trebuchet MS" w:hAnsi="Trebuchet MS"/>
          <w:b/>
          <w:sz w:val="28"/>
        </w:rPr>
      </w:pPr>
    </w:p>
    <w:p w:rsidR="004F2B79" w:rsidRDefault="004F2B79" w:rsidP="004F2B79">
      <w:pPr>
        <w:spacing w:after="0" w:line="240" w:lineRule="auto"/>
        <w:jc w:val="center"/>
        <w:rPr>
          <w:rFonts w:ascii="Trebuchet MS" w:hAnsi="Trebuchet MS"/>
          <w:b/>
          <w:sz w:val="28"/>
        </w:rPr>
      </w:pPr>
    </w:p>
    <w:p w:rsidR="004F2B79" w:rsidRPr="0066315B" w:rsidRDefault="004F2B79" w:rsidP="004F2B79">
      <w:pPr>
        <w:spacing w:after="0" w:line="240" w:lineRule="auto"/>
        <w:jc w:val="center"/>
        <w:rPr>
          <w:rFonts w:ascii="Trebuchet MS" w:hAnsi="Trebuchet MS"/>
          <w:b/>
          <w:sz w:val="28"/>
        </w:rPr>
      </w:pPr>
    </w:p>
    <w:p w:rsidR="00A5672F" w:rsidRDefault="00A5672F" w:rsidP="004F2B79">
      <w:pPr>
        <w:rPr>
          <w:rFonts w:ascii="Trebuchet MS" w:hAnsi="Trebuchet MS"/>
          <w:sz w:val="20"/>
        </w:rPr>
      </w:pPr>
    </w:p>
    <w:p w:rsidR="004F2B79" w:rsidRPr="0066315B" w:rsidRDefault="004F2B79" w:rsidP="004F2B79">
      <w:pPr>
        <w:rPr>
          <w:rFonts w:ascii="Trebuchet MS" w:hAnsi="Trebuchet MS"/>
          <w:sz w:val="20"/>
        </w:rPr>
      </w:pPr>
      <w:r w:rsidRPr="0066315B">
        <w:rPr>
          <w:rFonts w:ascii="Trebuchet MS" w:hAnsi="Trebuchet MS"/>
          <w:sz w:val="20"/>
        </w:rPr>
        <w:lastRenderedPageBreak/>
        <w:t xml:space="preserve">Tabla COE-1. Asistencia de los representantes de los partidos políticos a las sesiones </w:t>
      </w:r>
    </w:p>
    <w:p w:rsidR="004F2B79" w:rsidRPr="0066315B" w:rsidRDefault="004F2B79" w:rsidP="004F2B79">
      <w:pPr>
        <w:spacing w:after="0" w:line="240" w:lineRule="auto"/>
        <w:rPr>
          <w:rFonts w:ascii="Trebuchet MS" w:hAnsi="Trebuchet MS"/>
          <w:b/>
          <w:sz w:val="28"/>
        </w:rPr>
      </w:pPr>
      <w:r w:rsidRPr="0066315B">
        <w:rPr>
          <w:rFonts w:ascii="Trebuchet MS" w:hAnsi="Trebuchet MS"/>
          <w:noProof/>
          <w:lang w:eastAsia="es-MX"/>
        </w:rPr>
        <w:drawing>
          <wp:inline distT="0" distB="0" distL="0" distR="0" wp14:anchorId="4C74173C" wp14:editId="1CAC32CA">
            <wp:extent cx="4238625" cy="1895475"/>
            <wp:effectExtent l="0" t="0" r="9525" b="9525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2B79" w:rsidRPr="0066315B" w:rsidRDefault="004F2B79" w:rsidP="004F2B79">
      <w:pPr>
        <w:spacing w:after="0" w:line="240" w:lineRule="auto"/>
        <w:jc w:val="center"/>
        <w:rPr>
          <w:rFonts w:ascii="Trebuchet MS" w:hAnsi="Trebuchet MS"/>
          <w:b/>
          <w:sz w:val="28"/>
        </w:rPr>
      </w:pPr>
    </w:p>
    <w:p w:rsidR="004F2B79" w:rsidRPr="0066315B" w:rsidRDefault="004F2B79" w:rsidP="004F2B79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4F2B79" w:rsidRPr="0066315B" w:rsidRDefault="004F2B79" w:rsidP="004F2B79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66315B">
        <w:rPr>
          <w:rFonts w:ascii="Trebuchet MS" w:hAnsi="Trebuchet MS"/>
          <w:b/>
          <w:sz w:val="24"/>
          <w:szCs w:val="24"/>
        </w:rPr>
        <w:t>Seguimiento a la agenda de trabajo de la Comisión de Organización Electoral aprobada con el acuerdo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1A657A">
        <w:rPr>
          <w:rFonts w:ascii="Trebuchet MS" w:hAnsi="Trebuchet MS"/>
          <w:b/>
          <w:sz w:val="24"/>
          <w:szCs w:val="24"/>
        </w:rPr>
        <w:t>AC02/COE/23-02-17</w:t>
      </w:r>
    </w:p>
    <w:p w:rsidR="004F2B79" w:rsidRPr="0066315B" w:rsidRDefault="004F2B79" w:rsidP="004F2B79">
      <w:pPr>
        <w:spacing w:after="0" w:line="240" w:lineRule="auto"/>
        <w:jc w:val="center"/>
        <w:rPr>
          <w:rFonts w:ascii="Trebuchet MS" w:hAnsi="Trebuchet MS"/>
          <w:b/>
          <w:sz w:val="28"/>
        </w:rPr>
      </w:pPr>
    </w:p>
    <w:tbl>
      <w:tblPr>
        <w:tblStyle w:val="Tablaconcuadrcula"/>
        <w:tblW w:w="9640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2"/>
        <w:gridCol w:w="4225"/>
        <w:gridCol w:w="3105"/>
        <w:gridCol w:w="1838"/>
      </w:tblGrid>
      <w:tr w:rsidR="004F2B79" w:rsidRPr="00BA513C" w:rsidTr="00CF62EA">
        <w:tc>
          <w:tcPr>
            <w:tcW w:w="472" w:type="dxa"/>
            <w:shd w:val="clear" w:color="auto" w:fill="403152" w:themeFill="accent4" w:themeFillShade="80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A513C">
              <w:rPr>
                <w:rFonts w:ascii="Trebuchet MS" w:hAnsi="Trebuchet MS"/>
                <w:b/>
                <w:sz w:val="20"/>
                <w:szCs w:val="20"/>
              </w:rPr>
              <w:t>N°</w:t>
            </w:r>
          </w:p>
        </w:tc>
        <w:tc>
          <w:tcPr>
            <w:tcW w:w="4225" w:type="dxa"/>
            <w:shd w:val="clear" w:color="auto" w:fill="403152" w:themeFill="accent4" w:themeFillShade="80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A513C">
              <w:rPr>
                <w:rFonts w:ascii="Trebuchet MS" w:hAnsi="Trebuchet MS"/>
                <w:b/>
                <w:sz w:val="20"/>
                <w:szCs w:val="20"/>
              </w:rPr>
              <w:t>ACTIVIDAD</w:t>
            </w:r>
          </w:p>
        </w:tc>
        <w:tc>
          <w:tcPr>
            <w:tcW w:w="3105" w:type="dxa"/>
            <w:shd w:val="clear" w:color="auto" w:fill="403152" w:themeFill="accent4" w:themeFillShade="80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A513C">
              <w:rPr>
                <w:rFonts w:ascii="Trebuchet MS" w:hAnsi="Trebuchet MS"/>
                <w:b/>
                <w:sz w:val="20"/>
                <w:szCs w:val="20"/>
              </w:rPr>
              <w:t>SEGUIMIENTO</w:t>
            </w:r>
          </w:p>
        </w:tc>
        <w:tc>
          <w:tcPr>
            <w:tcW w:w="1838" w:type="dxa"/>
            <w:shd w:val="clear" w:color="auto" w:fill="403152" w:themeFill="accent4" w:themeFillShade="80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A513C">
              <w:rPr>
                <w:rFonts w:ascii="Trebuchet MS" w:hAnsi="Trebuchet MS"/>
                <w:b/>
                <w:sz w:val="20"/>
                <w:szCs w:val="20"/>
              </w:rPr>
              <w:t>FECHA DE LA SESIÓN O REUNIÓN</w:t>
            </w:r>
          </w:p>
        </w:tc>
      </w:tr>
      <w:tr w:rsidR="004F2B79" w:rsidRPr="00BA513C" w:rsidTr="00CF62EA">
        <w:trPr>
          <w:trHeight w:val="482"/>
        </w:trPr>
        <w:tc>
          <w:tcPr>
            <w:tcW w:w="472" w:type="dxa"/>
            <w:vMerge w:val="restart"/>
          </w:tcPr>
          <w:p w:rsidR="004F2B79" w:rsidRPr="00BA513C" w:rsidRDefault="004F2B79" w:rsidP="00CF62EA">
            <w:pPr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4225" w:type="dxa"/>
            <w:vMerge w:val="restart"/>
            <w:vAlign w:val="center"/>
          </w:tcPr>
          <w:p w:rsidR="004F2B79" w:rsidRPr="00BA513C" w:rsidRDefault="004F2B79" w:rsidP="00CF62EA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A513C">
              <w:rPr>
                <w:rFonts w:ascii="Trebuchet MS" w:hAnsi="Trebuchet MS" w:cs="Arial"/>
                <w:sz w:val="20"/>
                <w:szCs w:val="20"/>
              </w:rPr>
              <w:t>Documentación y material electoral: Bodega (acondicionamiento para trabajos y almacenamiento); Diagnóstico material electoral (clasificación, limpieza y mantenimiento).</w:t>
            </w:r>
          </w:p>
        </w:tc>
        <w:tc>
          <w:tcPr>
            <w:tcW w:w="3105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Se presentó informe</w:t>
            </w:r>
          </w:p>
        </w:tc>
        <w:tc>
          <w:tcPr>
            <w:tcW w:w="1838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13 de febrero</w:t>
            </w:r>
          </w:p>
        </w:tc>
      </w:tr>
      <w:tr w:rsidR="004F2B79" w:rsidRPr="00BA513C" w:rsidTr="00CF62EA">
        <w:trPr>
          <w:trHeight w:val="495"/>
        </w:trPr>
        <w:tc>
          <w:tcPr>
            <w:tcW w:w="472" w:type="dxa"/>
            <w:vMerge/>
          </w:tcPr>
          <w:p w:rsidR="004F2B79" w:rsidRPr="00BA513C" w:rsidRDefault="004F2B79" w:rsidP="00CF62E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5" w:type="dxa"/>
            <w:vMerge/>
            <w:vAlign w:val="center"/>
          </w:tcPr>
          <w:p w:rsidR="004F2B79" w:rsidRPr="00BA513C" w:rsidRDefault="004F2B79" w:rsidP="00CF62EA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COE-01-2017</w:t>
            </w:r>
          </w:p>
        </w:tc>
        <w:tc>
          <w:tcPr>
            <w:tcW w:w="1838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21 de febrero</w:t>
            </w:r>
          </w:p>
        </w:tc>
      </w:tr>
      <w:tr w:rsidR="004F2B79" w:rsidRPr="00BA513C" w:rsidTr="00CF62EA">
        <w:trPr>
          <w:trHeight w:val="509"/>
        </w:trPr>
        <w:tc>
          <w:tcPr>
            <w:tcW w:w="472" w:type="dxa"/>
            <w:vMerge/>
          </w:tcPr>
          <w:p w:rsidR="004F2B79" w:rsidRPr="00BA513C" w:rsidRDefault="004F2B79" w:rsidP="00CF62E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5" w:type="dxa"/>
            <w:vMerge/>
            <w:vAlign w:val="center"/>
          </w:tcPr>
          <w:p w:rsidR="004F2B79" w:rsidRPr="00BA513C" w:rsidRDefault="004F2B79" w:rsidP="00CF62EA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COE-02-2017</w:t>
            </w:r>
          </w:p>
        </w:tc>
        <w:tc>
          <w:tcPr>
            <w:tcW w:w="1838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12 de mayo</w:t>
            </w:r>
          </w:p>
        </w:tc>
      </w:tr>
      <w:tr w:rsidR="004F2B79" w:rsidRPr="00BA513C" w:rsidTr="00CF62EA">
        <w:trPr>
          <w:trHeight w:val="504"/>
        </w:trPr>
        <w:tc>
          <w:tcPr>
            <w:tcW w:w="472" w:type="dxa"/>
            <w:vMerge/>
          </w:tcPr>
          <w:p w:rsidR="004F2B79" w:rsidRPr="00BA513C" w:rsidRDefault="004F2B79" w:rsidP="00CF62E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5" w:type="dxa"/>
            <w:vMerge/>
            <w:vAlign w:val="center"/>
          </w:tcPr>
          <w:p w:rsidR="004F2B79" w:rsidRPr="00BA513C" w:rsidRDefault="004F2B79" w:rsidP="00CF62EA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Se presentó informe</w:t>
            </w:r>
          </w:p>
        </w:tc>
        <w:tc>
          <w:tcPr>
            <w:tcW w:w="1838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16 de mayo</w:t>
            </w:r>
          </w:p>
        </w:tc>
      </w:tr>
      <w:tr w:rsidR="004F2B79" w:rsidRPr="00BA513C" w:rsidTr="00CF62EA">
        <w:trPr>
          <w:trHeight w:val="385"/>
        </w:trPr>
        <w:tc>
          <w:tcPr>
            <w:tcW w:w="472" w:type="dxa"/>
            <w:vMerge/>
          </w:tcPr>
          <w:p w:rsidR="004F2B79" w:rsidRPr="00BA513C" w:rsidRDefault="004F2B79" w:rsidP="00CF62E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5" w:type="dxa"/>
            <w:vMerge/>
            <w:vAlign w:val="center"/>
          </w:tcPr>
          <w:p w:rsidR="004F2B79" w:rsidRPr="00BA513C" w:rsidRDefault="004F2B79" w:rsidP="00CF62EA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Se presentó informe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27 de junio</w:t>
            </w:r>
          </w:p>
        </w:tc>
      </w:tr>
      <w:tr w:rsidR="004F2B79" w:rsidRPr="00BA513C" w:rsidTr="00CF62EA">
        <w:trPr>
          <w:trHeight w:val="546"/>
        </w:trPr>
        <w:tc>
          <w:tcPr>
            <w:tcW w:w="472" w:type="dxa"/>
            <w:vMerge/>
          </w:tcPr>
          <w:p w:rsidR="004F2B79" w:rsidRPr="00BA513C" w:rsidRDefault="004F2B79" w:rsidP="00CF62E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5" w:type="dxa"/>
            <w:vMerge/>
            <w:vAlign w:val="center"/>
          </w:tcPr>
          <w:p w:rsidR="004F2B79" w:rsidRPr="00BA513C" w:rsidRDefault="004F2B79" w:rsidP="00CF62EA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AC02/COE/21-07-17</w:t>
            </w:r>
          </w:p>
        </w:tc>
        <w:tc>
          <w:tcPr>
            <w:tcW w:w="1838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21 de julio</w:t>
            </w:r>
          </w:p>
        </w:tc>
      </w:tr>
      <w:tr w:rsidR="004F2B79" w:rsidRPr="00BA513C" w:rsidTr="00CF62EA">
        <w:trPr>
          <w:trHeight w:val="445"/>
        </w:trPr>
        <w:tc>
          <w:tcPr>
            <w:tcW w:w="472" w:type="dxa"/>
            <w:vMerge/>
          </w:tcPr>
          <w:p w:rsidR="004F2B79" w:rsidRPr="00BA513C" w:rsidRDefault="004F2B79" w:rsidP="00CF62E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5" w:type="dxa"/>
            <w:vMerge/>
            <w:vAlign w:val="center"/>
          </w:tcPr>
          <w:p w:rsidR="004F2B79" w:rsidRPr="00BA513C" w:rsidRDefault="004F2B79" w:rsidP="00CF62EA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Se presentó informe</w:t>
            </w:r>
          </w:p>
        </w:tc>
        <w:tc>
          <w:tcPr>
            <w:tcW w:w="1838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29 de agosto</w:t>
            </w:r>
          </w:p>
        </w:tc>
      </w:tr>
      <w:tr w:rsidR="004F2B79" w:rsidRPr="00BA513C" w:rsidTr="00CF62EA">
        <w:trPr>
          <w:trHeight w:val="601"/>
        </w:trPr>
        <w:tc>
          <w:tcPr>
            <w:tcW w:w="472" w:type="dxa"/>
            <w:vMerge/>
          </w:tcPr>
          <w:p w:rsidR="004F2B79" w:rsidRPr="00BA513C" w:rsidRDefault="004F2B79" w:rsidP="00CF62E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5" w:type="dxa"/>
            <w:vMerge/>
            <w:vAlign w:val="center"/>
          </w:tcPr>
          <w:p w:rsidR="004F2B79" w:rsidRPr="00BA513C" w:rsidRDefault="004F2B79" w:rsidP="00CF62EA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Se presentó informe</w:t>
            </w:r>
          </w:p>
        </w:tc>
        <w:tc>
          <w:tcPr>
            <w:tcW w:w="1838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09 de noviembre</w:t>
            </w:r>
          </w:p>
        </w:tc>
      </w:tr>
      <w:tr w:rsidR="004F2B79" w:rsidRPr="00BA513C" w:rsidTr="00CF62EA">
        <w:trPr>
          <w:trHeight w:val="616"/>
        </w:trPr>
        <w:tc>
          <w:tcPr>
            <w:tcW w:w="472" w:type="dxa"/>
            <w:vMerge/>
          </w:tcPr>
          <w:p w:rsidR="004F2B79" w:rsidRPr="00BA513C" w:rsidRDefault="004F2B79" w:rsidP="00CF62E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5" w:type="dxa"/>
            <w:vMerge/>
            <w:vAlign w:val="center"/>
          </w:tcPr>
          <w:p w:rsidR="004F2B79" w:rsidRPr="00BA513C" w:rsidRDefault="004F2B79" w:rsidP="00CF62EA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COE-05-2017</w:t>
            </w:r>
          </w:p>
        </w:tc>
        <w:tc>
          <w:tcPr>
            <w:tcW w:w="1838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26 de octubre</w:t>
            </w:r>
          </w:p>
        </w:tc>
      </w:tr>
      <w:tr w:rsidR="004F2B79" w:rsidRPr="00BA513C" w:rsidTr="00CF62EA">
        <w:trPr>
          <w:trHeight w:val="528"/>
        </w:trPr>
        <w:tc>
          <w:tcPr>
            <w:tcW w:w="472" w:type="dxa"/>
            <w:vMerge/>
          </w:tcPr>
          <w:p w:rsidR="004F2B79" w:rsidRPr="00BA513C" w:rsidRDefault="004F2B79" w:rsidP="00CF62E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5" w:type="dxa"/>
            <w:vMerge/>
            <w:vAlign w:val="center"/>
          </w:tcPr>
          <w:p w:rsidR="004F2B79" w:rsidRPr="00BA513C" w:rsidRDefault="004F2B79" w:rsidP="00CF62EA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COE-06-2017</w:t>
            </w:r>
          </w:p>
        </w:tc>
        <w:tc>
          <w:tcPr>
            <w:tcW w:w="1838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07 de noviembre</w:t>
            </w:r>
          </w:p>
        </w:tc>
      </w:tr>
      <w:tr w:rsidR="004F2B79" w:rsidRPr="00BA513C" w:rsidTr="00CF62EA">
        <w:trPr>
          <w:trHeight w:val="468"/>
        </w:trPr>
        <w:tc>
          <w:tcPr>
            <w:tcW w:w="472" w:type="dxa"/>
            <w:vMerge/>
          </w:tcPr>
          <w:p w:rsidR="004F2B79" w:rsidRPr="00BA513C" w:rsidRDefault="004F2B79" w:rsidP="00CF62E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5" w:type="dxa"/>
            <w:vMerge/>
            <w:vAlign w:val="center"/>
          </w:tcPr>
          <w:p w:rsidR="004F2B79" w:rsidRPr="00BA513C" w:rsidRDefault="004F2B79" w:rsidP="00CF62EA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AC03/COE/17-11-17</w:t>
            </w:r>
          </w:p>
        </w:tc>
        <w:tc>
          <w:tcPr>
            <w:tcW w:w="1838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17 de noviembre</w:t>
            </w:r>
          </w:p>
        </w:tc>
      </w:tr>
      <w:tr w:rsidR="004F2B79" w:rsidRPr="00BA513C" w:rsidTr="00CF62EA">
        <w:trPr>
          <w:trHeight w:val="376"/>
        </w:trPr>
        <w:tc>
          <w:tcPr>
            <w:tcW w:w="472" w:type="dxa"/>
            <w:vMerge/>
          </w:tcPr>
          <w:p w:rsidR="004F2B79" w:rsidRPr="00BA513C" w:rsidRDefault="004F2B79" w:rsidP="00CF62E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5" w:type="dxa"/>
            <w:vMerge/>
            <w:vAlign w:val="center"/>
          </w:tcPr>
          <w:p w:rsidR="004F2B79" w:rsidRPr="00BA513C" w:rsidRDefault="004F2B79" w:rsidP="00CF62EA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COE-07-2017</w:t>
            </w:r>
          </w:p>
        </w:tc>
        <w:tc>
          <w:tcPr>
            <w:tcW w:w="1838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07 de diciembre</w:t>
            </w:r>
          </w:p>
        </w:tc>
      </w:tr>
      <w:tr w:rsidR="004F2B79" w:rsidRPr="00BA513C" w:rsidTr="00CF62EA">
        <w:trPr>
          <w:trHeight w:val="410"/>
        </w:trPr>
        <w:tc>
          <w:tcPr>
            <w:tcW w:w="472" w:type="dxa"/>
            <w:vMerge/>
          </w:tcPr>
          <w:p w:rsidR="004F2B79" w:rsidRPr="00BA513C" w:rsidRDefault="004F2B79" w:rsidP="00CF62E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5" w:type="dxa"/>
            <w:vMerge/>
            <w:vAlign w:val="center"/>
          </w:tcPr>
          <w:p w:rsidR="004F2B79" w:rsidRPr="00BA513C" w:rsidRDefault="004F2B79" w:rsidP="00CF62EA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Se presentó informe</w:t>
            </w:r>
          </w:p>
        </w:tc>
        <w:tc>
          <w:tcPr>
            <w:tcW w:w="1838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23 de diciembre</w:t>
            </w:r>
          </w:p>
        </w:tc>
      </w:tr>
      <w:tr w:rsidR="004F2B79" w:rsidRPr="00BA513C" w:rsidTr="00CF62EA">
        <w:tc>
          <w:tcPr>
            <w:tcW w:w="472" w:type="dxa"/>
          </w:tcPr>
          <w:p w:rsidR="004F2B79" w:rsidRPr="00BA513C" w:rsidRDefault="004F2B79" w:rsidP="00CF62EA">
            <w:pPr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lastRenderedPageBreak/>
              <w:t>2</w:t>
            </w:r>
          </w:p>
        </w:tc>
        <w:tc>
          <w:tcPr>
            <w:tcW w:w="4225" w:type="dxa"/>
            <w:vAlign w:val="center"/>
          </w:tcPr>
          <w:p w:rsidR="004F2B79" w:rsidRPr="00BA513C" w:rsidRDefault="004F2B79" w:rsidP="00CF62EA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A513C">
              <w:rPr>
                <w:rFonts w:ascii="Trebuchet MS" w:hAnsi="Trebuchet MS" w:cs="Arial"/>
                <w:sz w:val="20"/>
                <w:szCs w:val="20"/>
              </w:rPr>
              <w:t>Estadística Electoral: Análisis sobre integración de las casillas 2015; Actualización cartografía electoral local; Iniciar con recopilación de datos publicados por el INE, IEPC y Organismos Locales. Mapas de consulta.</w:t>
            </w:r>
          </w:p>
        </w:tc>
        <w:tc>
          <w:tcPr>
            <w:tcW w:w="3105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Se presentó informe</w:t>
            </w:r>
          </w:p>
        </w:tc>
        <w:tc>
          <w:tcPr>
            <w:tcW w:w="1838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13 de febrero</w:t>
            </w:r>
          </w:p>
        </w:tc>
      </w:tr>
      <w:tr w:rsidR="004F2B79" w:rsidRPr="00BA513C" w:rsidTr="00CF62EA">
        <w:tc>
          <w:tcPr>
            <w:tcW w:w="472" w:type="dxa"/>
          </w:tcPr>
          <w:p w:rsidR="004F2B79" w:rsidRPr="00BA513C" w:rsidRDefault="004F2B79" w:rsidP="00CF62EA">
            <w:pPr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4225" w:type="dxa"/>
            <w:vAlign w:val="center"/>
          </w:tcPr>
          <w:p w:rsidR="004F2B79" w:rsidRPr="00BA513C" w:rsidRDefault="004F2B79" w:rsidP="00CF62EA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A513C">
              <w:rPr>
                <w:rFonts w:ascii="Trebuchet MS" w:hAnsi="Trebuchet MS" w:cs="Arial"/>
                <w:sz w:val="20"/>
                <w:szCs w:val="20"/>
              </w:rPr>
              <w:t>Voto en el Extranjero: Colaborar en el Plan estratégico del voto de los jaliscienses en el extranjero; Coadyuvar con la información para el Convenio de colaboración INE-IEPC.</w:t>
            </w:r>
          </w:p>
        </w:tc>
        <w:tc>
          <w:tcPr>
            <w:tcW w:w="3105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Se presentó informe</w:t>
            </w:r>
          </w:p>
        </w:tc>
        <w:tc>
          <w:tcPr>
            <w:tcW w:w="1838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13 de febrero</w:t>
            </w:r>
          </w:p>
        </w:tc>
      </w:tr>
      <w:tr w:rsidR="004F2B79" w:rsidRPr="00BA513C" w:rsidTr="00CF62EA">
        <w:trPr>
          <w:trHeight w:val="560"/>
        </w:trPr>
        <w:tc>
          <w:tcPr>
            <w:tcW w:w="472" w:type="dxa"/>
          </w:tcPr>
          <w:p w:rsidR="004F2B79" w:rsidRPr="00BA513C" w:rsidRDefault="004F2B79" w:rsidP="00CF62EA">
            <w:pPr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4225" w:type="dxa"/>
            <w:vAlign w:val="center"/>
          </w:tcPr>
          <w:p w:rsidR="004F2B79" w:rsidRPr="00BA513C" w:rsidRDefault="004F2B79" w:rsidP="00CF62EA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A513C">
              <w:rPr>
                <w:rFonts w:ascii="Trebuchet MS" w:hAnsi="Trebuchet MS" w:cs="Arial"/>
                <w:sz w:val="20"/>
                <w:szCs w:val="20"/>
              </w:rPr>
              <w:t>Análisis de casillas: Implementar estrategias sobre la distribución de insumos y entrega-recepción de paquetes electorales.</w:t>
            </w:r>
          </w:p>
        </w:tc>
        <w:tc>
          <w:tcPr>
            <w:tcW w:w="3105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Se presentó informe</w:t>
            </w:r>
          </w:p>
        </w:tc>
        <w:tc>
          <w:tcPr>
            <w:tcW w:w="1838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13 de febrero</w:t>
            </w:r>
          </w:p>
        </w:tc>
      </w:tr>
      <w:tr w:rsidR="00CF62EA" w:rsidRPr="00BA513C" w:rsidTr="00CF62EA">
        <w:trPr>
          <w:trHeight w:val="784"/>
        </w:trPr>
        <w:tc>
          <w:tcPr>
            <w:tcW w:w="472" w:type="dxa"/>
          </w:tcPr>
          <w:p w:rsidR="00CF62EA" w:rsidRPr="00BA513C" w:rsidRDefault="00CF62EA" w:rsidP="00CF62EA">
            <w:pPr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4225" w:type="dxa"/>
            <w:vAlign w:val="center"/>
          </w:tcPr>
          <w:p w:rsidR="00CF62EA" w:rsidRPr="00BA513C" w:rsidRDefault="00CF62EA" w:rsidP="00CF62EA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A513C">
              <w:rPr>
                <w:rFonts w:ascii="Trebuchet MS" w:hAnsi="Trebuchet MS" w:cs="Arial"/>
                <w:sz w:val="20"/>
                <w:szCs w:val="20"/>
              </w:rPr>
              <w:t>Observadores Electorales y visitantes extranjeros: Procedimientos.</w:t>
            </w:r>
          </w:p>
        </w:tc>
        <w:tc>
          <w:tcPr>
            <w:tcW w:w="3105" w:type="dxa"/>
            <w:vAlign w:val="center"/>
          </w:tcPr>
          <w:p w:rsidR="00CF62EA" w:rsidRPr="00BA513C" w:rsidRDefault="00CF62EA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F62EA">
              <w:rPr>
                <w:rFonts w:ascii="Trebuchet MS" w:hAnsi="Trebuchet MS"/>
                <w:sz w:val="20"/>
                <w:szCs w:val="20"/>
              </w:rPr>
              <w:t>COE-07/2017</w:t>
            </w:r>
          </w:p>
        </w:tc>
        <w:tc>
          <w:tcPr>
            <w:tcW w:w="1838" w:type="dxa"/>
            <w:vAlign w:val="center"/>
          </w:tcPr>
          <w:p w:rsidR="00CF62EA" w:rsidRPr="00BA513C" w:rsidRDefault="00CF62EA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F62EA">
              <w:rPr>
                <w:rFonts w:ascii="Trebuchet MS" w:hAnsi="Trebuchet MS"/>
                <w:sz w:val="20"/>
                <w:szCs w:val="20"/>
              </w:rPr>
              <w:t>07 de diciembre</w:t>
            </w:r>
          </w:p>
        </w:tc>
      </w:tr>
      <w:tr w:rsidR="00CF62EA" w:rsidRPr="00BA513C" w:rsidTr="00CF62EA">
        <w:trPr>
          <w:trHeight w:val="609"/>
        </w:trPr>
        <w:tc>
          <w:tcPr>
            <w:tcW w:w="472" w:type="dxa"/>
          </w:tcPr>
          <w:p w:rsidR="00CF62EA" w:rsidRPr="00BA513C" w:rsidRDefault="00CF62EA" w:rsidP="00CF62EA">
            <w:pPr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4225" w:type="dxa"/>
            <w:vAlign w:val="center"/>
          </w:tcPr>
          <w:p w:rsidR="00CF62EA" w:rsidRPr="00BA513C" w:rsidRDefault="00CF62EA" w:rsidP="00CF62EA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A513C">
              <w:rPr>
                <w:rFonts w:ascii="Trebuchet MS" w:hAnsi="Trebuchet MS" w:cs="Arial"/>
                <w:sz w:val="20"/>
                <w:szCs w:val="20"/>
              </w:rPr>
              <w:t>Actividades después de la jornada electoral: Elaborar manual sobre la logística en los casos de recuento electoral; Manual sobre destrucción de la documentación electoral; Manual de la conservaci</w:t>
            </w:r>
            <w:bookmarkStart w:id="0" w:name="_GoBack"/>
            <w:bookmarkEnd w:id="0"/>
            <w:r w:rsidRPr="00BA513C">
              <w:rPr>
                <w:rFonts w:ascii="Trebuchet MS" w:hAnsi="Trebuchet MS" w:cs="Arial"/>
                <w:sz w:val="20"/>
                <w:szCs w:val="20"/>
              </w:rPr>
              <w:t>ón del material electoral.</w:t>
            </w:r>
          </w:p>
        </w:tc>
        <w:tc>
          <w:tcPr>
            <w:tcW w:w="3105" w:type="dxa"/>
            <w:vAlign w:val="center"/>
          </w:tcPr>
          <w:p w:rsidR="00CF62EA" w:rsidRPr="00BA513C" w:rsidRDefault="00CF62EA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F62EA">
              <w:rPr>
                <w:rFonts w:ascii="Trebuchet MS" w:hAnsi="Trebuchet MS"/>
                <w:sz w:val="20"/>
                <w:szCs w:val="20"/>
              </w:rPr>
              <w:t>COE-07/2017</w:t>
            </w:r>
          </w:p>
        </w:tc>
        <w:tc>
          <w:tcPr>
            <w:tcW w:w="1838" w:type="dxa"/>
            <w:vAlign w:val="center"/>
          </w:tcPr>
          <w:p w:rsidR="00CF62EA" w:rsidRPr="00BA513C" w:rsidRDefault="00CF62EA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F62EA">
              <w:rPr>
                <w:rFonts w:ascii="Trebuchet MS" w:hAnsi="Trebuchet MS"/>
                <w:sz w:val="20"/>
                <w:szCs w:val="20"/>
              </w:rPr>
              <w:t>07 de diciembre</w:t>
            </w:r>
          </w:p>
        </w:tc>
      </w:tr>
      <w:tr w:rsidR="004F2B79" w:rsidRPr="00BA513C" w:rsidTr="00CF62EA">
        <w:trPr>
          <w:trHeight w:val="857"/>
        </w:trPr>
        <w:tc>
          <w:tcPr>
            <w:tcW w:w="472" w:type="dxa"/>
            <w:vMerge w:val="restart"/>
          </w:tcPr>
          <w:p w:rsidR="004F2B79" w:rsidRPr="00BA513C" w:rsidRDefault="004F2B79" w:rsidP="00CF62EA">
            <w:pPr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4225" w:type="dxa"/>
            <w:vMerge w:val="restart"/>
            <w:vAlign w:val="center"/>
          </w:tcPr>
          <w:p w:rsidR="004F2B79" w:rsidRPr="00BA513C" w:rsidRDefault="004F2B79" w:rsidP="00CF62EA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A513C">
              <w:rPr>
                <w:rFonts w:ascii="Trebuchet MS" w:hAnsi="Trebuchet MS" w:cs="Arial"/>
                <w:sz w:val="20"/>
                <w:szCs w:val="20"/>
              </w:rPr>
              <w:t xml:space="preserve">Fincas, instalación de Consejos Distritales y Municipales: Identificación de fincas acorde a los lineamientos </w:t>
            </w:r>
            <w:proofErr w:type="spellStart"/>
            <w:r w:rsidRPr="00BA513C">
              <w:rPr>
                <w:rFonts w:ascii="Trebuchet MS" w:hAnsi="Trebuchet MS" w:cs="Arial"/>
                <w:sz w:val="20"/>
                <w:szCs w:val="20"/>
              </w:rPr>
              <w:t>preestablecidos</w:t>
            </w:r>
            <w:proofErr w:type="spellEnd"/>
            <w:r w:rsidRPr="00BA513C">
              <w:rPr>
                <w:rFonts w:ascii="Trebuchet MS" w:hAnsi="Trebuchet MS" w:cs="Arial"/>
                <w:sz w:val="20"/>
                <w:szCs w:val="20"/>
              </w:rPr>
              <w:t xml:space="preserve"> por el INE (bodegas); Solicitud a los Ayuntamientos del Estado de espacios físicos para la instalación de Consejos Municipales.</w:t>
            </w:r>
          </w:p>
        </w:tc>
        <w:tc>
          <w:tcPr>
            <w:tcW w:w="3105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Se presentó informe</w:t>
            </w:r>
          </w:p>
        </w:tc>
        <w:tc>
          <w:tcPr>
            <w:tcW w:w="1838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13 de febrero</w:t>
            </w:r>
          </w:p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F2B79" w:rsidRPr="00BA513C" w:rsidTr="00CF62EA">
        <w:trPr>
          <w:trHeight w:val="360"/>
        </w:trPr>
        <w:tc>
          <w:tcPr>
            <w:tcW w:w="472" w:type="dxa"/>
            <w:vMerge/>
          </w:tcPr>
          <w:p w:rsidR="004F2B79" w:rsidRPr="00BA513C" w:rsidRDefault="004F2B79" w:rsidP="00CF62E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5" w:type="dxa"/>
            <w:vMerge/>
            <w:vAlign w:val="center"/>
          </w:tcPr>
          <w:p w:rsidR="004F2B79" w:rsidRPr="00BA513C" w:rsidRDefault="004F2B79" w:rsidP="00CF62E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Se presentó informe</w:t>
            </w:r>
          </w:p>
        </w:tc>
        <w:tc>
          <w:tcPr>
            <w:tcW w:w="1838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21 de marzo</w:t>
            </w:r>
          </w:p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F2B79" w:rsidRPr="00BA513C" w:rsidTr="00CF62EA">
        <w:trPr>
          <w:trHeight w:val="360"/>
        </w:trPr>
        <w:tc>
          <w:tcPr>
            <w:tcW w:w="472" w:type="dxa"/>
            <w:vMerge/>
          </w:tcPr>
          <w:p w:rsidR="004F2B79" w:rsidRPr="00BA513C" w:rsidRDefault="004F2B79" w:rsidP="00CF62E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25" w:type="dxa"/>
            <w:vMerge/>
            <w:vAlign w:val="center"/>
          </w:tcPr>
          <w:p w:rsidR="004F2B79" w:rsidRPr="00BA513C" w:rsidRDefault="004F2B79" w:rsidP="00CF62EA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05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Se presentó informe</w:t>
            </w:r>
          </w:p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23 de diciembre</w:t>
            </w:r>
          </w:p>
        </w:tc>
      </w:tr>
      <w:tr w:rsidR="004F2B79" w:rsidRPr="00BA513C" w:rsidTr="00CF62EA">
        <w:trPr>
          <w:trHeight w:val="588"/>
        </w:trPr>
        <w:tc>
          <w:tcPr>
            <w:tcW w:w="472" w:type="dxa"/>
          </w:tcPr>
          <w:p w:rsidR="004F2B79" w:rsidRPr="00BA513C" w:rsidRDefault="004F2B79" w:rsidP="00CF62EA">
            <w:pPr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4225" w:type="dxa"/>
            <w:vAlign w:val="center"/>
          </w:tcPr>
          <w:p w:rsidR="004F2B79" w:rsidRPr="00BA513C" w:rsidRDefault="004F2B79" w:rsidP="00CF62EA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Ot</w:t>
            </w:r>
            <w:r w:rsidRPr="00BA513C">
              <w:rPr>
                <w:rFonts w:ascii="Trebuchet MS" w:hAnsi="Trebuchet MS" w:cs="Arial"/>
                <w:sz w:val="20"/>
                <w:szCs w:val="20"/>
              </w:rPr>
              <w:t>ras actividades: Feria Internacional del libro; XVII Encuentro Internacional sobre Cultura Democrática; Instituto de Información Estadística y Geografía del Estado de Jalisco; Ciclo de cine y política.</w:t>
            </w:r>
          </w:p>
        </w:tc>
        <w:tc>
          <w:tcPr>
            <w:tcW w:w="3105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COE-CEC-01-2017</w:t>
            </w:r>
          </w:p>
        </w:tc>
        <w:tc>
          <w:tcPr>
            <w:tcW w:w="1838" w:type="dxa"/>
            <w:vAlign w:val="center"/>
          </w:tcPr>
          <w:p w:rsidR="004F2B79" w:rsidRPr="00BA513C" w:rsidRDefault="004F2B79" w:rsidP="00CF62E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513C">
              <w:rPr>
                <w:rFonts w:ascii="Trebuchet MS" w:hAnsi="Trebuchet MS"/>
                <w:sz w:val="20"/>
                <w:szCs w:val="20"/>
              </w:rPr>
              <w:t>19 de octubre</w:t>
            </w:r>
          </w:p>
        </w:tc>
      </w:tr>
    </w:tbl>
    <w:p w:rsidR="0092365C" w:rsidRPr="004F2B79" w:rsidRDefault="0092365C" w:rsidP="004F2B79"/>
    <w:sectPr w:rsidR="0092365C" w:rsidRPr="004F2B79" w:rsidSect="004F2B79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D9" w:rsidRDefault="003052D9" w:rsidP="00FC1833">
      <w:pPr>
        <w:spacing w:after="0" w:line="240" w:lineRule="auto"/>
      </w:pPr>
      <w:r>
        <w:separator/>
      </w:r>
    </w:p>
  </w:endnote>
  <w:endnote w:type="continuationSeparator" w:id="0">
    <w:p w:rsidR="003052D9" w:rsidRDefault="003052D9" w:rsidP="00FC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D9" w:rsidRDefault="003052D9" w:rsidP="00FC1833">
      <w:pPr>
        <w:spacing w:after="0" w:line="240" w:lineRule="auto"/>
      </w:pPr>
      <w:r>
        <w:separator/>
      </w:r>
    </w:p>
  </w:footnote>
  <w:footnote w:type="continuationSeparator" w:id="0">
    <w:p w:rsidR="003052D9" w:rsidRDefault="003052D9" w:rsidP="00FC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747" w:type="dxa"/>
      <w:tblLook w:val="04A0" w:firstRow="1" w:lastRow="0" w:firstColumn="1" w:lastColumn="0" w:noHBand="0" w:noVBand="1"/>
    </w:tblPr>
    <w:tblGrid>
      <w:gridCol w:w="2992"/>
      <w:gridCol w:w="3070"/>
      <w:gridCol w:w="3685"/>
    </w:tblGrid>
    <w:tr w:rsidR="003052D9" w:rsidTr="00FC1833">
      <w:tc>
        <w:tcPr>
          <w:tcW w:w="2992" w:type="dxa"/>
          <w:tcBorders>
            <w:top w:val="nil"/>
            <w:left w:val="nil"/>
            <w:bottom w:val="nil"/>
            <w:right w:val="nil"/>
          </w:tcBorders>
        </w:tcPr>
        <w:p w:rsidR="003052D9" w:rsidRDefault="003052D9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20CFA4FA" wp14:editId="58F8CBB5">
                <wp:extent cx="1201479" cy="67083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926" cy="6705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tcBorders>
            <w:top w:val="nil"/>
            <w:left w:val="nil"/>
            <w:bottom w:val="nil"/>
            <w:right w:val="nil"/>
          </w:tcBorders>
        </w:tcPr>
        <w:p w:rsidR="003052D9" w:rsidRDefault="003052D9">
          <w:pPr>
            <w:pStyle w:val="Encabezado"/>
          </w:pP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</w:tcPr>
        <w:p w:rsidR="003052D9" w:rsidRDefault="003052D9" w:rsidP="00FC1833">
          <w:pPr>
            <w:pStyle w:val="Encabezado"/>
            <w:jc w:val="right"/>
          </w:pPr>
          <w:r>
            <w:t xml:space="preserve">Secretaría Técnica de Comisiones </w:t>
          </w:r>
        </w:p>
        <w:p w:rsidR="003052D9" w:rsidRDefault="003052D9" w:rsidP="00FC1833">
          <w:pPr>
            <w:pStyle w:val="Encabezado"/>
            <w:jc w:val="right"/>
          </w:pPr>
          <w:r>
            <w:t xml:space="preserve">y Comités </w:t>
          </w:r>
        </w:p>
      </w:tc>
    </w:tr>
  </w:tbl>
  <w:p w:rsidR="003052D9" w:rsidRDefault="003052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33"/>
    <w:rsid w:val="00024564"/>
    <w:rsid w:val="000E342A"/>
    <w:rsid w:val="000F0703"/>
    <w:rsid w:val="001839A7"/>
    <w:rsid w:val="00302CF6"/>
    <w:rsid w:val="00303C17"/>
    <w:rsid w:val="003052D9"/>
    <w:rsid w:val="00333FBB"/>
    <w:rsid w:val="003344E6"/>
    <w:rsid w:val="003D1249"/>
    <w:rsid w:val="004405B1"/>
    <w:rsid w:val="004F2B79"/>
    <w:rsid w:val="00505565"/>
    <w:rsid w:val="00536F8E"/>
    <w:rsid w:val="00550225"/>
    <w:rsid w:val="005E3CD0"/>
    <w:rsid w:val="0062706C"/>
    <w:rsid w:val="006430A9"/>
    <w:rsid w:val="006827B3"/>
    <w:rsid w:val="006D2D71"/>
    <w:rsid w:val="006F6A85"/>
    <w:rsid w:val="007469A6"/>
    <w:rsid w:val="007A34A4"/>
    <w:rsid w:val="008329C7"/>
    <w:rsid w:val="00835E5D"/>
    <w:rsid w:val="00887E95"/>
    <w:rsid w:val="00891259"/>
    <w:rsid w:val="00897792"/>
    <w:rsid w:val="008A1D21"/>
    <w:rsid w:val="008A5EDD"/>
    <w:rsid w:val="008D7150"/>
    <w:rsid w:val="0091052B"/>
    <w:rsid w:val="009128ED"/>
    <w:rsid w:val="0092365C"/>
    <w:rsid w:val="0094269C"/>
    <w:rsid w:val="00977202"/>
    <w:rsid w:val="009A6B75"/>
    <w:rsid w:val="00A5672F"/>
    <w:rsid w:val="00A600BF"/>
    <w:rsid w:val="00A64C58"/>
    <w:rsid w:val="00AA0CE7"/>
    <w:rsid w:val="00AA6917"/>
    <w:rsid w:val="00B83BF1"/>
    <w:rsid w:val="00B84D4D"/>
    <w:rsid w:val="00B90BDD"/>
    <w:rsid w:val="00BA09D7"/>
    <w:rsid w:val="00BB171A"/>
    <w:rsid w:val="00CF62EA"/>
    <w:rsid w:val="00D30931"/>
    <w:rsid w:val="00D719EF"/>
    <w:rsid w:val="00DA2E81"/>
    <w:rsid w:val="00F055BC"/>
    <w:rsid w:val="00F3656D"/>
    <w:rsid w:val="00F41D63"/>
    <w:rsid w:val="00FA306B"/>
    <w:rsid w:val="00FC1833"/>
    <w:rsid w:val="00F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1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833"/>
  </w:style>
  <w:style w:type="paragraph" w:styleId="Piedepgina">
    <w:name w:val="footer"/>
    <w:basedOn w:val="Normal"/>
    <w:link w:val="PiedepginaCar"/>
    <w:uiPriority w:val="99"/>
    <w:unhideWhenUsed/>
    <w:rsid w:val="00FC1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833"/>
  </w:style>
  <w:style w:type="paragraph" w:styleId="Textodeglobo">
    <w:name w:val="Balloon Text"/>
    <w:basedOn w:val="Normal"/>
    <w:link w:val="TextodegloboCar"/>
    <w:uiPriority w:val="99"/>
    <w:semiHidden/>
    <w:unhideWhenUsed/>
    <w:rsid w:val="00FC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1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1833"/>
  </w:style>
  <w:style w:type="paragraph" w:styleId="Piedepgina">
    <w:name w:val="footer"/>
    <w:basedOn w:val="Normal"/>
    <w:link w:val="PiedepginaCar"/>
    <w:uiPriority w:val="99"/>
    <w:unhideWhenUsed/>
    <w:rsid w:val="00FC1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833"/>
  </w:style>
  <w:style w:type="paragraph" w:styleId="Textodeglobo">
    <w:name w:val="Balloon Text"/>
    <w:basedOn w:val="Normal"/>
    <w:link w:val="TextodegloboCar"/>
    <w:uiPriority w:val="99"/>
    <w:semiHidden/>
    <w:unhideWhenUsed/>
    <w:rsid w:val="00FC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iam.gutierrez\Documents\Comisiones\2017%20Estadistica%20STC\Informe%202017\5.%20Estadistica%20sesiones%202017%20Complet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iam.gutierrez\Documents\Comisiones\2017%20Estadistica%20STC\Informe%202017\5.%20Estadistica%20sesiones%202017%20Complet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iam.gutierrez\Documents\Comisiones\2017%20Estadistica%20STC\Informe%202017\5.%20Estadistica%20sesiones%202017%20Complet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riam.gutierrez\Documents\Comisiones\2017%20Estadistica%20STC\Informe%202017\5.%20Estadistica%20sesiones%202017%20Complet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olidFill>
              <a:schemeClr val="accent4">
                <a:lumMod val="50000"/>
              </a:schemeClr>
            </a:solidFill>
          </c:spPr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'Organización Electoral'!$B$38:$B$39</c:f>
              <c:strCache>
                <c:ptCount val="2"/>
                <c:pt idx="0">
                  <c:v>Sesiones 13</c:v>
                </c:pt>
                <c:pt idx="1">
                  <c:v>Reuniones 7</c:v>
                </c:pt>
              </c:strCache>
            </c:strRef>
          </c:cat>
          <c:val>
            <c:numRef>
              <c:f>'Organización Electoral'!$C$38:$C$39</c:f>
              <c:numCache>
                <c:formatCode>General</c:formatCode>
                <c:ptCount val="2"/>
                <c:pt idx="0">
                  <c:v>13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665157947893096"/>
          <c:y val="0.36152411982984883"/>
          <c:w val="0.2120024189375378"/>
          <c:h val="0.23754237616849619"/>
        </c:manualLayout>
      </c:layout>
      <c:overlay val="0"/>
      <c:spPr>
        <a:ln>
          <a:solidFill>
            <a:schemeClr val="bg1"/>
          </a:solidFill>
        </a:ln>
      </c:sp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olidFill>
              <a:schemeClr val="accent4">
                <a:lumMod val="50000"/>
              </a:schemeClr>
            </a:solidFill>
          </c:spPr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'Organización Electoral'!$I$38:$I$39</c:f>
              <c:strCache>
                <c:ptCount val="2"/>
                <c:pt idx="0">
                  <c:v>Ordinarias 12</c:v>
                </c:pt>
                <c:pt idx="1">
                  <c:v>Extraordinarias 1</c:v>
                </c:pt>
              </c:strCache>
            </c:strRef>
          </c:cat>
          <c:val>
            <c:numRef>
              <c:f>'Organización Electoral'!$J$38:$J$39</c:f>
              <c:numCache>
                <c:formatCode>General</c:formatCode>
                <c:ptCount val="2"/>
                <c:pt idx="0">
                  <c:v>12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359555806101608"/>
          <c:y val="0.3993242393996525"/>
          <c:w val="0.26478781376346433"/>
          <c:h val="0.22639015193523346"/>
        </c:manualLayout>
      </c:layout>
      <c:overlay val="0"/>
      <c:spPr>
        <a:ln>
          <a:solidFill>
            <a:schemeClr val="bg1"/>
          </a:solidFill>
        </a:ln>
      </c:sp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olidFill>
              <a:schemeClr val="accent4">
                <a:lumMod val="50000"/>
              </a:schemeClr>
            </a:solidFill>
          </c:spPr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es-MX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>
                      <a:solidFill>
                        <a:schemeClr val="accent4">
                          <a:lumMod val="50000"/>
                        </a:schemeClr>
                      </a:solidFill>
                    </a:defRPr>
                  </a:pPr>
                  <a:endParaRPr lang="es-MX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es-MX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'Organización Electoral'!$I$53:$I$55</c:f>
              <c:strCache>
                <c:ptCount val="3"/>
                <c:pt idx="0">
                  <c:v>Informes 28</c:v>
                </c:pt>
                <c:pt idx="1">
                  <c:v>Dictámenes 1</c:v>
                </c:pt>
                <c:pt idx="2">
                  <c:v>Acuerdos 18</c:v>
                </c:pt>
              </c:strCache>
            </c:strRef>
          </c:cat>
          <c:val>
            <c:numRef>
              <c:f>'Organización Electoral'!$J$53:$J$55</c:f>
              <c:numCache>
                <c:formatCode>General</c:formatCode>
                <c:ptCount val="3"/>
                <c:pt idx="0">
                  <c:v>28</c:v>
                </c:pt>
                <c:pt idx="1">
                  <c:v>1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750686475968793"/>
          <c:y val="0.33560963970412788"/>
          <c:w val="0.22243154940505416"/>
          <c:h val="0.32878024337866857"/>
        </c:manualLayout>
      </c:layout>
      <c:overlay val="0"/>
      <c:spPr>
        <a:ln>
          <a:solidFill>
            <a:schemeClr val="bg1"/>
          </a:solidFill>
        </a:ln>
      </c:spPr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lumMod val="50000"/>
              </a:schemeClr>
            </a:solidFill>
          </c:spPr>
          <c:invertIfNegative val="0"/>
          <c:cat>
            <c:strRef>
              <c:f>'Organización Electoral'!$B$53:$B$61</c:f>
              <c:strCache>
                <c:ptCount val="9"/>
                <c:pt idx="0">
                  <c:v>PAN</c:v>
                </c:pt>
                <c:pt idx="1">
                  <c:v>PRI</c:v>
                </c:pt>
                <c:pt idx="2">
                  <c:v>PRD</c:v>
                </c:pt>
                <c:pt idx="3">
                  <c:v>PT</c:v>
                </c:pt>
                <c:pt idx="4">
                  <c:v>PVEM</c:v>
                </c:pt>
                <c:pt idx="5">
                  <c:v>MC</c:v>
                </c:pt>
                <c:pt idx="6">
                  <c:v>PNAL</c:v>
                </c:pt>
                <c:pt idx="7">
                  <c:v>MORENA</c:v>
                </c:pt>
                <c:pt idx="8">
                  <c:v>ENCUENTRO</c:v>
                </c:pt>
              </c:strCache>
            </c:strRef>
          </c:cat>
          <c:val>
            <c:numRef>
              <c:f>'Organización Electoral'!$C$53:$C$61</c:f>
              <c:numCache>
                <c:formatCode>General</c:formatCode>
                <c:ptCount val="9"/>
                <c:pt idx="0">
                  <c:v>0</c:v>
                </c:pt>
                <c:pt idx="1">
                  <c:v>9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11</c:v>
                </c:pt>
                <c:pt idx="6">
                  <c:v>1</c:v>
                </c:pt>
                <c:pt idx="7">
                  <c:v>4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6450816"/>
        <c:axId val="136452352"/>
      </c:barChart>
      <c:catAx>
        <c:axId val="1364508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6452352"/>
        <c:crosses val="autoZero"/>
        <c:auto val="1"/>
        <c:lblAlgn val="ctr"/>
        <c:lblOffset val="100"/>
        <c:noMultiLvlLbl val="0"/>
      </c:catAx>
      <c:valAx>
        <c:axId val="1364523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6450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Alejandro Hernández Gómez</dc:creator>
  <cp:keywords/>
  <dc:description/>
  <cp:lastModifiedBy>Miguel Alejandro Hernández Gómez</cp:lastModifiedBy>
  <cp:revision>1</cp:revision>
  <cp:lastPrinted>2018-01-25T17:56:00Z</cp:lastPrinted>
  <dcterms:created xsi:type="dcterms:W3CDTF">2018-01-22T21:34:00Z</dcterms:created>
  <dcterms:modified xsi:type="dcterms:W3CDTF">2018-01-25T18:00:00Z</dcterms:modified>
</cp:coreProperties>
</file>