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D8BD" w14:textId="4737E01B" w:rsidR="008E0AAB" w:rsidRPr="00B46CAA" w:rsidRDefault="00B01668" w:rsidP="00577AE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B46CAA">
        <w:rPr>
          <w:rFonts w:ascii="Trebuchet MS" w:hAnsi="Trebuchet MS"/>
          <w:sz w:val="24"/>
          <w:szCs w:val="24"/>
        </w:rPr>
        <w:t>E</w:t>
      </w:r>
      <w:r w:rsidR="00203036" w:rsidRPr="00B46CAA">
        <w:rPr>
          <w:rFonts w:ascii="Trebuchet MS" w:hAnsi="Trebuchet MS"/>
          <w:sz w:val="24"/>
          <w:szCs w:val="24"/>
        </w:rPr>
        <w:t xml:space="preserve">l </w:t>
      </w:r>
      <w:r w:rsidR="003E483E" w:rsidRPr="00B46CAA">
        <w:rPr>
          <w:rFonts w:ascii="Trebuchet MS" w:hAnsi="Trebuchet MS"/>
          <w:sz w:val="24"/>
          <w:szCs w:val="24"/>
        </w:rPr>
        <w:t>1</w:t>
      </w:r>
      <w:r w:rsidR="00A54C80" w:rsidRPr="00B46CAA">
        <w:rPr>
          <w:rFonts w:ascii="Trebuchet MS" w:hAnsi="Trebuchet MS"/>
          <w:sz w:val="24"/>
          <w:szCs w:val="24"/>
        </w:rPr>
        <w:t>2</w:t>
      </w:r>
      <w:r w:rsidR="004734EE" w:rsidRPr="00B46CAA">
        <w:rPr>
          <w:rFonts w:ascii="Trebuchet MS" w:hAnsi="Trebuchet MS"/>
          <w:sz w:val="24"/>
          <w:szCs w:val="24"/>
        </w:rPr>
        <w:t xml:space="preserve"> de </w:t>
      </w:r>
      <w:r w:rsidR="003E483E" w:rsidRPr="00B46CAA">
        <w:rPr>
          <w:rFonts w:ascii="Trebuchet MS" w:hAnsi="Trebuchet MS"/>
          <w:sz w:val="24"/>
          <w:szCs w:val="24"/>
        </w:rPr>
        <w:t>e</w:t>
      </w:r>
      <w:r w:rsidR="009F08F2">
        <w:rPr>
          <w:rFonts w:ascii="Trebuchet MS" w:hAnsi="Trebuchet MS"/>
          <w:sz w:val="24"/>
          <w:szCs w:val="24"/>
        </w:rPr>
        <w:t>ne</w:t>
      </w:r>
      <w:r w:rsidR="003E483E" w:rsidRPr="00B46CAA">
        <w:rPr>
          <w:rFonts w:ascii="Trebuchet MS" w:hAnsi="Trebuchet MS"/>
          <w:sz w:val="24"/>
          <w:szCs w:val="24"/>
        </w:rPr>
        <w:t>ro</w:t>
      </w:r>
      <w:r w:rsidR="00E4034C" w:rsidRPr="00B46CAA">
        <w:rPr>
          <w:rFonts w:ascii="Trebuchet MS" w:hAnsi="Trebuchet MS"/>
          <w:sz w:val="24"/>
          <w:szCs w:val="24"/>
        </w:rPr>
        <w:t xml:space="preserve"> </w:t>
      </w:r>
      <w:r w:rsidR="00A54C80" w:rsidRPr="00B46CAA">
        <w:rPr>
          <w:rFonts w:ascii="Trebuchet MS" w:hAnsi="Trebuchet MS"/>
          <w:sz w:val="24"/>
          <w:szCs w:val="24"/>
        </w:rPr>
        <w:t>de</w:t>
      </w:r>
      <w:r w:rsidR="004734EE" w:rsidRPr="00B46CAA">
        <w:rPr>
          <w:rFonts w:ascii="Trebuchet MS" w:hAnsi="Trebuchet MS"/>
          <w:sz w:val="24"/>
          <w:szCs w:val="24"/>
        </w:rPr>
        <w:t xml:space="preserve"> 202</w:t>
      </w:r>
      <w:r w:rsidR="00EF3276" w:rsidRPr="00B46CAA">
        <w:rPr>
          <w:rFonts w:ascii="Trebuchet MS" w:hAnsi="Trebuchet MS"/>
          <w:sz w:val="24"/>
          <w:szCs w:val="24"/>
        </w:rPr>
        <w:t>1</w:t>
      </w:r>
      <w:r w:rsidR="00203036" w:rsidRPr="00B46CAA">
        <w:rPr>
          <w:rFonts w:ascii="Trebuchet MS" w:hAnsi="Trebuchet MS"/>
          <w:sz w:val="24"/>
          <w:szCs w:val="24"/>
        </w:rPr>
        <w:t xml:space="preserve">, </w:t>
      </w:r>
      <w:r w:rsidR="001558D5" w:rsidRPr="001558D5">
        <w:rPr>
          <w:rFonts w:ascii="Trebuchet MS" w:hAnsi="Trebuchet MS"/>
          <w:sz w:val="24"/>
          <w:szCs w:val="24"/>
        </w:rPr>
        <w:t>mediante conferencia de video a través de la aplicación ZOOM</w:t>
      </w:r>
      <w:r w:rsidR="0041008E" w:rsidRPr="001558D5">
        <w:rPr>
          <w:rFonts w:ascii="Trebuchet MS" w:hAnsi="Trebuchet MS"/>
          <w:sz w:val="24"/>
          <w:szCs w:val="24"/>
        </w:rPr>
        <w:t xml:space="preserve">, </w:t>
      </w:r>
      <w:r w:rsidRPr="001558D5">
        <w:rPr>
          <w:rFonts w:ascii="Trebuchet MS" w:hAnsi="Trebuchet MS"/>
          <w:sz w:val="24"/>
          <w:szCs w:val="24"/>
        </w:rPr>
        <w:t>s</w:t>
      </w:r>
      <w:r w:rsidRPr="00B46CAA">
        <w:rPr>
          <w:rFonts w:ascii="Trebuchet MS" w:hAnsi="Trebuchet MS"/>
          <w:sz w:val="24"/>
          <w:szCs w:val="24"/>
        </w:rPr>
        <w:t>e llevó a cabo la</w:t>
      </w:r>
      <w:r w:rsidRPr="00B46CAA">
        <w:rPr>
          <w:rFonts w:ascii="Trebuchet MS" w:hAnsi="Trebuchet MS"/>
          <w:b/>
          <w:sz w:val="24"/>
          <w:szCs w:val="24"/>
        </w:rPr>
        <w:t xml:space="preserve"> reunión de trabajo </w:t>
      </w:r>
      <w:r w:rsidR="000B6C87" w:rsidRPr="00B46CAA">
        <w:rPr>
          <w:rFonts w:ascii="Trebuchet MS" w:hAnsi="Trebuchet MS"/>
          <w:b/>
          <w:sz w:val="24"/>
          <w:szCs w:val="24"/>
        </w:rPr>
        <w:t xml:space="preserve">entre </w:t>
      </w:r>
      <w:r w:rsidR="00E4034C" w:rsidRPr="00B46CAA">
        <w:rPr>
          <w:rFonts w:ascii="Trebuchet MS" w:hAnsi="Trebuchet MS"/>
          <w:b/>
          <w:sz w:val="24"/>
          <w:szCs w:val="24"/>
        </w:rPr>
        <w:t>la</w:t>
      </w:r>
      <w:r w:rsidR="001558D5">
        <w:rPr>
          <w:rFonts w:ascii="Trebuchet MS" w:hAnsi="Trebuchet MS"/>
          <w:b/>
          <w:sz w:val="24"/>
          <w:szCs w:val="24"/>
        </w:rPr>
        <w:t>s</w:t>
      </w:r>
      <w:r w:rsidR="00EF3276" w:rsidRPr="00B46CAA">
        <w:rPr>
          <w:rFonts w:ascii="Trebuchet MS" w:hAnsi="Trebuchet MS"/>
          <w:b/>
          <w:sz w:val="24"/>
          <w:szCs w:val="24"/>
        </w:rPr>
        <w:t xml:space="preserve"> consejera</w:t>
      </w:r>
      <w:r w:rsidR="001558D5">
        <w:rPr>
          <w:rFonts w:ascii="Trebuchet MS" w:hAnsi="Trebuchet MS"/>
          <w:b/>
          <w:sz w:val="24"/>
          <w:szCs w:val="24"/>
        </w:rPr>
        <w:t>s</w:t>
      </w:r>
      <w:r w:rsidR="00E4034C" w:rsidRPr="00B46CAA">
        <w:rPr>
          <w:rFonts w:ascii="Trebuchet MS" w:hAnsi="Trebuchet MS"/>
          <w:b/>
          <w:sz w:val="24"/>
          <w:szCs w:val="24"/>
        </w:rPr>
        <w:t xml:space="preserve"> y </w:t>
      </w:r>
      <w:r w:rsidR="001558D5">
        <w:rPr>
          <w:rFonts w:ascii="Trebuchet MS" w:hAnsi="Trebuchet MS"/>
          <w:b/>
          <w:sz w:val="24"/>
          <w:szCs w:val="24"/>
        </w:rPr>
        <w:t>e</w:t>
      </w:r>
      <w:r w:rsidR="00E4034C" w:rsidRPr="00B46CAA">
        <w:rPr>
          <w:rFonts w:ascii="Trebuchet MS" w:hAnsi="Trebuchet MS"/>
          <w:b/>
          <w:sz w:val="24"/>
          <w:szCs w:val="24"/>
        </w:rPr>
        <w:t>l</w:t>
      </w:r>
      <w:r w:rsidR="001558D5">
        <w:rPr>
          <w:rFonts w:ascii="Trebuchet MS" w:hAnsi="Trebuchet MS"/>
          <w:b/>
          <w:sz w:val="24"/>
          <w:szCs w:val="24"/>
        </w:rPr>
        <w:t xml:space="preserve"> consejero</w:t>
      </w:r>
      <w:r w:rsidR="00E4034C" w:rsidRPr="00B46CAA">
        <w:rPr>
          <w:rFonts w:ascii="Trebuchet MS" w:hAnsi="Trebuchet MS"/>
          <w:b/>
          <w:sz w:val="24"/>
          <w:szCs w:val="24"/>
        </w:rPr>
        <w:t xml:space="preserve"> </w:t>
      </w:r>
      <w:r w:rsidR="00EF3276" w:rsidRPr="00B46CAA">
        <w:rPr>
          <w:rFonts w:ascii="Trebuchet MS" w:hAnsi="Trebuchet MS"/>
          <w:b/>
          <w:sz w:val="24"/>
          <w:szCs w:val="24"/>
        </w:rPr>
        <w:t xml:space="preserve">electoral integrantes de </w:t>
      </w:r>
      <w:r w:rsidRPr="00B46CAA">
        <w:rPr>
          <w:rFonts w:ascii="Trebuchet MS" w:hAnsi="Trebuchet MS"/>
          <w:b/>
          <w:sz w:val="24"/>
          <w:szCs w:val="24"/>
        </w:rPr>
        <w:t xml:space="preserve">la Comisión de </w:t>
      </w:r>
      <w:r w:rsidR="009F08F2">
        <w:rPr>
          <w:rFonts w:ascii="Trebuchet MS" w:hAnsi="Trebuchet MS"/>
          <w:b/>
          <w:sz w:val="24"/>
          <w:szCs w:val="24"/>
        </w:rPr>
        <w:t xml:space="preserve">Prerrogativas a Partidos Políticos </w:t>
      </w:r>
      <w:r w:rsidRPr="00B46CAA">
        <w:rPr>
          <w:rFonts w:ascii="Trebuchet MS" w:hAnsi="Trebuchet MS"/>
          <w:bCs/>
          <w:sz w:val="24"/>
          <w:szCs w:val="24"/>
        </w:rPr>
        <w:t>del Instituto Electoral y de Participación Ciudadana del Estado de Jalisco</w:t>
      </w:r>
      <w:r w:rsidRPr="00B46CAA">
        <w:rPr>
          <w:rFonts w:ascii="Trebuchet MS" w:hAnsi="Trebuchet MS"/>
          <w:sz w:val="24"/>
          <w:szCs w:val="24"/>
        </w:rPr>
        <w:t>.</w:t>
      </w:r>
    </w:p>
    <w:p w14:paraId="7040BE5F" w14:textId="732B8ED9" w:rsidR="00B01668" w:rsidRPr="00B46CAA" w:rsidRDefault="00B01668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203"/>
        <w:gridCol w:w="2205"/>
        <w:gridCol w:w="2202"/>
      </w:tblGrid>
      <w:tr w:rsidR="00B01668" w:rsidRPr="00B46CAA" w14:paraId="24AE1ECE" w14:textId="77777777" w:rsidTr="00E4034C">
        <w:trPr>
          <w:jc w:val="center"/>
        </w:trPr>
        <w:tc>
          <w:tcPr>
            <w:tcW w:w="2263" w:type="dxa"/>
            <w:shd w:val="clear" w:color="auto" w:fill="C7A1E3"/>
            <w:vAlign w:val="center"/>
          </w:tcPr>
          <w:p w14:paraId="26AE737E" w14:textId="2777F275" w:rsidR="00B01668" w:rsidRPr="00B46CAA" w:rsidRDefault="005A471A" w:rsidP="00E4034C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Hora de inicio: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0D91761A" w14:textId="5AFA6790" w:rsidR="00B01668" w:rsidRPr="009F08F2" w:rsidRDefault="00860D75" w:rsidP="009F08F2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sz w:val="24"/>
                <w:szCs w:val="24"/>
              </w:rPr>
            </w:pPr>
            <w:r w:rsidRPr="009F08F2">
              <w:rPr>
                <w:rFonts w:ascii="Trebuchet MS" w:hAnsi="Trebuchet MS" w:cs="Segoe UI Historic"/>
                <w:sz w:val="24"/>
                <w:szCs w:val="24"/>
              </w:rPr>
              <w:t>1</w:t>
            </w:r>
            <w:r w:rsidR="009F08F2" w:rsidRPr="009F08F2">
              <w:rPr>
                <w:rFonts w:ascii="Trebuchet MS" w:hAnsi="Trebuchet MS" w:cs="Segoe UI Historic"/>
                <w:sz w:val="24"/>
                <w:szCs w:val="24"/>
              </w:rPr>
              <w:t>7</w:t>
            </w:r>
            <w:r w:rsidRPr="009F08F2">
              <w:rPr>
                <w:rFonts w:ascii="Trebuchet MS" w:hAnsi="Trebuchet MS" w:cs="Segoe UI Historic"/>
                <w:sz w:val="24"/>
                <w:szCs w:val="24"/>
              </w:rPr>
              <w:t>:00</w:t>
            </w:r>
            <w:r w:rsidR="00B01668" w:rsidRPr="009F08F2">
              <w:rPr>
                <w:rFonts w:ascii="Trebuchet MS" w:hAnsi="Trebuchet MS" w:cs="Segoe UI Historic"/>
                <w:sz w:val="24"/>
                <w:szCs w:val="24"/>
              </w:rPr>
              <w:t xml:space="preserve"> horas</w:t>
            </w:r>
          </w:p>
        </w:tc>
        <w:tc>
          <w:tcPr>
            <w:tcW w:w="2205" w:type="dxa"/>
            <w:shd w:val="clear" w:color="auto" w:fill="C7A1E3"/>
            <w:vAlign w:val="center"/>
          </w:tcPr>
          <w:p w14:paraId="206C884F" w14:textId="7663BDBD" w:rsidR="00B01668" w:rsidRPr="009F08F2" w:rsidRDefault="00B01668" w:rsidP="00E4034C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9F08F2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Hora de conclusión</w:t>
            </w:r>
            <w:r w:rsidR="005A471A" w:rsidRPr="009F08F2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02" w:type="dxa"/>
            <w:shd w:val="clear" w:color="auto" w:fill="FFFFFF" w:themeFill="background1"/>
            <w:vAlign w:val="center"/>
          </w:tcPr>
          <w:p w14:paraId="7EB5EF66" w14:textId="299CC8D6" w:rsidR="00B01668" w:rsidRPr="009F08F2" w:rsidRDefault="009F08F2" w:rsidP="008A138D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>18</w:t>
            </w:r>
            <w:r w:rsidR="00EF3276" w:rsidRPr="009F08F2">
              <w:rPr>
                <w:rFonts w:ascii="Trebuchet MS" w:hAnsi="Trebuchet MS" w:cs="Segoe UI Historic"/>
                <w:sz w:val="24"/>
                <w:szCs w:val="24"/>
              </w:rPr>
              <w:t>:</w:t>
            </w:r>
            <w:r>
              <w:rPr>
                <w:rFonts w:ascii="Trebuchet MS" w:hAnsi="Trebuchet MS" w:cs="Segoe UI Historic"/>
                <w:sz w:val="24"/>
                <w:szCs w:val="24"/>
              </w:rPr>
              <w:t>15</w:t>
            </w:r>
            <w:r w:rsidR="00B01668" w:rsidRPr="009F08F2">
              <w:rPr>
                <w:rFonts w:ascii="Trebuchet MS" w:hAnsi="Trebuchet MS" w:cs="Segoe UI Historic"/>
                <w:sz w:val="24"/>
                <w:szCs w:val="24"/>
              </w:rPr>
              <w:t xml:space="preserve"> horas</w:t>
            </w:r>
          </w:p>
        </w:tc>
      </w:tr>
    </w:tbl>
    <w:p w14:paraId="6914181C" w14:textId="77777777" w:rsidR="00B01668" w:rsidRPr="00B46CAA" w:rsidRDefault="00B01668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89"/>
        <w:gridCol w:w="7334"/>
      </w:tblGrid>
      <w:tr w:rsidR="00203036" w:rsidRPr="00B46CAA" w14:paraId="35727862" w14:textId="77777777" w:rsidTr="00A53833">
        <w:trPr>
          <w:trHeight w:val="3780"/>
          <w:jc w:val="center"/>
        </w:trPr>
        <w:tc>
          <w:tcPr>
            <w:tcW w:w="1558" w:type="dxa"/>
            <w:shd w:val="clear" w:color="auto" w:fill="C7A1E3"/>
            <w:vAlign w:val="center"/>
          </w:tcPr>
          <w:p w14:paraId="078F9B1C" w14:textId="46823127" w:rsidR="00203036" w:rsidRPr="00B46CAA" w:rsidRDefault="004734EE" w:rsidP="00203036">
            <w:pPr>
              <w:spacing w:line="276" w:lineRule="auto"/>
              <w:ind w:right="-94"/>
              <w:rPr>
                <w:rFonts w:ascii="Trebuchet MS" w:hAnsi="Trebuchet MS"/>
                <w:b/>
                <w:bCs/>
              </w:rPr>
            </w:pPr>
            <w:r w:rsidRPr="00B46CAA">
              <w:rPr>
                <w:rFonts w:ascii="Trebuchet MS" w:hAnsi="Trebuchet MS"/>
                <w:b/>
                <w:bCs/>
              </w:rPr>
              <w:t>Participantes</w:t>
            </w:r>
            <w:r w:rsidR="00203036" w:rsidRPr="00B46CAA">
              <w:rPr>
                <w:rFonts w:ascii="Trebuchet MS" w:hAnsi="Trebuchet MS"/>
                <w:b/>
                <w:bCs/>
              </w:rPr>
              <w:t>:</w:t>
            </w:r>
          </w:p>
        </w:tc>
        <w:tc>
          <w:tcPr>
            <w:tcW w:w="7334" w:type="dxa"/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803"/>
              <w:gridCol w:w="3305"/>
            </w:tblGrid>
            <w:tr w:rsidR="00203036" w:rsidRPr="00B46CAA" w14:paraId="78E899BF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shd w:val="clear" w:color="auto" w:fill="FFFFFF" w:themeFill="background1"/>
                  <w:vAlign w:val="center"/>
                </w:tcPr>
                <w:p w14:paraId="22192C6E" w14:textId="77777777" w:rsidR="00203036" w:rsidRPr="00B46CAA" w:rsidRDefault="00203036" w:rsidP="00203036">
                  <w:pPr>
                    <w:spacing w:line="276" w:lineRule="auto"/>
                    <w:ind w:right="-94"/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  <w:r w:rsidRPr="00B46CAA">
                    <w:rPr>
                      <w:rFonts w:ascii="Trebuchet MS" w:hAnsi="Trebuchet MS"/>
                      <w:b/>
                      <w:bCs/>
                    </w:rPr>
                    <w:t>Nombre</w:t>
                  </w:r>
                </w:p>
              </w:tc>
              <w:tc>
                <w:tcPr>
                  <w:tcW w:w="3305" w:type="dxa"/>
                  <w:shd w:val="clear" w:color="auto" w:fill="FFFFFF" w:themeFill="background1"/>
                  <w:vAlign w:val="center"/>
                </w:tcPr>
                <w:p w14:paraId="3ACA2B36" w14:textId="77777777" w:rsidR="00203036" w:rsidRPr="00B46CAA" w:rsidRDefault="00203036" w:rsidP="00203036">
                  <w:pPr>
                    <w:spacing w:line="276" w:lineRule="auto"/>
                    <w:ind w:right="-94"/>
                    <w:jc w:val="center"/>
                    <w:rPr>
                      <w:rFonts w:ascii="Trebuchet MS" w:hAnsi="Trebuchet MS"/>
                      <w:b/>
                      <w:bCs/>
                    </w:rPr>
                  </w:pPr>
                  <w:r w:rsidRPr="00B46CAA">
                    <w:rPr>
                      <w:rFonts w:ascii="Trebuchet MS" w:hAnsi="Trebuchet MS"/>
                      <w:b/>
                      <w:bCs/>
                    </w:rPr>
                    <w:t>Cargo</w:t>
                  </w:r>
                </w:p>
              </w:tc>
            </w:tr>
            <w:tr w:rsidR="00203036" w:rsidRPr="00B46CAA" w14:paraId="08FF0EC6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0E5F1A25" w14:textId="3D56499B" w:rsidR="00203036" w:rsidRPr="00B46CAA" w:rsidRDefault="009F08F2" w:rsidP="003E483E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Mtra. Claudia Alejandra Vargas Bautista</w:t>
                  </w:r>
                </w:p>
              </w:tc>
              <w:tc>
                <w:tcPr>
                  <w:tcW w:w="3305" w:type="dxa"/>
                  <w:vAlign w:val="center"/>
                </w:tcPr>
                <w:p w14:paraId="717AA454" w14:textId="4C4DFCE1" w:rsidR="00203036" w:rsidRPr="00B46CAA" w:rsidRDefault="00203036" w:rsidP="003E483E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C</w:t>
                  </w:r>
                  <w:r w:rsidR="003E483E" w:rsidRPr="00B46CAA">
                    <w:rPr>
                      <w:rFonts w:ascii="Trebuchet MS" w:hAnsi="Trebuchet MS"/>
                      <w:sz w:val="24"/>
                      <w:szCs w:val="24"/>
                    </w:rPr>
                    <w:t>onsejera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 </w:t>
                  </w:r>
                  <w:r w:rsidR="00AE643E" w:rsidRPr="00B46CAA">
                    <w:rPr>
                      <w:rFonts w:ascii="Trebuchet MS" w:hAnsi="Trebuchet MS"/>
                      <w:sz w:val="24"/>
                      <w:szCs w:val="24"/>
                    </w:rPr>
                    <w:t>e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lectoral </w:t>
                  </w:r>
                  <w:r w:rsidR="00AE643E" w:rsidRPr="00B46CAA">
                    <w:rPr>
                      <w:rFonts w:ascii="Trebuchet MS" w:hAnsi="Trebuchet MS"/>
                      <w:sz w:val="24"/>
                      <w:szCs w:val="24"/>
                    </w:rPr>
                    <w:t>p</w:t>
                  </w:r>
                  <w:r w:rsidR="00E4034C" w:rsidRPr="00B46CAA">
                    <w:rPr>
                      <w:rFonts w:ascii="Trebuchet MS" w:hAnsi="Trebuchet MS"/>
                      <w:sz w:val="24"/>
                      <w:szCs w:val="24"/>
                    </w:rPr>
                    <w:t>resident</w:t>
                  </w:r>
                  <w:r w:rsidR="003E483E" w:rsidRPr="00B46CAA">
                    <w:rPr>
                      <w:rFonts w:ascii="Trebuchet MS" w:hAnsi="Trebuchet MS"/>
                      <w:sz w:val="24"/>
                      <w:szCs w:val="24"/>
                    </w:rPr>
                    <w:t>a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 de la </w:t>
                  </w:r>
                  <w:r w:rsidR="00E4034C" w:rsidRPr="00B46CAA">
                    <w:rPr>
                      <w:rFonts w:ascii="Trebuchet MS" w:hAnsi="Trebuchet MS"/>
                      <w:sz w:val="24"/>
                      <w:szCs w:val="24"/>
                    </w:rPr>
                    <w:t>c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omisión</w:t>
                  </w:r>
                </w:p>
              </w:tc>
            </w:tr>
            <w:tr w:rsidR="004734EE" w:rsidRPr="00B46CAA" w14:paraId="4FB7B2EC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49A707A1" w14:textId="7DA52DED" w:rsidR="004734EE" w:rsidRPr="00B46CAA" w:rsidRDefault="009F08F2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sz w:val="24"/>
                      <w:szCs w:val="24"/>
                    </w:rPr>
                    <w:t>Mtra. Silvia Guadalupe Bustos Vásquez</w:t>
                  </w:r>
                </w:p>
              </w:tc>
              <w:tc>
                <w:tcPr>
                  <w:tcW w:w="3305" w:type="dxa"/>
                  <w:vAlign w:val="center"/>
                </w:tcPr>
                <w:p w14:paraId="27DC766B" w14:textId="284F0329" w:rsidR="004734EE" w:rsidRPr="00B46CAA" w:rsidRDefault="004734EE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Consejera electoral integrante</w:t>
                  </w:r>
                </w:p>
              </w:tc>
            </w:tr>
            <w:tr w:rsidR="00203036" w:rsidRPr="00B46CAA" w14:paraId="408CC958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3BE676E8" w14:textId="110C63EA" w:rsidR="00203036" w:rsidRPr="00B46CAA" w:rsidRDefault="003E483E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Mtro. Miguel Godínez </w:t>
                  </w:r>
                  <w:proofErr w:type="spellStart"/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Terríquez</w:t>
                  </w:r>
                  <w:proofErr w:type="spellEnd"/>
                </w:p>
              </w:tc>
              <w:tc>
                <w:tcPr>
                  <w:tcW w:w="3305" w:type="dxa"/>
                  <w:vAlign w:val="center"/>
                </w:tcPr>
                <w:p w14:paraId="136C65DF" w14:textId="7A391222" w:rsidR="00203036" w:rsidRPr="00B46CAA" w:rsidRDefault="00203036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Consejero </w:t>
                  </w:r>
                  <w:r w:rsidR="00AE643E" w:rsidRPr="00B46CAA">
                    <w:rPr>
                      <w:rFonts w:ascii="Trebuchet MS" w:hAnsi="Trebuchet MS"/>
                      <w:sz w:val="24"/>
                      <w:szCs w:val="24"/>
                    </w:rPr>
                    <w:t>e</w:t>
                  </w: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lectoral</w:t>
                  </w:r>
                  <w:r w:rsidR="004734EE" w:rsidRPr="00B46CAA">
                    <w:rPr>
                      <w:rFonts w:ascii="Trebuchet MS" w:hAnsi="Trebuchet MS"/>
                      <w:sz w:val="24"/>
                      <w:szCs w:val="24"/>
                    </w:rPr>
                    <w:t xml:space="preserve"> integrante</w:t>
                  </w:r>
                </w:p>
              </w:tc>
            </w:tr>
            <w:tr w:rsidR="00203036" w:rsidRPr="00B46CAA" w14:paraId="371FCC9F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352D0D1E" w14:textId="453BBAFA" w:rsidR="00203036" w:rsidRPr="00B46CAA" w:rsidRDefault="009F08F2" w:rsidP="009F08F2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>Mtra</w:t>
                  </w:r>
                  <w:r w:rsidR="00E4034C"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 Miriam Guadalupe Gutiérrez Mora</w:t>
                  </w:r>
                  <w:r w:rsidR="003E483E"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305" w:type="dxa"/>
                  <w:vAlign w:val="center"/>
                </w:tcPr>
                <w:p w14:paraId="1C5D01EE" w14:textId="0F39860C" w:rsidR="00203036" w:rsidRPr="00B46CAA" w:rsidRDefault="003E483E" w:rsidP="009F08F2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>Director</w:t>
                  </w:r>
                  <w:r w:rsidR="009F08F2">
                    <w:rPr>
                      <w:rFonts w:ascii="Trebuchet MS" w:hAnsi="Trebuchet MS"/>
                      <w:bCs/>
                      <w:sz w:val="24"/>
                      <w:szCs w:val="24"/>
                    </w:rPr>
                    <w:t>a</w:t>
                  </w:r>
                  <w:r w:rsidRPr="00B46CAA"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 de P</w:t>
                  </w:r>
                  <w:r w:rsidR="009F08F2">
                    <w:rPr>
                      <w:rFonts w:ascii="Trebuchet MS" w:hAnsi="Trebuchet MS"/>
                      <w:bCs/>
                      <w:sz w:val="24"/>
                      <w:szCs w:val="24"/>
                    </w:rPr>
                    <w:t xml:space="preserve">rerrogativas </w:t>
                  </w:r>
                </w:p>
              </w:tc>
            </w:tr>
            <w:tr w:rsidR="009F08F2" w:rsidRPr="00B46CAA" w14:paraId="3DB498AB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67298D70" w14:textId="34C828A2" w:rsidR="009F08F2" w:rsidRDefault="009F08F2" w:rsidP="009F08F2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>Mtro. José de Jesús Gómez Valle</w:t>
                  </w:r>
                </w:p>
              </w:tc>
              <w:tc>
                <w:tcPr>
                  <w:tcW w:w="3305" w:type="dxa"/>
                  <w:vAlign w:val="center"/>
                </w:tcPr>
                <w:p w14:paraId="4023EFD5" w14:textId="05B7E6A5" w:rsidR="009F08F2" w:rsidRPr="00B46CAA" w:rsidRDefault="009F08F2" w:rsidP="009F08F2">
                  <w:pPr>
                    <w:pStyle w:val="Sinespaciado"/>
                    <w:rPr>
                      <w:rFonts w:ascii="Trebuchet MS" w:hAnsi="Trebuchet MS"/>
                      <w:bCs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Cs/>
                      <w:sz w:val="24"/>
                      <w:szCs w:val="24"/>
                    </w:rPr>
                    <w:t>Director de Comunicación Social</w:t>
                  </w:r>
                </w:p>
              </w:tc>
            </w:tr>
            <w:tr w:rsidR="00203036" w:rsidRPr="00B46CAA" w14:paraId="12015225" w14:textId="77777777" w:rsidTr="00E4034C">
              <w:trPr>
                <w:trHeight w:val="454"/>
                <w:jc w:val="center"/>
              </w:trPr>
              <w:tc>
                <w:tcPr>
                  <w:tcW w:w="3803" w:type="dxa"/>
                  <w:vAlign w:val="center"/>
                </w:tcPr>
                <w:p w14:paraId="59F9BC56" w14:textId="77777777" w:rsidR="00203036" w:rsidRPr="00B46CAA" w:rsidRDefault="00203036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Luis Alfonso Campos Guzmán</w:t>
                  </w:r>
                </w:p>
              </w:tc>
              <w:tc>
                <w:tcPr>
                  <w:tcW w:w="3305" w:type="dxa"/>
                  <w:vAlign w:val="center"/>
                </w:tcPr>
                <w:p w14:paraId="5CBB2182" w14:textId="02054AF9" w:rsidR="00203036" w:rsidRPr="00B46CAA" w:rsidRDefault="00E4034C" w:rsidP="00203036">
                  <w:pPr>
                    <w:pStyle w:val="Sinespaciado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B46CAA">
                    <w:rPr>
                      <w:rFonts w:ascii="Trebuchet MS" w:hAnsi="Trebuchet MS"/>
                      <w:sz w:val="24"/>
                      <w:szCs w:val="24"/>
                    </w:rPr>
                    <w:t>Secretario Técnico</w:t>
                  </w:r>
                </w:p>
              </w:tc>
            </w:tr>
          </w:tbl>
          <w:p w14:paraId="6EC923E2" w14:textId="7AE2CC76" w:rsidR="00203036" w:rsidRPr="00B46CAA" w:rsidRDefault="00203036" w:rsidP="00203036">
            <w:pPr>
              <w:spacing w:line="276" w:lineRule="auto"/>
              <w:ind w:right="-94"/>
              <w:rPr>
                <w:rFonts w:ascii="Trebuchet MS" w:hAnsi="Trebuchet MS"/>
                <w:b/>
                <w:bCs/>
              </w:rPr>
            </w:pPr>
          </w:p>
        </w:tc>
      </w:tr>
    </w:tbl>
    <w:p w14:paraId="2870215E" w14:textId="77777777" w:rsidR="005A471A" w:rsidRPr="00B46CAA" w:rsidRDefault="005A471A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85"/>
        <w:gridCol w:w="7303"/>
      </w:tblGrid>
      <w:tr w:rsidR="00203036" w:rsidRPr="00B46CAA" w14:paraId="7F5E52C7" w14:textId="77777777" w:rsidTr="00E4034C">
        <w:trPr>
          <w:jc w:val="center"/>
        </w:trPr>
        <w:tc>
          <w:tcPr>
            <w:tcW w:w="1585" w:type="dxa"/>
            <w:tcBorders>
              <w:bottom w:val="single" w:sz="4" w:space="0" w:color="A6A6A6" w:themeColor="background1" w:themeShade="A6"/>
            </w:tcBorders>
            <w:shd w:val="clear" w:color="auto" w:fill="C7A1E3"/>
            <w:vAlign w:val="center"/>
          </w:tcPr>
          <w:p w14:paraId="1C59420C" w14:textId="160A4BF2" w:rsidR="00203036" w:rsidRPr="00B46CAA" w:rsidRDefault="005A471A" w:rsidP="00AA0341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Objetivo de la reunión: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0F550FB0" w14:textId="6E891AD4" w:rsidR="001558D5" w:rsidRPr="001558D5" w:rsidRDefault="001558D5" w:rsidP="001558D5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558D5">
              <w:rPr>
                <w:rFonts w:ascii="Trebuchet MS" w:hAnsi="Trebuchet MS"/>
                <w:sz w:val="24"/>
                <w:szCs w:val="24"/>
              </w:rPr>
              <w:t>Conocer las generalidades del monitoreo a los programas que difunden noticias.</w:t>
            </w:r>
          </w:p>
          <w:p w14:paraId="27478FA4" w14:textId="4D478537" w:rsidR="00AA0341" w:rsidRPr="001558D5" w:rsidRDefault="00B46CAA" w:rsidP="001558D5">
            <w:pPr>
              <w:pStyle w:val="Sinespaciado"/>
              <w:ind w:left="72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558D5">
              <w:rPr>
                <w:rFonts w:ascii="Trebuchet MS" w:hAnsi="Trebuchet MS"/>
                <w:sz w:val="24"/>
                <w:szCs w:val="24"/>
              </w:rPr>
              <w:t xml:space="preserve">  </w:t>
            </w:r>
          </w:p>
        </w:tc>
      </w:tr>
      <w:tr w:rsidR="005A471A" w:rsidRPr="00B46CAA" w14:paraId="0D223200" w14:textId="77777777" w:rsidTr="00E4034C">
        <w:trPr>
          <w:jc w:val="center"/>
        </w:trPr>
        <w:tc>
          <w:tcPr>
            <w:tcW w:w="1585" w:type="dxa"/>
            <w:tcBorders>
              <w:top w:val="single" w:sz="4" w:space="0" w:color="A6A6A6" w:themeColor="background1" w:themeShade="A6"/>
            </w:tcBorders>
            <w:shd w:val="clear" w:color="auto" w:fill="C7A1E3"/>
            <w:vAlign w:val="center"/>
          </w:tcPr>
          <w:p w14:paraId="30F43D9A" w14:textId="4E8215C6" w:rsidR="005A471A" w:rsidRPr="00B46CAA" w:rsidRDefault="005A471A" w:rsidP="00AA0341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Temas tratados:</w:t>
            </w:r>
          </w:p>
        </w:tc>
        <w:tc>
          <w:tcPr>
            <w:tcW w:w="7303" w:type="dxa"/>
            <w:shd w:val="clear" w:color="auto" w:fill="auto"/>
            <w:vAlign w:val="center"/>
          </w:tcPr>
          <w:p w14:paraId="24EC0255" w14:textId="6F0FB3A3" w:rsidR="00AA0341" w:rsidRPr="001558D5" w:rsidRDefault="001558D5" w:rsidP="001558D5">
            <w:pPr>
              <w:pStyle w:val="Sinespaciado"/>
              <w:numPr>
                <w:ilvl w:val="0"/>
                <w:numId w:val="17"/>
              </w:numPr>
              <w:spacing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558D5">
              <w:rPr>
                <w:rFonts w:ascii="Trebuchet MS" w:hAnsi="Trebuchet MS"/>
                <w:sz w:val="24"/>
                <w:szCs w:val="24"/>
              </w:rPr>
              <w:t>Generalidades para la realización del monitoreo a los programas que difunden noticias.</w:t>
            </w:r>
          </w:p>
        </w:tc>
      </w:tr>
    </w:tbl>
    <w:p w14:paraId="0774F7FF" w14:textId="384B6F98" w:rsidR="00203036" w:rsidRPr="00B46CAA" w:rsidRDefault="00203036" w:rsidP="00AA0341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1C7A24" w:rsidRPr="00B46CAA" w14:paraId="2FF29ABA" w14:textId="77777777" w:rsidTr="001957C5">
        <w:trPr>
          <w:trHeight w:val="454"/>
          <w:jc w:val="center"/>
        </w:trPr>
        <w:tc>
          <w:tcPr>
            <w:tcW w:w="8828" w:type="dxa"/>
            <w:shd w:val="clear" w:color="auto" w:fill="C7A1E3"/>
            <w:vAlign w:val="center"/>
          </w:tcPr>
          <w:p w14:paraId="3B6F17D8" w14:textId="73D41156" w:rsidR="001C7A24" w:rsidRPr="00B46CAA" w:rsidRDefault="00CF3C56" w:rsidP="00CF3C56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bookmarkStart w:id="1" w:name="_Hlk14763859"/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Desarrollo de la reunión</w:t>
            </w:r>
          </w:p>
        </w:tc>
      </w:tr>
      <w:tr w:rsidR="001C7A24" w:rsidRPr="00B46CAA" w14:paraId="2A377C14" w14:textId="77777777" w:rsidTr="003E36CE">
        <w:trPr>
          <w:jc w:val="center"/>
        </w:trPr>
        <w:tc>
          <w:tcPr>
            <w:tcW w:w="8828" w:type="dxa"/>
          </w:tcPr>
          <w:p w14:paraId="6CF5705A" w14:textId="77777777" w:rsidR="00964457" w:rsidRPr="00B46CAA" w:rsidRDefault="00964457" w:rsidP="00A53833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13FF95B4" w14:textId="0AC2D1D1" w:rsidR="009F08F2" w:rsidRPr="009F08F2" w:rsidRDefault="009F08F2" w:rsidP="009F08F2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>L</w:t>
            </w:r>
            <w:r w:rsidRPr="009F08F2">
              <w:rPr>
                <w:rFonts w:ascii="Trebuchet MS" w:hAnsi="Trebuchet MS" w:cs="Segoe UI Historic"/>
                <w:sz w:val="24"/>
                <w:szCs w:val="24"/>
              </w:rPr>
              <w:t>a maestra Miriam Guadalupe Gutiérrez Mora, directora de Prerrogativas, expuso las generalidades para la realización del monitoreo a los programas que difunden noticias.</w:t>
            </w:r>
          </w:p>
          <w:p w14:paraId="4F1EC746" w14:textId="77777777" w:rsidR="009F08F2" w:rsidRPr="009F08F2" w:rsidRDefault="009F08F2" w:rsidP="009F08F2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6ACF9AB3" w14:textId="77777777" w:rsidR="009F08F2" w:rsidRPr="009F08F2" w:rsidRDefault="009F08F2" w:rsidP="009F08F2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9F08F2">
              <w:rPr>
                <w:rFonts w:ascii="Trebuchet MS" w:hAnsi="Trebuchet MS" w:cs="Segoe UI Historic"/>
                <w:sz w:val="24"/>
                <w:szCs w:val="24"/>
              </w:rPr>
              <w:t xml:space="preserve">Señaló la necesidad de realizar el monitoreo de los espacios noticiosos que le dan espacio a las candidatas y candidatos de partido o coalición, así como a los candidatos independientes. </w:t>
            </w:r>
          </w:p>
          <w:p w14:paraId="396EAFCD" w14:textId="77777777" w:rsidR="009F08F2" w:rsidRPr="009F08F2" w:rsidRDefault="009F08F2" w:rsidP="009F08F2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665B1F2A" w14:textId="77777777" w:rsidR="009F08F2" w:rsidRPr="009F08F2" w:rsidRDefault="009F08F2" w:rsidP="009F08F2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9F08F2">
              <w:rPr>
                <w:rFonts w:ascii="Trebuchet MS" w:hAnsi="Trebuchet MS" w:cs="Segoe UI Historic"/>
                <w:sz w:val="24"/>
                <w:szCs w:val="24"/>
              </w:rPr>
              <w:t xml:space="preserve">También, manifestó que el monitoreo se realizará de las 5:00 am a 01:00 am, y este será desde el 4 de abril hasta el 7 de junio. </w:t>
            </w:r>
          </w:p>
          <w:p w14:paraId="50C78A57" w14:textId="77777777" w:rsidR="009F08F2" w:rsidRPr="009F08F2" w:rsidRDefault="009F08F2" w:rsidP="009F08F2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  <w:p w14:paraId="0926A292" w14:textId="1212FDA8" w:rsidR="0041008E" w:rsidRPr="00B46CAA" w:rsidRDefault="009F08F2" w:rsidP="009F08F2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9F08F2">
              <w:rPr>
                <w:rFonts w:ascii="Trebuchet MS" w:hAnsi="Trebuchet MS" w:cs="Segoe UI Historic"/>
                <w:sz w:val="24"/>
                <w:szCs w:val="24"/>
              </w:rPr>
              <w:t>El maestro José de Jesús Gómez Valle, director de comunicación social, comenta que una vez aprobado el monitoreo por el Consejo General, se platicará con los especialistas que llevarán a cabo el monitoreo para que existan los menores errores posibles.</w:t>
            </w:r>
          </w:p>
        </w:tc>
      </w:tr>
      <w:bookmarkEnd w:id="1"/>
    </w:tbl>
    <w:p w14:paraId="6264A364" w14:textId="49DD2BF6" w:rsidR="001C7A24" w:rsidRPr="00B46CAA" w:rsidRDefault="001C7A24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1C7A24" w:rsidRPr="00B46CAA" w14:paraId="1ACD2655" w14:textId="77777777" w:rsidTr="00F73FE2">
        <w:trPr>
          <w:trHeight w:val="454"/>
          <w:jc w:val="center"/>
        </w:trPr>
        <w:tc>
          <w:tcPr>
            <w:tcW w:w="1413" w:type="dxa"/>
            <w:shd w:val="clear" w:color="auto" w:fill="C7A1E3"/>
            <w:vAlign w:val="center"/>
          </w:tcPr>
          <w:p w14:paraId="586A0BD8" w14:textId="77777777" w:rsidR="001C7A24" w:rsidRPr="00B46CAA" w:rsidRDefault="001C7A24" w:rsidP="001C7A24">
            <w:pPr>
              <w:pStyle w:val="Sinespaciado"/>
              <w:spacing w:line="276" w:lineRule="auto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bookmarkStart w:id="2" w:name="_Hlk14764000"/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 xml:space="preserve">Acuerdos tomados: </w:t>
            </w:r>
          </w:p>
        </w:tc>
        <w:tc>
          <w:tcPr>
            <w:tcW w:w="7415" w:type="dxa"/>
            <w:shd w:val="clear" w:color="auto" w:fill="FFFFFF" w:themeFill="background1"/>
            <w:vAlign w:val="center"/>
          </w:tcPr>
          <w:p w14:paraId="1132C542" w14:textId="3A92A49E" w:rsidR="00B46CAA" w:rsidRPr="00B46CAA" w:rsidRDefault="00B46CAA" w:rsidP="00B46CAA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sz w:val="24"/>
                <w:szCs w:val="24"/>
              </w:rPr>
              <w:t xml:space="preserve">Se </w:t>
            </w:r>
            <w:r w:rsidR="001558D5">
              <w:rPr>
                <w:rFonts w:ascii="Trebuchet MS" w:hAnsi="Trebuchet MS" w:cs="Segoe UI Historic"/>
                <w:sz w:val="24"/>
                <w:szCs w:val="24"/>
              </w:rPr>
              <w:t xml:space="preserve">instruyó a la Directora de Prerrogativas para que concertara una reunión con </w:t>
            </w:r>
            <w:r w:rsidR="009F08F2">
              <w:rPr>
                <w:rFonts w:ascii="Trebuchet MS" w:hAnsi="Trebuchet MS" w:cs="Segoe UI Historic"/>
                <w:sz w:val="24"/>
                <w:szCs w:val="24"/>
              </w:rPr>
              <w:t>personal de I</w:t>
            </w:r>
            <w:r w:rsidR="001558D5">
              <w:rPr>
                <w:rFonts w:ascii="Trebuchet MS" w:hAnsi="Trebuchet MS" w:cs="Segoe UI Historic"/>
                <w:sz w:val="24"/>
                <w:szCs w:val="24"/>
              </w:rPr>
              <w:t xml:space="preserve">nstituto Nacional Electoral, </w:t>
            </w:r>
            <w:r w:rsidR="009F08F2">
              <w:rPr>
                <w:rFonts w:ascii="Trebuchet MS" w:hAnsi="Trebuchet MS" w:cs="Segoe UI Historic"/>
                <w:sz w:val="24"/>
                <w:szCs w:val="24"/>
              </w:rPr>
              <w:t>a efecto de conocer más a fondo el procedimiento del monitoreo</w:t>
            </w:r>
            <w:r w:rsidRPr="00B46CAA">
              <w:rPr>
                <w:rFonts w:ascii="Trebuchet MS" w:hAnsi="Trebuchet MS" w:cs="Segoe UI Historic"/>
                <w:sz w:val="24"/>
                <w:szCs w:val="24"/>
              </w:rPr>
              <w:t>.</w:t>
            </w:r>
          </w:p>
          <w:p w14:paraId="32C3C0EE" w14:textId="57FC3F85" w:rsidR="006D2FD4" w:rsidRPr="00B46CAA" w:rsidRDefault="006D2FD4" w:rsidP="00B46CAA">
            <w:pPr>
              <w:pStyle w:val="Sinespaciado"/>
              <w:spacing w:line="276" w:lineRule="auto"/>
              <w:ind w:left="720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</w:p>
        </w:tc>
      </w:tr>
      <w:bookmarkEnd w:id="2"/>
    </w:tbl>
    <w:p w14:paraId="49730C3D" w14:textId="1F1596EF" w:rsidR="001C7A24" w:rsidRPr="00B46CAA" w:rsidRDefault="001C7A24" w:rsidP="00577AEB">
      <w:pPr>
        <w:pStyle w:val="Sinespaciado"/>
        <w:spacing w:line="276" w:lineRule="auto"/>
        <w:jc w:val="both"/>
        <w:rPr>
          <w:rFonts w:ascii="Trebuchet MS" w:hAnsi="Trebuchet MS" w:cs="Segoe UI Historic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1C7A24" w:rsidRPr="00B46CAA" w14:paraId="4372BB07" w14:textId="77777777" w:rsidTr="001957C5">
        <w:trPr>
          <w:trHeight w:val="454"/>
          <w:jc w:val="center"/>
        </w:trPr>
        <w:tc>
          <w:tcPr>
            <w:tcW w:w="1413" w:type="dxa"/>
            <w:shd w:val="clear" w:color="auto" w:fill="C7A1E3"/>
            <w:vAlign w:val="center"/>
          </w:tcPr>
          <w:p w14:paraId="3C53BCB1" w14:textId="1B927F8B" w:rsidR="001C7A24" w:rsidRPr="00B46CAA" w:rsidRDefault="001C7A24" w:rsidP="00725DD4">
            <w:pPr>
              <w:pStyle w:val="Sinespaciado"/>
              <w:spacing w:line="276" w:lineRule="auto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 xml:space="preserve">Próxima reunión o sesión: </w:t>
            </w:r>
          </w:p>
        </w:tc>
        <w:tc>
          <w:tcPr>
            <w:tcW w:w="7415" w:type="dxa"/>
            <w:shd w:val="clear" w:color="auto" w:fill="FFFFFF" w:themeFill="background1"/>
            <w:vAlign w:val="center"/>
          </w:tcPr>
          <w:p w14:paraId="737AA757" w14:textId="4189CFE6" w:rsidR="001C7A24" w:rsidRPr="00B46CAA" w:rsidRDefault="009F08F2" w:rsidP="009F08F2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sz w:val="24"/>
                <w:szCs w:val="24"/>
              </w:rPr>
            </w:pPr>
            <w:r>
              <w:rPr>
                <w:rFonts w:ascii="Trebuchet MS" w:hAnsi="Trebuchet MS" w:cs="Segoe UI Historic"/>
                <w:sz w:val="24"/>
                <w:szCs w:val="24"/>
              </w:rPr>
              <w:t>Se propuso como fecha tentativa para reunirse nuevamente, el 15 del mes y año en curso</w:t>
            </w:r>
            <w:r w:rsidR="008D6008" w:rsidRPr="00B46CAA">
              <w:rPr>
                <w:rFonts w:ascii="Trebuchet MS" w:hAnsi="Trebuchet MS" w:cs="Segoe UI Historic"/>
                <w:sz w:val="24"/>
                <w:szCs w:val="24"/>
              </w:rPr>
              <w:t xml:space="preserve">.  </w:t>
            </w:r>
          </w:p>
        </w:tc>
      </w:tr>
    </w:tbl>
    <w:p w14:paraId="0DE36DD8" w14:textId="77777777" w:rsidR="006D2FD4" w:rsidRPr="00B46CAA" w:rsidRDefault="006D2FD4" w:rsidP="00577AEB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4"/>
        <w:gridCol w:w="7414"/>
      </w:tblGrid>
      <w:tr w:rsidR="0069779F" w:rsidRPr="00B46CAA" w14:paraId="5B85A1D6" w14:textId="77777777" w:rsidTr="009A5A27">
        <w:trPr>
          <w:trHeight w:val="1689"/>
          <w:jc w:val="center"/>
        </w:trPr>
        <w:tc>
          <w:tcPr>
            <w:tcW w:w="1414" w:type="dxa"/>
            <w:shd w:val="clear" w:color="auto" w:fill="C7A1E3"/>
            <w:vAlign w:val="center"/>
          </w:tcPr>
          <w:p w14:paraId="16A29520" w14:textId="7777777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591DAB83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2E7CE174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614EDD96" w14:textId="688A2461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Elaboró</w:t>
            </w:r>
          </w:p>
          <w:p w14:paraId="711C8F85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38D4B38B" w14:textId="7777777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32076C41" w14:textId="7777777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14:paraId="68F9A52C" w14:textId="77777777" w:rsidR="006D2FD4" w:rsidRPr="00B46CAA" w:rsidRDefault="006D2FD4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4C42818B" w14:textId="77777777" w:rsidR="006D2FD4" w:rsidRPr="00B46CAA" w:rsidRDefault="006D2FD4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6249A7FD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3EBE883A" w14:textId="77777777" w:rsidR="003E4647" w:rsidRPr="00B46CAA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</w:p>
          <w:p w14:paraId="47366909" w14:textId="3A34D4A7" w:rsidR="0069779F" w:rsidRPr="00B46CAA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Luis Alfonso Campos Guzmán</w:t>
            </w:r>
          </w:p>
          <w:p w14:paraId="05384A43" w14:textId="6F60AEC7" w:rsidR="0069779F" w:rsidRPr="00B46CAA" w:rsidRDefault="0069779F" w:rsidP="00A53833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  <w:sz w:val="24"/>
                <w:szCs w:val="24"/>
              </w:rPr>
            </w:pPr>
            <w:r w:rsidRPr="00B46CAA">
              <w:rPr>
                <w:rFonts w:ascii="Trebuchet MS" w:hAnsi="Trebuchet MS" w:cs="Segoe UI Historic"/>
                <w:b/>
                <w:bCs/>
                <w:sz w:val="24"/>
                <w:szCs w:val="24"/>
              </w:rPr>
              <w:t>Secretario Técnico</w:t>
            </w:r>
          </w:p>
        </w:tc>
      </w:tr>
    </w:tbl>
    <w:p w14:paraId="23BDD8C7" w14:textId="52C4F64B" w:rsidR="001C7A24" w:rsidRPr="00AC17BB" w:rsidRDefault="001C7A24" w:rsidP="009A5A27">
      <w:pPr>
        <w:pStyle w:val="Sinespaciado"/>
        <w:spacing w:line="276" w:lineRule="auto"/>
        <w:jc w:val="both"/>
        <w:rPr>
          <w:rFonts w:ascii="Segoe UI Historic" w:hAnsi="Segoe UI Historic" w:cs="Segoe UI Historic"/>
        </w:rPr>
      </w:pPr>
    </w:p>
    <w:sectPr w:rsidR="001C7A24" w:rsidRPr="00AC17BB" w:rsidSect="009A5A27">
      <w:headerReference w:type="default" r:id="rId8"/>
      <w:footerReference w:type="default" r:id="rId9"/>
      <w:pgSz w:w="12240" w:h="15840" w:code="1"/>
      <w:pgMar w:top="2552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FB866" w14:textId="77777777" w:rsidR="00D7032F" w:rsidRDefault="00D7032F" w:rsidP="00577AEB">
      <w:r>
        <w:separator/>
      </w:r>
    </w:p>
  </w:endnote>
  <w:endnote w:type="continuationSeparator" w:id="0">
    <w:p w14:paraId="6055BFED" w14:textId="77777777" w:rsidR="00D7032F" w:rsidRDefault="00D7032F" w:rsidP="0057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CCA70" w14:textId="77777777" w:rsidR="003E4647" w:rsidRPr="003E4647" w:rsidRDefault="003E4647" w:rsidP="003E464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3E4647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1B8F0E0C" w14:textId="77777777" w:rsidR="003E4647" w:rsidRPr="003E4647" w:rsidRDefault="001558D5" w:rsidP="003E464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pict w14:anchorId="271873BC">
        <v:rect id="_x0000_i1025" style="width:437.05pt;height:.25pt" o:hrpct="989" o:hralign="center" o:hrstd="t" o:hr="t" fillcolor="#a0a0a0" stroked="f"/>
      </w:pict>
    </w:r>
  </w:p>
  <w:p w14:paraId="5A1A9070" w14:textId="77777777" w:rsidR="003E4647" w:rsidRPr="003E4647" w:rsidRDefault="003E4647" w:rsidP="003E4647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3E4647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258C3C9E" w14:textId="7371D59B" w:rsidR="00377C1B" w:rsidRPr="00377C1B" w:rsidRDefault="003E4647" w:rsidP="003E4647">
    <w:pPr>
      <w:tabs>
        <w:tab w:val="center" w:pos="4252"/>
        <w:tab w:val="right" w:pos="8504"/>
      </w:tabs>
      <w:ind w:right="360"/>
      <w:jc w:val="right"/>
      <w:rPr>
        <w:rFonts w:ascii="Trebuchet MS" w:hAnsi="Trebuchet MS"/>
        <w:sz w:val="20"/>
        <w:szCs w:val="20"/>
      </w:rPr>
    </w:pPr>
    <w:r w:rsidRPr="003E4647">
      <w:rPr>
        <w:rFonts w:ascii="Trebuchet MS" w:eastAsia="Calibri" w:hAnsi="Trebuchet MS" w:cs="Arial"/>
        <w:sz w:val="16"/>
        <w:szCs w:val="16"/>
        <w:lang w:val="es-ES" w:eastAsia="en-US"/>
      </w:rPr>
      <w:t xml:space="preserve">Página 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begin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instrText xml:space="preserve"> PAGE </w:instrTex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separate"/>
    </w:r>
    <w:r w:rsidR="001558D5">
      <w:rPr>
        <w:rFonts w:ascii="Trebuchet MS" w:eastAsia="Calibri" w:hAnsi="Trebuchet MS" w:cs="Arial"/>
        <w:noProof/>
        <w:sz w:val="16"/>
        <w:szCs w:val="16"/>
        <w:lang w:val="es-ES" w:eastAsia="en-US"/>
      </w:rPr>
      <w:t>2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end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t xml:space="preserve"> de 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begin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instrText xml:space="preserve"> NUMPAGES </w:instrTex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separate"/>
    </w:r>
    <w:r w:rsidR="001558D5">
      <w:rPr>
        <w:rFonts w:ascii="Trebuchet MS" w:eastAsia="Calibri" w:hAnsi="Trebuchet MS" w:cs="Arial"/>
        <w:noProof/>
        <w:sz w:val="16"/>
        <w:szCs w:val="16"/>
        <w:lang w:val="es-ES" w:eastAsia="en-US"/>
      </w:rPr>
      <w:t>2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2FA34" w14:textId="77777777" w:rsidR="00D7032F" w:rsidRDefault="00D7032F" w:rsidP="00577AEB">
      <w:r>
        <w:separator/>
      </w:r>
    </w:p>
  </w:footnote>
  <w:footnote w:type="continuationSeparator" w:id="0">
    <w:p w14:paraId="0AEABE21" w14:textId="77777777" w:rsidR="00D7032F" w:rsidRDefault="00D7032F" w:rsidP="0057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90735" w14:textId="77777777" w:rsidR="001C7A24" w:rsidRPr="009A5A27" w:rsidRDefault="001C7A24" w:rsidP="009A5A27">
    <w:pPr>
      <w:jc w:val="both"/>
      <w:rPr>
        <w:rFonts w:ascii="Trebuchet MS" w:hAnsi="Trebuchet MS"/>
      </w:rPr>
    </w:pPr>
  </w:p>
  <w:tbl>
    <w:tblPr>
      <w:tblStyle w:val="Tablaconcuadrcula"/>
      <w:tblW w:w="4918" w:type="pct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962"/>
      <w:gridCol w:w="5944"/>
    </w:tblGrid>
    <w:tr w:rsidR="004734EE" w14:paraId="5C08253A" w14:textId="77777777" w:rsidTr="009A5A27">
      <w:trPr>
        <w:jc w:val="center"/>
      </w:trPr>
      <w:tc>
        <w:tcPr>
          <w:tcW w:w="1663" w:type="pct"/>
        </w:tcPr>
        <w:p w14:paraId="04B6DA2F" w14:textId="6D00B8D7" w:rsidR="004734EE" w:rsidRDefault="004734EE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62C9B76A" wp14:editId="760BC4A0">
                <wp:extent cx="1483360" cy="8001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197" cy="8086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7" w:type="pct"/>
        </w:tcPr>
        <w:p w14:paraId="38472501" w14:textId="77777777" w:rsidR="004734EE" w:rsidRDefault="004734EE" w:rsidP="004734EE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</w:p>
        <w:p w14:paraId="4F508A78" w14:textId="500BFF1A" w:rsidR="004734EE" w:rsidRDefault="00871F76" w:rsidP="00F73FE2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  <w:r>
            <w:rPr>
              <w:rFonts w:ascii="Trebuchet MS" w:hAnsi="Trebuchet MS" w:cs="Segoe UI Historic"/>
              <w:b/>
              <w:bCs/>
              <w:sz w:val="20"/>
              <w:szCs w:val="20"/>
            </w:rPr>
            <w:t>Minuta de la r</w:t>
          </w:r>
          <w:r w:rsidR="004734EE" w:rsidRPr="001C7A24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eunión de trabajo de la Comisión de </w:t>
          </w:r>
          <w:r w:rsidR="009F08F2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Prerrogativas a Partidos Políticos </w:t>
          </w:r>
          <w:r w:rsidR="004734EE">
            <w:rPr>
              <w:rFonts w:ascii="Trebuchet MS" w:hAnsi="Trebuchet MS" w:cs="Segoe UI Historic"/>
              <w:b/>
              <w:bCs/>
              <w:sz w:val="20"/>
              <w:szCs w:val="20"/>
            </w:rPr>
            <w:t>del Instituto Electoral y de Participación Ciudadana del Estado de Jalisco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, celebrada el 12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de 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e</w:t>
          </w:r>
          <w:r w:rsidR="009F08F2">
            <w:rPr>
              <w:rFonts w:ascii="Trebuchet MS" w:hAnsi="Trebuchet MS" w:cs="Segoe UI Historic"/>
              <w:b/>
              <w:bCs/>
              <w:sz w:val="20"/>
              <w:szCs w:val="20"/>
            </w:rPr>
            <w:t>n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ero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</w:t>
          </w:r>
          <w:r w:rsidR="003E483E">
            <w:rPr>
              <w:rFonts w:ascii="Trebuchet MS" w:hAnsi="Trebuchet MS" w:cs="Segoe UI Historic"/>
              <w:b/>
              <w:bCs/>
              <w:sz w:val="20"/>
              <w:szCs w:val="20"/>
            </w:rPr>
            <w:t>de</w:t>
          </w:r>
          <w:r w:rsidR="00E4034C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 2021.</w:t>
          </w:r>
        </w:p>
        <w:p w14:paraId="75DCDCEA" w14:textId="6DFCD228" w:rsidR="003E4647" w:rsidRPr="001C7A24" w:rsidRDefault="003E4647" w:rsidP="00F73FE2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</w:p>
      </w:tc>
    </w:tr>
  </w:tbl>
  <w:p w14:paraId="60A7ED88" w14:textId="77777777" w:rsidR="00577AEB" w:rsidRPr="009A5A27" w:rsidRDefault="00577AEB" w:rsidP="009A5A27">
    <w:pPr>
      <w:pStyle w:val="Encabezado"/>
      <w:jc w:val="both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1117"/>
    <w:multiLevelType w:val="hybridMultilevel"/>
    <w:tmpl w:val="589A6F72"/>
    <w:lvl w:ilvl="0" w:tplc="E1787C7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F16"/>
    <w:multiLevelType w:val="hybridMultilevel"/>
    <w:tmpl w:val="4B56945A"/>
    <w:lvl w:ilvl="0" w:tplc="A9F48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03DD"/>
    <w:multiLevelType w:val="hybridMultilevel"/>
    <w:tmpl w:val="94A28830"/>
    <w:lvl w:ilvl="0" w:tplc="288CE7C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2A07"/>
    <w:multiLevelType w:val="hybridMultilevel"/>
    <w:tmpl w:val="CBCAB52C"/>
    <w:lvl w:ilvl="0" w:tplc="D3D06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2724C"/>
    <w:multiLevelType w:val="hybridMultilevel"/>
    <w:tmpl w:val="0B3650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102E8"/>
    <w:multiLevelType w:val="hybridMultilevel"/>
    <w:tmpl w:val="450432B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A26D1"/>
    <w:multiLevelType w:val="hybridMultilevel"/>
    <w:tmpl w:val="AA76D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F7935"/>
    <w:multiLevelType w:val="hybridMultilevel"/>
    <w:tmpl w:val="8DA0C8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710B0"/>
    <w:multiLevelType w:val="hybridMultilevel"/>
    <w:tmpl w:val="D2C8C1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95758"/>
    <w:multiLevelType w:val="hybridMultilevel"/>
    <w:tmpl w:val="00AE7864"/>
    <w:lvl w:ilvl="0" w:tplc="3B00DD4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47D27"/>
    <w:multiLevelType w:val="hybridMultilevel"/>
    <w:tmpl w:val="955C7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31CD5"/>
    <w:multiLevelType w:val="hybridMultilevel"/>
    <w:tmpl w:val="7FFC46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22AB8"/>
    <w:multiLevelType w:val="hybridMultilevel"/>
    <w:tmpl w:val="A4DE46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924B9"/>
    <w:multiLevelType w:val="hybridMultilevel"/>
    <w:tmpl w:val="19566F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83CE4"/>
    <w:multiLevelType w:val="hybridMultilevel"/>
    <w:tmpl w:val="8A36A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D7088"/>
    <w:multiLevelType w:val="hybridMultilevel"/>
    <w:tmpl w:val="D316A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02898"/>
    <w:multiLevelType w:val="hybridMultilevel"/>
    <w:tmpl w:val="2CCE3846"/>
    <w:lvl w:ilvl="0" w:tplc="924AA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1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B"/>
    <w:rsid w:val="00006F64"/>
    <w:rsid w:val="00020896"/>
    <w:rsid w:val="000639E5"/>
    <w:rsid w:val="0009355E"/>
    <w:rsid w:val="000A5698"/>
    <w:rsid w:val="000B6C87"/>
    <w:rsid w:val="00141AC8"/>
    <w:rsid w:val="001558D5"/>
    <w:rsid w:val="001662DD"/>
    <w:rsid w:val="001957C5"/>
    <w:rsid w:val="001B07D9"/>
    <w:rsid w:val="001C7A24"/>
    <w:rsid w:val="001E34D8"/>
    <w:rsid w:val="00203036"/>
    <w:rsid w:val="0021479A"/>
    <w:rsid w:val="002564F9"/>
    <w:rsid w:val="002806AB"/>
    <w:rsid w:val="00285389"/>
    <w:rsid w:val="002C5ECF"/>
    <w:rsid w:val="002E1232"/>
    <w:rsid w:val="00301678"/>
    <w:rsid w:val="0030300D"/>
    <w:rsid w:val="00377C1B"/>
    <w:rsid w:val="00382F34"/>
    <w:rsid w:val="003D4EC8"/>
    <w:rsid w:val="003E23B3"/>
    <w:rsid w:val="003E36CE"/>
    <w:rsid w:val="003E4647"/>
    <w:rsid w:val="003E483E"/>
    <w:rsid w:val="0041008E"/>
    <w:rsid w:val="00472E87"/>
    <w:rsid w:val="004734EE"/>
    <w:rsid w:val="004951DF"/>
    <w:rsid w:val="00495285"/>
    <w:rsid w:val="004B0E38"/>
    <w:rsid w:val="004B7850"/>
    <w:rsid w:val="004F140E"/>
    <w:rsid w:val="00536ED6"/>
    <w:rsid w:val="00551B71"/>
    <w:rsid w:val="005655A0"/>
    <w:rsid w:val="005753AA"/>
    <w:rsid w:val="00577AEB"/>
    <w:rsid w:val="005A471A"/>
    <w:rsid w:val="0062654B"/>
    <w:rsid w:val="00694062"/>
    <w:rsid w:val="0069779F"/>
    <w:rsid w:val="006B3CC4"/>
    <w:rsid w:val="006C4AE5"/>
    <w:rsid w:val="006C781A"/>
    <w:rsid w:val="006D2FD4"/>
    <w:rsid w:val="00711B1A"/>
    <w:rsid w:val="0076622A"/>
    <w:rsid w:val="007A1C5A"/>
    <w:rsid w:val="007A7F8A"/>
    <w:rsid w:val="00836BEF"/>
    <w:rsid w:val="00860D75"/>
    <w:rsid w:val="00871F76"/>
    <w:rsid w:val="00881FBC"/>
    <w:rsid w:val="008A138D"/>
    <w:rsid w:val="008C02E2"/>
    <w:rsid w:val="008D6008"/>
    <w:rsid w:val="008E0AAB"/>
    <w:rsid w:val="009205D6"/>
    <w:rsid w:val="00931A9E"/>
    <w:rsid w:val="00933235"/>
    <w:rsid w:val="00964457"/>
    <w:rsid w:val="0097690B"/>
    <w:rsid w:val="009A3F02"/>
    <w:rsid w:val="009A5A27"/>
    <w:rsid w:val="009A737B"/>
    <w:rsid w:val="009D2068"/>
    <w:rsid w:val="009F08F2"/>
    <w:rsid w:val="00A21807"/>
    <w:rsid w:val="00A30B6B"/>
    <w:rsid w:val="00A53833"/>
    <w:rsid w:val="00A54C80"/>
    <w:rsid w:val="00AA0341"/>
    <w:rsid w:val="00AA2555"/>
    <w:rsid w:val="00AC17BB"/>
    <w:rsid w:val="00AE643E"/>
    <w:rsid w:val="00B01668"/>
    <w:rsid w:val="00B46CAA"/>
    <w:rsid w:val="00B57000"/>
    <w:rsid w:val="00B97782"/>
    <w:rsid w:val="00BA5AE7"/>
    <w:rsid w:val="00C10E77"/>
    <w:rsid w:val="00C20421"/>
    <w:rsid w:val="00C5637E"/>
    <w:rsid w:val="00CB50F2"/>
    <w:rsid w:val="00CF3C56"/>
    <w:rsid w:val="00D7032F"/>
    <w:rsid w:val="00D95BBA"/>
    <w:rsid w:val="00DA0067"/>
    <w:rsid w:val="00DF1CFC"/>
    <w:rsid w:val="00E04B28"/>
    <w:rsid w:val="00E4034C"/>
    <w:rsid w:val="00E560A3"/>
    <w:rsid w:val="00EA1B38"/>
    <w:rsid w:val="00EC0F9C"/>
    <w:rsid w:val="00EE26DD"/>
    <w:rsid w:val="00EF3276"/>
    <w:rsid w:val="00F001DF"/>
    <w:rsid w:val="00F4563E"/>
    <w:rsid w:val="00F73FE2"/>
    <w:rsid w:val="00FC70CA"/>
    <w:rsid w:val="00FE7E14"/>
    <w:rsid w:val="00FF1097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3F89013B"/>
  <w15:docId w15:val="{3BF64221-8EDE-411C-BD82-171D183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7A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7A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AEB"/>
  </w:style>
  <w:style w:type="paragraph" w:styleId="Piedepgina">
    <w:name w:val="footer"/>
    <w:basedOn w:val="Normal"/>
    <w:link w:val="PiedepginaCar"/>
    <w:uiPriority w:val="99"/>
    <w:unhideWhenUsed/>
    <w:rsid w:val="00577A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EB"/>
  </w:style>
  <w:style w:type="table" w:styleId="Tablaconcuadrcula">
    <w:name w:val="Table Grid"/>
    <w:basedOn w:val="Tablanormal"/>
    <w:uiPriority w:val="39"/>
    <w:rsid w:val="0057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3036"/>
    <w:pPr>
      <w:ind w:left="708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6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6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00C6-A17A-4114-88E0-EE7CC7B1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Luis Alfonso Campos</cp:lastModifiedBy>
  <cp:revision>23</cp:revision>
  <cp:lastPrinted>2022-05-27T18:29:00Z</cp:lastPrinted>
  <dcterms:created xsi:type="dcterms:W3CDTF">2019-07-23T12:58:00Z</dcterms:created>
  <dcterms:modified xsi:type="dcterms:W3CDTF">2022-05-27T18:29:00Z</dcterms:modified>
</cp:coreProperties>
</file>