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90" w:rsidRDefault="004B7C54" w:rsidP="004B7C54">
      <w:pPr>
        <w:jc w:val="both"/>
      </w:pPr>
      <w:bookmarkStart w:id="0" w:name="_GoBack"/>
      <w:bookmarkEnd w:id="0"/>
      <w:r>
        <w:t xml:space="preserve">No es posible proporcionar la información correspondiente a este inciso, toda vez que la Contraloría General del Instituto Electoral y de Participación Ciudadana del Estado de Jalisco, no cuenta con la autorización previa y específica de los servidores públicos titulares de la información para hacer públicas las declaraciones patrimoniales, de conformidad a lo establecido en el último párrafo del artículo 100 de la Ley de Responsabilidades de los Servidores públicos del Estado de Jalisco. </w:t>
      </w:r>
    </w:p>
    <w:sectPr w:rsidR="00C90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54"/>
    <w:rsid w:val="00046022"/>
    <w:rsid w:val="000F2409"/>
    <w:rsid w:val="00185F9D"/>
    <w:rsid w:val="001C2941"/>
    <w:rsid w:val="003C7395"/>
    <w:rsid w:val="004B7C54"/>
    <w:rsid w:val="005B2DDB"/>
    <w:rsid w:val="006D49B9"/>
    <w:rsid w:val="009B779F"/>
    <w:rsid w:val="00C15CDC"/>
    <w:rsid w:val="00C42834"/>
    <w:rsid w:val="00D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Alba</dc:creator>
  <cp:lastModifiedBy>Ricardo de Alba</cp:lastModifiedBy>
  <cp:revision>2</cp:revision>
  <cp:lastPrinted>2013-09-09T20:10:00Z</cp:lastPrinted>
  <dcterms:created xsi:type="dcterms:W3CDTF">2013-09-10T19:16:00Z</dcterms:created>
  <dcterms:modified xsi:type="dcterms:W3CDTF">2013-09-10T19:16:00Z</dcterms:modified>
</cp:coreProperties>
</file>