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3D63D" w14:textId="54681F87" w:rsidR="00E873A9" w:rsidRDefault="00E873A9" w:rsidP="001B67F7">
      <w:pPr>
        <w:spacing w:after="0"/>
        <w:jc w:val="both"/>
      </w:pPr>
      <w:r w:rsidRPr="00E873A9">
        <w:t xml:space="preserve">Las notas a los estados financieros son explicaciones que amplían el origen y significado de los datos y cifras que se presentan en los Estados Financieros, proporcionando información acerca del </w:t>
      </w:r>
      <w:r w:rsidR="00A2613F">
        <w:t>Instituto</w:t>
      </w:r>
      <w:r w:rsidRPr="00E873A9">
        <w:t>, sus transacciones y otros eventos que lo han afectado o podrían afectar económicamente, las cuales son parte integrante de los mismos, teniendo presente los postulados de revelación suficiente e importancia relativa.</w:t>
      </w:r>
    </w:p>
    <w:p w14:paraId="5BB2A9AD" w14:textId="77777777" w:rsidR="00E873A9" w:rsidRDefault="00E873A9" w:rsidP="001B67F7">
      <w:pPr>
        <w:spacing w:after="0"/>
        <w:jc w:val="both"/>
      </w:pPr>
    </w:p>
    <w:p w14:paraId="2F5C9913" w14:textId="4842D8AD" w:rsidR="00E873A9" w:rsidRDefault="001B67F7" w:rsidP="001B67F7">
      <w:pPr>
        <w:spacing w:after="0"/>
        <w:jc w:val="both"/>
      </w:pPr>
      <w:r w:rsidRPr="001B67F7">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45606F3D" w14:textId="77777777" w:rsidR="001B67F7" w:rsidRDefault="001B67F7" w:rsidP="001B67F7">
      <w:pPr>
        <w:spacing w:after="0"/>
        <w:jc w:val="both"/>
      </w:pPr>
    </w:p>
    <w:p w14:paraId="2EDBBC08" w14:textId="5C0A631E" w:rsidR="001B67F7" w:rsidRDefault="001B67F7" w:rsidP="001B67F7">
      <w:pPr>
        <w:spacing w:after="0"/>
        <w:jc w:val="both"/>
      </w:pPr>
      <w:r w:rsidRPr="001B67F7">
        <w:t>A continuación, se presentan los tres tipos de notas que acompañan a los Estados Financieros</w:t>
      </w:r>
      <w:r>
        <w:t>:</w:t>
      </w:r>
    </w:p>
    <w:p w14:paraId="084CD3E5" w14:textId="77777777" w:rsidR="001B67F7" w:rsidRDefault="001B67F7" w:rsidP="001B67F7">
      <w:pPr>
        <w:spacing w:after="0"/>
      </w:pPr>
    </w:p>
    <w:p w14:paraId="028BF0AC" w14:textId="2CA27A2D" w:rsidR="001B67F7" w:rsidRDefault="001B67F7" w:rsidP="001B67F7">
      <w:pPr>
        <w:pStyle w:val="Prrafodelista"/>
        <w:numPr>
          <w:ilvl w:val="0"/>
          <w:numId w:val="2"/>
        </w:numPr>
        <w:spacing w:after="0"/>
      </w:pPr>
      <w:r w:rsidRPr="001B67F7">
        <w:t>Notas de gestión administrativa</w:t>
      </w:r>
      <w:r>
        <w:t>;</w:t>
      </w:r>
    </w:p>
    <w:p w14:paraId="0F8CEE66" w14:textId="4BF41999" w:rsidR="001B67F7" w:rsidRDefault="001B67F7" w:rsidP="001B67F7">
      <w:pPr>
        <w:pStyle w:val="Prrafodelista"/>
        <w:numPr>
          <w:ilvl w:val="0"/>
          <w:numId w:val="2"/>
        </w:numPr>
        <w:spacing w:after="0"/>
      </w:pPr>
      <w:r w:rsidRPr="001B67F7">
        <w:t>Notas de desglose, y</w:t>
      </w:r>
    </w:p>
    <w:p w14:paraId="48CE155E" w14:textId="594002DB" w:rsidR="001B67F7" w:rsidRDefault="001B67F7" w:rsidP="001B67F7">
      <w:pPr>
        <w:pStyle w:val="Prrafodelista"/>
        <w:numPr>
          <w:ilvl w:val="0"/>
          <w:numId w:val="2"/>
        </w:numPr>
        <w:spacing w:after="0"/>
      </w:pPr>
      <w:r w:rsidRPr="001B67F7">
        <w:t>Notas de memoria (cuentas de orden)</w:t>
      </w:r>
      <w:r>
        <w:t>.</w:t>
      </w:r>
    </w:p>
    <w:p w14:paraId="1799ABA8" w14:textId="77777777" w:rsidR="001B67F7" w:rsidRDefault="001B67F7" w:rsidP="001B67F7">
      <w:pPr>
        <w:spacing w:after="0"/>
      </w:pPr>
    </w:p>
    <w:p w14:paraId="388059DA" w14:textId="77777777" w:rsidR="00117C35" w:rsidRDefault="00117C35" w:rsidP="001B67F7">
      <w:pPr>
        <w:spacing w:after="0"/>
      </w:pPr>
    </w:p>
    <w:tbl>
      <w:tblPr>
        <w:tblStyle w:val="Tablaconcuadrcula"/>
        <w:tblW w:w="0" w:type="auto"/>
        <w:tblLook w:val="04A0" w:firstRow="1" w:lastRow="0" w:firstColumn="1" w:lastColumn="0" w:noHBand="0" w:noVBand="1"/>
      </w:tblPr>
      <w:tblGrid>
        <w:gridCol w:w="12996"/>
      </w:tblGrid>
      <w:tr w:rsidR="00117C35" w:rsidRPr="00117C35" w14:paraId="679A92D0" w14:textId="77777777" w:rsidTr="00117C35">
        <w:tc>
          <w:tcPr>
            <w:tcW w:w="12996" w:type="dxa"/>
            <w:shd w:val="clear" w:color="auto" w:fill="00788E"/>
          </w:tcPr>
          <w:p w14:paraId="24A4F6BE" w14:textId="561A1E30" w:rsidR="00117C35" w:rsidRPr="00117C35" w:rsidRDefault="00117C35" w:rsidP="00117C35">
            <w:pPr>
              <w:jc w:val="center"/>
              <w:rPr>
                <w:b/>
                <w:bCs/>
                <w:color w:val="FFFFFF" w:themeColor="background1"/>
              </w:rPr>
            </w:pPr>
            <w:r w:rsidRPr="00117C35">
              <w:rPr>
                <w:b/>
                <w:bCs/>
                <w:color w:val="FFFFFF" w:themeColor="background1"/>
              </w:rPr>
              <w:t>a) NOTAS DE GESTIÓN ADMINISTRATIVA</w:t>
            </w:r>
          </w:p>
        </w:tc>
      </w:tr>
    </w:tbl>
    <w:p w14:paraId="6802671A" w14:textId="77777777" w:rsidR="00117C35" w:rsidRPr="00117C35" w:rsidRDefault="00117C35" w:rsidP="001B67F7">
      <w:pPr>
        <w:spacing w:after="0"/>
        <w:rPr>
          <w:b/>
          <w:bCs/>
          <w:color w:val="FFFFFF" w:themeColor="background1"/>
        </w:rPr>
      </w:pPr>
    </w:p>
    <w:p w14:paraId="4FADD85E" w14:textId="5421D08B" w:rsidR="001B67F7" w:rsidRDefault="00117C35" w:rsidP="00117C35">
      <w:pPr>
        <w:spacing w:after="0"/>
        <w:jc w:val="both"/>
      </w:pPr>
      <w:r w:rsidRPr="00117C35">
        <w:t xml:space="preserve">Estas Notas tienen como objetivo la revelación del contexto y de los aspectos económico-financieros más relevantes que influyeron en las decisiones del período, y que deberán ser considerados en la elaboración de los estados financieros para la mayor comprensión de </w:t>
      </w:r>
      <w:proofErr w:type="gramStart"/>
      <w:r w:rsidRPr="00117C35">
        <w:t>los mismos</w:t>
      </w:r>
      <w:proofErr w:type="gramEnd"/>
      <w:r w:rsidRPr="00117C35">
        <w:t xml:space="preserve"> y sus particularidades.</w:t>
      </w:r>
    </w:p>
    <w:p w14:paraId="7713FFC4" w14:textId="77777777" w:rsidR="001B67F7" w:rsidRDefault="001B67F7" w:rsidP="00117C35">
      <w:pPr>
        <w:tabs>
          <w:tab w:val="left" w:pos="5868"/>
        </w:tabs>
        <w:spacing w:after="0"/>
      </w:pPr>
    </w:p>
    <w:p w14:paraId="5FE504E4" w14:textId="11238442" w:rsidR="00117C35" w:rsidRPr="00117C35" w:rsidRDefault="00117C35" w:rsidP="00117C35">
      <w:pPr>
        <w:pStyle w:val="Prrafodelista"/>
        <w:numPr>
          <w:ilvl w:val="0"/>
          <w:numId w:val="4"/>
        </w:numPr>
        <w:tabs>
          <w:tab w:val="left" w:pos="5868"/>
        </w:tabs>
        <w:spacing w:after="0"/>
        <w:rPr>
          <w:b/>
          <w:bCs/>
          <w:color w:val="00788E"/>
        </w:rPr>
      </w:pPr>
      <w:r w:rsidRPr="00117C35">
        <w:rPr>
          <w:b/>
          <w:bCs/>
          <w:color w:val="00788E"/>
        </w:rPr>
        <w:t>Autorización e Historia</w:t>
      </w:r>
    </w:p>
    <w:p w14:paraId="7918F005" w14:textId="77777777" w:rsidR="00117C35" w:rsidRDefault="00117C35" w:rsidP="00117C35">
      <w:pPr>
        <w:pStyle w:val="Prrafodelista"/>
        <w:tabs>
          <w:tab w:val="left" w:pos="5868"/>
        </w:tabs>
        <w:spacing w:after="0"/>
        <w:ind w:left="0"/>
      </w:pPr>
    </w:p>
    <w:p w14:paraId="3A6CB631" w14:textId="1BFEA86A" w:rsidR="00117C35" w:rsidRDefault="00117C35" w:rsidP="00117C35">
      <w:pPr>
        <w:tabs>
          <w:tab w:val="left" w:pos="5868"/>
        </w:tabs>
        <w:spacing w:after="0"/>
        <w:jc w:val="both"/>
      </w:pPr>
      <w:r>
        <w:t xml:space="preserve">El Instituto Electoral y de Participación Ciudadana del Estado de Jalisco, como Organismo Público Local Electoral surge </w:t>
      </w:r>
      <w:r w:rsidR="00864323">
        <w:t xml:space="preserve">a </w:t>
      </w:r>
      <w:r>
        <w:t>partir de la reforma constitucional en materia electoral del 2014.</w:t>
      </w:r>
    </w:p>
    <w:p w14:paraId="2F5BEA28" w14:textId="77777777" w:rsidR="00117C35" w:rsidRDefault="00117C35" w:rsidP="00117C35">
      <w:pPr>
        <w:tabs>
          <w:tab w:val="left" w:pos="5868"/>
        </w:tabs>
      </w:pPr>
    </w:p>
    <w:p w14:paraId="542D4A24" w14:textId="66EA7300" w:rsidR="00117C35" w:rsidRDefault="00117C35" w:rsidP="00117C35">
      <w:pPr>
        <w:tabs>
          <w:tab w:val="left" w:pos="5868"/>
        </w:tabs>
        <w:spacing w:after="0"/>
        <w:jc w:val="both"/>
      </w:pPr>
      <w:r>
        <w:lastRenderedPageBreak/>
        <w:t xml:space="preserve">Sin embargo, fue el 30 de agosto de 1994, cuando se publica en el Periódico Oficial “El Estado de Jalisco” el Decreto </w:t>
      </w:r>
      <w:r w:rsidR="00864323">
        <w:t>número</w:t>
      </w:r>
      <w:r>
        <w:t xml:space="preserve"> 15428 con el que se origina la Ley Electoral del Estado de Jalisco, y se crea el Consejo Electoral del Estado de Jalisco, órgano permanente encargado de la realización de las elecciones y antecesor del IEPC, con personalidad jurídica y patrimonio propio.</w:t>
      </w:r>
    </w:p>
    <w:p w14:paraId="61F3B787" w14:textId="77777777" w:rsidR="00117C35" w:rsidRDefault="00117C35" w:rsidP="00117C35">
      <w:pPr>
        <w:tabs>
          <w:tab w:val="left" w:pos="5868"/>
        </w:tabs>
        <w:spacing w:after="0"/>
        <w:jc w:val="both"/>
      </w:pPr>
    </w:p>
    <w:p w14:paraId="08982E59" w14:textId="6334C558" w:rsidR="00117C35" w:rsidRDefault="00117C35" w:rsidP="00117C35">
      <w:pPr>
        <w:tabs>
          <w:tab w:val="left" w:pos="5868"/>
        </w:tabs>
        <w:spacing w:after="0"/>
        <w:jc w:val="both"/>
      </w:pPr>
      <w:r>
        <w:t>Posteriormente, mediante decreto</w:t>
      </w:r>
      <w:r w:rsidR="00864323">
        <w:t xml:space="preserve"> número</w:t>
      </w:r>
      <w:r>
        <w:t xml:space="preserve"> 20905, publicado en el Periódico Oficial “El Estado de Jalisco”, el 10 de mayo de 2005, el Consejo Electoral cambia su denominación a Instituto Electoral del Estado de Jalisco.</w:t>
      </w:r>
    </w:p>
    <w:p w14:paraId="5337CCEE" w14:textId="77777777" w:rsidR="00117C35" w:rsidRDefault="00117C35" w:rsidP="00117C35">
      <w:pPr>
        <w:tabs>
          <w:tab w:val="left" w:pos="5868"/>
        </w:tabs>
        <w:spacing w:after="0"/>
        <w:jc w:val="both"/>
      </w:pPr>
    </w:p>
    <w:p w14:paraId="07D7DB90" w14:textId="37F0FC75" w:rsidR="00117C35" w:rsidRDefault="00117C35" w:rsidP="00117C35">
      <w:pPr>
        <w:pStyle w:val="Prrafodelista"/>
        <w:tabs>
          <w:tab w:val="left" w:pos="5868"/>
        </w:tabs>
        <w:spacing w:after="0"/>
        <w:ind w:left="0"/>
        <w:jc w:val="both"/>
      </w:pPr>
      <w:r>
        <w:t xml:space="preserve">Finalmente, mediante decreto </w:t>
      </w:r>
      <w:r w:rsidR="00864323">
        <w:t xml:space="preserve">número </w:t>
      </w:r>
      <w:r>
        <w:t>22228, publicado en el Periódico Oficial “El Estado de Jalisco”, el 05 de julio de 2008, cambia su denominación a Instituto Electoral y de Participación Ciudadana del Estado de Jalisco.</w:t>
      </w:r>
    </w:p>
    <w:p w14:paraId="24ECB7B8" w14:textId="77777777" w:rsidR="00117C35" w:rsidRDefault="00117C35" w:rsidP="00117C35">
      <w:pPr>
        <w:pStyle w:val="Prrafodelista"/>
        <w:tabs>
          <w:tab w:val="left" w:pos="5868"/>
        </w:tabs>
        <w:spacing w:after="0"/>
        <w:ind w:left="0"/>
        <w:jc w:val="both"/>
      </w:pPr>
    </w:p>
    <w:p w14:paraId="1387B789" w14:textId="51CF1654" w:rsidR="00315E9A" w:rsidRDefault="00315E9A" w:rsidP="00315E9A">
      <w:pPr>
        <w:tabs>
          <w:tab w:val="left" w:pos="5868"/>
        </w:tabs>
        <w:spacing w:after="0"/>
        <w:jc w:val="both"/>
      </w:pPr>
      <w:r>
        <w:t xml:space="preserve">Por otra parte, la Constitución Federal establece en su artículo 116, fracción IV, inciso c), que los poderes de los Estados se organizarán conforme a la Constitución de cada uno de ellos, sujetándose a diversas normas, entre las cuales, prevé que en materia electoral se garantizará que las autoridades que tengan a su cargo la organización de las elecciones gocen de autonomía en su funcionamiento e independencia en sus decisiones. Esto es, la propia Constitución Federal establece la existencia de los organismos públicos locales electorales con autonomía en su funcionamiento e independencia en sus decisiones. </w:t>
      </w:r>
    </w:p>
    <w:p w14:paraId="5898B2DF" w14:textId="77777777" w:rsidR="00315E9A" w:rsidRDefault="00315E9A" w:rsidP="00315E9A">
      <w:pPr>
        <w:pStyle w:val="Prrafodelista"/>
        <w:tabs>
          <w:tab w:val="left" w:pos="5868"/>
        </w:tabs>
        <w:spacing w:after="0"/>
        <w:jc w:val="both"/>
      </w:pPr>
    </w:p>
    <w:p w14:paraId="3EBBD0F4" w14:textId="75130660" w:rsidR="00117C35" w:rsidRDefault="00315E9A" w:rsidP="00315E9A">
      <w:pPr>
        <w:pStyle w:val="Prrafodelista"/>
        <w:tabs>
          <w:tab w:val="left" w:pos="5868"/>
        </w:tabs>
        <w:spacing w:after="0"/>
        <w:ind w:left="0"/>
        <w:jc w:val="both"/>
      </w:pPr>
      <w:r>
        <w:t>En congruencia con lo anterior, el artículo 12, fracción IV de la Constitución Política del Estado de Jalisco, dispone el Instituto Electoral y de Participación Ciudadana del Estado de Jalisco será autoridad en la materia, profesional en su desempeño, dotado de autonomía en su funcionamiento e independencia en sus decisiones; contará en su estructura con órganos de dirección, ejecutivos, técnicos y de vigilancia.</w:t>
      </w:r>
    </w:p>
    <w:p w14:paraId="221BC068" w14:textId="77777777" w:rsidR="00117C35" w:rsidRDefault="00117C35" w:rsidP="00117C35">
      <w:pPr>
        <w:tabs>
          <w:tab w:val="left" w:pos="5868"/>
        </w:tabs>
      </w:pPr>
    </w:p>
    <w:p w14:paraId="42F988CA" w14:textId="718EEA52" w:rsidR="00315E9A" w:rsidRPr="00A2613F" w:rsidRDefault="00A2613F" w:rsidP="00315E9A">
      <w:pPr>
        <w:pStyle w:val="Prrafodelista"/>
        <w:numPr>
          <w:ilvl w:val="0"/>
          <w:numId w:val="4"/>
        </w:numPr>
        <w:tabs>
          <w:tab w:val="left" w:pos="5868"/>
        </w:tabs>
        <w:rPr>
          <w:b/>
          <w:bCs/>
          <w:color w:val="00788E"/>
        </w:rPr>
      </w:pPr>
      <w:r w:rsidRPr="00A2613F">
        <w:rPr>
          <w:b/>
          <w:bCs/>
          <w:color w:val="00788E"/>
        </w:rPr>
        <w:t>Panorama Económico y Financiero</w:t>
      </w:r>
    </w:p>
    <w:p w14:paraId="74BA71D4" w14:textId="23A268C7" w:rsidR="00A2613F" w:rsidRDefault="00A2613F" w:rsidP="00A2613F">
      <w:pPr>
        <w:tabs>
          <w:tab w:val="left" w:pos="5868"/>
        </w:tabs>
        <w:jc w:val="both"/>
      </w:pPr>
      <w:r>
        <w:t>L</w:t>
      </w:r>
      <w:r w:rsidRPr="00A2613F">
        <w:t xml:space="preserve">as principales condiciones económico-financieras bajo las cuales el </w:t>
      </w:r>
      <w:r>
        <w:t xml:space="preserve">Instituto </w:t>
      </w:r>
      <w:r w:rsidRPr="00A2613F">
        <w:t>estuvo operando; y las cuales influyeron en la toma de decisiones de la administración; tanto a nivel local como federal.</w:t>
      </w:r>
    </w:p>
    <w:p w14:paraId="364B4FB2" w14:textId="27422252" w:rsidR="00A2613F" w:rsidRDefault="004B6C27" w:rsidP="004B6C27">
      <w:pPr>
        <w:tabs>
          <w:tab w:val="left" w:pos="5868"/>
        </w:tabs>
        <w:spacing w:after="0"/>
        <w:jc w:val="both"/>
      </w:pPr>
      <w:r>
        <w:t xml:space="preserve">Las </w:t>
      </w:r>
      <w:r w:rsidRPr="004B6C27">
        <w:t>actividades del Instituto se r</w:t>
      </w:r>
      <w:r>
        <w:t>igen bajo los</w:t>
      </w:r>
      <w:r w:rsidRPr="004B6C27">
        <w:t xml:space="preserve"> principios de certeza, legalidad, independencia, imparcialidad, objetividad, máxima publicidad, y perspectiva de género</w:t>
      </w:r>
      <w:r>
        <w:t xml:space="preserve">. </w:t>
      </w:r>
    </w:p>
    <w:p w14:paraId="324E7D5C" w14:textId="77777777" w:rsidR="004B6C27" w:rsidRDefault="004B6C27" w:rsidP="00A2613F">
      <w:pPr>
        <w:tabs>
          <w:tab w:val="left" w:pos="5868"/>
        </w:tabs>
        <w:jc w:val="both"/>
      </w:pPr>
    </w:p>
    <w:p w14:paraId="0E4C4954" w14:textId="5C526408" w:rsidR="007B417E" w:rsidRDefault="004B6C27" w:rsidP="007B417E">
      <w:pPr>
        <w:tabs>
          <w:tab w:val="left" w:pos="5868"/>
        </w:tabs>
        <w:spacing w:after="0"/>
        <w:jc w:val="both"/>
      </w:pPr>
      <w:r>
        <w:lastRenderedPageBreak/>
        <w:t xml:space="preserve">El instituto para lograr los fines encomendados, opera con el presupuesto </w:t>
      </w:r>
      <w:r w:rsidR="00CA0BCB">
        <w:t xml:space="preserve">autorizado y aprobado en el Presupuesto de Egresos </w:t>
      </w:r>
      <w:r w:rsidR="00A625E5">
        <w:t>del Estado</w:t>
      </w:r>
      <w:r w:rsidR="00CA0BCB">
        <w:t xml:space="preserve"> de Jalisco para cada ejercicio fiscal que corresponda. </w:t>
      </w:r>
    </w:p>
    <w:p w14:paraId="3B9368A9" w14:textId="022F95F8" w:rsidR="40D93E9C" w:rsidRDefault="40D93E9C" w:rsidP="40D93E9C">
      <w:pPr>
        <w:tabs>
          <w:tab w:val="left" w:pos="5868"/>
        </w:tabs>
        <w:spacing w:after="0"/>
        <w:jc w:val="both"/>
      </w:pPr>
    </w:p>
    <w:p w14:paraId="3577EA84" w14:textId="77777777" w:rsidR="007B417E" w:rsidRDefault="007B417E" w:rsidP="007B417E">
      <w:pPr>
        <w:tabs>
          <w:tab w:val="left" w:pos="5868"/>
        </w:tabs>
        <w:spacing w:after="0"/>
        <w:jc w:val="both"/>
      </w:pPr>
    </w:p>
    <w:p w14:paraId="63539CC4" w14:textId="1707B537" w:rsidR="007B417E" w:rsidRPr="00C178A1" w:rsidRDefault="007B417E" w:rsidP="00C178A1">
      <w:pPr>
        <w:tabs>
          <w:tab w:val="left" w:pos="5868"/>
        </w:tabs>
        <w:spacing w:after="0"/>
        <w:jc w:val="center"/>
        <w:rPr>
          <w:b/>
          <w:bCs/>
        </w:rPr>
      </w:pPr>
      <w:r w:rsidRPr="00A625E5">
        <w:rPr>
          <w:b/>
          <w:bCs/>
        </w:rPr>
        <w:t>Presupuesto aprobad</w:t>
      </w:r>
      <w:r w:rsidRPr="40D93E9C">
        <w:rPr>
          <w:b/>
          <w:bCs/>
        </w:rPr>
        <w:t>o por el Congreso del Estado de Jalisco</w:t>
      </w:r>
      <w:r w:rsidR="5A386A91" w:rsidRPr="40D93E9C">
        <w:rPr>
          <w:b/>
          <w:bCs/>
        </w:rPr>
        <w:t xml:space="preserve"> </w:t>
      </w:r>
      <w:r w:rsidR="53960469" w:rsidRPr="40D93E9C">
        <w:rPr>
          <w:b/>
          <w:bCs/>
        </w:rPr>
        <w:t>O</w:t>
      </w:r>
      <w:r w:rsidR="5A386A91" w:rsidRPr="40D93E9C">
        <w:rPr>
          <w:b/>
          <w:bCs/>
        </w:rPr>
        <w:t xml:space="preserve">peración </w:t>
      </w:r>
      <w:r w:rsidR="00748D81" w:rsidRPr="40D93E9C">
        <w:rPr>
          <w:b/>
          <w:bCs/>
        </w:rPr>
        <w:t>O</w:t>
      </w:r>
      <w:r w:rsidR="5A386A91" w:rsidRPr="40D93E9C">
        <w:rPr>
          <w:b/>
          <w:bCs/>
        </w:rPr>
        <w:t>rdinaria</w:t>
      </w:r>
    </w:p>
    <w:p w14:paraId="430A8917" w14:textId="77777777" w:rsidR="007B417E" w:rsidRDefault="007B417E" w:rsidP="00C178A1">
      <w:pPr>
        <w:tabs>
          <w:tab w:val="left" w:pos="5868"/>
        </w:tabs>
        <w:spacing w:after="0"/>
        <w:jc w:val="cente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3"/>
      </w:tblGrid>
      <w:tr w:rsidR="00894837" w14:paraId="23CFB417" w14:textId="77777777" w:rsidTr="417B2DCE">
        <w:trPr>
          <w:jc w:val="center"/>
        </w:trPr>
        <w:tc>
          <w:tcPr>
            <w:tcW w:w="3681" w:type="dxa"/>
          </w:tcPr>
          <w:p w14:paraId="0E9CBC53" w14:textId="6E61DDA1" w:rsidR="00894837" w:rsidRDefault="00894837" w:rsidP="00894837">
            <w:pPr>
              <w:tabs>
                <w:tab w:val="left" w:pos="5868"/>
              </w:tabs>
              <w:jc w:val="center"/>
            </w:pPr>
            <w:r>
              <w:t>Presupuesto ordinario</w:t>
            </w:r>
          </w:p>
        </w:tc>
        <w:tc>
          <w:tcPr>
            <w:tcW w:w="1843" w:type="dxa"/>
          </w:tcPr>
          <w:p w14:paraId="2DF17985" w14:textId="49ABA49F" w:rsidR="00894837" w:rsidRPr="00C178A1" w:rsidRDefault="00A625E5" w:rsidP="00894837">
            <w:pPr>
              <w:tabs>
                <w:tab w:val="left" w:pos="5868"/>
              </w:tabs>
              <w:jc w:val="center"/>
            </w:pPr>
            <w:r w:rsidRPr="00A625E5">
              <w:t>129,419,845</w:t>
            </w:r>
          </w:p>
        </w:tc>
      </w:tr>
      <w:tr w:rsidR="00894837" w14:paraId="419FCDEB" w14:textId="77777777" w:rsidTr="417B2DCE">
        <w:trPr>
          <w:jc w:val="center"/>
        </w:trPr>
        <w:tc>
          <w:tcPr>
            <w:tcW w:w="3681" w:type="dxa"/>
            <w:tcBorders>
              <w:bottom w:val="single" w:sz="4" w:space="0" w:color="auto"/>
            </w:tcBorders>
          </w:tcPr>
          <w:p w14:paraId="7CE13EC4" w14:textId="0CA2B29B" w:rsidR="00894837" w:rsidRPr="00C178A1" w:rsidRDefault="00894837" w:rsidP="00894837">
            <w:pPr>
              <w:tabs>
                <w:tab w:val="left" w:pos="5868"/>
              </w:tabs>
              <w:jc w:val="center"/>
            </w:pPr>
            <w:r>
              <w:t xml:space="preserve">Financiamiento a Partidos políticos </w:t>
            </w:r>
          </w:p>
        </w:tc>
        <w:tc>
          <w:tcPr>
            <w:tcW w:w="1843" w:type="dxa"/>
            <w:tcBorders>
              <w:bottom w:val="single" w:sz="4" w:space="0" w:color="auto"/>
            </w:tcBorders>
          </w:tcPr>
          <w:p w14:paraId="59EBAEDA" w14:textId="137193B2" w:rsidR="00894837" w:rsidRDefault="723610C1" w:rsidP="00894837">
            <w:pPr>
              <w:tabs>
                <w:tab w:val="left" w:pos="5868"/>
              </w:tabs>
              <w:jc w:val="center"/>
            </w:pPr>
            <w:r>
              <w:t>457</w:t>
            </w:r>
            <w:r w:rsidR="00894837">
              <w:t>,</w:t>
            </w:r>
            <w:r w:rsidR="23A18875">
              <w:t>897</w:t>
            </w:r>
            <w:r w:rsidR="00894837">
              <w:t>,</w:t>
            </w:r>
            <w:r w:rsidR="23BC91D1">
              <w:t>606</w:t>
            </w:r>
          </w:p>
        </w:tc>
      </w:tr>
      <w:tr w:rsidR="00894837" w14:paraId="1471D35C" w14:textId="77777777" w:rsidTr="417B2DCE">
        <w:trPr>
          <w:jc w:val="center"/>
        </w:trPr>
        <w:tc>
          <w:tcPr>
            <w:tcW w:w="3681" w:type="dxa"/>
            <w:tcBorders>
              <w:top w:val="single" w:sz="4" w:space="0" w:color="auto"/>
            </w:tcBorders>
          </w:tcPr>
          <w:p w14:paraId="0DE944DA" w14:textId="44408E37" w:rsidR="00894837" w:rsidRDefault="00894837" w:rsidP="00894837">
            <w:pPr>
              <w:tabs>
                <w:tab w:val="left" w:pos="5868"/>
              </w:tabs>
              <w:jc w:val="center"/>
            </w:pPr>
            <w:r>
              <w:t xml:space="preserve">Total </w:t>
            </w:r>
          </w:p>
        </w:tc>
        <w:tc>
          <w:tcPr>
            <w:tcW w:w="1843" w:type="dxa"/>
            <w:tcBorders>
              <w:top w:val="single" w:sz="4" w:space="0" w:color="auto"/>
            </w:tcBorders>
          </w:tcPr>
          <w:p w14:paraId="490308B5" w14:textId="583BB7B7" w:rsidR="00894837" w:rsidRPr="00C178A1" w:rsidRDefault="09D961CC" w:rsidP="00894837">
            <w:pPr>
              <w:tabs>
                <w:tab w:val="left" w:pos="5868"/>
              </w:tabs>
              <w:jc w:val="center"/>
            </w:pPr>
            <w:r>
              <w:t>587</w:t>
            </w:r>
            <w:r w:rsidR="6D13C3AA">
              <w:t>,</w:t>
            </w:r>
            <w:r w:rsidR="24EAA55B">
              <w:t>353</w:t>
            </w:r>
            <w:r w:rsidR="6D13C3AA">
              <w:t>,</w:t>
            </w:r>
            <w:r w:rsidR="418FC2A8">
              <w:t>8</w:t>
            </w:r>
            <w:r w:rsidR="400FBFD3">
              <w:t>1</w:t>
            </w:r>
            <w:r w:rsidR="418FC2A8">
              <w:t>5</w:t>
            </w:r>
          </w:p>
        </w:tc>
      </w:tr>
    </w:tbl>
    <w:p w14:paraId="7B563AB4" w14:textId="77777777" w:rsidR="00C178A1" w:rsidRDefault="00C178A1" w:rsidP="007B417E">
      <w:pPr>
        <w:tabs>
          <w:tab w:val="left" w:pos="5868"/>
        </w:tabs>
        <w:spacing w:after="0"/>
        <w:jc w:val="both"/>
      </w:pPr>
    </w:p>
    <w:p w14:paraId="6980416D" w14:textId="77777777" w:rsidR="00180C3F" w:rsidRDefault="00180C3F" w:rsidP="007B417E">
      <w:pPr>
        <w:tabs>
          <w:tab w:val="left" w:pos="5868"/>
        </w:tabs>
        <w:spacing w:after="0"/>
        <w:jc w:val="both"/>
      </w:pPr>
    </w:p>
    <w:p w14:paraId="561C87FB" w14:textId="0F9F3350" w:rsidR="00BF70AF" w:rsidRDefault="00BF70AF" w:rsidP="007B417E">
      <w:pPr>
        <w:tabs>
          <w:tab w:val="left" w:pos="5868"/>
        </w:tabs>
        <w:spacing w:after="0"/>
        <w:jc w:val="both"/>
      </w:pPr>
      <w:r>
        <w:t xml:space="preserve">Por otra parte, en el transcurso del ejercicio fiscal se efectuaron </w:t>
      </w:r>
      <w:bookmarkStart w:id="0" w:name="_Hlk162263493"/>
      <w:r>
        <w:t>modificaciones presupuestales al ingreso estimado</w:t>
      </w:r>
      <w:bookmarkEnd w:id="0"/>
      <w:r>
        <w:t xml:space="preserve">, por lo conceptos de convenios con otras instituciones públicas para fines determinados, productos financieros </w:t>
      </w:r>
      <w:r w:rsidRPr="00A625E5">
        <w:t>y otros ingreso</w:t>
      </w:r>
      <w:r>
        <w:t>s.</w:t>
      </w:r>
    </w:p>
    <w:p w14:paraId="20BF3295" w14:textId="77777777" w:rsidR="00894837" w:rsidRDefault="00894837" w:rsidP="00894837">
      <w:pPr>
        <w:tabs>
          <w:tab w:val="left" w:pos="5868"/>
        </w:tabs>
        <w:jc w:val="center"/>
      </w:pPr>
    </w:p>
    <w:p w14:paraId="39B74003" w14:textId="5ACF60DA" w:rsidR="00894837" w:rsidRDefault="00894837" w:rsidP="00894837">
      <w:pPr>
        <w:tabs>
          <w:tab w:val="left" w:pos="5868"/>
        </w:tabs>
        <w:jc w:val="center"/>
        <w:rPr>
          <w:b/>
          <w:bCs/>
        </w:rPr>
      </w:pPr>
      <w:r w:rsidRPr="00894837">
        <w:rPr>
          <w:b/>
          <w:bCs/>
        </w:rPr>
        <w:t>Modificaciones presupuestales al ingreso estimado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842"/>
      </w:tblGrid>
      <w:tr w:rsidR="00894837" w:rsidRPr="00A625E5" w14:paraId="7269507A" w14:textId="77777777" w:rsidTr="00A625E5">
        <w:trPr>
          <w:jc w:val="center"/>
        </w:trPr>
        <w:tc>
          <w:tcPr>
            <w:tcW w:w="2694" w:type="dxa"/>
            <w:shd w:val="clear" w:color="auto" w:fill="auto"/>
          </w:tcPr>
          <w:p w14:paraId="44D2F95B" w14:textId="684A700F" w:rsidR="00894837" w:rsidRPr="00A625E5" w:rsidRDefault="00894837" w:rsidP="00ED4733">
            <w:pPr>
              <w:tabs>
                <w:tab w:val="left" w:pos="5868"/>
              </w:tabs>
              <w:jc w:val="center"/>
            </w:pPr>
          </w:p>
        </w:tc>
        <w:tc>
          <w:tcPr>
            <w:tcW w:w="1842" w:type="dxa"/>
            <w:shd w:val="clear" w:color="auto" w:fill="auto"/>
          </w:tcPr>
          <w:p w14:paraId="6CB4E2AF" w14:textId="41229F6A" w:rsidR="00894837" w:rsidRPr="00A625E5" w:rsidRDefault="00894837" w:rsidP="00ED4733">
            <w:pPr>
              <w:tabs>
                <w:tab w:val="left" w:pos="5868"/>
              </w:tabs>
              <w:jc w:val="center"/>
            </w:pPr>
          </w:p>
        </w:tc>
      </w:tr>
      <w:tr w:rsidR="00894837" w:rsidRPr="00A625E5" w14:paraId="40F47FA6" w14:textId="77777777" w:rsidTr="00A625E5">
        <w:trPr>
          <w:jc w:val="center"/>
        </w:trPr>
        <w:tc>
          <w:tcPr>
            <w:tcW w:w="2694" w:type="dxa"/>
            <w:shd w:val="clear" w:color="auto" w:fill="auto"/>
          </w:tcPr>
          <w:p w14:paraId="18036C9B" w14:textId="1BECCD99" w:rsidR="00894837" w:rsidRPr="00A625E5" w:rsidRDefault="6D13C3AA" w:rsidP="00ED4733">
            <w:pPr>
              <w:tabs>
                <w:tab w:val="left" w:pos="5868"/>
              </w:tabs>
              <w:jc w:val="center"/>
            </w:pPr>
            <w:r w:rsidRPr="00A625E5">
              <w:t xml:space="preserve">Productos financieros </w:t>
            </w:r>
          </w:p>
        </w:tc>
        <w:tc>
          <w:tcPr>
            <w:tcW w:w="1842" w:type="dxa"/>
            <w:shd w:val="clear" w:color="auto" w:fill="auto"/>
          </w:tcPr>
          <w:p w14:paraId="566A2404" w14:textId="78D128E5" w:rsidR="00894837" w:rsidRPr="00A625E5" w:rsidRDefault="6D13C3AA" w:rsidP="00ED4733">
            <w:pPr>
              <w:tabs>
                <w:tab w:val="left" w:pos="5868"/>
              </w:tabs>
              <w:jc w:val="center"/>
            </w:pPr>
            <w:r w:rsidRPr="00A625E5">
              <w:t>4,</w:t>
            </w:r>
            <w:r w:rsidR="04932C28" w:rsidRPr="00A625E5">
              <w:t>92</w:t>
            </w:r>
            <w:r w:rsidR="41DEC8EB" w:rsidRPr="00A625E5">
              <w:t>5</w:t>
            </w:r>
            <w:r w:rsidRPr="00A625E5">
              <w:t>,</w:t>
            </w:r>
            <w:r w:rsidR="1F75389B" w:rsidRPr="00A625E5">
              <w:t>065</w:t>
            </w:r>
          </w:p>
        </w:tc>
      </w:tr>
      <w:tr w:rsidR="00894837" w:rsidRPr="00A625E5" w14:paraId="5B0F8375" w14:textId="77777777" w:rsidTr="00A625E5">
        <w:trPr>
          <w:jc w:val="center"/>
        </w:trPr>
        <w:tc>
          <w:tcPr>
            <w:tcW w:w="2694" w:type="dxa"/>
            <w:tcBorders>
              <w:bottom w:val="single" w:sz="4" w:space="0" w:color="auto"/>
            </w:tcBorders>
            <w:shd w:val="clear" w:color="auto" w:fill="auto"/>
          </w:tcPr>
          <w:p w14:paraId="7ED1E71B" w14:textId="448ED28C" w:rsidR="00894837" w:rsidRPr="00A625E5" w:rsidRDefault="6D13C3AA" w:rsidP="00ED4733">
            <w:pPr>
              <w:tabs>
                <w:tab w:val="left" w:pos="5868"/>
              </w:tabs>
              <w:jc w:val="center"/>
            </w:pPr>
            <w:r w:rsidRPr="00A625E5">
              <w:t xml:space="preserve">Otros ingresos </w:t>
            </w:r>
          </w:p>
        </w:tc>
        <w:tc>
          <w:tcPr>
            <w:tcW w:w="1842" w:type="dxa"/>
            <w:tcBorders>
              <w:bottom w:val="single" w:sz="4" w:space="0" w:color="auto"/>
            </w:tcBorders>
            <w:shd w:val="clear" w:color="auto" w:fill="auto"/>
          </w:tcPr>
          <w:p w14:paraId="559BF4E9" w14:textId="5690348B" w:rsidR="00894837" w:rsidRPr="00A625E5" w:rsidRDefault="60A49780" w:rsidP="00ED4733">
            <w:pPr>
              <w:tabs>
                <w:tab w:val="left" w:pos="5868"/>
              </w:tabs>
              <w:jc w:val="center"/>
            </w:pPr>
            <w:r w:rsidRPr="00A625E5">
              <w:t>21,</w:t>
            </w:r>
            <w:r w:rsidR="00A625E5">
              <w:t>087</w:t>
            </w:r>
            <w:r w:rsidR="1D4E9B16" w:rsidRPr="00A625E5">
              <w:t>,</w:t>
            </w:r>
            <w:r w:rsidR="00A625E5">
              <w:t>436</w:t>
            </w:r>
          </w:p>
        </w:tc>
      </w:tr>
      <w:tr w:rsidR="00894837" w14:paraId="389FEF18" w14:textId="77777777" w:rsidTr="00A625E5">
        <w:trPr>
          <w:jc w:val="center"/>
        </w:trPr>
        <w:tc>
          <w:tcPr>
            <w:tcW w:w="2694" w:type="dxa"/>
            <w:tcBorders>
              <w:top w:val="single" w:sz="4" w:space="0" w:color="auto"/>
            </w:tcBorders>
            <w:shd w:val="clear" w:color="auto" w:fill="auto"/>
          </w:tcPr>
          <w:p w14:paraId="7D330028" w14:textId="77777777" w:rsidR="00894837" w:rsidRPr="00A625E5" w:rsidRDefault="6D13C3AA" w:rsidP="00ED4733">
            <w:pPr>
              <w:tabs>
                <w:tab w:val="left" w:pos="5868"/>
              </w:tabs>
              <w:jc w:val="center"/>
            </w:pPr>
            <w:r w:rsidRPr="00A625E5">
              <w:t xml:space="preserve">Total </w:t>
            </w:r>
          </w:p>
        </w:tc>
        <w:tc>
          <w:tcPr>
            <w:tcW w:w="1842" w:type="dxa"/>
            <w:tcBorders>
              <w:top w:val="single" w:sz="4" w:space="0" w:color="auto"/>
            </w:tcBorders>
            <w:shd w:val="clear" w:color="auto" w:fill="auto"/>
          </w:tcPr>
          <w:p w14:paraId="289A0AE0" w14:textId="70A403AC" w:rsidR="00894837" w:rsidRPr="00C178A1" w:rsidRDefault="516020EE" w:rsidP="00ED4733">
            <w:pPr>
              <w:tabs>
                <w:tab w:val="left" w:pos="5868"/>
              </w:tabs>
              <w:jc w:val="center"/>
            </w:pPr>
            <w:r w:rsidRPr="00A625E5">
              <w:t>26</w:t>
            </w:r>
            <w:r w:rsidR="35431833" w:rsidRPr="00A625E5">
              <w:t>,</w:t>
            </w:r>
            <w:r w:rsidR="5455E7B6" w:rsidRPr="00A625E5">
              <w:t>086</w:t>
            </w:r>
            <w:r w:rsidR="35431833" w:rsidRPr="00A625E5">
              <w:t>,</w:t>
            </w:r>
            <w:r w:rsidR="5B94F2AA" w:rsidRPr="00A625E5">
              <w:t>888</w:t>
            </w:r>
          </w:p>
        </w:tc>
      </w:tr>
    </w:tbl>
    <w:p w14:paraId="104DE97F" w14:textId="77777777" w:rsidR="00894837" w:rsidRDefault="00894837" w:rsidP="00A2613F">
      <w:pPr>
        <w:tabs>
          <w:tab w:val="left" w:pos="5868"/>
        </w:tabs>
        <w:jc w:val="both"/>
      </w:pPr>
    </w:p>
    <w:p w14:paraId="6672C8E1" w14:textId="5EC01D2D" w:rsidR="40D93E9C" w:rsidRDefault="40D93E9C" w:rsidP="40D93E9C">
      <w:pPr>
        <w:tabs>
          <w:tab w:val="left" w:pos="5868"/>
        </w:tabs>
        <w:jc w:val="both"/>
      </w:pPr>
    </w:p>
    <w:p w14:paraId="5498C541" w14:textId="18C1C36F" w:rsidR="004B6C27" w:rsidRPr="00B24C10" w:rsidRDefault="00B24C10" w:rsidP="00B24C10">
      <w:pPr>
        <w:pStyle w:val="Prrafodelista"/>
        <w:numPr>
          <w:ilvl w:val="0"/>
          <w:numId w:val="4"/>
        </w:numPr>
        <w:tabs>
          <w:tab w:val="left" w:pos="5868"/>
        </w:tabs>
        <w:spacing w:after="0"/>
        <w:jc w:val="both"/>
        <w:rPr>
          <w:b/>
          <w:bCs/>
          <w:color w:val="00788E"/>
        </w:rPr>
      </w:pPr>
      <w:r w:rsidRPr="00B24C10">
        <w:rPr>
          <w:b/>
          <w:bCs/>
          <w:color w:val="00788E"/>
        </w:rPr>
        <w:t>Organización y Objeto Social</w:t>
      </w:r>
    </w:p>
    <w:p w14:paraId="3D918A8B" w14:textId="77777777" w:rsidR="00CA0BCB" w:rsidRDefault="00CA0BCB" w:rsidP="00B24C10">
      <w:pPr>
        <w:tabs>
          <w:tab w:val="left" w:pos="5868"/>
        </w:tabs>
        <w:spacing w:after="0"/>
        <w:jc w:val="both"/>
      </w:pPr>
    </w:p>
    <w:p w14:paraId="3C0431E8" w14:textId="334420F9" w:rsidR="00CA0BCB" w:rsidRPr="0052389B" w:rsidRDefault="00B24C10" w:rsidP="001059F1">
      <w:pPr>
        <w:pStyle w:val="Prrafodelista"/>
        <w:numPr>
          <w:ilvl w:val="0"/>
          <w:numId w:val="5"/>
        </w:numPr>
        <w:tabs>
          <w:tab w:val="left" w:pos="5868"/>
        </w:tabs>
        <w:spacing w:after="0"/>
        <w:jc w:val="both"/>
        <w:rPr>
          <w:b/>
          <w:bCs/>
          <w:color w:val="4DBBB8"/>
        </w:rPr>
      </w:pPr>
      <w:r w:rsidRPr="0052389B">
        <w:rPr>
          <w:b/>
          <w:bCs/>
          <w:color w:val="4DBBB8"/>
        </w:rPr>
        <w:t>Objeto social.</w:t>
      </w:r>
    </w:p>
    <w:p w14:paraId="536EB440" w14:textId="77777777" w:rsidR="00CA0BCB" w:rsidRDefault="00CA0BCB" w:rsidP="001059F1">
      <w:pPr>
        <w:tabs>
          <w:tab w:val="left" w:pos="5868"/>
        </w:tabs>
        <w:spacing w:after="0"/>
        <w:jc w:val="both"/>
      </w:pPr>
    </w:p>
    <w:p w14:paraId="106C17BD" w14:textId="538F0A53" w:rsidR="00B24C10" w:rsidRPr="001059F1" w:rsidRDefault="001059F1" w:rsidP="001059F1">
      <w:pPr>
        <w:tabs>
          <w:tab w:val="left" w:pos="5868"/>
        </w:tabs>
        <w:spacing w:after="0"/>
        <w:jc w:val="both"/>
        <w:rPr>
          <w:b/>
          <w:bCs/>
        </w:rPr>
      </w:pPr>
      <w:r w:rsidRPr="001059F1">
        <w:rPr>
          <w:b/>
          <w:bCs/>
        </w:rPr>
        <w:t xml:space="preserve">Misión </w:t>
      </w:r>
    </w:p>
    <w:p w14:paraId="62088880" w14:textId="265E56E6" w:rsidR="001059F1" w:rsidRDefault="001059F1" w:rsidP="001059F1">
      <w:pPr>
        <w:tabs>
          <w:tab w:val="left" w:pos="5868"/>
        </w:tabs>
        <w:spacing w:after="0"/>
        <w:jc w:val="both"/>
      </w:pPr>
      <w:r>
        <w:lastRenderedPageBreak/>
        <w:t>Autoridad electoral encargada de la organización de los procesos electorales para la renovación de los poderes Legislativo y Ejecutivo, y de los ayuntamientos del estado; la organización, desarrollo, cómputo y declaración de resultados de los mecanismos de participación ciudadana, y la educación cívica.</w:t>
      </w:r>
    </w:p>
    <w:p w14:paraId="78FBC1F5" w14:textId="77777777" w:rsidR="001059F1" w:rsidRDefault="001059F1" w:rsidP="001059F1">
      <w:pPr>
        <w:tabs>
          <w:tab w:val="left" w:pos="5868"/>
        </w:tabs>
        <w:spacing w:after="0"/>
        <w:jc w:val="both"/>
      </w:pPr>
    </w:p>
    <w:p w14:paraId="373969CB" w14:textId="12185FC4" w:rsidR="001059F1" w:rsidRPr="001059F1" w:rsidRDefault="001059F1" w:rsidP="00BC6C4A">
      <w:pPr>
        <w:tabs>
          <w:tab w:val="left" w:pos="5868"/>
        </w:tabs>
        <w:spacing w:after="0"/>
        <w:jc w:val="both"/>
        <w:rPr>
          <w:b/>
          <w:bCs/>
        </w:rPr>
      </w:pPr>
      <w:r w:rsidRPr="001059F1">
        <w:rPr>
          <w:b/>
          <w:bCs/>
        </w:rPr>
        <w:t xml:space="preserve">Visión </w:t>
      </w:r>
    </w:p>
    <w:p w14:paraId="72511819" w14:textId="4C1EAA35" w:rsidR="001059F1" w:rsidRDefault="001059F1" w:rsidP="00BC6C4A">
      <w:pPr>
        <w:tabs>
          <w:tab w:val="left" w:pos="5868"/>
        </w:tabs>
        <w:spacing w:after="0"/>
        <w:jc w:val="both"/>
      </w:pPr>
      <w:r>
        <w:t>Tener el reconocimiento nacional por nuestro profesional desempeño electoral, nuestra buenas y novedosas prácticas en materia de educación cívica, nuestra política de inclusión y la implementación de la tecnología al servicio de la participación ciudadana.</w:t>
      </w:r>
    </w:p>
    <w:p w14:paraId="303D32CA" w14:textId="77777777" w:rsidR="00B24C10" w:rsidRDefault="00B24C10" w:rsidP="00BC6C4A">
      <w:pPr>
        <w:tabs>
          <w:tab w:val="left" w:pos="5868"/>
        </w:tabs>
        <w:spacing w:after="0"/>
        <w:jc w:val="both"/>
      </w:pPr>
    </w:p>
    <w:p w14:paraId="4888DE88" w14:textId="27C9086F" w:rsidR="001059F1" w:rsidRPr="0052389B" w:rsidRDefault="001059F1" w:rsidP="00BC6C4A">
      <w:pPr>
        <w:pStyle w:val="Prrafodelista"/>
        <w:numPr>
          <w:ilvl w:val="0"/>
          <w:numId w:val="5"/>
        </w:numPr>
        <w:tabs>
          <w:tab w:val="left" w:pos="5868"/>
        </w:tabs>
        <w:spacing w:after="0"/>
        <w:jc w:val="both"/>
        <w:rPr>
          <w:b/>
          <w:bCs/>
          <w:color w:val="4DBBB8"/>
        </w:rPr>
      </w:pPr>
      <w:r w:rsidRPr="0052389B">
        <w:rPr>
          <w:b/>
          <w:bCs/>
          <w:color w:val="4DBBB8"/>
        </w:rPr>
        <w:t>Principal actividad</w:t>
      </w:r>
    </w:p>
    <w:p w14:paraId="53339DD7" w14:textId="77777777" w:rsidR="00CA0BCB" w:rsidRDefault="00CA0BCB" w:rsidP="00BC6C4A">
      <w:pPr>
        <w:tabs>
          <w:tab w:val="left" w:pos="5868"/>
        </w:tabs>
        <w:spacing w:after="0"/>
        <w:jc w:val="both"/>
      </w:pPr>
    </w:p>
    <w:p w14:paraId="6520288A" w14:textId="545A6C16" w:rsidR="001059F1" w:rsidRDefault="00485981" w:rsidP="00BC6C4A">
      <w:pPr>
        <w:tabs>
          <w:tab w:val="left" w:pos="5868"/>
        </w:tabs>
        <w:spacing w:after="0"/>
        <w:jc w:val="both"/>
      </w:pPr>
      <w:r>
        <w:t>El Instituto Electoral y de Participación Ciudadana del Estado de Jalisco e</w:t>
      </w:r>
      <w:r w:rsidR="001059F1" w:rsidRPr="001059F1">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1059F1">
        <w:t>.</w:t>
      </w:r>
    </w:p>
    <w:p w14:paraId="519213B2" w14:textId="77777777" w:rsidR="001059F1" w:rsidRDefault="001059F1" w:rsidP="001059F1">
      <w:pPr>
        <w:tabs>
          <w:tab w:val="left" w:pos="5868"/>
        </w:tabs>
        <w:spacing w:after="0"/>
        <w:jc w:val="both"/>
      </w:pPr>
    </w:p>
    <w:p w14:paraId="69878378" w14:textId="79BCE67D" w:rsidR="001059F1" w:rsidRPr="0052389B" w:rsidRDefault="001059F1" w:rsidP="001059F1">
      <w:pPr>
        <w:pStyle w:val="Prrafodelista"/>
        <w:numPr>
          <w:ilvl w:val="0"/>
          <w:numId w:val="5"/>
        </w:numPr>
        <w:tabs>
          <w:tab w:val="left" w:pos="5868"/>
        </w:tabs>
        <w:spacing w:after="0"/>
        <w:jc w:val="both"/>
        <w:rPr>
          <w:b/>
          <w:bCs/>
          <w:color w:val="4DBBB8"/>
        </w:rPr>
      </w:pPr>
      <w:r w:rsidRPr="0052389B">
        <w:rPr>
          <w:b/>
          <w:bCs/>
          <w:color w:val="4DBBB8"/>
        </w:rPr>
        <w:t>Ejercicio fiscal</w:t>
      </w:r>
    </w:p>
    <w:p w14:paraId="30F402FE" w14:textId="77777777" w:rsidR="001059F1" w:rsidRDefault="001059F1" w:rsidP="001059F1">
      <w:pPr>
        <w:tabs>
          <w:tab w:val="left" w:pos="5868"/>
        </w:tabs>
        <w:spacing w:after="0"/>
        <w:jc w:val="both"/>
      </w:pPr>
    </w:p>
    <w:p w14:paraId="1C171855" w14:textId="197B579E" w:rsidR="001059F1" w:rsidRPr="009F371D" w:rsidRDefault="001059F1" w:rsidP="001059F1">
      <w:pPr>
        <w:tabs>
          <w:tab w:val="left" w:pos="5868"/>
        </w:tabs>
        <w:spacing w:after="0"/>
        <w:jc w:val="both"/>
        <w:rPr>
          <w:color w:val="FF0000"/>
        </w:rPr>
      </w:pPr>
      <w:r>
        <w:t xml:space="preserve">El presente documento revela la información detallada sobre la situación financiera del ejercicio fiscal </w:t>
      </w:r>
      <w:r w:rsidR="009F371D" w:rsidRPr="009F371D">
        <w:rPr>
          <w:color w:val="FF0000"/>
          <w:highlight w:val="yellow"/>
        </w:rPr>
        <w:t>del primer trimestre del</w:t>
      </w:r>
      <w:r w:rsidRPr="009F371D">
        <w:rPr>
          <w:color w:val="FF0000"/>
          <w:highlight w:val="yellow"/>
        </w:rPr>
        <w:t xml:space="preserve"> </w:t>
      </w:r>
      <w:r w:rsidR="00BE6047" w:rsidRPr="009F371D">
        <w:rPr>
          <w:color w:val="FF0000"/>
          <w:highlight w:val="yellow"/>
        </w:rPr>
        <w:t>202</w:t>
      </w:r>
      <w:r w:rsidR="00F24558" w:rsidRPr="009F371D">
        <w:rPr>
          <w:color w:val="FF0000"/>
          <w:highlight w:val="yellow"/>
        </w:rPr>
        <w:t>5</w:t>
      </w:r>
      <w:r w:rsidRPr="009F371D">
        <w:rPr>
          <w:color w:val="FF0000"/>
          <w:highlight w:val="yellow"/>
        </w:rPr>
        <w:t>.</w:t>
      </w:r>
    </w:p>
    <w:p w14:paraId="20A0BE93" w14:textId="77777777" w:rsidR="00F24558" w:rsidRDefault="00F24558" w:rsidP="001059F1">
      <w:pPr>
        <w:tabs>
          <w:tab w:val="left" w:pos="5868"/>
        </w:tabs>
        <w:spacing w:after="0"/>
        <w:jc w:val="both"/>
      </w:pPr>
    </w:p>
    <w:p w14:paraId="4581FF42" w14:textId="77777777" w:rsidR="001059F1" w:rsidRDefault="001059F1" w:rsidP="001059F1">
      <w:pPr>
        <w:tabs>
          <w:tab w:val="left" w:pos="5868"/>
        </w:tabs>
        <w:spacing w:after="0"/>
        <w:jc w:val="both"/>
      </w:pPr>
    </w:p>
    <w:p w14:paraId="20553DA7" w14:textId="60FC35E5" w:rsidR="001059F1" w:rsidRPr="0052389B" w:rsidRDefault="001059F1" w:rsidP="009B64E3">
      <w:pPr>
        <w:pStyle w:val="Prrafodelista"/>
        <w:numPr>
          <w:ilvl w:val="0"/>
          <w:numId w:val="5"/>
        </w:numPr>
        <w:tabs>
          <w:tab w:val="left" w:pos="5868"/>
        </w:tabs>
        <w:spacing w:after="0"/>
        <w:jc w:val="both"/>
        <w:rPr>
          <w:b/>
          <w:bCs/>
          <w:color w:val="4DBBB8"/>
        </w:rPr>
      </w:pPr>
      <w:r w:rsidRPr="0052389B">
        <w:rPr>
          <w:b/>
          <w:bCs/>
          <w:color w:val="4DBBB8"/>
        </w:rPr>
        <w:t>Régimen jurídico</w:t>
      </w:r>
    </w:p>
    <w:p w14:paraId="3F0C4A7D" w14:textId="77777777" w:rsidR="00CA0BCB" w:rsidRDefault="00CA0BCB" w:rsidP="00BC6C4A">
      <w:pPr>
        <w:tabs>
          <w:tab w:val="left" w:pos="5868"/>
        </w:tabs>
        <w:spacing w:after="0"/>
        <w:jc w:val="both"/>
      </w:pPr>
    </w:p>
    <w:p w14:paraId="22D3D1C6" w14:textId="5933391E" w:rsidR="00747949" w:rsidRDefault="00747949" w:rsidP="009B64E3">
      <w:pPr>
        <w:tabs>
          <w:tab w:val="left" w:pos="5868"/>
        </w:tabs>
        <w:spacing w:after="0"/>
        <w:jc w:val="both"/>
      </w:pPr>
      <w:r>
        <w:t xml:space="preserve">El </w:t>
      </w:r>
      <w:r w:rsidR="00113F6F">
        <w:t xml:space="preserve">principal </w:t>
      </w:r>
      <w:r>
        <w:t>marco jurídico que regula el funcionamiento del IEPC es el siguiente:</w:t>
      </w:r>
    </w:p>
    <w:p w14:paraId="59C31A69" w14:textId="77777777" w:rsidR="00747949" w:rsidRDefault="00747949" w:rsidP="009B64E3">
      <w:pPr>
        <w:tabs>
          <w:tab w:val="left" w:pos="5868"/>
        </w:tabs>
        <w:spacing w:after="0"/>
        <w:jc w:val="both"/>
      </w:pPr>
    </w:p>
    <w:p w14:paraId="332362A9" w14:textId="15FE59AE" w:rsidR="00747949" w:rsidRDefault="00747949" w:rsidP="009B64E3">
      <w:pPr>
        <w:tabs>
          <w:tab w:val="left" w:pos="5868"/>
        </w:tabs>
        <w:spacing w:after="0"/>
        <w:jc w:val="both"/>
        <w:rPr>
          <w:b/>
          <w:bCs/>
        </w:rPr>
      </w:pPr>
      <w:r w:rsidRPr="00747949">
        <w:rPr>
          <w:b/>
          <w:bCs/>
        </w:rPr>
        <w:t>Leyes federales</w:t>
      </w:r>
    </w:p>
    <w:p w14:paraId="0DB1D844" w14:textId="77777777" w:rsidR="00747949" w:rsidRPr="00747949" w:rsidRDefault="00747949" w:rsidP="009B64E3">
      <w:pPr>
        <w:tabs>
          <w:tab w:val="left" w:pos="5868"/>
        </w:tabs>
        <w:spacing w:after="0"/>
        <w:jc w:val="both"/>
        <w:rPr>
          <w:b/>
          <w:bCs/>
        </w:rPr>
      </w:pPr>
    </w:p>
    <w:p w14:paraId="6F8CBD0A" w14:textId="5E9CF297" w:rsidR="00747949" w:rsidRPr="004B6DD8" w:rsidRDefault="00747949" w:rsidP="009B64E3">
      <w:pPr>
        <w:pStyle w:val="Prrafodelista"/>
        <w:numPr>
          <w:ilvl w:val="0"/>
          <w:numId w:val="6"/>
        </w:numPr>
        <w:tabs>
          <w:tab w:val="left" w:pos="5868"/>
        </w:tabs>
        <w:spacing w:after="0"/>
        <w:jc w:val="both"/>
        <w:rPr>
          <w:b/>
          <w:bCs/>
        </w:rPr>
      </w:pPr>
      <w:r w:rsidRPr="004B6DD8">
        <w:rPr>
          <w:b/>
          <w:bCs/>
        </w:rPr>
        <w:t>Constitución Política de los Estados Unidos Mexicanos</w:t>
      </w:r>
    </w:p>
    <w:p w14:paraId="053D2C10" w14:textId="77777777" w:rsidR="00747949" w:rsidRDefault="00747949" w:rsidP="0052389B">
      <w:pPr>
        <w:tabs>
          <w:tab w:val="left" w:pos="5868"/>
        </w:tabs>
        <w:spacing w:after="0"/>
        <w:ind w:left="708"/>
        <w:jc w:val="both"/>
      </w:pPr>
      <w:r>
        <w:lastRenderedPageBreak/>
        <w:t>Regula la naturaleza jurídica de los organismos públicos locales electorales, así como sus principales atribuciones.</w:t>
      </w:r>
    </w:p>
    <w:p w14:paraId="16D00601" w14:textId="77777777" w:rsidR="00747949" w:rsidRDefault="00747949" w:rsidP="00747949">
      <w:pPr>
        <w:tabs>
          <w:tab w:val="left" w:pos="5868"/>
        </w:tabs>
        <w:spacing w:after="0"/>
        <w:jc w:val="both"/>
      </w:pPr>
      <w:r>
        <w:t xml:space="preserve"> </w:t>
      </w:r>
    </w:p>
    <w:p w14:paraId="458323F0" w14:textId="4467B0A5" w:rsidR="00747949" w:rsidRPr="004B6DD8" w:rsidRDefault="00747949" w:rsidP="00747949">
      <w:pPr>
        <w:pStyle w:val="Prrafodelista"/>
        <w:numPr>
          <w:ilvl w:val="0"/>
          <w:numId w:val="6"/>
        </w:numPr>
        <w:tabs>
          <w:tab w:val="left" w:pos="5868"/>
        </w:tabs>
        <w:spacing w:after="0"/>
        <w:jc w:val="both"/>
        <w:rPr>
          <w:b/>
          <w:bCs/>
        </w:rPr>
      </w:pPr>
      <w:r w:rsidRPr="004B6DD8">
        <w:rPr>
          <w:b/>
          <w:bCs/>
        </w:rPr>
        <w:t>Ley General de Instituciones y Procedimientos Electorales</w:t>
      </w:r>
    </w:p>
    <w:p w14:paraId="53068447" w14:textId="77777777" w:rsidR="00747949" w:rsidRDefault="00747949" w:rsidP="0052389B">
      <w:pPr>
        <w:tabs>
          <w:tab w:val="left" w:pos="5868"/>
        </w:tabs>
        <w:spacing w:after="0"/>
        <w:ind w:left="708"/>
        <w:jc w:val="both"/>
      </w:pPr>
      <w:r>
        <w:t>Establece las disposiciones aplicables en materia de instituciones y procedimientos electorales, distribuir competencias entre la Federación y las entidades federativas en estas materias, así como la relación entre el Instituto Nacional Electoral y los Organismos Públicos Locales.</w:t>
      </w:r>
    </w:p>
    <w:p w14:paraId="3C0D8CAF" w14:textId="77777777" w:rsidR="00747949" w:rsidRDefault="00747949" w:rsidP="00747949">
      <w:pPr>
        <w:tabs>
          <w:tab w:val="left" w:pos="5868"/>
        </w:tabs>
        <w:spacing w:after="0"/>
        <w:jc w:val="both"/>
      </w:pPr>
      <w:r>
        <w:t xml:space="preserve"> </w:t>
      </w:r>
    </w:p>
    <w:p w14:paraId="6EDAD6D6" w14:textId="47092F32" w:rsidR="00747949" w:rsidRPr="004B6DD8" w:rsidRDefault="00747949" w:rsidP="00747949">
      <w:pPr>
        <w:pStyle w:val="Prrafodelista"/>
        <w:numPr>
          <w:ilvl w:val="0"/>
          <w:numId w:val="6"/>
        </w:numPr>
        <w:tabs>
          <w:tab w:val="left" w:pos="5868"/>
        </w:tabs>
        <w:spacing w:after="0"/>
        <w:jc w:val="both"/>
        <w:rPr>
          <w:b/>
          <w:bCs/>
        </w:rPr>
      </w:pPr>
      <w:r w:rsidRPr="004B6DD8">
        <w:rPr>
          <w:b/>
          <w:bCs/>
        </w:rPr>
        <w:t>Ley General de Partidos Políticos</w:t>
      </w:r>
    </w:p>
    <w:p w14:paraId="5C70B199" w14:textId="043D53B5" w:rsidR="00747949" w:rsidRDefault="00747949" w:rsidP="0052389B">
      <w:pPr>
        <w:tabs>
          <w:tab w:val="left" w:pos="5868"/>
        </w:tabs>
        <w:spacing w:after="0"/>
        <w:ind w:left="708"/>
        <w:jc w:val="both"/>
      </w:pPr>
      <w:r>
        <w:t>Regula las disposiciones constitucionales aplicables a los partidos políticos nacionales y locales, así como distribuir competencias entre el Instituto Nacional Electoral y los Organismos Públicos Locales.</w:t>
      </w:r>
    </w:p>
    <w:p w14:paraId="6A5A1D1C" w14:textId="77777777" w:rsidR="00747949" w:rsidRDefault="00747949" w:rsidP="00747949">
      <w:pPr>
        <w:tabs>
          <w:tab w:val="left" w:pos="5868"/>
        </w:tabs>
        <w:spacing w:after="0"/>
        <w:jc w:val="both"/>
      </w:pPr>
      <w:r>
        <w:t xml:space="preserve"> </w:t>
      </w:r>
    </w:p>
    <w:p w14:paraId="1E1BB5E8" w14:textId="77777777" w:rsidR="00747949" w:rsidRDefault="00747949" w:rsidP="00747949">
      <w:pPr>
        <w:tabs>
          <w:tab w:val="left" w:pos="5868"/>
        </w:tabs>
        <w:spacing w:after="0"/>
        <w:jc w:val="both"/>
        <w:rPr>
          <w:b/>
          <w:bCs/>
        </w:rPr>
      </w:pPr>
      <w:r w:rsidRPr="00747949">
        <w:rPr>
          <w:b/>
          <w:bCs/>
        </w:rPr>
        <w:t xml:space="preserve"> Leyes estatales</w:t>
      </w:r>
    </w:p>
    <w:p w14:paraId="76962C31" w14:textId="77777777" w:rsidR="00747949" w:rsidRPr="00747949" w:rsidRDefault="00747949" w:rsidP="00747949">
      <w:pPr>
        <w:tabs>
          <w:tab w:val="left" w:pos="5868"/>
        </w:tabs>
        <w:spacing w:after="0"/>
        <w:jc w:val="both"/>
        <w:rPr>
          <w:b/>
          <w:bCs/>
        </w:rPr>
      </w:pPr>
    </w:p>
    <w:p w14:paraId="281E4CFD" w14:textId="7A8CC41E" w:rsidR="00747949" w:rsidRPr="004B6DD8" w:rsidRDefault="00747949" w:rsidP="00747949">
      <w:pPr>
        <w:pStyle w:val="Prrafodelista"/>
        <w:numPr>
          <w:ilvl w:val="0"/>
          <w:numId w:val="9"/>
        </w:numPr>
        <w:tabs>
          <w:tab w:val="left" w:pos="5868"/>
        </w:tabs>
        <w:spacing w:after="0"/>
        <w:jc w:val="both"/>
        <w:rPr>
          <w:b/>
          <w:bCs/>
        </w:rPr>
      </w:pPr>
      <w:r w:rsidRPr="004B6DD8">
        <w:rPr>
          <w:b/>
          <w:bCs/>
        </w:rPr>
        <w:t>Constitución Política del Estado de Jalisco</w:t>
      </w:r>
    </w:p>
    <w:p w14:paraId="2D7C593B" w14:textId="77777777" w:rsidR="00747949" w:rsidRDefault="00747949" w:rsidP="0052389B">
      <w:pPr>
        <w:tabs>
          <w:tab w:val="left" w:pos="5868"/>
        </w:tabs>
        <w:spacing w:after="0"/>
        <w:ind w:left="708"/>
        <w:jc w:val="both"/>
      </w:pPr>
      <w:r>
        <w:t>Regula la naturaleza jurídica del Instituto Electoral y de Participación Ciudadana del estado de Jalisco, su integración, así como sus principales atribuciones.</w:t>
      </w:r>
    </w:p>
    <w:p w14:paraId="167805AD" w14:textId="77777777" w:rsidR="00747949" w:rsidRDefault="00747949" w:rsidP="00747949">
      <w:pPr>
        <w:tabs>
          <w:tab w:val="left" w:pos="5868"/>
        </w:tabs>
        <w:spacing w:after="0"/>
        <w:jc w:val="both"/>
      </w:pPr>
      <w:r>
        <w:t xml:space="preserve"> </w:t>
      </w:r>
    </w:p>
    <w:p w14:paraId="157E7E24" w14:textId="327B78EA" w:rsidR="00747949" w:rsidRPr="004B6DD8" w:rsidRDefault="00747949" w:rsidP="00747949">
      <w:pPr>
        <w:pStyle w:val="Prrafodelista"/>
        <w:numPr>
          <w:ilvl w:val="0"/>
          <w:numId w:val="9"/>
        </w:numPr>
        <w:tabs>
          <w:tab w:val="left" w:pos="5868"/>
        </w:tabs>
        <w:spacing w:after="0"/>
        <w:jc w:val="both"/>
        <w:rPr>
          <w:b/>
          <w:bCs/>
        </w:rPr>
      </w:pPr>
      <w:r w:rsidRPr="004B6DD8">
        <w:rPr>
          <w:b/>
          <w:bCs/>
        </w:rPr>
        <w:t>Código Electoral del Estado de Jalisco</w:t>
      </w:r>
    </w:p>
    <w:p w14:paraId="30B9D8B6" w14:textId="77777777" w:rsidR="00747949" w:rsidRDefault="00747949" w:rsidP="0052389B">
      <w:pPr>
        <w:tabs>
          <w:tab w:val="left" w:pos="5868"/>
        </w:tabs>
        <w:spacing w:after="0"/>
        <w:ind w:left="708"/>
        <w:jc w:val="both"/>
      </w:pPr>
      <w:r>
        <w:t xml:space="preserve">Reglamenta los derechos político-electorales de las ciudadanas y los ciudadanos jaliscienses; el ejercicio de la función electoral; la organización de los actos y procedimientos relativos a la preparación, desarrollo y vigilancia de los procesos electorales ordinarios y extraordinarios, para elegir a los integrantes del Poder Legislativo, al Titular del Poder Ejecutivo y a los miembros de los Ayuntamientos en el Estado de Jalisco; las funciones, derechos, obligaciones y prerrogativas que corresponden a los partidos políticos y candidatos independientes, así como las formas específicas de su intervención en los procesos electorales; y los procedimientos y medios de impugnación de carácter administrativo y jurisdiccional por los cuales deban resolverse las controversias que se susciten con motivo de los procesos electorales, así como las derivadas de los actos y resoluciones que emitan las autoridades electorales. </w:t>
      </w:r>
    </w:p>
    <w:p w14:paraId="64BB8958" w14:textId="77777777" w:rsidR="00747949" w:rsidRDefault="00747949" w:rsidP="00747949">
      <w:pPr>
        <w:tabs>
          <w:tab w:val="left" w:pos="5868"/>
        </w:tabs>
        <w:spacing w:after="0"/>
        <w:jc w:val="both"/>
      </w:pPr>
      <w:r>
        <w:t xml:space="preserve"> </w:t>
      </w:r>
    </w:p>
    <w:p w14:paraId="0990DCE6" w14:textId="2BDD0E15" w:rsidR="00747949" w:rsidRPr="004B6DD8" w:rsidRDefault="00747949" w:rsidP="00747949">
      <w:pPr>
        <w:pStyle w:val="Prrafodelista"/>
        <w:numPr>
          <w:ilvl w:val="0"/>
          <w:numId w:val="9"/>
        </w:numPr>
        <w:tabs>
          <w:tab w:val="left" w:pos="5868"/>
        </w:tabs>
        <w:spacing w:after="0"/>
        <w:jc w:val="both"/>
        <w:rPr>
          <w:b/>
          <w:bCs/>
        </w:rPr>
      </w:pPr>
      <w:r w:rsidRPr="004B6DD8">
        <w:rPr>
          <w:b/>
          <w:bCs/>
        </w:rPr>
        <w:t>Ley del Sistema de Participación Ciudadana y Popular para la Gobernanza del Estado de Jalisco</w:t>
      </w:r>
    </w:p>
    <w:p w14:paraId="15771490" w14:textId="77777777" w:rsidR="00747949" w:rsidRDefault="00747949" w:rsidP="0052389B">
      <w:pPr>
        <w:tabs>
          <w:tab w:val="left" w:pos="5868"/>
        </w:tabs>
        <w:spacing w:after="0"/>
        <w:ind w:left="708"/>
        <w:jc w:val="both"/>
      </w:pPr>
      <w:r>
        <w:lastRenderedPageBreak/>
        <w:t>Regular la organización y funcionamiento del Sistema de Participación Ciudadana y Popular para la Gobernanza, de su Consejo rector y sus Secretarías, así como establecer las bases de coordinación entre sus integrantes.</w:t>
      </w:r>
    </w:p>
    <w:p w14:paraId="145C83D9" w14:textId="77777777" w:rsidR="00747949" w:rsidRDefault="00747949" w:rsidP="00747949">
      <w:pPr>
        <w:tabs>
          <w:tab w:val="left" w:pos="5868"/>
        </w:tabs>
        <w:spacing w:after="0"/>
        <w:jc w:val="both"/>
      </w:pPr>
      <w:r>
        <w:t xml:space="preserve"> </w:t>
      </w:r>
    </w:p>
    <w:p w14:paraId="3C3AE3C4" w14:textId="77777777" w:rsidR="00747949" w:rsidRDefault="00747949" w:rsidP="00747949">
      <w:pPr>
        <w:tabs>
          <w:tab w:val="left" w:pos="5868"/>
        </w:tabs>
        <w:spacing w:after="0"/>
        <w:jc w:val="both"/>
        <w:rPr>
          <w:b/>
          <w:bCs/>
        </w:rPr>
      </w:pPr>
      <w:r w:rsidRPr="00747949">
        <w:rPr>
          <w:b/>
          <w:bCs/>
        </w:rPr>
        <w:t>Reglamentos del INE</w:t>
      </w:r>
    </w:p>
    <w:p w14:paraId="379ED1F1" w14:textId="77777777" w:rsidR="00747949" w:rsidRPr="00747949" w:rsidRDefault="00747949" w:rsidP="00747949">
      <w:pPr>
        <w:tabs>
          <w:tab w:val="left" w:pos="5868"/>
        </w:tabs>
        <w:spacing w:after="0"/>
        <w:jc w:val="both"/>
        <w:rPr>
          <w:b/>
          <w:bCs/>
        </w:rPr>
      </w:pPr>
    </w:p>
    <w:p w14:paraId="3A409811" w14:textId="711F0F8F" w:rsidR="00747949" w:rsidRPr="004B6DD8" w:rsidRDefault="00747949" w:rsidP="00747949">
      <w:pPr>
        <w:pStyle w:val="Prrafodelista"/>
        <w:numPr>
          <w:ilvl w:val="0"/>
          <w:numId w:val="11"/>
        </w:numPr>
        <w:tabs>
          <w:tab w:val="left" w:pos="5868"/>
        </w:tabs>
        <w:spacing w:after="0"/>
        <w:jc w:val="both"/>
        <w:rPr>
          <w:b/>
          <w:bCs/>
        </w:rPr>
      </w:pPr>
      <w:r w:rsidRPr="004B6DD8">
        <w:rPr>
          <w:b/>
          <w:bCs/>
        </w:rPr>
        <w:t>Reglamento de Elecciones del Instituto Nacional Electoral</w:t>
      </w:r>
    </w:p>
    <w:p w14:paraId="0BC78780" w14:textId="56BBEEE9" w:rsidR="00747949" w:rsidRDefault="00747949" w:rsidP="0052389B">
      <w:pPr>
        <w:tabs>
          <w:tab w:val="left" w:pos="5868"/>
        </w:tabs>
        <w:spacing w:after="0"/>
        <w:ind w:left="708"/>
        <w:jc w:val="both"/>
      </w:pPr>
      <w:r>
        <w:t>Regular las disposiciones aplicables en materia de instituciones y procedimientos electorales, así como la operación de los actos y actividades vinculados al desarrollo de los procesos electorales que corresponde realizar, en el ámbito de sus respectivas competencias, al Instituto Nacional Electoral y a los Organismos Públicos Locales de las entidades federativas</w:t>
      </w:r>
    </w:p>
    <w:p w14:paraId="7FDAB5ED" w14:textId="77777777" w:rsidR="00747949" w:rsidRDefault="00747949" w:rsidP="00747949">
      <w:pPr>
        <w:tabs>
          <w:tab w:val="left" w:pos="5868"/>
        </w:tabs>
        <w:spacing w:after="0"/>
        <w:jc w:val="both"/>
      </w:pPr>
    </w:p>
    <w:p w14:paraId="00A602EF" w14:textId="77777777" w:rsidR="00747949" w:rsidRDefault="00747949" w:rsidP="00747949">
      <w:pPr>
        <w:tabs>
          <w:tab w:val="left" w:pos="5868"/>
        </w:tabs>
        <w:spacing w:after="0"/>
        <w:jc w:val="both"/>
        <w:rPr>
          <w:b/>
          <w:bCs/>
        </w:rPr>
      </w:pPr>
      <w:r w:rsidRPr="00747949">
        <w:rPr>
          <w:b/>
          <w:bCs/>
        </w:rPr>
        <w:t>Reglamentos internos</w:t>
      </w:r>
    </w:p>
    <w:p w14:paraId="1BB9C010" w14:textId="77777777" w:rsidR="00747949" w:rsidRPr="00747949" w:rsidRDefault="00747949" w:rsidP="00747949">
      <w:pPr>
        <w:tabs>
          <w:tab w:val="left" w:pos="5868"/>
        </w:tabs>
        <w:spacing w:after="0"/>
        <w:jc w:val="both"/>
        <w:rPr>
          <w:b/>
          <w:bCs/>
          <w:u w:val="single"/>
        </w:rPr>
      </w:pPr>
    </w:p>
    <w:p w14:paraId="478F30A2" w14:textId="77777777" w:rsidR="00747949" w:rsidRPr="004B6DD8" w:rsidRDefault="00747949" w:rsidP="00F37B15">
      <w:pPr>
        <w:pStyle w:val="Prrafodelista"/>
        <w:numPr>
          <w:ilvl w:val="0"/>
          <w:numId w:val="12"/>
        </w:numPr>
        <w:tabs>
          <w:tab w:val="left" w:pos="5868"/>
        </w:tabs>
        <w:spacing w:after="0"/>
        <w:jc w:val="both"/>
        <w:rPr>
          <w:b/>
          <w:bCs/>
        </w:rPr>
      </w:pPr>
      <w:r w:rsidRPr="007952C8">
        <w:rPr>
          <w:b/>
          <w:bCs/>
        </w:rPr>
        <w:t>Reglamento</w:t>
      </w:r>
      <w:r w:rsidRPr="004B6DD8">
        <w:rPr>
          <w:b/>
          <w:bCs/>
        </w:rPr>
        <w:t xml:space="preserve"> Interior del Instituto Electoral y de Participación Ciudadana del Estado de Jalisco</w:t>
      </w:r>
    </w:p>
    <w:p w14:paraId="7C07A344" w14:textId="4009E7C0" w:rsidR="00747949" w:rsidRDefault="00747949" w:rsidP="0052389B">
      <w:pPr>
        <w:tabs>
          <w:tab w:val="left" w:pos="5868"/>
        </w:tabs>
        <w:spacing w:after="0"/>
        <w:ind w:left="708"/>
        <w:jc w:val="both"/>
      </w:pPr>
      <w:r>
        <w:t>Regula la estructura, organización y funcionamiento de los órganos del Instituto para el correcto ejercicio de sus atribuciones y debido cumplimiento de sus fines.</w:t>
      </w:r>
    </w:p>
    <w:p w14:paraId="063D1F2B" w14:textId="77777777" w:rsidR="00747949" w:rsidRDefault="00747949" w:rsidP="00F37B15">
      <w:pPr>
        <w:tabs>
          <w:tab w:val="left" w:pos="5868"/>
        </w:tabs>
        <w:spacing w:after="0"/>
        <w:jc w:val="both"/>
      </w:pPr>
    </w:p>
    <w:p w14:paraId="7BCB3E99" w14:textId="71E15E21" w:rsidR="00747949" w:rsidRPr="004B6DD8" w:rsidRDefault="00747949" w:rsidP="00F37B15">
      <w:pPr>
        <w:pStyle w:val="Prrafodelista"/>
        <w:numPr>
          <w:ilvl w:val="0"/>
          <w:numId w:val="12"/>
        </w:numPr>
        <w:tabs>
          <w:tab w:val="left" w:pos="5868"/>
        </w:tabs>
        <w:spacing w:after="0"/>
        <w:jc w:val="both"/>
        <w:rPr>
          <w:b/>
          <w:bCs/>
        </w:rPr>
      </w:pPr>
      <w:r w:rsidRPr="004B6DD8">
        <w:rPr>
          <w:b/>
          <w:bCs/>
        </w:rPr>
        <w:t>Reglamento de Sesiones del Consejo General del Instituto Electoral y de Participación Ciudadana del Estado de Jalisco</w:t>
      </w:r>
    </w:p>
    <w:p w14:paraId="3F2D6121" w14:textId="77777777" w:rsidR="00747949" w:rsidRDefault="00747949" w:rsidP="0052389B">
      <w:pPr>
        <w:tabs>
          <w:tab w:val="left" w:pos="5868"/>
        </w:tabs>
        <w:spacing w:after="0"/>
        <w:ind w:left="708"/>
        <w:jc w:val="both"/>
      </w:pPr>
      <w:r>
        <w:t>Regular la celebración y desarrollo de las sesiones del Consejo General del Instituto Electoral y de Participación Ciudadana y la actuación de los integrantes en las mismas.</w:t>
      </w:r>
    </w:p>
    <w:p w14:paraId="4AF4036F" w14:textId="155D40F0" w:rsidR="00747949" w:rsidRDefault="00747949" w:rsidP="00F37B15">
      <w:pPr>
        <w:tabs>
          <w:tab w:val="left" w:pos="5868"/>
        </w:tabs>
        <w:spacing w:after="0"/>
        <w:jc w:val="both"/>
      </w:pPr>
    </w:p>
    <w:p w14:paraId="0E348801" w14:textId="5F18F3DE" w:rsidR="00747949" w:rsidRPr="004B6DD8" w:rsidRDefault="00747949" w:rsidP="00F37B15">
      <w:pPr>
        <w:pStyle w:val="Prrafodelista"/>
        <w:numPr>
          <w:ilvl w:val="0"/>
          <w:numId w:val="12"/>
        </w:numPr>
        <w:tabs>
          <w:tab w:val="left" w:pos="5868"/>
        </w:tabs>
        <w:spacing w:after="0"/>
        <w:jc w:val="both"/>
        <w:rPr>
          <w:b/>
          <w:bCs/>
        </w:rPr>
      </w:pPr>
      <w:r w:rsidRPr="004B6DD8">
        <w:rPr>
          <w:b/>
          <w:bCs/>
        </w:rPr>
        <w:t>Reglamento Interior del Comité de Adquisiciones y Enajenaciones del Instituto Electoral y de Participación Ciudadana del Estado de Jalisco y demás órganos participantes en los procesos de adquisición y enajenación</w:t>
      </w:r>
    </w:p>
    <w:p w14:paraId="10523734" w14:textId="77777777" w:rsidR="00747949" w:rsidRDefault="00747949" w:rsidP="0052389B">
      <w:pPr>
        <w:tabs>
          <w:tab w:val="left" w:pos="5868"/>
        </w:tabs>
        <w:spacing w:after="0"/>
        <w:ind w:left="708"/>
        <w:jc w:val="both"/>
      </w:pPr>
      <w:r>
        <w:t>Tiene por objeto proveer la exacta observancia de la Ley en el Instituto mediante el establecimiento de la integración y funcionamiento de su Comité y demás órganos participantes en los procesos de adquisición y enajenación.</w:t>
      </w:r>
    </w:p>
    <w:p w14:paraId="3D1C7924" w14:textId="77777777" w:rsidR="00747949" w:rsidRDefault="00747949" w:rsidP="00F37B15">
      <w:pPr>
        <w:tabs>
          <w:tab w:val="left" w:pos="5868"/>
        </w:tabs>
        <w:spacing w:after="0"/>
        <w:jc w:val="both"/>
      </w:pPr>
      <w:r>
        <w:t xml:space="preserve"> </w:t>
      </w:r>
    </w:p>
    <w:p w14:paraId="08603D36" w14:textId="5D27A1CF" w:rsidR="00747949" w:rsidRPr="004B6DD8" w:rsidRDefault="00747949" w:rsidP="00F37B15">
      <w:pPr>
        <w:pStyle w:val="Prrafodelista"/>
        <w:numPr>
          <w:ilvl w:val="0"/>
          <w:numId w:val="12"/>
        </w:numPr>
        <w:tabs>
          <w:tab w:val="left" w:pos="5868"/>
        </w:tabs>
        <w:spacing w:after="0"/>
        <w:jc w:val="both"/>
        <w:rPr>
          <w:b/>
          <w:bCs/>
        </w:rPr>
      </w:pPr>
      <w:r w:rsidRPr="004B6DD8">
        <w:rPr>
          <w:b/>
          <w:bCs/>
        </w:rPr>
        <w:t>Reglamento de Transparencia y Acceso a la Información Pública del Instituto Electoral y de Participación Ciudadana del Estado de Jalisco</w:t>
      </w:r>
    </w:p>
    <w:p w14:paraId="6F190001" w14:textId="5F9EEDDE" w:rsidR="00747949" w:rsidRDefault="00F37B15" w:rsidP="0052389B">
      <w:pPr>
        <w:tabs>
          <w:tab w:val="left" w:pos="5868"/>
        </w:tabs>
        <w:spacing w:after="0"/>
        <w:ind w:left="708"/>
        <w:jc w:val="both"/>
      </w:pPr>
      <w:r>
        <w:t>Regula los procedimientos y reglamenta la Ley de Transparencia y Acceso a la información Pública del Estado de Jalisco Y sus Municipios.</w:t>
      </w:r>
    </w:p>
    <w:p w14:paraId="16F00C65" w14:textId="77777777" w:rsidR="00F37B15" w:rsidRDefault="00F37B15" w:rsidP="00F37B15">
      <w:pPr>
        <w:tabs>
          <w:tab w:val="left" w:pos="5868"/>
        </w:tabs>
        <w:spacing w:after="0"/>
        <w:jc w:val="both"/>
      </w:pPr>
    </w:p>
    <w:p w14:paraId="2D2219D4" w14:textId="653A85F2" w:rsidR="00747949" w:rsidRPr="004B6DD8" w:rsidRDefault="00113F6F" w:rsidP="00F37B15">
      <w:pPr>
        <w:pStyle w:val="Prrafodelista"/>
        <w:numPr>
          <w:ilvl w:val="0"/>
          <w:numId w:val="12"/>
        </w:numPr>
        <w:tabs>
          <w:tab w:val="left" w:pos="5868"/>
        </w:tabs>
        <w:spacing w:after="0"/>
        <w:jc w:val="both"/>
        <w:rPr>
          <w:b/>
          <w:bCs/>
        </w:rPr>
      </w:pPr>
      <w:r w:rsidRPr="00113F6F">
        <w:t xml:space="preserve"> </w:t>
      </w:r>
      <w:r w:rsidRPr="00113F6F">
        <w:rPr>
          <w:b/>
          <w:bCs/>
        </w:rPr>
        <w:t>Reglamento de Partidos Políticos Locales y Agrupaciones Políticas Estatales</w:t>
      </w:r>
    </w:p>
    <w:p w14:paraId="1045B069" w14:textId="1131902D" w:rsidR="00747949" w:rsidRDefault="00747949" w:rsidP="0052389B">
      <w:pPr>
        <w:tabs>
          <w:tab w:val="left" w:pos="5868"/>
        </w:tabs>
        <w:spacing w:after="0"/>
        <w:ind w:left="708"/>
        <w:jc w:val="both"/>
      </w:pPr>
      <w:r>
        <w:t xml:space="preserve">Regula </w:t>
      </w:r>
      <w:r w:rsidR="00113F6F" w:rsidRPr="00113F6F">
        <w:t>los procedimientos para el registro de partidos políticos locales y agrupaciones políticas estatales, las formalidades para la modificación de documentos básicos, registro, designación, sustitución o renovación de integrantes de órganos directivos y el registro de su normatividad.</w:t>
      </w:r>
    </w:p>
    <w:p w14:paraId="5C8D702E" w14:textId="77777777" w:rsidR="00747949" w:rsidRDefault="00747949" w:rsidP="00F37B15">
      <w:pPr>
        <w:tabs>
          <w:tab w:val="left" w:pos="5868"/>
        </w:tabs>
        <w:spacing w:after="0"/>
        <w:jc w:val="both"/>
      </w:pPr>
      <w:r>
        <w:t xml:space="preserve"> </w:t>
      </w:r>
    </w:p>
    <w:p w14:paraId="39156BDA" w14:textId="426A1BF8" w:rsidR="00747949" w:rsidRPr="004B6DD8" w:rsidRDefault="00747949" w:rsidP="00F37B15">
      <w:pPr>
        <w:pStyle w:val="Prrafodelista"/>
        <w:numPr>
          <w:ilvl w:val="0"/>
          <w:numId w:val="12"/>
        </w:numPr>
        <w:tabs>
          <w:tab w:val="left" w:pos="5868"/>
        </w:tabs>
        <w:spacing w:after="0"/>
        <w:jc w:val="both"/>
        <w:rPr>
          <w:b/>
          <w:bCs/>
        </w:rPr>
      </w:pPr>
      <w:r w:rsidRPr="004B6DD8">
        <w:rPr>
          <w:b/>
          <w:bCs/>
        </w:rPr>
        <w:t>Reglamento de Quejas y Denuncias del Instituto Electoral y de Participación Ciudadana del Estado de Jalisco</w:t>
      </w:r>
    </w:p>
    <w:p w14:paraId="05D76D8E" w14:textId="77777777" w:rsidR="00747949" w:rsidRDefault="00747949" w:rsidP="0052389B">
      <w:pPr>
        <w:tabs>
          <w:tab w:val="left" w:pos="5868"/>
        </w:tabs>
        <w:spacing w:after="0"/>
        <w:ind w:left="708"/>
        <w:jc w:val="both"/>
      </w:pPr>
      <w:r>
        <w:t>Regula los procedimientos sancionadores, tanto ordinarios como especiales.</w:t>
      </w:r>
    </w:p>
    <w:p w14:paraId="35D770FC" w14:textId="68DD9213" w:rsidR="00747949" w:rsidRDefault="00747949" w:rsidP="00F37B15">
      <w:pPr>
        <w:tabs>
          <w:tab w:val="left" w:pos="5868"/>
        </w:tabs>
        <w:spacing w:after="0"/>
        <w:jc w:val="both"/>
      </w:pPr>
    </w:p>
    <w:p w14:paraId="25163E54" w14:textId="4ADE9898" w:rsidR="00747949" w:rsidRPr="004B6DD8" w:rsidRDefault="00747949" w:rsidP="00F37B15">
      <w:pPr>
        <w:pStyle w:val="Prrafodelista"/>
        <w:numPr>
          <w:ilvl w:val="0"/>
          <w:numId w:val="12"/>
        </w:numPr>
        <w:tabs>
          <w:tab w:val="left" w:pos="5868"/>
        </w:tabs>
        <w:spacing w:after="0"/>
        <w:jc w:val="both"/>
        <w:rPr>
          <w:b/>
          <w:bCs/>
        </w:rPr>
      </w:pPr>
      <w:r w:rsidRPr="004B6DD8">
        <w:rPr>
          <w:b/>
          <w:bCs/>
        </w:rPr>
        <w:t>Reglamento General de Fiscalización del Instituto Electoral y de Participación Ciudadana del Estado de Jalisco</w:t>
      </w:r>
    </w:p>
    <w:p w14:paraId="6161DAA1" w14:textId="77777777" w:rsidR="00747949" w:rsidRDefault="00747949" w:rsidP="0052389B">
      <w:pPr>
        <w:tabs>
          <w:tab w:val="left" w:pos="5868"/>
        </w:tabs>
        <w:spacing w:after="0"/>
        <w:ind w:left="708"/>
        <w:jc w:val="both"/>
      </w:pPr>
      <w:r>
        <w:t>Tiene por objeto establecer los lineamientos, formatos, catálogos de cuentas y guía contabilizadora aplicables a la Agrupación Política, a las organizaciones de observadores electorales y a las agrupaciones y organizaciones de ciudadanas y ciudadanos que pretendan constituirse en partido político; en el registro de sus ingresos y egresos, en la documentación comprobatoria sobre el manejo de sus recursos y en la presentación de los informes del origen y monto de los ingresos que reciban por cualquier modalidad de financiamiento, así como su empleo y aplicación.</w:t>
      </w:r>
    </w:p>
    <w:p w14:paraId="020D4296" w14:textId="77777777" w:rsidR="00747949" w:rsidRDefault="00747949" w:rsidP="00F37B15">
      <w:pPr>
        <w:tabs>
          <w:tab w:val="left" w:pos="5868"/>
        </w:tabs>
        <w:spacing w:after="0"/>
        <w:jc w:val="both"/>
      </w:pPr>
      <w:r>
        <w:t xml:space="preserve"> </w:t>
      </w:r>
    </w:p>
    <w:p w14:paraId="51C01DC7" w14:textId="255BF3F1" w:rsidR="00747949" w:rsidRPr="004B6DD8" w:rsidRDefault="00747949" w:rsidP="00F37B15">
      <w:pPr>
        <w:pStyle w:val="Prrafodelista"/>
        <w:numPr>
          <w:ilvl w:val="0"/>
          <w:numId w:val="12"/>
        </w:numPr>
        <w:tabs>
          <w:tab w:val="left" w:pos="5868"/>
        </w:tabs>
        <w:spacing w:after="0"/>
        <w:jc w:val="both"/>
        <w:rPr>
          <w:b/>
          <w:bCs/>
        </w:rPr>
      </w:pPr>
      <w:r w:rsidRPr="004B6DD8">
        <w:rPr>
          <w:b/>
          <w:bCs/>
        </w:rPr>
        <w:t>Reglamento para la Organización y Desarrollo de los Mecanismos de Participación Ciudadana y Popular del Instituto Electoral y de Participación Ciudadana del Estado de Jalisco</w:t>
      </w:r>
    </w:p>
    <w:p w14:paraId="5243385B" w14:textId="77777777" w:rsidR="00747949" w:rsidRDefault="00747949" w:rsidP="0052389B">
      <w:pPr>
        <w:tabs>
          <w:tab w:val="left" w:pos="5868"/>
        </w:tabs>
        <w:spacing w:after="0"/>
        <w:ind w:left="708"/>
        <w:jc w:val="both"/>
      </w:pPr>
      <w:r>
        <w:t>Tiene por objeto garantizar y promover el ejercicio al derecho humano a la participación ciudadana y popular, para la gobernanza, como principio fundamental en la organización política del Estado; regular la asesoría y capacitación del IEPC relativa a los mecanismos de participación ciudadana y popular; coordinar la organización, desarrollo, cómputo y declaración de resultados de los mecanismos de participación ciudadana y popular que implementa el IEPC y; regular la participación del IEPC en la organización de los mecanismos de participación ciudadana y popular que le competen a los consejos de participación ciudadana estatal y municipales, que le deleguen a este organismo mediante un convenio de colaboración.</w:t>
      </w:r>
    </w:p>
    <w:p w14:paraId="77D5DC76" w14:textId="77777777" w:rsidR="00747949" w:rsidRDefault="00747949" w:rsidP="00F37B15">
      <w:pPr>
        <w:tabs>
          <w:tab w:val="left" w:pos="5868"/>
        </w:tabs>
        <w:spacing w:after="0"/>
        <w:jc w:val="both"/>
      </w:pPr>
      <w:r>
        <w:t xml:space="preserve">  </w:t>
      </w:r>
    </w:p>
    <w:p w14:paraId="6277A02A" w14:textId="34E65E16" w:rsidR="00747949" w:rsidRPr="004B6DD8" w:rsidRDefault="00747949" w:rsidP="00F37B15">
      <w:pPr>
        <w:pStyle w:val="Prrafodelista"/>
        <w:numPr>
          <w:ilvl w:val="0"/>
          <w:numId w:val="12"/>
        </w:numPr>
        <w:tabs>
          <w:tab w:val="left" w:pos="5868"/>
        </w:tabs>
        <w:spacing w:after="0"/>
        <w:jc w:val="both"/>
        <w:rPr>
          <w:b/>
          <w:bCs/>
        </w:rPr>
      </w:pPr>
      <w:r w:rsidRPr="004B6DD8">
        <w:rPr>
          <w:b/>
          <w:bCs/>
        </w:rPr>
        <w:t>Reglamento de Sesiones de los Consejos Distritales Electorales y Municipales Electorales del Instituto Electoral y de Participación Ciudadana del Estado de Jalisco</w:t>
      </w:r>
    </w:p>
    <w:p w14:paraId="47CA880C" w14:textId="37D9141B" w:rsidR="001059F1" w:rsidRDefault="00747949" w:rsidP="0052389B">
      <w:pPr>
        <w:tabs>
          <w:tab w:val="left" w:pos="5868"/>
        </w:tabs>
        <w:spacing w:after="0"/>
        <w:ind w:left="708"/>
        <w:jc w:val="both"/>
      </w:pPr>
      <w:r>
        <w:t>Tiene por objeto regular la celebración y desarrollo de las sesiones de los Consejos Distritales y Municipales Electorales del Instituto Electoral y de Participación Ciudadana del Estado de Jalisco, así como la actuación de las y los integrantes de dichos Consejos</w:t>
      </w:r>
      <w:r w:rsidR="0052389B">
        <w:t>.</w:t>
      </w:r>
    </w:p>
    <w:p w14:paraId="7509EB6F" w14:textId="77777777" w:rsidR="00113F6F" w:rsidRDefault="00113F6F" w:rsidP="0052389B">
      <w:pPr>
        <w:tabs>
          <w:tab w:val="left" w:pos="5868"/>
        </w:tabs>
        <w:spacing w:after="0"/>
        <w:ind w:left="708"/>
        <w:jc w:val="both"/>
      </w:pPr>
    </w:p>
    <w:p w14:paraId="0D2A84DC" w14:textId="687B26FD" w:rsidR="00113F6F" w:rsidRPr="00BC6C4A" w:rsidRDefault="00380B01" w:rsidP="00113F6F">
      <w:pPr>
        <w:pStyle w:val="Prrafodelista"/>
        <w:numPr>
          <w:ilvl w:val="0"/>
          <w:numId w:val="12"/>
        </w:numPr>
        <w:tabs>
          <w:tab w:val="left" w:pos="5868"/>
        </w:tabs>
        <w:spacing w:after="0"/>
        <w:jc w:val="both"/>
        <w:rPr>
          <w:b/>
          <w:bCs/>
        </w:rPr>
      </w:pPr>
      <w:r w:rsidRPr="00BC6C4A">
        <w:rPr>
          <w:b/>
          <w:bCs/>
        </w:rPr>
        <w:t>Reglamento de debates del Instituto Electoral y de Participación Ciudadana del Estado de Jalisco.</w:t>
      </w:r>
    </w:p>
    <w:p w14:paraId="30ECC2D2" w14:textId="053827FB" w:rsidR="00380B01" w:rsidRDefault="00380B01" w:rsidP="00380B01">
      <w:pPr>
        <w:pStyle w:val="Prrafodelista"/>
        <w:tabs>
          <w:tab w:val="left" w:pos="5868"/>
        </w:tabs>
        <w:spacing w:after="0"/>
        <w:jc w:val="both"/>
      </w:pPr>
      <w:r>
        <w:t xml:space="preserve">Tuene por </w:t>
      </w:r>
      <w:r w:rsidRPr="00380B01">
        <w:t xml:space="preserve">objeto establecer el procedimiento aplicable para la organización, celebración y vigilancia de debates políticos entre candidaturas, así como lo relativo a la integración y funcionamiento de la Comisión de Debates, en términos de lo dispuesto por el Código Electoral del Estado de Jalisco.  </w:t>
      </w:r>
    </w:p>
    <w:p w14:paraId="54D525C3" w14:textId="77777777" w:rsidR="00380B01" w:rsidRDefault="00380B01" w:rsidP="00BC6C4A">
      <w:pPr>
        <w:pStyle w:val="Prrafodelista"/>
        <w:tabs>
          <w:tab w:val="left" w:pos="5868"/>
        </w:tabs>
        <w:spacing w:after="0"/>
        <w:jc w:val="both"/>
      </w:pPr>
    </w:p>
    <w:p w14:paraId="7E566622" w14:textId="6AAF63F4" w:rsidR="00380B01" w:rsidRPr="00BC6C4A" w:rsidRDefault="00380B01" w:rsidP="00113F6F">
      <w:pPr>
        <w:pStyle w:val="Prrafodelista"/>
        <w:numPr>
          <w:ilvl w:val="0"/>
          <w:numId w:val="12"/>
        </w:numPr>
        <w:tabs>
          <w:tab w:val="left" w:pos="5868"/>
        </w:tabs>
        <w:spacing w:after="0"/>
        <w:jc w:val="both"/>
        <w:rPr>
          <w:b/>
          <w:bCs/>
        </w:rPr>
      </w:pPr>
      <w:hyperlink r:id="rId11" w:history="1">
        <w:r w:rsidRPr="00BC6C4A">
          <w:rPr>
            <w:b/>
            <w:bCs/>
          </w:rPr>
          <w:t xml:space="preserve">Reglamento de Quejas y Denuncias en Materia de Violencia Política contra las mujeres </w:t>
        </w:r>
        <w:proofErr w:type="gramStart"/>
        <w:r w:rsidRPr="00BC6C4A">
          <w:rPr>
            <w:b/>
            <w:bCs/>
          </w:rPr>
          <w:t>en Razón de</w:t>
        </w:r>
        <w:proofErr w:type="gramEnd"/>
        <w:r w:rsidRPr="00BC6C4A">
          <w:rPr>
            <w:b/>
            <w:bCs/>
          </w:rPr>
          <w:t xml:space="preserve"> Género del Instituto Electoral y de Participación Ciudadana del Estado de Jalisco</w:t>
        </w:r>
      </w:hyperlink>
      <w:r w:rsidRPr="00BC6C4A">
        <w:rPr>
          <w:b/>
          <w:bCs/>
        </w:rPr>
        <w:t>.</w:t>
      </w:r>
    </w:p>
    <w:p w14:paraId="768C5745" w14:textId="7646CC5C" w:rsidR="00380B01" w:rsidRDefault="00380B01" w:rsidP="00380B01">
      <w:pPr>
        <w:pStyle w:val="Prrafodelista"/>
        <w:tabs>
          <w:tab w:val="left" w:pos="5868"/>
        </w:tabs>
        <w:spacing w:after="0"/>
        <w:jc w:val="both"/>
      </w:pPr>
      <w:r w:rsidRPr="00380B01">
        <w:t xml:space="preserve">Tiene por objeto regular el trámite y sustanciación del procedimiento especial sancionador establecido en los artículos 446, párrafo 3 y 471, párrafo 1, fracción IV, del Código Electoral del Estado de Jalisco, para el caso de las conductas de violencia política contra de las mujeres </w:t>
      </w:r>
      <w:proofErr w:type="gramStart"/>
      <w:r w:rsidRPr="00380B01">
        <w:t>en razón de</w:t>
      </w:r>
      <w:proofErr w:type="gramEnd"/>
      <w:r w:rsidRPr="00380B01">
        <w:t xml:space="preserve"> género señaladas en el artículo 446 Bis.</w:t>
      </w:r>
    </w:p>
    <w:p w14:paraId="47DF7F2F" w14:textId="77777777" w:rsidR="00380B01" w:rsidRDefault="00380B01" w:rsidP="00380B01">
      <w:pPr>
        <w:pStyle w:val="Prrafodelista"/>
        <w:tabs>
          <w:tab w:val="left" w:pos="5868"/>
        </w:tabs>
        <w:spacing w:after="0"/>
        <w:jc w:val="both"/>
      </w:pPr>
    </w:p>
    <w:p w14:paraId="78DE9200" w14:textId="0B5737AF" w:rsidR="00380B01" w:rsidRPr="00BC6C4A" w:rsidRDefault="00380B01" w:rsidP="00380B01">
      <w:pPr>
        <w:pStyle w:val="Prrafodelista"/>
        <w:numPr>
          <w:ilvl w:val="0"/>
          <w:numId w:val="12"/>
        </w:numPr>
        <w:tabs>
          <w:tab w:val="left" w:pos="5868"/>
        </w:tabs>
        <w:spacing w:after="0"/>
        <w:jc w:val="both"/>
        <w:rPr>
          <w:b/>
          <w:bCs/>
        </w:rPr>
      </w:pPr>
      <w:r w:rsidRPr="00BC6C4A">
        <w:rPr>
          <w:b/>
          <w:bCs/>
        </w:rPr>
        <w:t>Reglamento Interno del Centro de Estudios e Investigación Electorales Irene Robledo del Instituto Electoral y de Participación Ciudadana del Estado de Jalisco</w:t>
      </w:r>
      <w:r w:rsidR="00BC6C4A">
        <w:rPr>
          <w:b/>
          <w:bCs/>
        </w:rPr>
        <w:t>.</w:t>
      </w:r>
    </w:p>
    <w:p w14:paraId="38F237F1" w14:textId="6DCC0C62" w:rsidR="00380B01" w:rsidRDefault="00380B01" w:rsidP="00BC6C4A">
      <w:pPr>
        <w:pStyle w:val="Prrafodelista"/>
        <w:tabs>
          <w:tab w:val="left" w:pos="5868"/>
        </w:tabs>
        <w:spacing w:after="0"/>
        <w:jc w:val="both"/>
      </w:pPr>
      <w:r w:rsidRPr="00380B01">
        <w:t xml:space="preserve">tiene por objeto regular las actividades de investigación, formación, capacitación y actualización en materia de fortalecimiento democrático y todas las demás actividades del Centro de Estudios e Investigación Electorales Irene Robledo, del Estado de Jalisco, por lo que es de observancia general y obligatorio para la comunidad que lo integra.  </w:t>
      </w:r>
    </w:p>
    <w:p w14:paraId="2500AC64" w14:textId="77777777" w:rsidR="00113F6F" w:rsidRDefault="00113F6F" w:rsidP="00BC6C4A">
      <w:pPr>
        <w:pStyle w:val="Prrafodelista"/>
        <w:tabs>
          <w:tab w:val="left" w:pos="5868"/>
        </w:tabs>
        <w:spacing w:after="0"/>
        <w:jc w:val="both"/>
      </w:pPr>
    </w:p>
    <w:p w14:paraId="288C630C" w14:textId="0B42EA67" w:rsidR="0052389B" w:rsidRPr="00595F55" w:rsidRDefault="0052389B" w:rsidP="00595F55">
      <w:pPr>
        <w:pStyle w:val="Prrafodelista"/>
        <w:numPr>
          <w:ilvl w:val="0"/>
          <w:numId w:val="5"/>
        </w:numPr>
        <w:tabs>
          <w:tab w:val="left" w:pos="5868"/>
        </w:tabs>
        <w:spacing w:after="0"/>
        <w:jc w:val="both"/>
        <w:rPr>
          <w:b/>
          <w:bCs/>
          <w:color w:val="4DBBB8"/>
        </w:rPr>
      </w:pPr>
      <w:r w:rsidRPr="00595F55">
        <w:rPr>
          <w:b/>
          <w:bCs/>
          <w:color w:val="4DBBB8"/>
        </w:rPr>
        <w:t>Consideraciones fiscales del ente: revelar el tipo de contribuciones que esté obligado a pagar o retener</w:t>
      </w:r>
    </w:p>
    <w:p w14:paraId="7D98E28B" w14:textId="77777777" w:rsidR="00CA0BCB" w:rsidRDefault="00CA0BCB" w:rsidP="00595F55">
      <w:pPr>
        <w:tabs>
          <w:tab w:val="left" w:pos="5868"/>
        </w:tabs>
        <w:spacing w:after="0"/>
        <w:jc w:val="both"/>
      </w:pPr>
    </w:p>
    <w:p w14:paraId="4D5769EE" w14:textId="0A4C7A88" w:rsidR="00595F55" w:rsidRDefault="00595F55" w:rsidP="00595F55">
      <w:pPr>
        <w:tabs>
          <w:tab w:val="left" w:pos="5868"/>
        </w:tabs>
        <w:spacing w:after="0"/>
        <w:jc w:val="both"/>
      </w:pPr>
      <w:r w:rsidRPr="00595F55">
        <w:t>Ante el Sistema de Administración Tributaria, el régimen del Instituto es Personas Morales con fines no lucrativos, teniendo las siguientes obligaciones:</w:t>
      </w:r>
    </w:p>
    <w:p w14:paraId="358DA20A" w14:textId="77777777" w:rsidR="00595F55" w:rsidRDefault="00595F55" w:rsidP="00595F55">
      <w:pPr>
        <w:tabs>
          <w:tab w:val="left" w:pos="5868"/>
        </w:tabs>
        <w:spacing w:after="0"/>
        <w:jc w:val="both"/>
      </w:pPr>
    </w:p>
    <w:p w14:paraId="0BE6544C" w14:textId="0AF71718" w:rsidR="00595F55" w:rsidRDefault="00595F55" w:rsidP="00595F55">
      <w:pPr>
        <w:pStyle w:val="Prrafodelista"/>
        <w:numPr>
          <w:ilvl w:val="0"/>
          <w:numId w:val="14"/>
        </w:numPr>
        <w:tabs>
          <w:tab w:val="left" w:pos="5868"/>
        </w:tabs>
        <w:spacing w:after="0"/>
        <w:jc w:val="both"/>
      </w:pPr>
      <w:r w:rsidRPr="00595F55">
        <w:t>ISR retenciones por sueldos y salarios</w:t>
      </w:r>
    </w:p>
    <w:p w14:paraId="0DD0A8FE" w14:textId="618C22F9" w:rsidR="00595F55" w:rsidRDefault="00595F55" w:rsidP="00595F55">
      <w:pPr>
        <w:pStyle w:val="Prrafodelista"/>
        <w:numPr>
          <w:ilvl w:val="0"/>
          <w:numId w:val="14"/>
        </w:numPr>
        <w:tabs>
          <w:tab w:val="left" w:pos="5868"/>
        </w:tabs>
        <w:spacing w:after="0"/>
        <w:jc w:val="both"/>
      </w:pPr>
      <w:r w:rsidRPr="00595F55">
        <w:t>ISR retenciones por asimilados a salarios</w:t>
      </w:r>
    </w:p>
    <w:p w14:paraId="597FFFD7" w14:textId="110E7D5A" w:rsidR="00595F55" w:rsidRDefault="00595F55" w:rsidP="00595F55">
      <w:pPr>
        <w:pStyle w:val="Prrafodelista"/>
        <w:numPr>
          <w:ilvl w:val="0"/>
          <w:numId w:val="14"/>
        </w:numPr>
        <w:tabs>
          <w:tab w:val="left" w:pos="5868"/>
        </w:tabs>
        <w:spacing w:after="0"/>
        <w:jc w:val="both"/>
      </w:pPr>
      <w:r w:rsidRPr="00595F55">
        <w:t>ISR retenciones por servicios profesionales, arrendamiento y/o régimen simplificado de confianza</w:t>
      </w:r>
    </w:p>
    <w:p w14:paraId="29CA759A" w14:textId="6AC0F27D" w:rsidR="005519D5" w:rsidRDefault="005519D5" w:rsidP="00595F55">
      <w:pPr>
        <w:pStyle w:val="Prrafodelista"/>
        <w:numPr>
          <w:ilvl w:val="0"/>
          <w:numId w:val="14"/>
        </w:numPr>
        <w:tabs>
          <w:tab w:val="left" w:pos="5868"/>
        </w:tabs>
        <w:spacing w:after="0"/>
        <w:jc w:val="both"/>
      </w:pPr>
      <w:r>
        <w:t>IVA r</w:t>
      </w:r>
      <w:r w:rsidRPr="00595F55">
        <w:t>etenciones por</w:t>
      </w:r>
      <w:r>
        <w:t xml:space="preserve"> </w:t>
      </w:r>
      <w:r w:rsidRPr="00595F55">
        <w:t>régimen simplificado de confianza</w:t>
      </w:r>
    </w:p>
    <w:p w14:paraId="6345B2C5" w14:textId="7046A17C" w:rsidR="005323C0" w:rsidRDefault="00637D62" w:rsidP="00595F55">
      <w:pPr>
        <w:pStyle w:val="Prrafodelista"/>
        <w:numPr>
          <w:ilvl w:val="0"/>
          <w:numId w:val="14"/>
        </w:numPr>
        <w:tabs>
          <w:tab w:val="left" w:pos="5868"/>
        </w:tabs>
        <w:spacing w:after="0"/>
        <w:jc w:val="both"/>
      </w:pPr>
      <w:r>
        <w:t>Retenciones cuotas de trabajadores con forme al artículo 33 de la Ley de IMSS</w:t>
      </w:r>
    </w:p>
    <w:p w14:paraId="33739B39" w14:textId="190CAB3D" w:rsidR="00595F55" w:rsidRDefault="005323C0" w:rsidP="00595F55">
      <w:pPr>
        <w:pStyle w:val="Prrafodelista"/>
        <w:numPr>
          <w:ilvl w:val="0"/>
          <w:numId w:val="14"/>
        </w:numPr>
        <w:tabs>
          <w:tab w:val="left" w:pos="5868"/>
        </w:tabs>
        <w:spacing w:after="0"/>
        <w:jc w:val="both"/>
      </w:pPr>
      <w:r>
        <w:lastRenderedPageBreak/>
        <w:t xml:space="preserve">Retenciones por abono a préstamos de corto, mediano plazo e hipotecarios </w:t>
      </w:r>
    </w:p>
    <w:p w14:paraId="16DDBC89" w14:textId="1135A5DC" w:rsidR="005323C0" w:rsidRDefault="005323C0" w:rsidP="00595F55">
      <w:pPr>
        <w:pStyle w:val="Prrafodelista"/>
        <w:numPr>
          <w:ilvl w:val="0"/>
          <w:numId w:val="14"/>
        </w:numPr>
        <w:tabs>
          <w:tab w:val="left" w:pos="5868"/>
        </w:tabs>
        <w:spacing w:after="0"/>
        <w:jc w:val="both"/>
      </w:pPr>
      <w:r>
        <w:t xml:space="preserve">Retenciones por aportaciones de los afiliados al fondo de pensiones </w:t>
      </w:r>
    </w:p>
    <w:p w14:paraId="39F51872" w14:textId="77777777" w:rsidR="00004C99" w:rsidRDefault="00004C99" w:rsidP="00595F55">
      <w:pPr>
        <w:tabs>
          <w:tab w:val="left" w:pos="5868"/>
        </w:tabs>
        <w:spacing w:after="0"/>
        <w:jc w:val="both"/>
      </w:pPr>
    </w:p>
    <w:p w14:paraId="5B04E481" w14:textId="5BD15FFD" w:rsidR="00595F55" w:rsidRDefault="00595F55" w:rsidP="00595F55">
      <w:pPr>
        <w:tabs>
          <w:tab w:val="left" w:pos="5868"/>
        </w:tabs>
        <w:spacing w:after="0"/>
        <w:jc w:val="both"/>
      </w:pPr>
      <w:r w:rsidRPr="00595F55">
        <w:t>Otras obligaciones:</w:t>
      </w:r>
    </w:p>
    <w:p w14:paraId="407EE149" w14:textId="77777777" w:rsidR="00595F55" w:rsidRDefault="00595F55" w:rsidP="00595F55">
      <w:pPr>
        <w:tabs>
          <w:tab w:val="left" w:pos="5868"/>
        </w:tabs>
        <w:spacing w:after="0"/>
        <w:jc w:val="both"/>
      </w:pPr>
    </w:p>
    <w:p w14:paraId="10C568EB" w14:textId="341B5435" w:rsidR="00595F55" w:rsidRDefault="00595F55" w:rsidP="00595F55">
      <w:pPr>
        <w:pStyle w:val="Prrafodelista"/>
        <w:numPr>
          <w:ilvl w:val="0"/>
          <w:numId w:val="15"/>
        </w:numPr>
        <w:tabs>
          <w:tab w:val="left" w:pos="5868"/>
        </w:tabs>
        <w:spacing w:after="0"/>
        <w:jc w:val="both"/>
      </w:pPr>
      <w:r>
        <w:t>ISR Retenciones por arrendamiento</w:t>
      </w:r>
      <w:r w:rsidR="7C71F938">
        <w:t xml:space="preserve"> y honorarios</w:t>
      </w:r>
    </w:p>
    <w:p w14:paraId="2DD4BB3F" w14:textId="5A8870F7" w:rsidR="7C71F938" w:rsidRDefault="7C71F938" w:rsidP="40D93E9C">
      <w:pPr>
        <w:pStyle w:val="Prrafodelista"/>
        <w:numPr>
          <w:ilvl w:val="0"/>
          <w:numId w:val="15"/>
        </w:numPr>
        <w:tabs>
          <w:tab w:val="left" w:pos="5868"/>
        </w:tabs>
        <w:spacing w:after="0"/>
        <w:jc w:val="both"/>
      </w:pPr>
      <w:r>
        <w:t>IVA Retenciones por arrendamiento y honorarios</w:t>
      </w:r>
    </w:p>
    <w:p w14:paraId="4D5BFEC8" w14:textId="425705DE" w:rsidR="7C74F719" w:rsidRDefault="7C74F719" w:rsidP="40D93E9C">
      <w:pPr>
        <w:pStyle w:val="Prrafodelista"/>
        <w:numPr>
          <w:ilvl w:val="0"/>
          <w:numId w:val="15"/>
        </w:numPr>
        <w:tabs>
          <w:tab w:val="left" w:pos="5868"/>
        </w:tabs>
        <w:spacing w:after="0"/>
        <w:jc w:val="both"/>
      </w:pPr>
      <w:r>
        <w:t>RTP a S</w:t>
      </w:r>
      <w:r w:rsidR="35E70B91">
        <w:t xml:space="preserve">ueldos </w:t>
      </w:r>
      <w:r>
        <w:t>asimilados</w:t>
      </w:r>
      <w:r w:rsidR="7C5AAC37">
        <w:t xml:space="preserve"> a salario</w:t>
      </w:r>
    </w:p>
    <w:p w14:paraId="50B4235F" w14:textId="003FBD6B" w:rsidR="505BCAAB" w:rsidRDefault="505BCAAB" w:rsidP="40D93E9C">
      <w:pPr>
        <w:pStyle w:val="Prrafodelista"/>
        <w:numPr>
          <w:ilvl w:val="0"/>
          <w:numId w:val="15"/>
        </w:numPr>
        <w:tabs>
          <w:tab w:val="left" w:pos="5868"/>
        </w:tabs>
        <w:spacing w:after="0"/>
        <w:jc w:val="both"/>
      </w:pPr>
      <w:r>
        <w:t>IMSS</w:t>
      </w:r>
    </w:p>
    <w:p w14:paraId="4BFA9AE2" w14:textId="77777777" w:rsidR="00595F55" w:rsidRDefault="00595F55" w:rsidP="00595F55">
      <w:pPr>
        <w:pStyle w:val="Prrafodelista"/>
        <w:tabs>
          <w:tab w:val="left" w:pos="5868"/>
        </w:tabs>
        <w:jc w:val="both"/>
      </w:pPr>
    </w:p>
    <w:p w14:paraId="74F17888" w14:textId="016F52A5" w:rsidR="009E3DBF" w:rsidRPr="009E3DBF" w:rsidRDefault="009E3DBF" w:rsidP="009E3DBF">
      <w:pPr>
        <w:pStyle w:val="Prrafodelista"/>
        <w:numPr>
          <w:ilvl w:val="0"/>
          <w:numId w:val="5"/>
        </w:numPr>
        <w:tabs>
          <w:tab w:val="left" w:pos="5868"/>
        </w:tabs>
        <w:spacing w:after="0"/>
        <w:jc w:val="both"/>
        <w:rPr>
          <w:b/>
          <w:bCs/>
          <w:color w:val="4DBBB8"/>
        </w:rPr>
      </w:pPr>
      <w:r w:rsidRPr="009E3DBF">
        <w:rPr>
          <w:b/>
          <w:bCs/>
          <w:color w:val="4DBBB8"/>
        </w:rPr>
        <w:t>Estructura organizacional básica</w:t>
      </w:r>
    </w:p>
    <w:p w14:paraId="34CD3660" w14:textId="77777777" w:rsidR="00CA0BCB" w:rsidRDefault="00CA0BCB" w:rsidP="009E3DBF">
      <w:pPr>
        <w:tabs>
          <w:tab w:val="left" w:pos="5868"/>
        </w:tabs>
        <w:spacing w:after="0"/>
        <w:jc w:val="both"/>
      </w:pPr>
    </w:p>
    <w:p w14:paraId="4AE1B7F5" w14:textId="527629C0" w:rsidR="00CA0BCB" w:rsidRDefault="009E3DBF" w:rsidP="009E3DBF">
      <w:pPr>
        <w:tabs>
          <w:tab w:val="left" w:pos="5868"/>
        </w:tabs>
        <w:spacing w:after="0"/>
        <w:jc w:val="both"/>
      </w:pPr>
      <w:r w:rsidRPr="009E3DBF">
        <w:t>El Instituto ejercerá sus atribuciones a través de un órgano superior de dirección denominado Consejo General, la presidencia, la secretaría ejecutiva, las direcciones ejecutivas y de área, la unidad, la contraloría, las comisiones y comités, y los órganos desconcentrados</w:t>
      </w:r>
      <w:r>
        <w:t>.</w:t>
      </w:r>
    </w:p>
    <w:p w14:paraId="3B5FCA14" w14:textId="77777777" w:rsidR="009E3DBF" w:rsidRDefault="009E3DBF" w:rsidP="009E3DBF">
      <w:pPr>
        <w:tabs>
          <w:tab w:val="left" w:pos="5868"/>
        </w:tabs>
        <w:spacing w:after="0"/>
        <w:jc w:val="both"/>
      </w:pPr>
    </w:p>
    <w:p w14:paraId="3B1F4BE6" w14:textId="77777777" w:rsidR="009E3DBF" w:rsidRDefault="009E3DBF" w:rsidP="009E3DBF">
      <w:pPr>
        <w:tabs>
          <w:tab w:val="left" w:pos="5868"/>
        </w:tabs>
        <w:spacing w:after="0"/>
        <w:jc w:val="both"/>
      </w:pPr>
      <w:r>
        <w:t>El Instituto contará con la siguiente estructura jerárquica:</w:t>
      </w:r>
    </w:p>
    <w:p w14:paraId="3AAF8D9F" w14:textId="77777777" w:rsidR="009E3DBF" w:rsidRDefault="009E3DBF" w:rsidP="009E3DBF">
      <w:pPr>
        <w:tabs>
          <w:tab w:val="left" w:pos="5868"/>
        </w:tabs>
        <w:spacing w:after="0"/>
        <w:jc w:val="both"/>
      </w:pPr>
    </w:p>
    <w:p w14:paraId="7BD8E925" w14:textId="77777777" w:rsidR="009E3DBF" w:rsidRDefault="009E3DBF" w:rsidP="009E3DBF">
      <w:pPr>
        <w:tabs>
          <w:tab w:val="left" w:pos="5868"/>
        </w:tabs>
        <w:spacing w:after="0"/>
        <w:jc w:val="both"/>
      </w:pPr>
      <w:r>
        <w:t>a) Consejo General</w:t>
      </w:r>
    </w:p>
    <w:p w14:paraId="4B752F38" w14:textId="77777777" w:rsidR="009E3DBF" w:rsidRDefault="009E3DBF" w:rsidP="009E3DBF">
      <w:pPr>
        <w:tabs>
          <w:tab w:val="left" w:pos="5868"/>
        </w:tabs>
        <w:spacing w:after="0"/>
        <w:jc w:val="both"/>
      </w:pPr>
      <w:r>
        <w:t>b) Presidencia;</w:t>
      </w:r>
    </w:p>
    <w:p w14:paraId="69A15E11" w14:textId="51FA04A9" w:rsidR="009E3DBF" w:rsidRDefault="009E3DBF" w:rsidP="009E3DBF">
      <w:pPr>
        <w:tabs>
          <w:tab w:val="left" w:pos="5868"/>
        </w:tabs>
        <w:spacing w:after="0"/>
        <w:ind w:left="708"/>
        <w:jc w:val="both"/>
      </w:pPr>
      <w:r>
        <w:t>I. Dirección de Comunicación Social.</w:t>
      </w:r>
    </w:p>
    <w:p w14:paraId="6EA2B380" w14:textId="77777777" w:rsidR="009E3DBF" w:rsidRDefault="009E3DBF" w:rsidP="009E3DBF">
      <w:pPr>
        <w:tabs>
          <w:tab w:val="left" w:pos="5868"/>
        </w:tabs>
        <w:spacing w:after="0"/>
        <w:jc w:val="both"/>
      </w:pPr>
      <w:r>
        <w:t>c) Secretaría Ejecutiva;</w:t>
      </w:r>
    </w:p>
    <w:p w14:paraId="72CD22F8" w14:textId="77777777" w:rsidR="009E3DBF" w:rsidRDefault="009E3DBF" w:rsidP="009E3DBF">
      <w:pPr>
        <w:tabs>
          <w:tab w:val="left" w:pos="5868"/>
        </w:tabs>
        <w:spacing w:after="0"/>
        <w:ind w:left="708"/>
        <w:jc w:val="both"/>
      </w:pPr>
      <w:r>
        <w:t>I. Dirección de Transparencia, Protección de Datos Personales y Archivo;</w:t>
      </w:r>
    </w:p>
    <w:p w14:paraId="42C36C78" w14:textId="77777777" w:rsidR="009E3DBF" w:rsidRDefault="009E3DBF" w:rsidP="009E3DBF">
      <w:pPr>
        <w:tabs>
          <w:tab w:val="left" w:pos="5868"/>
        </w:tabs>
        <w:spacing w:after="0"/>
        <w:ind w:left="708"/>
        <w:jc w:val="both"/>
      </w:pPr>
      <w:r>
        <w:t xml:space="preserve">II. Dirección del Secretariado; </w:t>
      </w:r>
    </w:p>
    <w:p w14:paraId="5E25127B" w14:textId="77777777" w:rsidR="009E3DBF" w:rsidRDefault="009E3DBF" w:rsidP="009E3DBF">
      <w:pPr>
        <w:tabs>
          <w:tab w:val="left" w:pos="5868"/>
        </w:tabs>
        <w:spacing w:after="0"/>
        <w:ind w:left="708"/>
        <w:jc w:val="both"/>
      </w:pPr>
      <w:r>
        <w:t>III. Dirección Ejecutiva de Administración e Innovación;</w:t>
      </w:r>
    </w:p>
    <w:p w14:paraId="4F42DF2F" w14:textId="77777777" w:rsidR="009E3DBF" w:rsidRDefault="009E3DBF" w:rsidP="009E3DBF">
      <w:pPr>
        <w:tabs>
          <w:tab w:val="left" w:pos="5868"/>
        </w:tabs>
        <w:spacing w:after="0"/>
        <w:ind w:left="1416"/>
        <w:jc w:val="both"/>
      </w:pPr>
      <w:r>
        <w:t>III.1 Dirección de Informática;</w:t>
      </w:r>
    </w:p>
    <w:p w14:paraId="5378FA7F" w14:textId="77777777" w:rsidR="009E3DBF" w:rsidRDefault="009E3DBF" w:rsidP="009E3DBF">
      <w:pPr>
        <w:tabs>
          <w:tab w:val="left" w:pos="5868"/>
        </w:tabs>
        <w:spacing w:after="0"/>
        <w:ind w:left="1416"/>
        <w:jc w:val="both"/>
      </w:pPr>
      <w:r>
        <w:t>III.2 Dirección de Administración de Recursos;</w:t>
      </w:r>
    </w:p>
    <w:p w14:paraId="3C844575" w14:textId="77777777" w:rsidR="009E3DBF" w:rsidRDefault="009E3DBF" w:rsidP="009E3DBF">
      <w:pPr>
        <w:tabs>
          <w:tab w:val="left" w:pos="5868"/>
        </w:tabs>
        <w:spacing w:after="0"/>
        <w:ind w:left="708"/>
        <w:jc w:val="both"/>
      </w:pPr>
      <w:r>
        <w:t>IV. Dirección Ejecutiva de Participación Ciudadana y Educación Cívica;</w:t>
      </w:r>
    </w:p>
    <w:p w14:paraId="39696E40" w14:textId="77777777" w:rsidR="009E3DBF" w:rsidRDefault="009E3DBF" w:rsidP="009E3DBF">
      <w:pPr>
        <w:tabs>
          <w:tab w:val="left" w:pos="5868"/>
        </w:tabs>
        <w:spacing w:after="0"/>
        <w:ind w:left="1416"/>
        <w:jc w:val="both"/>
      </w:pPr>
      <w:r>
        <w:t>IV.1 Dirección de Educación Cívica;</w:t>
      </w:r>
    </w:p>
    <w:p w14:paraId="1CB75170" w14:textId="77777777" w:rsidR="009E3DBF" w:rsidRDefault="009E3DBF" w:rsidP="009E3DBF">
      <w:pPr>
        <w:tabs>
          <w:tab w:val="left" w:pos="5868"/>
        </w:tabs>
        <w:spacing w:after="0"/>
        <w:ind w:left="1416"/>
        <w:jc w:val="both"/>
      </w:pPr>
      <w:r>
        <w:lastRenderedPageBreak/>
        <w:t>IV.2 Dirección de Editorial;</w:t>
      </w:r>
    </w:p>
    <w:p w14:paraId="3FBBF467" w14:textId="77777777" w:rsidR="009E3DBF" w:rsidRDefault="009E3DBF" w:rsidP="009E3DBF">
      <w:pPr>
        <w:tabs>
          <w:tab w:val="left" w:pos="5868"/>
        </w:tabs>
        <w:spacing w:after="0"/>
        <w:ind w:left="1416"/>
        <w:jc w:val="both"/>
      </w:pPr>
      <w:r>
        <w:t>IV.3 Centro de Estudios e Investigación “Irene Robledo García”;</w:t>
      </w:r>
    </w:p>
    <w:p w14:paraId="289BEE88" w14:textId="77777777" w:rsidR="009E3DBF" w:rsidRDefault="009E3DBF" w:rsidP="009E3DBF">
      <w:pPr>
        <w:tabs>
          <w:tab w:val="left" w:pos="5868"/>
        </w:tabs>
        <w:spacing w:after="0"/>
        <w:ind w:left="1416"/>
        <w:jc w:val="both"/>
      </w:pPr>
      <w:r>
        <w:t>IV.4 Dirección de Participación Ciudadana;</w:t>
      </w:r>
    </w:p>
    <w:p w14:paraId="775697D5" w14:textId="77777777" w:rsidR="009E3DBF" w:rsidRDefault="009E3DBF" w:rsidP="009E3DBF">
      <w:pPr>
        <w:tabs>
          <w:tab w:val="left" w:pos="5868"/>
        </w:tabs>
        <w:spacing w:after="0"/>
        <w:ind w:left="708"/>
        <w:jc w:val="both"/>
      </w:pPr>
      <w:r>
        <w:t>V. Dirección Ejecutiva de Prerrogativas;</w:t>
      </w:r>
    </w:p>
    <w:p w14:paraId="500BC156" w14:textId="77777777" w:rsidR="009E3DBF" w:rsidRDefault="009E3DBF" w:rsidP="009E3DBF">
      <w:pPr>
        <w:tabs>
          <w:tab w:val="left" w:pos="5868"/>
        </w:tabs>
        <w:spacing w:after="0"/>
        <w:ind w:left="1416"/>
        <w:jc w:val="both"/>
      </w:pPr>
      <w:r>
        <w:t>V.1 Dirección de Igualdad de Género y No Discriminación</w:t>
      </w:r>
    </w:p>
    <w:p w14:paraId="6E04E877" w14:textId="77777777" w:rsidR="009E3DBF" w:rsidRDefault="009E3DBF" w:rsidP="009E3DBF">
      <w:pPr>
        <w:tabs>
          <w:tab w:val="left" w:pos="5868"/>
        </w:tabs>
        <w:spacing w:after="0"/>
        <w:ind w:left="1416"/>
        <w:jc w:val="both"/>
      </w:pPr>
      <w:r>
        <w:t>V.2 Unidad de Fiscalización;</w:t>
      </w:r>
    </w:p>
    <w:p w14:paraId="4D571078" w14:textId="77777777" w:rsidR="009E3DBF" w:rsidRDefault="009E3DBF" w:rsidP="009E3DBF">
      <w:pPr>
        <w:tabs>
          <w:tab w:val="left" w:pos="5868"/>
        </w:tabs>
        <w:spacing w:after="0"/>
        <w:ind w:left="1416"/>
        <w:jc w:val="both"/>
      </w:pPr>
      <w:r>
        <w:t>V.3 Dirección de Prerrogativas;</w:t>
      </w:r>
    </w:p>
    <w:p w14:paraId="7B36CCAE" w14:textId="77777777" w:rsidR="009E3DBF" w:rsidRDefault="009E3DBF" w:rsidP="009E3DBF">
      <w:pPr>
        <w:tabs>
          <w:tab w:val="left" w:pos="5868"/>
        </w:tabs>
        <w:spacing w:after="0"/>
        <w:ind w:left="708"/>
        <w:jc w:val="both"/>
      </w:pPr>
      <w:r>
        <w:t xml:space="preserve">VI. Dirección Jurídica; </w:t>
      </w:r>
    </w:p>
    <w:p w14:paraId="0057277A" w14:textId="77777777" w:rsidR="009E3DBF" w:rsidRDefault="009E3DBF" w:rsidP="009E3DBF">
      <w:pPr>
        <w:tabs>
          <w:tab w:val="left" w:pos="5868"/>
        </w:tabs>
        <w:spacing w:after="0"/>
        <w:ind w:left="708"/>
        <w:jc w:val="both"/>
      </w:pPr>
      <w:r>
        <w:t>VII. Dirección de Organización Electoral;</w:t>
      </w:r>
    </w:p>
    <w:p w14:paraId="2A9214F7" w14:textId="77777777" w:rsidR="009E3DBF" w:rsidRDefault="009E3DBF" w:rsidP="009E3DBF">
      <w:pPr>
        <w:tabs>
          <w:tab w:val="left" w:pos="5868"/>
        </w:tabs>
        <w:spacing w:after="0"/>
        <w:jc w:val="both"/>
      </w:pPr>
      <w:r>
        <w:t>d) Comisiones:</w:t>
      </w:r>
    </w:p>
    <w:p w14:paraId="413B1090" w14:textId="77777777" w:rsidR="009E3DBF" w:rsidRDefault="009E3DBF" w:rsidP="009E3DBF">
      <w:pPr>
        <w:tabs>
          <w:tab w:val="left" w:pos="5868"/>
        </w:tabs>
        <w:spacing w:after="0"/>
        <w:ind w:left="708"/>
        <w:jc w:val="both"/>
      </w:pPr>
      <w:r>
        <w:t>I. Comisión de Educación Cívica;</w:t>
      </w:r>
    </w:p>
    <w:p w14:paraId="11F73B75" w14:textId="77777777" w:rsidR="009E3DBF" w:rsidRDefault="009E3DBF" w:rsidP="009E3DBF">
      <w:pPr>
        <w:tabs>
          <w:tab w:val="left" w:pos="5868"/>
        </w:tabs>
        <w:spacing w:after="0"/>
        <w:ind w:left="708"/>
        <w:jc w:val="both"/>
      </w:pPr>
      <w:r>
        <w:t>II. Comisión de Investigación y Estudios Electorales;</w:t>
      </w:r>
    </w:p>
    <w:p w14:paraId="54B0B47F" w14:textId="77777777" w:rsidR="009E3DBF" w:rsidRDefault="009E3DBF" w:rsidP="009E3DBF">
      <w:pPr>
        <w:tabs>
          <w:tab w:val="left" w:pos="5868"/>
        </w:tabs>
        <w:spacing w:after="0"/>
        <w:ind w:left="708"/>
        <w:jc w:val="both"/>
      </w:pPr>
      <w:r>
        <w:t>III. Comisión de Organización Electoral;</w:t>
      </w:r>
    </w:p>
    <w:p w14:paraId="1A09406F" w14:textId="77777777" w:rsidR="009E3DBF" w:rsidRDefault="009E3DBF" w:rsidP="009E3DBF">
      <w:pPr>
        <w:tabs>
          <w:tab w:val="left" w:pos="5868"/>
        </w:tabs>
        <w:spacing w:after="0"/>
        <w:ind w:left="708"/>
        <w:jc w:val="both"/>
      </w:pPr>
      <w:r>
        <w:t>IV. Comisión de Participación Ciudadana;</w:t>
      </w:r>
    </w:p>
    <w:p w14:paraId="6FF9A30F" w14:textId="77777777" w:rsidR="009E3DBF" w:rsidRDefault="009E3DBF" w:rsidP="009E3DBF">
      <w:pPr>
        <w:tabs>
          <w:tab w:val="left" w:pos="5868"/>
        </w:tabs>
        <w:spacing w:after="0"/>
        <w:ind w:left="708"/>
        <w:jc w:val="both"/>
      </w:pPr>
      <w:r>
        <w:t>V. Comisión de Prerrogativas;</w:t>
      </w:r>
    </w:p>
    <w:p w14:paraId="56F17441" w14:textId="77777777" w:rsidR="009E3DBF" w:rsidRDefault="009E3DBF" w:rsidP="009E3DBF">
      <w:pPr>
        <w:tabs>
          <w:tab w:val="left" w:pos="5868"/>
        </w:tabs>
        <w:spacing w:after="0"/>
        <w:ind w:left="708"/>
        <w:jc w:val="both"/>
      </w:pPr>
      <w:r>
        <w:t>VI. Comisión de Quejas y Denuncias;</w:t>
      </w:r>
    </w:p>
    <w:p w14:paraId="0805BA8F" w14:textId="77777777" w:rsidR="009E3DBF" w:rsidRDefault="009E3DBF" w:rsidP="009E3DBF">
      <w:pPr>
        <w:tabs>
          <w:tab w:val="left" w:pos="5868"/>
        </w:tabs>
        <w:spacing w:after="0"/>
        <w:ind w:left="708"/>
        <w:jc w:val="both"/>
      </w:pPr>
      <w:r>
        <w:t>VII. Comisión de Igualdad de Género y No Discriminación;</w:t>
      </w:r>
    </w:p>
    <w:p w14:paraId="5ED2A45D" w14:textId="77777777" w:rsidR="009E3DBF" w:rsidRDefault="009E3DBF" w:rsidP="009E3DBF">
      <w:pPr>
        <w:tabs>
          <w:tab w:val="left" w:pos="5868"/>
        </w:tabs>
        <w:spacing w:after="0"/>
        <w:ind w:left="708"/>
        <w:jc w:val="both"/>
      </w:pPr>
      <w:r>
        <w:t>VIII. Comisión del Seguimiento al Servicio Profesional Electoral Nacional;</w:t>
      </w:r>
    </w:p>
    <w:p w14:paraId="51F86843" w14:textId="77777777" w:rsidR="009E3DBF" w:rsidRDefault="009E3DBF" w:rsidP="009E3DBF">
      <w:pPr>
        <w:tabs>
          <w:tab w:val="left" w:pos="5868"/>
        </w:tabs>
        <w:spacing w:after="0"/>
        <w:jc w:val="both"/>
      </w:pPr>
      <w:r>
        <w:t>e) Comités:</w:t>
      </w:r>
    </w:p>
    <w:p w14:paraId="41C4C26F" w14:textId="77777777" w:rsidR="009E3DBF" w:rsidRDefault="009E3DBF" w:rsidP="009E3DBF">
      <w:pPr>
        <w:tabs>
          <w:tab w:val="left" w:pos="5868"/>
        </w:tabs>
        <w:spacing w:after="0"/>
        <w:ind w:left="708"/>
        <w:jc w:val="both"/>
      </w:pPr>
      <w:r>
        <w:t>I. Comité de Adquisiciones y Enajenaciones;</w:t>
      </w:r>
    </w:p>
    <w:p w14:paraId="3463EBF9" w14:textId="77777777" w:rsidR="009E3DBF" w:rsidRPr="00F24558" w:rsidRDefault="009E3DBF" w:rsidP="009E3DBF">
      <w:pPr>
        <w:tabs>
          <w:tab w:val="left" w:pos="5868"/>
        </w:tabs>
        <w:spacing w:after="0"/>
        <w:ind w:left="708"/>
        <w:jc w:val="both"/>
        <w:rPr>
          <w:lang w:val="pt-PT"/>
        </w:rPr>
      </w:pPr>
      <w:r w:rsidRPr="00F24558">
        <w:rPr>
          <w:lang w:val="pt-PT"/>
        </w:rPr>
        <w:t>II. Comité de Transparencia;</w:t>
      </w:r>
    </w:p>
    <w:p w14:paraId="78608C84" w14:textId="77777777" w:rsidR="009E3DBF" w:rsidRPr="00F24558" w:rsidRDefault="009E3DBF" w:rsidP="009E3DBF">
      <w:pPr>
        <w:tabs>
          <w:tab w:val="left" w:pos="5868"/>
        </w:tabs>
        <w:spacing w:after="0"/>
        <w:ind w:left="708"/>
        <w:jc w:val="both"/>
        <w:rPr>
          <w:lang w:val="pt-PT"/>
        </w:rPr>
      </w:pPr>
      <w:r w:rsidRPr="00F24558">
        <w:rPr>
          <w:lang w:val="pt-PT"/>
        </w:rPr>
        <w:t xml:space="preserve">III. Comité Editorial; </w:t>
      </w:r>
    </w:p>
    <w:p w14:paraId="2AFB94B9" w14:textId="77777777" w:rsidR="009E3DBF" w:rsidRDefault="009E3DBF" w:rsidP="009E3DBF">
      <w:pPr>
        <w:tabs>
          <w:tab w:val="left" w:pos="5868"/>
        </w:tabs>
        <w:spacing w:after="0"/>
        <w:jc w:val="both"/>
      </w:pPr>
      <w:r>
        <w:t>f) Contraloría.</w:t>
      </w:r>
    </w:p>
    <w:p w14:paraId="10853EEC" w14:textId="77777777" w:rsidR="009E3DBF" w:rsidRDefault="009E3DBF" w:rsidP="009E3DBF">
      <w:pPr>
        <w:tabs>
          <w:tab w:val="left" w:pos="5868"/>
        </w:tabs>
        <w:spacing w:after="0"/>
        <w:jc w:val="both"/>
      </w:pPr>
      <w:r w:rsidRPr="00053261">
        <w:t>g) Órganos Desconcentrados:</w:t>
      </w:r>
    </w:p>
    <w:p w14:paraId="62CBA2AC" w14:textId="77777777" w:rsidR="009E3DBF" w:rsidRDefault="009E3DBF" w:rsidP="009E3DBF">
      <w:pPr>
        <w:tabs>
          <w:tab w:val="left" w:pos="5868"/>
        </w:tabs>
        <w:spacing w:after="0"/>
        <w:ind w:left="708"/>
        <w:jc w:val="both"/>
      </w:pPr>
      <w:r>
        <w:t xml:space="preserve">I. Consejos Distritales; </w:t>
      </w:r>
    </w:p>
    <w:p w14:paraId="4B714237" w14:textId="77777777" w:rsidR="00053261" w:rsidRDefault="009E3DBF" w:rsidP="009E3DBF">
      <w:pPr>
        <w:tabs>
          <w:tab w:val="left" w:pos="5868"/>
        </w:tabs>
        <w:spacing w:after="0"/>
        <w:ind w:left="708"/>
        <w:jc w:val="both"/>
      </w:pPr>
      <w:r>
        <w:t>II. Consejos Municipales;</w:t>
      </w:r>
    </w:p>
    <w:p w14:paraId="52ABB728" w14:textId="15A33B7B" w:rsidR="009E3DBF" w:rsidRDefault="00053261" w:rsidP="009E3DBF">
      <w:pPr>
        <w:tabs>
          <w:tab w:val="left" w:pos="5868"/>
        </w:tabs>
        <w:spacing w:after="0"/>
        <w:ind w:left="708"/>
        <w:jc w:val="both"/>
      </w:pPr>
      <w:r>
        <w:t xml:space="preserve">III. Centros de Coordinación de Zona </w:t>
      </w:r>
      <w:r w:rsidR="009E3DBF">
        <w:t xml:space="preserve"> </w:t>
      </w:r>
    </w:p>
    <w:p w14:paraId="130B0A05" w14:textId="77777777" w:rsidR="00053261" w:rsidRDefault="00053261" w:rsidP="009E3DBF">
      <w:pPr>
        <w:tabs>
          <w:tab w:val="left" w:pos="5868"/>
        </w:tabs>
        <w:spacing w:after="0"/>
        <w:ind w:left="708"/>
        <w:jc w:val="both"/>
      </w:pPr>
    </w:p>
    <w:p w14:paraId="7E2AFD82" w14:textId="1B271334" w:rsidR="00053261" w:rsidRDefault="00DF43E1" w:rsidP="00053261">
      <w:pPr>
        <w:tabs>
          <w:tab w:val="left" w:pos="5868"/>
        </w:tabs>
        <w:spacing w:after="0"/>
        <w:jc w:val="both"/>
      </w:pPr>
      <w:r>
        <w:lastRenderedPageBreak/>
        <w:t>Además, el Instituto contara con l</w:t>
      </w:r>
      <w:r w:rsidR="00053261" w:rsidRPr="00053261">
        <w:t xml:space="preserve">os demás órganos y comisiones temporales y especiales que el Consejo General determine necesarios para el desempeño de </w:t>
      </w:r>
      <w:r>
        <w:t>sus</w:t>
      </w:r>
      <w:r w:rsidR="00053261" w:rsidRPr="00053261">
        <w:t xml:space="preserve"> actividades</w:t>
      </w:r>
      <w:r>
        <w:t>.</w:t>
      </w:r>
    </w:p>
    <w:p w14:paraId="6300351A" w14:textId="77777777" w:rsidR="009E3DBF" w:rsidRDefault="009E3DBF" w:rsidP="009E3DBF">
      <w:pPr>
        <w:tabs>
          <w:tab w:val="left" w:pos="5868"/>
        </w:tabs>
        <w:spacing w:after="0"/>
        <w:jc w:val="both"/>
      </w:pPr>
    </w:p>
    <w:p w14:paraId="5E16110C" w14:textId="40B11505" w:rsidR="009E3DBF" w:rsidRPr="009E3DBF" w:rsidRDefault="009E3DBF" w:rsidP="00524C15">
      <w:pPr>
        <w:pStyle w:val="Prrafodelista"/>
        <w:numPr>
          <w:ilvl w:val="0"/>
          <w:numId w:val="5"/>
        </w:numPr>
        <w:tabs>
          <w:tab w:val="left" w:pos="5868"/>
        </w:tabs>
        <w:spacing w:after="0"/>
        <w:jc w:val="both"/>
        <w:rPr>
          <w:b/>
          <w:bCs/>
          <w:color w:val="4DBBB8"/>
        </w:rPr>
      </w:pPr>
      <w:r w:rsidRPr="009E3DBF">
        <w:rPr>
          <w:b/>
          <w:bCs/>
          <w:color w:val="4DBBB8"/>
        </w:rPr>
        <w:t>Fideicomisos de los cuales es fideicomitente o fideicomisario, y contratos análogos, incluyendo mandatos de los cuales es parte</w:t>
      </w:r>
    </w:p>
    <w:p w14:paraId="390E4FA4" w14:textId="6BB3CE87" w:rsidR="40D93E9C" w:rsidRDefault="40D93E9C" w:rsidP="40D93E9C">
      <w:pPr>
        <w:tabs>
          <w:tab w:val="left" w:pos="5868"/>
        </w:tabs>
        <w:spacing w:after="0"/>
      </w:pPr>
    </w:p>
    <w:p w14:paraId="1940DB2F" w14:textId="16027023" w:rsidR="00117C35" w:rsidRDefault="008F18C8" w:rsidP="00524C15">
      <w:pPr>
        <w:tabs>
          <w:tab w:val="left" w:pos="5868"/>
        </w:tabs>
        <w:spacing w:after="0"/>
      </w:pPr>
      <w:r>
        <w:t>Actualmente este Instituto no cu</w:t>
      </w:r>
      <w:r w:rsidR="55BA890E">
        <w:t>e</w:t>
      </w:r>
      <w:r>
        <w:t>nta con operaciones relacionadas con fideicomisos.</w:t>
      </w:r>
    </w:p>
    <w:p w14:paraId="7A8A26FA" w14:textId="77777777" w:rsidR="00117C35" w:rsidRDefault="00117C35" w:rsidP="00524C15">
      <w:pPr>
        <w:tabs>
          <w:tab w:val="left" w:pos="5868"/>
        </w:tabs>
        <w:spacing w:after="0"/>
      </w:pPr>
    </w:p>
    <w:p w14:paraId="0808CF23" w14:textId="02D0C8CF" w:rsidR="00117C35" w:rsidRPr="00524C15" w:rsidRDefault="00524C15" w:rsidP="00524C15">
      <w:pPr>
        <w:pStyle w:val="Prrafodelista"/>
        <w:numPr>
          <w:ilvl w:val="0"/>
          <w:numId w:val="4"/>
        </w:numPr>
        <w:tabs>
          <w:tab w:val="left" w:pos="5868"/>
        </w:tabs>
        <w:spacing w:after="0"/>
        <w:rPr>
          <w:b/>
          <w:bCs/>
          <w:color w:val="00788E"/>
        </w:rPr>
      </w:pPr>
      <w:r w:rsidRPr="00524C15">
        <w:rPr>
          <w:b/>
          <w:bCs/>
          <w:color w:val="00788E"/>
        </w:rPr>
        <w:t>Bases de Preparación de los Estados Financieros</w:t>
      </w:r>
    </w:p>
    <w:p w14:paraId="5D22A4E0" w14:textId="77777777" w:rsidR="00117C35" w:rsidRPr="004F314A" w:rsidRDefault="00117C35" w:rsidP="00524C15">
      <w:pPr>
        <w:tabs>
          <w:tab w:val="left" w:pos="5868"/>
        </w:tabs>
        <w:spacing w:after="0"/>
        <w:rPr>
          <w:u w:val="single"/>
        </w:rPr>
      </w:pPr>
    </w:p>
    <w:p w14:paraId="6A3F4F2F" w14:textId="44A1DC03" w:rsidR="004F314A" w:rsidRPr="004B6DD8" w:rsidRDefault="004F314A" w:rsidP="007C60D9">
      <w:pPr>
        <w:pStyle w:val="Prrafodelista"/>
        <w:numPr>
          <w:ilvl w:val="0"/>
          <w:numId w:val="13"/>
        </w:numPr>
        <w:tabs>
          <w:tab w:val="left" w:pos="5868"/>
        </w:tabs>
        <w:spacing w:after="0"/>
        <w:jc w:val="both"/>
        <w:rPr>
          <w:b/>
          <w:bCs/>
        </w:rPr>
      </w:pPr>
      <w:r w:rsidRPr="004B6DD8">
        <w:rPr>
          <w:b/>
          <w:bCs/>
        </w:rPr>
        <w:t>Si se ha observado la normatividad emitida por el CONAC y las disposiciones legales aplicables.</w:t>
      </w:r>
    </w:p>
    <w:p w14:paraId="383B4249" w14:textId="77777777" w:rsidR="004F314A" w:rsidRPr="004F314A" w:rsidRDefault="004F314A" w:rsidP="004F314A">
      <w:pPr>
        <w:pStyle w:val="Prrafodelista"/>
        <w:tabs>
          <w:tab w:val="left" w:pos="5868"/>
        </w:tabs>
        <w:spacing w:after="0"/>
        <w:jc w:val="both"/>
        <w:rPr>
          <w:u w:val="single"/>
        </w:rPr>
      </w:pPr>
    </w:p>
    <w:p w14:paraId="543BCAC4" w14:textId="2AB7DA52" w:rsidR="007C60D9" w:rsidRDefault="00905E1B" w:rsidP="004F314A">
      <w:pPr>
        <w:pStyle w:val="Prrafodelista"/>
        <w:tabs>
          <w:tab w:val="left" w:pos="5868"/>
        </w:tabs>
        <w:spacing w:after="0"/>
        <w:jc w:val="both"/>
      </w:pPr>
      <w:r w:rsidRPr="00905E1B">
        <w:t xml:space="preserve">El Instituto para preparar la información financiera </w:t>
      </w:r>
      <w:r>
        <w:t>observo</w:t>
      </w:r>
      <w:r w:rsidRPr="00905E1B">
        <w:t xml:space="preserve"> la normatividad emitida por el CONAC y las disposiciones legales aplicables</w:t>
      </w:r>
      <w:r w:rsidR="007C60D9">
        <w:t>, estableciendo los registros contables de ingresos y egresos</w:t>
      </w:r>
      <w:r w:rsidR="007C60D9" w:rsidRPr="007C60D9">
        <w:t>. Se elaboran los estados financieros y presupuestarios con base en la estructura establecida</w:t>
      </w:r>
      <w:r w:rsidR="007C60D9">
        <w:t>.</w:t>
      </w:r>
    </w:p>
    <w:p w14:paraId="133E386D" w14:textId="56F6368A" w:rsidR="40D93E9C" w:rsidRDefault="40D93E9C" w:rsidP="40D93E9C">
      <w:pPr>
        <w:pStyle w:val="Prrafodelista"/>
        <w:tabs>
          <w:tab w:val="left" w:pos="5868"/>
        </w:tabs>
        <w:spacing w:after="0"/>
        <w:jc w:val="both"/>
      </w:pPr>
    </w:p>
    <w:p w14:paraId="1F12CE10" w14:textId="5B2BD537" w:rsidR="004F314A" w:rsidRPr="004B6DD8" w:rsidRDefault="004F314A" w:rsidP="007C60D9">
      <w:pPr>
        <w:pStyle w:val="Prrafodelista"/>
        <w:numPr>
          <w:ilvl w:val="0"/>
          <w:numId w:val="13"/>
        </w:numPr>
        <w:tabs>
          <w:tab w:val="left" w:pos="5868"/>
        </w:tabs>
        <w:spacing w:after="0"/>
        <w:jc w:val="both"/>
        <w:rPr>
          <w:b/>
          <w:bCs/>
        </w:rPr>
      </w:pPr>
      <w:r w:rsidRPr="004B6DD8">
        <w:rPr>
          <w:b/>
          <w:bCs/>
        </w:rPr>
        <w:t>La normatividad aplicada para el reconocimiento, valuación y revelación de los diferentes rubros de la información financiera, así como las bases de medición utilizadas para la elaboración de los estados financieros.</w:t>
      </w:r>
    </w:p>
    <w:p w14:paraId="7215A900" w14:textId="77777777" w:rsidR="004F314A" w:rsidRDefault="004F314A" w:rsidP="004F314A">
      <w:pPr>
        <w:pStyle w:val="Prrafodelista"/>
        <w:tabs>
          <w:tab w:val="left" w:pos="5868"/>
        </w:tabs>
        <w:spacing w:after="0"/>
        <w:jc w:val="both"/>
      </w:pPr>
    </w:p>
    <w:p w14:paraId="03C346F0" w14:textId="546AC4F5" w:rsidR="00732819" w:rsidRDefault="0022313A" w:rsidP="004F314A">
      <w:pPr>
        <w:pStyle w:val="Prrafodelista"/>
        <w:tabs>
          <w:tab w:val="left" w:pos="5868"/>
        </w:tabs>
        <w:spacing w:after="0"/>
        <w:jc w:val="both"/>
      </w:pPr>
      <w:r>
        <w:t>La normatividad aplicada</w:t>
      </w:r>
      <w:r w:rsidRPr="0022313A">
        <w:t xml:space="preserve"> para el reconocimiento, valuación y revelación de los diferentes rubros de la información </w:t>
      </w:r>
      <w:r w:rsidR="009B24A7" w:rsidRPr="0022313A">
        <w:t>financiera</w:t>
      </w:r>
      <w:r>
        <w:t xml:space="preserve"> es la establecida por la CONAC en su </w:t>
      </w:r>
      <w:r w:rsidR="009B24A7">
        <w:t>documento</w:t>
      </w:r>
      <w:r>
        <w:t xml:space="preserve"> </w:t>
      </w:r>
      <w:r w:rsidR="00B36B01">
        <w:t>“</w:t>
      </w:r>
      <w:r w:rsidR="00B36B01" w:rsidRPr="00B36B01">
        <w:t>Estados e Informes Contables, Presupuestarios, Programáticos y de los Indicadores de Postura Fiscal</w:t>
      </w:r>
      <w:r w:rsidR="00B36B01">
        <w:t>”,</w:t>
      </w:r>
      <w:r w:rsidR="00732819">
        <w:t xml:space="preserve"> </w:t>
      </w:r>
      <w:r w:rsidR="009B24A7" w:rsidRPr="009B24A7">
        <w:t>así como las bases de medición utilizadas para la elaboración de los estados financieros</w:t>
      </w:r>
      <w:r w:rsidR="009B24A7">
        <w:t xml:space="preserve"> </w:t>
      </w:r>
      <w:r w:rsidR="009B24A7" w:rsidRPr="009B24A7">
        <w:t>son mediante el método de costo histórico</w:t>
      </w:r>
      <w:r w:rsidR="009B24A7">
        <w:t>.</w:t>
      </w:r>
    </w:p>
    <w:p w14:paraId="4810D766" w14:textId="77777777" w:rsidR="00BC6C4A" w:rsidRDefault="00BC6C4A" w:rsidP="004F314A">
      <w:pPr>
        <w:pStyle w:val="Prrafodelista"/>
        <w:tabs>
          <w:tab w:val="left" w:pos="5868"/>
        </w:tabs>
        <w:spacing w:after="0"/>
        <w:jc w:val="both"/>
      </w:pPr>
    </w:p>
    <w:p w14:paraId="004D1EFD" w14:textId="612D2E3B" w:rsidR="004F314A" w:rsidRPr="004B6DD8" w:rsidRDefault="004F314A" w:rsidP="00C20DB2">
      <w:pPr>
        <w:pStyle w:val="Prrafodelista"/>
        <w:numPr>
          <w:ilvl w:val="0"/>
          <w:numId w:val="13"/>
        </w:numPr>
        <w:tabs>
          <w:tab w:val="left" w:pos="5868"/>
        </w:tabs>
        <w:spacing w:after="0"/>
        <w:jc w:val="both"/>
        <w:rPr>
          <w:b/>
          <w:bCs/>
        </w:rPr>
      </w:pPr>
      <w:r w:rsidRPr="004B6DD8">
        <w:rPr>
          <w:b/>
          <w:bCs/>
        </w:rPr>
        <w:t>Postulados básicos de Contabilidad Gubernamental (PBCG).</w:t>
      </w:r>
    </w:p>
    <w:p w14:paraId="0F1A4C26" w14:textId="77777777" w:rsidR="004F314A" w:rsidRDefault="004F314A" w:rsidP="004F314A">
      <w:pPr>
        <w:pStyle w:val="Prrafodelista"/>
        <w:tabs>
          <w:tab w:val="left" w:pos="5868"/>
        </w:tabs>
        <w:spacing w:after="0"/>
        <w:jc w:val="both"/>
      </w:pPr>
    </w:p>
    <w:p w14:paraId="214ED4E8" w14:textId="29AA8E1A" w:rsidR="00B36B01" w:rsidRDefault="00905E1B" w:rsidP="004F314A">
      <w:pPr>
        <w:pStyle w:val="Prrafodelista"/>
        <w:tabs>
          <w:tab w:val="left" w:pos="5868"/>
        </w:tabs>
        <w:spacing w:after="0"/>
        <w:jc w:val="both"/>
      </w:pPr>
      <w:r>
        <w:t>Se cumple con todos los p</w:t>
      </w:r>
      <w:r w:rsidRPr="00905E1B">
        <w:t>ostulados básicos de Contabilidad Gubernamental (PBCG)</w:t>
      </w:r>
      <w:r>
        <w:t>, como son:</w:t>
      </w:r>
    </w:p>
    <w:p w14:paraId="4797E1B8" w14:textId="77777777" w:rsidR="00905E1B" w:rsidRDefault="00905E1B" w:rsidP="00C20DB2">
      <w:pPr>
        <w:pStyle w:val="Prrafodelista"/>
        <w:spacing w:after="0"/>
      </w:pPr>
    </w:p>
    <w:p w14:paraId="3F89AEC2" w14:textId="1B687678" w:rsidR="00905E1B" w:rsidRDefault="00905E1B" w:rsidP="00BC6C4A">
      <w:pPr>
        <w:pStyle w:val="Prrafodelista"/>
        <w:numPr>
          <w:ilvl w:val="0"/>
          <w:numId w:val="15"/>
        </w:numPr>
        <w:tabs>
          <w:tab w:val="left" w:pos="5868"/>
        </w:tabs>
        <w:spacing w:after="0"/>
        <w:ind w:left="1276" w:hanging="425"/>
        <w:jc w:val="both"/>
      </w:pPr>
      <w:r>
        <w:t>Sustancia económica;</w:t>
      </w:r>
    </w:p>
    <w:p w14:paraId="20021D99" w14:textId="119594A4" w:rsidR="00905E1B" w:rsidRDefault="00905E1B" w:rsidP="00BC6C4A">
      <w:pPr>
        <w:pStyle w:val="Prrafodelista"/>
        <w:numPr>
          <w:ilvl w:val="0"/>
          <w:numId w:val="15"/>
        </w:numPr>
        <w:tabs>
          <w:tab w:val="left" w:pos="5868"/>
        </w:tabs>
        <w:spacing w:after="0"/>
        <w:ind w:left="1276" w:hanging="425"/>
        <w:jc w:val="both"/>
      </w:pPr>
      <w:r>
        <w:lastRenderedPageBreak/>
        <w:t>Entes públicos;</w:t>
      </w:r>
    </w:p>
    <w:p w14:paraId="0C363740" w14:textId="32741026" w:rsidR="00905E1B" w:rsidRDefault="00905E1B" w:rsidP="00BC6C4A">
      <w:pPr>
        <w:pStyle w:val="Prrafodelista"/>
        <w:numPr>
          <w:ilvl w:val="0"/>
          <w:numId w:val="15"/>
        </w:numPr>
        <w:tabs>
          <w:tab w:val="left" w:pos="5868"/>
        </w:tabs>
        <w:spacing w:after="0"/>
        <w:ind w:left="1276" w:hanging="425"/>
        <w:jc w:val="both"/>
      </w:pPr>
      <w:r>
        <w:t>Existencia permanente;</w:t>
      </w:r>
    </w:p>
    <w:p w14:paraId="16F23C5D" w14:textId="299C60F7" w:rsidR="00905E1B" w:rsidRDefault="00905E1B" w:rsidP="00BC6C4A">
      <w:pPr>
        <w:pStyle w:val="Prrafodelista"/>
        <w:numPr>
          <w:ilvl w:val="0"/>
          <w:numId w:val="15"/>
        </w:numPr>
        <w:tabs>
          <w:tab w:val="left" w:pos="5868"/>
        </w:tabs>
        <w:spacing w:after="0"/>
        <w:ind w:left="1276" w:hanging="425"/>
        <w:jc w:val="both"/>
      </w:pPr>
      <w:r>
        <w:t>Revelación suficiente;</w:t>
      </w:r>
    </w:p>
    <w:p w14:paraId="66027268" w14:textId="6F40B16E" w:rsidR="00905E1B" w:rsidRDefault="00905E1B" w:rsidP="00BC6C4A">
      <w:pPr>
        <w:pStyle w:val="Prrafodelista"/>
        <w:numPr>
          <w:ilvl w:val="0"/>
          <w:numId w:val="15"/>
        </w:numPr>
        <w:tabs>
          <w:tab w:val="left" w:pos="5868"/>
        </w:tabs>
        <w:spacing w:after="0"/>
        <w:ind w:left="1276" w:hanging="425"/>
        <w:jc w:val="both"/>
      </w:pPr>
      <w:r>
        <w:t>Importancia relativa;</w:t>
      </w:r>
    </w:p>
    <w:p w14:paraId="06EBE995" w14:textId="1FE3B0AA" w:rsidR="00905E1B" w:rsidRDefault="00905E1B" w:rsidP="00BC6C4A">
      <w:pPr>
        <w:pStyle w:val="Prrafodelista"/>
        <w:numPr>
          <w:ilvl w:val="0"/>
          <w:numId w:val="15"/>
        </w:numPr>
        <w:tabs>
          <w:tab w:val="left" w:pos="5868"/>
        </w:tabs>
        <w:spacing w:after="0"/>
        <w:ind w:left="1276" w:hanging="425"/>
        <w:jc w:val="both"/>
      </w:pPr>
      <w:r>
        <w:t>Registro e integración presupuestaria;</w:t>
      </w:r>
    </w:p>
    <w:p w14:paraId="236CBEE4" w14:textId="7CFD2C37" w:rsidR="00905E1B" w:rsidRDefault="00905E1B" w:rsidP="00BC6C4A">
      <w:pPr>
        <w:pStyle w:val="Prrafodelista"/>
        <w:numPr>
          <w:ilvl w:val="0"/>
          <w:numId w:val="15"/>
        </w:numPr>
        <w:tabs>
          <w:tab w:val="left" w:pos="5868"/>
        </w:tabs>
        <w:spacing w:after="0"/>
        <w:ind w:left="1276" w:hanging="425"/>
        <w:jc w:val="both"/>
      </w:pPr>
      <w:r>
        <w:t>Consolidación de la información financiera;</w:t>
      </w:r>
    </w:p>
    <w:p w14:paraId="1DE3E86D" w14:textId="17963E9B" w:rsidR="00905E1B" w:rsidRDefault="00905E1B" w:rsidP="00BC6C4A">
      <w:pPr>
        <w:pStyle w:val="Prrafodelista"/>
        <w:numPr>
          <w:ilvl w:val="0"/>
          <w:numId w:val="15"/>
        </w:numPr>
        <w:tabs>
          <w:tab w:val="left" w:pos="5868"/>
        </w:tabs>
        <w:spacing w:after="0"/>
        <w:ind w:left="1276" w:hanging="425"/>
        <w:jc w:val="both"/>
      </w:pPr>
      <w:r>
        <w:t>Devengo contable;</w:t>
      </w:r>
    </w:p>
    <w:p w14:paraId="4B586EE5" w14:textId="79EC8743" w:rsidR="00905E1B" w:rsidRDefault="00905E1B" w:rsidP="00BC6C4A">
      <w:pPr>
        <w:pStyle w:val="Prrafodelista"/>
        <w:numPr>
          <w:ilvl w:val="0"/>
          <w:numId w:val="15"/>
        </w:numPr>
        <w:tabs>
          <w:tab w:val="left" w:pos="5868"/>
        </w:tabs>
        <w:spacing w:after="0"/>
        <w:ind w:left="1276" w:hanging="425"/>
        <w:jc w:val="both"/>
      </w:pPr>
      <w:r>
        <w:t>Valuación;</w:t>
      </w:r>
    </w:p>
    <w:p w14:paraId="1AA3241B" w14:textId="2672BAFE" w:rsidR="00905E1B" w:rsidRDefault="00905E1B" w:rsidP="00BC6C4A">
      <w:pPr>
        <w:pStyle w:val="Prrafodelista"/>
        <w:numPr>
          <w:ilvl w:val="0"/>
          <w:numId w:val="15"/>
        </w:numPr>
        <w:tabs>
          <w:tab w:val="left" w:pos="5868"/>
        </w:tabs>
        <w:spacing w:after="0"/>
        <w:ind w:left="1276" w:hanging="425"/>
        <w:jc w:val="both"/>
      </w:pPr>
      <w:r>
        <w:t>Dualidad económica; y</w:t>
      </w:r>
    </w:p>
    <w:p w14:paraId="0AC52137" w14:textId="1A7C5B99" w:rsidR="00905E1B" w:rsidRDefault="00905E1B" w:rsidP="00BC6C4A">
      <w:pPr>
        <w:pStyle w:val="Prrafodelista"/>
        <w:numPr>
          <w:ilvl w:val="0"/>
          <w:numId w:val="15"/>
        </w:numPr>
        <w:tabs>
          <w:tab w:val="left" w:pos="5868"/>
        </w:tabs>
        <w:spacing w:after="0"/>
        <w:ind w:left="1276" w:hanging="425"/>
        <w:jc w:val="both"/>
      </w:pPr>
      <w:r>
        <w:t>Consistencia.</w:t>
      </w:r>
    </w:p>
    <w:p w14:paraId="7270DF4B" w14:textId="77777777" w:rsidR="0022313A" w:rsidRPr="004F314A" w:rsidRDefault="0022313A" w:rsidP="00C20DB2">
      <w:pPr>
        <w:spacing w:after="0"/>
        <w:rPr>
          <w:u w:val="single"/>
        </w:rPr>
      </w:pPr>
    </w:p>
    <w:p w14:paraId="23D0388D" w14:textId="5DA55142" w:rsidR="004F314A" w:rsidRPr="004B6DD8" w:rsidRDefault="004F314A" w:rsidP="00C20DB2">
      <w:pPr>
        <w:pStyle w:val="Prrafodelista"/>
        <w:numPr>
          <w:ilvl w:val="0"/>
          <w:numId w:val="13"/>
        </w:numPr>
        <w:tabs>
          <w:tab w:val="left" w:pos="5868"/>
        </w:tabs>
        <w:spacing w:after="0"/>
        <w:jc w:val="both"/>
        <w:rPr>
          <w:b/>
          <w:bCs/>
        </w:rPr>
      </w:pPr>
      <w:r w:rsidRPr="004B6DD8">
        <w:rPr>
          <w:b/>
          <w:bCs/>
        </w:rPr>
        <w:t>Normatividad supletoria.</w:t>
      </w:r>
    </w:p>
    <w:p w14:paraId="1FC2B267" w14:textId="77777777" w:rsidR="004F314A" w:rsidRDefault="004F314A" w:rsidP="004F314A">
      <w:pPr>
        <w:pStyle w:val="Prrafodelista"/>
        <w:tabs>
          <w:tab w:val="left" w:pos="5868"/>
        </w:tabs>
        <w:spacing w:after="0"/>
        <w:jc w:val="both"/>
      </w:pPr>
    </w:p>
    <w:p w14:paraId="0C4BAAE5" w14:textId="06164787" w:rsidR="00C20DB2" w:rsidRDefault="00942D8D" w:rsidP="004F314A">
      <w:pPr>
        <w:pStyle w:val="Prrafodelista"/>
        <w:tabs>
          <w:tab w:val="left" w:pos="5868"/>
        </w:tabs>
        <w:spacing w:after="0"/>
        <w:jc w:val="both"/>
      </w:pPr>
      <w:r>
        <w:t>Respecto a la normatividad supletoria, este Instituto no emplea dichas normas supletorias para el registro de las operaciones gubernamentales, sin embargo, en ocasiones para la realización de actividades técnicas y operativas, se toma como norma complementaria las establecidas por el INE.</w:t>
      </w:r>
    </w:p>
    <w:p w14:paraId="03D2D9A4" w14:textId="77777777" w:rsidR="00942D8D" w:rsidRDefault="00942D8D" w:rsidP="00942D8D">
      <w:pPr>
        <w:pStyle w:val="Prrafodelista"/>
        <w:tabs>
          <w:tab w:val="left" w:pos="5868"/>
        </w:tabs>
        <w:spacing w:after="0"/>
        <w:jc w:val="both"/>
      </w:pPr>
    </w:p>
    <w:p w14:paraId="44EE3960" w14:textId="495E4C63" w:rsidR="00942D8D" w:rsidRPr="004B6DD8" w:rsidRDefault="004F314A" w:rsidP="00C20DB2">
      <w:pPr>
        <w:pStyle w:val="Prrafodelista"/>
        <w:numPr>
          <w:ilvl w:val="0"/>
          <w:numId w:val="13"/>
        </w:numPr>
        <w:tabs>
          <w:tab w:val="left" w:pos="5868"/>
        </w:tabs>
        <w:spacing w:after="0"/>
        <w:jc w:val="both"/>
        <w:rPr>
          <w:b/>
          <w:bCs/>
        </w:rPr>
      </w:pPr>
      <w:r w:rsidRPr="40D93E9C">
        <w:rPr>
          <w:b/>
          <w:bCs/>
        </w:rPr>
        <w:t xml:space="preserve">Para las entidades que por primera vez estén implementando la base de devengado </w:t>
      </w:r>
      <w:r w:rsidR="23930BC3" w:rsidRPr="40D93E9C">
        <w:rPr>
          <w:b/>
          <w:bCs/>
        </w:rPr>
        <w:t>de acuerdo con</w:t>
      </w:r>
      <w:r w:rsidRPr="40D93E9C">
        <w:rPr>
          <w:b/>
          <w:bCs/>
        </w:rPr>
        <w:t xml:space="preserve"> la Ley de Contabilidad.</w:t>
      </w:r>
    </w:p>
    <w:p w14:paraId="17142C32" w14:textId="77777777" w:rsidR="004F314A" w:rsidRDefault="004F314A" w:rsidP="00F90390">
      <w:pPr>
        <w:tabs>
          <w:tab w:val="left" w:pos="5868"/>
        </w:tabs>
        <w:spacing w:after="0"/>
        <w:ind w:left="708"/>
        <w:jc w:val="both"/>
        <w:rPr>
          <w:u w:val="single"/>
        </w:rPr>
      </w:pPr>
    </w:p>
    <w:p w14:paraId="1AD55846" w14:textId="30020E70" w:rsidR="004F314A" w:rsidRPr="00C30EAB" w:rsidRDefault="00C30EAB" w:rsidP="00F90390">
      <w:pPr>
        <w:tabs>
          <w:tab w:val="left" w:pos="5868"/>
        </w:tabs>
        <w:spacing w:after="0"/>
        <w:ind w:left="708"/>
        <w:jc w:val="both"/>
      </w:pPr>
      <w:r>
        <w:t xml:space="preserve">Para el ejercicio fiscal </w:t>
      </w:r>
      <w:r w:rsidR="00BE6047">
        <w:t>202</w:t>
      </w:r>
      <w:r w:rsidR="00F24558">
        <w:t>5</w:t>
      </w:r>
      <w:r>
        <w:t xml:space="preserve">, no se han efectuado cambios en las políticas, la clasificación y medición de </w:t>
      </w:r>
      <w:proofErr w:type="gramStart"/>
      <w:r>
        <w:t>las mismas</w:t>
      </w:r>
      <w:proofErr w:type="gramEnd"/>
      <w:r>
        <w:t xml:space="preserve">, que pudieren causar impacto en la información financiera. Se </w:t>
      </w:r>
      <w:r w:rsidR="00F90390">
        <w:t>continúa</w:t>
      </w:r>
      <w:r>
        <w:t xml:space="preserve"> presentando la información financiera basada </w:t>
      </w:r>
      <w:r w:rsidR="00F90390">
        <w:t>en la normatividad establecida por el CONAC.</w:t>
      </w:r>
    </w:p>
    <w:p w14:paraId="2A1D447D" w14:textId="73361AAF" w:rsidR="40D93E9C" w:rsidRDefault="40D93E9C" w:rsidP="40D93E9C">
      <w:pPr>
        <w:tabs>
          <w:tab w:val="left" w:pos="5868"/>
        </w:tabs>
        <w:spacing w:after="0"/>
        <w:ind w:left="708"/>
        <w:jc w:val="both"/>
      </w:pPr>
    </w:p>
    <w:p w14:paraId="0A57F901" w14:textId="12284816" w:rsidR="40D93E9C" w:rsidRDefault="40D93E9C" w:rsidP="40D93E9C">
      <w:pPr>
        <w:tabs>
          <w:tab w:val="left" w:pos="5868"/>
        </w:tabs>
        <w:spacing w:after="0"/>
        <w:ind w:left="708"/>
        <w:jc w:val="both"/>
      </w:pPr>
    </w:p>
    <w:p w14:paraId="633478F8" w14:textId="65295FE0" w:rsidR="40D93E9C" w:rsidRDefault="40D93E9C" w:rsidP="40D93E9C">
      <w:pPr>
        <w:tabs>
          <w:tab w:val="left" w:pos="5868"/>
        </w:tabs>
        <w:spacing w:after="0"/>
        <w:ind w:left="708"/>
        <w:jc w:val="both"/>
      </w:pPr>
    </w:p>
    <w:p w14:paraId="1881E318" w14:textId="7EF5A46D" w:rsidR="007B5B60" w:rsidRDefault="007B5B60" w:rsidP="00F90390">
      <w:pPr>
        <w:spacing w:after="0"/>
      </w:pPr>
    </w:p>
    <w:p w14:paraId="1F337945" w14:textId="3CF0F7E7" w:rsidR="00F90390" w:rsidRPr="00524C15" w:rsidRDefault="00F90390" w:rsidP="00F90390">
      <w:pPr>
        <w:pStyle w:val="Prrafodelista"/>
        <w:numPr>
          <w:ilvl w:val="0"/>
          <w:numId w:val="4"/>
        </w:numPr>
        <w:tabs>
          <w:tab w:val="left" w:pos="5868"/>
        </w:tabs>
        <w:spacing w:after="0"/>
        <w:jc w:val="both"/>
        <w:rPr>
          <w:b/>
          <w:bCs/>
          <w:color w:val="00788E"/>
        </w:rPr>
      </w:pPr>
      <w:r w:rsidRPr="00F90390">
        <w:rPr>
          <w:b/>
          <w:bCs/>
          <w:color w:val="00788E"/>
        </w:rPr>
        <w:t>Políticas de Contabilidad Significativas</w:t>
      </w:r>
    </w:p>
    <w:p w14:paraId="1A78D769" w14:textId="6014C53F" w:rsidR="00942D8D" w:rsidRDefault="00942D8D" w:rsidP="00F90390">
      <w:pPr>
        <w:spacing w:after="0"/>
        <w:jc w:val="both"/>
      </w:pPr>
    </w:p>
    <w:p w14:paraId="0C353578" w14:textId="7A7CB7A4" w:rsidR="00F90390" w:rsidRDefault="00F90390" w:rsidP="00F90390">
      <w:pPr>
        <w:spacing w:after="0"/>
        <w:jc w:val="both"/>
      </w:pPr>
      <w:r w:rsidRPr="00F90390">
        <w:lastRenderedPageBreak/>
        <w:t xml:space="preserve">Son los principios, bases, reglas y procedimientos específicos adoptados por el </w:t>
      </w:r>
      <w:r>
        <w:t>Instituto</w:t>
      </w:r>
      <w:r w:rsidRPr="00F90390">
        <w:t xml:space="preserve"> en la elaboración y presentación de sus estados financieros.  </w:t>
      </w:r>
    </w:p>
    <w:p w14:paraId="5267EEE3" w14:textId="77777777" w:rsidR="00F90390" w:rsidRDefault="00F90390" w:rsidP="00F90390">
      <w:pPr>
        <w:spacing w:after="0"/>
        <w:jc w:val="both"/>
      </w:pPr>
    </w:p>
    <w:p w14:paraId="718B18AF" w14:textId="7584C9FB" w:rsidR="00F90390" w:rsidRPr="004B6DD8" w:rsidRDefault="00F90390" w:rsidP="00F90390">
      <w:pPr>
        <w:pStyle w:val="Prrafodelista"/>
        <w:numPr>
          <w:ilvl w:val="0"/>
          <w:numId w:val="16"/>
        </w:numPr>
        <w:spacing w:after="0"/>
        <w:jc w:val="both"/>
        <w:rPr>
          <w:b/>
          <w:bCs/>
        </w:rPr>
      </w:pPr>
      <w:r w:rsidRPr="004B6DD8">
        <w:rPr>
          <w:b/>
          <w:bCs/>
        </w:rPr>
        <w:t>Actualización: se informará del método utilizado para la actualización del valor de los activos, pasivos y Hacienda Pública/Patrimonio y las razones de dicha elección. Así como informar de la desconexión o reconexión inflacionaria.</w:t>
      </w:r>
    </w:p>
    <w:p w14:paraId="278E0DA3" w14:textId="77777777" w:rsidR="00F90390" w:rsidRDefault="00F90390" w:rsidP="00F90390">
      <w:pPr>
        <w:pStyle w:val="Prrafodelista"/>
        <w:spacing w:after="0"/>
        <w:jc w:val="both"/>
      </w:pPr>
    </w:p>
    <w:p w14:paraId="20987285" w14:textId="6A1697D6" w:rsidR="00F90390" w:rsidRDefault="005A2A21" w:rsidP="00F90390">
      <w:pPr>
        <w:pStyle w:val="Prrafodelista"/>
        <w:spacing w:after="0"/>
        <w:jc w:val="both"/>
      </w:pPr>
      <w:r w:rsidRPr="005A2A21">
        <w:t xml:space="preserve">Se informa que no se utiliza ningún método para la actualización del valor de los activos, pasivos y Hacienda Pública y/o patrimonio, ya que se preparan </w:t>
      </w:r>
      <w:r w:rsidR="00514FC1">
        <w:t xml:space="preserve">con </w:t>
      </w:r>
      <w:r w:rsidRPr="005A2A21">
        <w:t xml:space="preserve">base al valor histórico original. </w:t>
      </w:r>
      <w:r w:rsidR="00514FC1">
        <w:t xml:space="preserve">Asimismo, </w:t>
      </w:r>
      <w:r w:rsidRPr="005A2A21">
        <w:t>no se incluye el reconocimiento de la inflación</w:t>
      </w:r>
      <w:r>
        <w:t>.</w:t>
      </w:r>
      <w:r w:rsidR="00F611E7" w:rsidRPr="00F611E7">
        <w:t xml:space="preserve"> </w:t>
      </w:r>
    </w:p>
    <w:p w14:paraId="5D5F55E7" w14:textId="77777777" w:rsidR="00F90390" w:rsidRDefault="00F90390" w:rsidP="00F90390">
      <w:pPr>
        <w:pStyle w:val="Prrafodelista"/>
        <w:spacing w:after="0"/>
        <w:jc w:val="both"/>
      </w:pPr>
    </w:p>
    <w:p w14:paraId="70BDD3AF" w14:textId="05C92200" w:rsidR="00F90390" w:rsidRPr="004B6DD8" w:rsidRDefault="005A2A21" w:rsidP="00F90390">
      <w:pPr>
        <w:pStyle w:val="Prrafodelista"/>
        <w:numPr>
          <w:ilvl w:val="0"/>
          <w:numId w:val="16"/>
        </w:numPr>
        <w:spacing w:after="0"/>
        <w:jc w:val="both"/>
        <w:rPr>
          <w:b/>
          <w:bCs/>
        </w:rPr>
      </w:pPr>
      <w:r w:rsidRPr="004B6DD8">
        <w:rPr>
          <w:b/>
          <w:bCs/>
        </w:rPr>
        <w:t>Informar sobre la realización de operaciones en el extranjero y de sus efectos en la información financiera gubernamental, considerando entre otros el importe de las variaciones cambiarias reconocidas en el resultado (ahorro o desahorro).</w:t>
      </w:r>
    </w:p>
    <w:p w14:paraId="6EB20F8F" w14:textId="4127D10A" w:rsidR="005A2A21" w:rsidRDefault="005A2A21" w:rsidP="005A2A21">
      <w:pPr>
        <w:pStyle w:val="Prrafodelista"/>
        <w:spacing w:after="0"/>
        <w:jc w:val="both"/>
      </w:pPr>
    </w:p>
    <w:p w14:paraId="2010A030" w14:textId="5EBEA85A" w:rsidR="005A2A21" w:rsidRDefault="006C7865" w:rsidP="006C7865">
      <w:pPr>
        <w:spacing w:after="0"/>
        <w:ind w:left="708"/>
        <w:jc w:val="both"/>
      </w:pPr>
      <w:r w:rsidRPr="006C7865">
        <w:t>El Instituto a la fecha no ha realizado operaciones en el extranjero</w:t>
      </w:r>
    </w:p>
    <w:p w14:paraId="39FD3FDA" w14:textId="77777777" w:rsidR="005A2A21" w:rsidRDefault="005A2A21" w:rsidP="005A2A21">
      <w:pPr>
        <w:pStyle w:val="Prrafodelista"/>
        <w:spacing w:after="0"/>
        <w:jc w:val="both"/>
      </w:pPr>
    </w:p>
    <w:p w14:paraId="132D050F" w14:textId="560EC386" w:rsidR="005A2A21" w:rsidRPr="004B6DD8" w:rsidRDefault="005A2A21" w:rsidP="00F90390">
      <w:pPr>
        <w:pStyle w:val="Prrafodelista"/>
        <w:numPr>
          <w:ilvl w:val="0"/>
          <w:numId w:val="16"/>
        </w:numPr>
        <w:spacing w:after="0"/>
        <w:jc w:val="both"/>
        <w:rPr>
          <w:b/>
          <w:bCs/>
        </w:rPr>
      </w:pPr>
      <w:r w:rsidRPr="004B6DD8">
        <w:rPr>
          <w:b/>
          <w:bCs/>
        </w:rPr>
        <w:t>Método de valuación de la inversión en acciones de Compañías subsidiarias no consolidadas y asociadas.</w:t>
      </w:r>
    </w:p>
    <w:p w14:paraId="1D7F5058" w14:textId="77777777" w:rsidR="005A2A21" w:rsidRDefault="005A2A21" w:rsidP="005A2A21">
      <w:pPr>
        <w:spacing w:after="0"/>
        <w:jc w:val="both"/>
      </w:pPr>
    </w:p>
    <w:p w14:paraId="04281B66" w14:textId="6CF995CB" w:rsidR="005A2A21" w:rsidRDefault="005A2A21" w:rsidP="005A2A21">
      <w:pPr>
        <w:pStyle w:val="Prrafodelista"/>
        <w:spacing w:after="0"/>
        <w:jc w:val="both"/>
      </w:pPr>
      <w:r w:rsidRPr="005A2A21">
        <w:t>El Instituto no cuenta con inversión en acciones de Compañías subsidiarias no consolidadas y asociadas.</w:t>
      </w:r>
    </w:p>
    <w:p w14:paraId="17BC8EEA" w14:textId="77777777" w:rsidR="005A2A21" w:rsidRDefault="005A2A21" w:rsidP="005A2A21">
      <w:pPr>
        <w:pStyle w:val="Prrafodelista"/>
        <w:spacing w:after="0"/>
        <w:jc w:val="both"/>
      </w:pPr>
    </w:p>
    <w:p w14:paraId="4CA9001E" w14:textId="4A45657B" w:rsidR="005A2A21" w:rsidRPr="004B6DD8" w:rsidRDefault="005A2A21" w:rsidP="00F90390">
      <w:pPr>
        <w:pStyle w:val="Prrafodelista"/>
        <w:numPr>
          <w:ilvl w:val="0"/>
          <w:numId w:val="16"/>
        </w:numPr>
        <w:spacing w:after="0"/>
        <w:jc w:val="both"/>
        <w:rPr>
          <w:b/>
          <w:bCs/>
        </w:rPr>
      </w:pPr>
      <w:r w:rsidRPr="004B6DD8">
        <w:rPr>
          <w:b/>
          <w:bCs/>
        </w:rPr>
        <w:t>Sistema y método de valuación de inventarios y costo de lo vendido.</w:t>
      </w:r>
    </w:p>
    <w:p w14:paraId="6962DCF0" w14:textId="77777777" w:rsidR="005A2A21" w:rsidRDefault="005A2A21" w:rsidP="005A2A21">
      <w:pPr>
        <w:pStyle w:val="Prrafodelista"/>
        <w:spacing w:after="0"/>
        <w:jc w:val="both"/>
      </w:pPr>
    </w:p>
    <w:p w14:paraId="1B4D5689" w14:textId="305033DF" w:rsidR="005A2A21" w:rsidRDefault="006C7865" w:rsidP="005A2A21">
      <w:pPr>
        <w:pStyle w:val="Prrafodelista"/>
        <w:spacing w:after="0"/>
        <w:jc w:val="both"/>
      </w:pPr>
      <w:r w:rsidRPr="006C7865">
        <w:t>Este Instituto realizó durante el ejercicio fiscal la valuación de inventarios a precio de costo</w:t>
      </w:r>
      <w:r>
        <w:t xml:space="preserve"> histórico</w:t>
      </w:r>
      <w:r w:rsidRPr="006C7865">
        <w:t>.</w:t>
      </w:r>
    </w:p>
    <w:p w14:paraId="17E1CEE6" w14:textId="77777777" w:rsidR="005A2A21" w:rsidRDefault="005A2A21" w:rsidP="005A2A21">
      <w:pPr>
        <w:pStyle w:val="Prrafodelista"/>
        <w:spacing w:after="0"/>
        <w:jc w:val="both"/>
      </w:pPr>
    </w:p>
    <w:p w14:paraId="02F047B3" w14:textId="66401830" w:rsidR="005A2A21" w:rsidRPr="004B6DD8" w:rsidRDefault="005A2A21" w:rsidP="00F90390">
      <w:pPr>
        <w:pStyle w:val="Prrafodelista"/>
        <w:numPr>
          <w:ilvl w:val="0"/>
          <w:numId w:val="16"/>
        </w:numPr>
        <w:spacing w:after="0"/>
        <w:jc w:val="both"/>
        <w:rPr>
          <w:b/>
          <w:bCs/>
        </w:rPr>
      </w:pPr>
      <w:r w:rsidRPr="004B6DD8">
        <w:rPr>
          <w:b/>
          <w:bCs/>
        </w:rPr>
        <w:t>Beneficios a empleados: revelar el cálculo de la reserva actuarial, valor presente de los ingresos esperados comparado con el valor presente de la estimación de gastos tanto de los beneficiarios actuales como futuros.</w:t>
      </w:r>
    </w:p>
    <w:p w14:paraId="09576B85" w14:textId="77777777" w:rsidR="006C7865" w:rsidRDefault="006C7865" w:rsidP="006C7865">
      <w:pPr>
        <w:pStyle w:val="Prrafodelista"/>
        <w:spacing w:after="0"/>
        <w:jc w:val="both"/>
      </w:pPr>
    </w:p>
    <w:p w14:paraId="02799E54" w14:textId="72B1702F" w:rsidR="006C7865" w:rsidRDefault="006C7865" w:rsidP="006C7865">
      <w:pPr>
        <w:pStyle w:val="Prrafodelista"/>
        <w:spacing w:after="0"/>
        <w:jc w:val="both"/>
      </w:pPr>
      <w:r w:rsidRPr="006C7865">
        <w:t>Para los beneficios a empleados, en caso de separación o muerte, se registran como egresos en el año que se pagan</w:t>
      </w:r>
      <w:r>
        <w:t>. P</w:t>
      </w:r>
      <w:r w:rsidRPr="006C7865">
        <w:t>or decreto las obligaciones por jubilaciones están a cargo del Instituto de Pensiones del Estado de Jalisco.</w:t>
      </w:r>
    </w:p>
    <w:p w14:paraId="4FE00605" w14:textId="77777777" w:rsidR="006C7865" w:rsidRDefault="006C7865" w:rsidP="006C7865">
      <w:pPr>
        <w:spacing w:after="0"/>
        <w:jc w:val="both"/>
      </w:pPr>
    </w:p>
    <w:p w14:paraId="6EEC56DD" w14:textId="36DA7802" w:rsidR="005A2A21" w:rsidRPr="004B6DD8" w:rsidRDefault="005A2A21" w:rsidP="00F90390">
      <w:pPr>
        <w:pStyle w:val="Prrafodelista"/>
        <w:numPr>
          <w:ilvl w:val="0"/>
          <w:numId w:val="16"/>
        </w:numPr>
        <w:spacing w:after="0"/>
        <w:jc w:val="both"/>
        <w:rPr>
          <w:b/>
          <w:bCs/>
        </w:rPr>
      </w:pPr>
      <w:r w:rsidRPr="004B6DD8">
        <w:rPr>
          <w:b/>
          <w:bCs/>
        </w:rPr>
        <w:t>Provisiones: objetivo de su creación, monto y plazo.</w:t>
      </w:r>
    </w:p>
    <w:p w14:paraId="356BC6AD" w14:textId="77777777" w:rsidR="006C7865" w:rsidRDefault="006C7865" w:rsidP="006C7865">
      <w:pPr>
        <w:pStyle w:val="Prrafodelista"/>
        <w:spacing w:after="0"/>
        <w:jc w:val="both"/>
      </w:pPr>
    </w:p>
    <w:p w14:paraId="73F25230" w14:textId="35830BEF" w:rsidR="006C7865" w:rsidRDefault="006C7865" w:rsidP="006C7865">
      <w:pPr>
        <w:pStyle w:val="Prrafodelista"/>
        <w:spacing w:after="0"/>
        <w:jc w:val="both"/>
      </w:pPr>
      <w:r>
        <w:t>Este Instituto no cuenta con un fondo de provisiones.</w:t>
      </w:r>
    </w:p>
    <w:p w14:paraId="0CFE1D4F" w14:textId="77777777" w:rsidR="006C7865" w:rsidRDefault="006C7865" w:rsidP="006C7865">
      <w:pPr>
        <w:pStyle w:val="Prrafodelista"/>
        <w:spacing w:after="0"/>
        <w:jc w:val="both"/>
      </w:pPr>
    </w:p>
    <w:p w14:paraId="478DC843" w14:textId="5704053E" w:rsidR="005A2A21" w:rsidRPr="004B6DD8" w:rsidRDefault="005A2A21" w:rsidP="00F90390">
      <w:pPr>
        <w:pStyle w:val="Prrafodelista"/>
        <w:numPr>
          <w:ilvl w:val="0"/>
          <w:numId w:val="16"/>
        </w:numPr>
        <w:spacing w:after="0"/>
        <w:jc w:val="both"/>
        <w:rPr>
          <w:b/>
          <w:bCs/>
        </w:rPr>
      </w:pPr>
      <w:r w:rsidRPr="004B6DD8">
        <w:rPr>
          <w:b/>
          <w:bCs/>
        </w:rPr>
        <w:t>Reservas: objetivo de su creación, monto y plazo.</w:t>
      </w:r>
    </w:p>
    <w:p w14:paraId="1ADD1294" w14:textId="77777777" w:rsidR="006C7865" w:rsidRDefault="006C7865" w:rsidP="006C7865">
      <w:pPr>
        <w:pStyle w:val="Prrafodelista"/>
        <w:spacing w:after="0"/>
        <w:jc w:val="both"/>
      </w:pPr>
    </w:p>
    <w:p w14:paraId="16AAE795" w14:textId="62FF0398" w:rsidR="006C7865" w:rsidRDefault="006C7865" w:rsidP="006C7865">
      <w:pPr>
        <w:pStyle w:val="Prrafodelista"/>
        <w:spacing w:after="0"/>
        <w:jc w:val="both"/>
      </w:pPr>
      <w:r>
        <w:t>Este Instituto no cuenta con un fondo de reserva.</w:t>
      </w:r>
    </w:p>
    <w:p w14:paraId="5AEE3BC6" w14:textId="77777777" w:rsidR="006C7865" w:rsidRDefault="006C7865" w:rsidP="006C7865">
      <w:pPr>
        <w:pStyle w:val="Prrafodelista"/>
        <w:spacing w:after="0"/>
        <w:jc w:val="both"/>
      </w:pPr>
    </w:p>
    <w:p w14:paraId="3FD90019" w14:textId="5E2E1B8E" w:rsidR="005A2A21" w:rsidRPr="004B6DD8" w:rsidRDefault="005A2A21" w:rsidP="00F90390">
      <w:pPr>
        <w:pStyle w:val="Prrafodelista"/>
        <w:numPr>
          <w:ilvl w:val="0"/>
          <w:numId w:val="16"/>
        </w:numPr>
        <w:spacing w:after="0"/>
        <w:jc w:val="both"/>
        <w:rPr>
          <w:b/>
          <w:bCs/>
        </w:rPr>
      </w:pPr>
      <w:r w:rsidRPr="004B6DD8">
        <w:rPr>
          <w:b/>
          <w:bCs/>
        </w:rPr>
        <w:t>Cambios en políticas contables y corrección de errores junto con la revelación de los efectos que se tendrá en la información financiera del ente público, ya sea retrospectivos o prospectivos.</w:t>
      </w:r>
    </w:p>
    <w:p w14:paraId="7D7687B2" w14:textId="77777777" w:rsidR="006C7865" w:rsidRDefault="006C7865" w:rsidP="006C7865">
      <w:pPr>
        <w:pStyle w:val="Prrafodelista"/>
        <w:spacing w:after="0"/>
        <w:jc w:val="both"/>
      </w:pPr>
    </w:p>
    <w:p w14:paraId="17C0DE12" w14:textId="02667C27" w:rsidR="006C7865" w:rsidRDefault="00EE3558" w:rsidP="00EE3558">
      <w:pPr>
        <w:pStyle w:val="Prrafodelista"/>
        <w:spacing w:after="0"/>
        <w:jc w:val="both"/>
      </w:pPr>
      <w:r w:rsidRPr="00EE3558">
        <w:t>A partir del 01 de enero de 2022 a la fecha</w:t>
      </w:r>
      <w:r>
        <w:t>,</w:t>
      </w:r>
      <w:r w:rsidRPr="00EE3558">
        <w:t xml:space="preserve"> se registra con cargo al activo fijo los bienes muebles cuyo costo excede de 70 UMAS (unidades de medida de actualización)</w:t>
      </w:r>
      <w:r>
        <w:t xml:space="preserve">, lo anterior </w:t>
      </w:r>
      <w:r w:rsidRPr="00EE3558">
        <w:t xml:space="preserve">en cumplimiento con lo establecido en el </w:t>
      </w:r>
      <w:r>
        <w:t>a</w:t>
      </w:r>
      <w:r w:rsidRPr="00EE3558">
        <w:t>cuerdo</w:t>
      </w:r>
      <w:r>
        <w:t xml:space="preserve"> </w:t>
      </w:r>
      <w:r w:rsidRPr="00EE3558">
        <w:t>por el que se Reforman las Reglas Específicas del Registro y Valoración del Patrimonio</w:t>
      </w:r>
      <w:r>
        <w:t xml:space="preserve"> del CONAC. </w:t>
      </w:r>
      <w:r w:rsidRPr="00EE3558">
        <w:t>Este Instituto está en proceso de valuación e identificación de los bienes muebles reflejados en registros contables para realizar las conciliaciones y depuraciones pertinentes</w:t>
      </w:r>
      <w:r>
        <w:t>, en cumplimiento a lo</w:t>
      </w:r>
      <w:r w:rsidRPr="00EE3558">
        <w:t xml:space="preserve"> establecido por el CONAC.</w:t>
      </w:r>
    </w:p>
    <w:p w14:paraId="691FF8F4" w14:textId="77777777" w:rsidR="006C7865" w:rsidRDefault="006C7865" w:rsidP="006C7865">
      <w:pPr>
        <w:pStyle w:val="Prrafodelista"/>
        <w:spacing w:after="0"/>
        <w:jc w:val="both"/>
      </w:pPr>
    </w:p>
    <w:p w14:paraId="2C821515" w14:textId="58A1915B" w:rsidR="005A2A21" w:rsidRPr="004B6DD8" w:rsidRDefault="005A2A21" w:rsidP="00F90390">
      <w:pPr>
        <w:pStyle w:val="Prrafodelista"/>
        <w:numPr>
          <w:ilvl w:val="0"/>
          <w:numId w:val="16"/>
        </w:numPr>
        <w:spacing w:after="0"/>
        <w:jc w:val="both"/>
        <w:rPr>
          <w:b/>
          <w:bCs/>
        </w:rPr>
      </w:pPr>
      <w:r w:rsidRPr="004B6DD8">
        <w:rPr>
          <w:b/>
          <w:bCs/>
        </w:rPr>
        <w:t>Reclasificaciones: se deben revelar todos aquellos movimientos entre cuentas por efectos de cambios en los tipos de operaciones.</w:t>
      </w:r>
    </w:p>
    <w:p w14:paraId="441F68BE" w14:textId="77777777" w:rsidR="0087254D" w:rsidRDefault="0087254D" w:rsidP="0087254D">
      <w:pPr>
        <w:pStyle w:val="Prrafodelista"/>
        <w:spacing w:after="0"/>
        <w:jc w:val="both"/>
        <w:rPr>
          <w:u w:val="single"/>
        </w:rPr>
      </w:pPr>
    </w:p>
    <w:p w14:paraId="5E7FF0F5" w14:textId="02E9A476" w:rsidR="0087254D" w:rsidRPr="00493F7F" w:rsidRDefault="00493F7F" w:rsidP="0087254D">
      <w:pPr>
        <w:pStyle w:val="Prrafodelista"/>
        <w:spacing w:after="0"/>
        <w:jc w:val="both"/>
      </w:pPr>
      <w:r>
        <w:t>E</w:t>
      </w:r>
      <w:r w:rsidRPr="00493F7F">
        <w:t xml:space="preserve">n el ejercicio fiscal </w:t>
      </w:r>
      <w:r w:rsidR="00BE6047">
        <w:t>202</w:t>
      </w:r>
      <w:r w:rsidR="00F24558">
        <w:t>5</w:t>
      </w:r>
      <w:r>
        <w:t xml:space="preserve">, </w:t>
      </w:r>
      <w:r w:rsidRPr="00493F7F">
        <w:t>se realizaron reclasificaciones a registros que afectaron al patrimonio, según la información financiera del Instituto</w:t>
      </w:r>
      <w:r>
        <w:t>.</w:t>
      </w:r>
    </w:p>
    <w:p w14:paraId="19E7EEA6" w14:textId="77777777" w:rsidR="00F24558" w:rsidRPr="00EE3558" w:rsidRDefault="00F24558" w:rsidP="0087254D">
      <w:pPr>
        <w:pStyle w:val="Prrafodelista"/>
        <w:spacing w:after="0"/>
        <w:jc w:val="both"/>
        <w:rPr>
          <w:u w:val="single"/>
        </w:rPr>
      </w:pPr>
    </w:p>
    <w:p w14:paraId="709CA889" w14:textId="46327C9B" w:rsidR="005A2A21" w:rsidRPr="004B6DD8" w:rsidRDefault="005A2A21" w:rsidP="00F90390">
      <w:pPr>
        <w:pStyle w:val="Prrafodelista"/>
        <w:numPr>
          <w:ilvl w:val="0"/>
          <w:numId w:val="16"/>
        </w:numPr>
        <w:spacing w:after="0"/>
        <w:jc w:val="both"/>
        <w:rPr>
          <w:b/>
          <w:bCs/>
        </w:rPr>
      </w:pPr>
      <w:r w:rsidRPr="004B6DD8">
        <w:rPr>
          <w:b/>
          <w:bCs/>
        </w:rPr>
        <w:t>Depuración y cancelación de saldos.</w:t>
      </w:r>
    </w:p>
    <w:p w14:paraId="4AA43330" w14:textId="77777777" w:rsidR="00493F7F" w:rsidRDefault="00493F7F" w:rsidP="00493F7F">
      <w:pPr>
        <w:pStyle w:val="Prrafodelista"/>
        <w:spacing w:after="0"/>
        <w:jc w:val="both"/>
      </w:pPr>
    </w:p>
    <w:p w14:paraId="4C9FFEF2" w14:textId="41AF682F" w:rsidR="00493F7F" w:rsidRDefault="00493F7F" w:rsidP="00D5583F">
      <w:pPr>
        <w:pStyle w:val="Prrafodelista"/>
        <w:spacing w:after="0"/>
        <w:jc w:val="both"/>
      </w:pPr>
      <w:r w:rsidRPr="00493F7F">
        <w:t xml:space="preserve">Se realizaron depuraciones a los saldos en varias cuentas de la balanza para mayor claridad </w:t>
      </w:r>
      <w:r>
        <w:t>en</w:t>
      </w:r>
      <w:r w:rsidRPr="00493F7F">
        <w:t xml:space="preserve"> la información contable y financiera expresada</w:t>
      </w:r>
      <w:r>
        <w:t>.</w:t>
      </w:r>
    </w:p>
    <w:p w14:paraId="02455FB6" w14:textId="77777777" w:rsidR="00F90390" w:rsidRPr="00F90390" w:rsidRDefault="00F90390" w:rsidP="00D5583F">
      <w:pPr>
        <w:spacing w:after="0"/>
      </w:pPr>
    </w:p>
    <w:p w14:paraId="5EFDC601" w14:textId="6912F243" w:rsidR="40D93E9C" w:rsidRDefault="40D93E9C" w:rsidP="40D93E9C">
      <w:pPr>
        <w:spacing w:after="0"/>
      </w:pPr>
    </w:p>
    <w:p w14:paraId="11362FCD" w14:textId="2B940395" w:rsidR="00D5583F" w:rsidRDefault="00D5583F" w:rsidP="00D5583F">
      <w:pPr>
        <w:pStyle w:val="Prrafodelista"/>
        <w:numPr>
          <w:ilvl w:val="0"/>
          <w:numId w:val="4"/>
        </w:numPr>
        <w:tabs>
          <w:tab w:val="left" w:pos="5868"/>
        </w:tabs>
        <w:spacing w:after="0"/>
        <w:jc w:val="both"/>
        <w:rPr>
          <w:b/>
          <w:bCs/>
          <w:color w:val="00788E"/>
        </w:rPr>
      </w:pPr>
      <w:r w:rsidRPr="00D5583F">
        <w:rPr>
          <w:b/>
          <w:bCs/>
          <w:color w:val="00788E"/>
        </w:rPr>
        <w:t>Posición en Moneda Extranjera y Protección por Riesgo Cambiario</w:t>
      </w:r>
    </w:p>
    <w:p w14:paraId="02087717" w14:textId="77777777" w:rsidR="00D5583F" w:rsidRDefault="00D5583F" w:rsidP="00D5583F">
      <w:pPr>
        <w:spacing w:after="0"/>
      </w:pPr>
    </w:p>
    <w:p w14:paraId="68E50A0E" w14:textId="5D66ABE7" w:rsidR="00D5583F" w:rsidRPr="004B6DD8" w:rsidRDefault="00D5583F" w:rsidP="00D5583F">
      <w:pPr>
        <w:pStyle w:val="Prrafodelista"/>
        <w:numPr>
          <w:ilvl w:val="0"/>
          <w:numId w:val="17"/>
        </w:numPr>
        <w:spacing w:after="0"/>
        <w:rPr>
          <w:b/>
          <w:bCs/>
        </w:rPr>
      </w:pPr>
      <w:r w:rsidRPr="004B6DD8">
        <w:rPr>
          <w:b/>
          <w:bCs/>
        </w:rPr>
        <w:t>Activos en moneda extranjera</w:t>
      </w:r>
    </w:p>
    <w:p w14:paraId="1E2A9C9A" w14:textId="7F7D1BA3" w:rsidR="00D5583F" w:rsidRDefault="00D5583F" w:rsidP="00D5583F">
      <w:pPr>
        <w:pStyle w:val="Prrafodelista"/>
        <w:spacing w:after="0"/>
      </w:pPr>
      <w:r>
        <w:t>El Instituto no cuenta con activos en moneda extranjera</w:t>
      </w:r>
      <w:r w:rsidR="00D46F26">
        <w:t>.</w:t>
      </w:r>
    </w:p>
    <w:p w14:paraId="544BAE19" w14:textId="77777777" w:rsidR="00D5583F" w:rsidRDefault="00D5583F" w:rsidP="00D5583F">
      <w:pPr>
        <w:pStyle w:val="Prrafodelista"/>
        <w:spacing w:after="0"/>
      </w:pPr>
    </w:p>
    <w:p w14:paraId="477DE759" w14:textId="3714BCA2" w:rsidR="00D5583F" w:rsidRDefault="00D5583F" w:rsidP="0044367C">
      <w:pPr>
        <w:pStyle w:val="Prrafodelista"/>
        <w:numPr>
          <w:ilvl w:val="0"/>
          <w:numId w:val="17"/>
        </w:numPr>
        <w:spacing w:after="0"/>
      </w:pPr>
      <w:r w:rsidRPr="004B6DD8">
        <w:rPr>
          <w:b/>
          <w:bCs/>
        </w:rPr>
        <w:t>Pasivos en moneda extranjera</w:t>
      </w:r>
    </w:p>
    <w:p w14:paraId="42D1D30A" w14:textId="7D9A336C" w:rsidR="00D5583F" w:rsidRDefault="00D5583F" w:rsidP="00D5583F">
      <w:pPr>
        <w:pStyle w:val="Prrafodelista"/>
        <w:spacing w:after="0"/>
      </w:pPr>
      <w:r>
        <w:t>El Instituto no cuenta con pasivos en moneda extranjera</w:t>
      </w:r>
      <w:r w:rsidR="00D46F26">
        <w:t>.</w:t>
      </w:r>
      <w:r>
        <w:t xml:space="preserve"> </w:t>
      </w:r>
    </w:p>
    <w:p w14:paraId="5C813A18" w14:textId="77777777" w:rsidR="00D5583F" w:rsidRPr="00D5583F" w:rsidRDefault="00D5583F" w:rsidP="00D5583F">
      <w:pPr>
        <w:pStyle w:val="Prrafodelista"/>
        <w:spacing w:after="0"/>
        <w:rPr>
          <w:u w:val="single"/>
        </w:rPr>
      </w:pPr>
    </w:p>
    <w:p w14:paraId="32611BD4" w14:textId="60BB2B65" w:rsidR="00D5583F" w:rsidRDefault="00D5583F" w:rsidP="00176422">
      <w:pPr>
        <w:pStyle w:val="Prrafodelista"/>
        <w:numPr>
          <w:ilvl w:val="0"/>
          <w:numId w:val="17"/>
        </w:numPr>
        <w:spacing w:after="0"/>
      </w:pPr>
      <w:r w:rsidRPr="004B6DD8">
        <w:rPr>
          <w:b/>
          <w:bCs/>
        </w:rPr>
        <w:t>Posición en moneda extranjera</w:t>
      </w:r>
    </w:p>
    <w:p w14:paraId="798C2FB3" w14:textId="4C5F38F3" w:rsidR="00D5583F" w:rsidRDefault="00D5583F" w:rsidP="000E4B9C">
      <w:pPr>
        <w:pStyle w:val="Prrafodelista"/>
        <w:spacing w:after="0"/>
      </w:pPr>
      <w:r>
        <w:t>El Instituto no cuenta con posición en moneda extranjera</w:t>
      </w:r>
      <w:r w:rsidR="00D46F26">
        <w:t>.</w:t>
      </w:r>
    </w:p>
    <w:p w14:paraId="5F27C840" w14:textId="77777777" w:rsidR="00D5583F" w:rsidRDefault="00D5583F" w:rsidP="000E4B9C">
      <w:pPr>
        <w:pStyle w:val="Prrafodelista"/>
        <w:spacing w:after="0"/>
      </w:pPr>
    </w:p>
    <w:p w14:paraId="15E3E1E2" w14:textId="62725506" w:rsidR="00D5583F" w:rsidRDefault="00D5583F" w:rsidP="00AB16B0">
      <w:pPr>
        <w:pStyle w:val="Prrafodelista"/>
        <w:numPr>
          <w:ilvl w:val="0"/>
          <w:numId w:val="17"/>
        </w:numPr>
        <w:spacing w:after="0"/>
      </w:pPr>
      <w:r w:rsidRPr="004B6DD8">
        <w:rPr>
          <w:b/>
          <w:bCs/>
        </w:rPr>
        <w:t>Tipo de cambio</w:t>
      </w:r>
    </w:p>
    <w:p w14:paraId="2F3AC559" w14:textId="444A4C6C" w:rsidR="00D5583F" w:rsidRDefault="00D5583F" w:rsidP="006B52EB">
      <w:pPr>
        <w:pStyle w:val="Prrafodelista"/>
        <w:spacing w:after="0"/>
      </w:pPr>
      <w:r>
        <w:t>E</w:t>
      </w:r>
      <w:r w:rsidRPr="008A6681">
        <w:t>l Instituto no realiz</w:t>
      </w:r>
      <w:r w:rsidR="00487410" w:rsidRPr="008A6681">
        <w:t>ó</w:t>
      </w:r>
      <w:r w:rsidRPr="008A6681">
        <w:t xml:space="preserve"> operaciones que afecten el tipo de cambio</w:t>
      </w:r>
      <w:r w:rsidR="00D46F26" w:rsidRPr="008A6681">
        <w:t>.</w:t>
      </w:r>
    </w:p>
    <w:p w14:paraId="45B4DB8D" w14:textId="77777777" w:rsidR="00D5583F" w:rsidRPr="004B6DD8" w:rsidRDefault="00D5583F" w:rsidP="006B52EB">
      <w:pPr>
        <w:pStyle w:val="Prrafodelista"/>
        <w:spacing w:after="0"/>
        <w:rPr>
          <w:b/>
          <w:bCs/>
        </w:rPr>
      </w:pPr>
    </w:p>
    <w:p w14:paraId="494AB759" w14:textId="0C0D94F0" w:rsidR="000E4B9C" w:rsidRDefault="00D5583F" w:rsidP="001611DB">
      <w:pPr>
        <w:pStyle w:val="Prrafodelista"/>
        <w:numPr>
          <w:ilvl w:val="0"/>
          <w:numId w:val="17"/>
        </w:numPr>
        <w:tabs>
          <w:tab w:val="left" w:pos="912"/>
        </w:tabs>
        <w:spacing w:after="0"/>
      </w:pPr>
      <w:r w:rsidRPr="004B6DD8">
        <w:rPr>
          <w:b/>
          <w:bCs/>
        </w:rPr>
        <w:t>Equivalente en moneda nacional</w:t>
      </w:r>
    </w:p>
    <w:p w14:paraId="6C2A2CC7" w14:textId="3F3C42F0" w:rsidR="000E4B9C" w:rsidRDefault="000E4B9C" w:rsidP="006B52EB">
      <w:pPr>
        <w:tabs>
          <w:tab w:val="left" w:pos="912"/>
        </w:tabs>
        <w:spacing w:after="0"/>
        <w:ind w:left="708"/>
      </w:pPr>
      <w:r>
        <w:t>El Instituto</w:t>
      </w:r>
      <w:r w:rsidR="00D46F26">
        <w:t xml:space="preserve"> no cuenta con transacciones que afecten equivalencias.</w:t>
      </w:r>
    </w:p>
    <w:p w14:paraId="7192745D" w14:textId="77777777" w:rsidR="000E4B9C" w:rsidRDefault="000E4B9C" w:rsidP="006B52EB">
      <w:pPr>
        <w:tabs>
          <w:tab w:val="left" w:pos="912"/>
        </w:tabs>
        <w:spacing w:after="0"/>
      </w:pPr>
    </w:p>
    <w:p w14:paraId="12F15497" w14:textId="3C8723DC" w:rsidR="006B52EB" w:rsidRPr="0001053D" w:rsidRDefault="006B52EB" w:rsidP="004B6DD8">
      <w:pPr>
        <w:pStyle w:val="Prrafodelista"/>
        <w:numPr>
          <w:ilvl w:val="0"/>
          <w:numId w:val="4"/>
        </w:numPr>
        <w:tabs>
          <w:tab w:val="left" w:pos="5868"/>
        </w:tabs>
        <w:spacing w:after="0"/>
        <w:jc w:val="both"/>
        <w:rPr>
          <w:b/>
          <w:bCs/>
          <w:color w:val="00788E"/>
        </w:rPr>
      </w:pPr>
      <w:r w:rsidRPr="0001053D">
        <w:rPr>
          <w:b/>
          <w:bCs/>
          <w:color w:val="00788E"/>
        </w:rPr>
        <w:t>Reporte Analítico del Activo</w:t>
      </w:r>
    </w:p>
    <w:p w14:paraId="5001575A" w14:textId="77777777" w:rsidR="000E1AF0" w:rsidRDefault="000E1AF0" w:rsidP="004B6DD8">
      <w:pPr>
        <w:spacing w:after="0"/>
        <w:rPr>
          <w:b/>
          <w:bCs/>
          <w:color w:val="00788E"/>
        </w:rPr>
      </w:pPr>
    </w:p>
    <w:p w14:paraId="26563867" w14:textId="0597CC7F" w:rsidR="000E1AF0" w:rsidRDefault="000E1AF0" w:rsidP="004B6DD8">
      <w:pPr>
        <w:spacing w:after="0"/>
      </w:pPr>
      <w:r>
        <w:t xml:space="preserve">Para la valoración del patrimonio del Instituto, </w:t>
      </w:r>
      <w:r w:rsidR="00487410">
        <w:t>é</w:t>
      </w:r>
      <w:r>
        <w:t>st</w:t>
      </w:r>
      <w:r w:rsidR="00487410">
        <w:t>e</w:t>
      </w:r>
      <w:r>
        <w:t xml:space="preserve"> se encuentra en proceso de la identificación de bienes, los cuales serán sujetos de valuación para revelar la información de vida útil del patrimonio. </w:t>
      </w:r>
    </w:p>
    <w:p w14:paraId="0012E27D" w14:textId="77777777" w:rsidR="000E1AF0" w:rsidRDefault="000E1AF0" w:rsidP="000E1AF0">
      <w:pPr>
        <w:spacing w:after="0"/>
      </w:pPr>
    </w:p>
    <w:p w14:paraId="40B388A8" w14:textId="2EDEE1B5" w:rsidR="0098408C" w:rsidRDefault="0098408C" w:rsidP="000E1AF0">
      <w:pPr>
        <w:pStyle w:val="Prrafodelista"/>
        <w:numPr>
          <w:ilvl w:val="0"/>
          <w:numId w:val="4"/>
        </w:numPr>
        <w:tabs>
          <w:tab w:val="left" w:pos="5868"/>
        </w:tabs>
        <w:spacing w:after="0"/>
        <w:jc w:val="both"/>
        <w:rPr>
          <w:b/>
          <w:bCs/>
          <w:color w:val="00788E"/>
        </w:rPr>
      </w:pPr>
      <w:r w:rsidRPr="0098408C">
        <w:rPr>
          <w:b/>
          <w:bCs/>
          <w:color w:val="00788E"/>
        </w:rPr>
        <w:t>Fideicomisos, Mandatos y Análogos</w:t>
      </w:r>
    </w:p>
    <w:p w14:paraId="31F86DE5" w14:textId="77777777" w:rsidR="00186F32" w:rsidRDefault="00186F32" w:rsidP="00186F32">
      <w:pPr>
        <w:pStyle w:val="Prrafodelista"/>
        <w:tabs>
          <w:tab w:val="left" w:pos="5868"/>
        </w:tabs>
        <w:spacing w:after="0"/>
        <w:ind w:left="360"/>
        <w:jc w:val="both"/>
        <w:rPr>
          <w:b/>
          <w:bCs/>
          <w:color w:val="00788E"/>
        </w:rPr>
      </w:pPr>
    </w:p>
    <w:p w14:paraId="2DE4E861" w14:textId="7FCBC9F3" w:rsidR="0098408C" w:rsidRDefault="0098408C" w:rsidP="00186F32">
      <w:pPr>
        <w:pStyle w:val="Prrafodelista"/>
        <w:ind w:left="0"/>
      </w:pPr>
      <w:r>
        <w:t>Este Instituto actualmente no mantiene operación relacionada con fideicomisos</w:t>
      </w:r>
      <w:r w:rsidR="00652505">
        <w:t>, mandatos o análogos.</w:t>
      </w:r>
    </w:p>
    <w:p w14:paraId="15D116BB" w14:textId="77777777" w:rsidR="00186F32" w:rsidRPr="00186F32" w:rsidRDefault="00186F32" w:rsidP="00186F32">
      <w:pPr>
        <w:pStyle w:val="Prrafodelista"/>
        <w:rPr>
          <w:u w:val="single"/>
        </w:rPr>
      </w:pPr>
    </w:p>
    <w:p w14:paraId="3571347D" w14:textId="6697B630" w:rsidR="40D93E9C" w:rsidRDefault="40D93E9C" w:rsidP="40D93E9C">
      <w:pPr>
        <w:pStyle w:val="Prrafodelista"/>
        <w:rPr>
          <w:u w:val="single"/>
        </w:rPr>
      </w:pPr>
    </w:p>
    <w:p w14:paraId="526A9F8D" w14:textId="4F23458C" w:rsidR="40D93E9C" w:rsidRDefault="40D93E9C" w:rsidP="40D93E9C">
      <w:pPr>
        <w:pStyle w:val="Prrafodelista"/>
        <w:rPr>
          <w:u w:val="single"/>
        </w:rPr>
      </w:pPr>
    </w:p>
    <w:p w14:paraId="77AB8ACA" w14:textId="0A76B97C" w:rsidR="40D93E9C" w:rsidRDefault="40D93E9C" w:rsidP="40D93E9C">
      <w:pPr>
        <w:pStyle w:val="Prrafodelista"/>
        <w:rPr>
          <w:u w:val="single"/>
        </w:rPr>
      </w:pPr>
    </w:p>
    <w:p w14:paraId="1B24855D" w14:textId="7724965B" w:rsidR="00D46F26" w:rsidRDefault="00D46F26" w:rsidP="00D46F26">
      <w:pPr>
        <w:pStyle w:val="Prrafodelista"/>
        <w:numPr>
          <w:ilvl w:val="0"/>
          <w:numId w:val="4"/>
        </w:numPr>
        <w:tabs>
          <w:tab w:val="left" w:pos="5868"/>
        </w:tabs>
        <w:spacing w:after="0"/>
        <w:jc w:val="both"/>
        <w:rPr>
          <w:b/>
          <w:bCs/>
          <w:color w:val="00788E"/>
        </w:rPr>
      </w:pPr>
      <w:r w:rsidRPr="00D46F26">
        <w:rPr>
          <w:b/>
          <w:bCs/>
          <w:color w:val="00788E"/>
        </w:rPr>
        <w:t>Reporte de la Recaudación</w:t>
      </w:r>
    </w:p>
    <w:p w14:paraId="3763BC79" w14:textId="77777777" w:rsidR="00186F32" w:rsidRDefault="00186F32" w:rsidP="00D46F26">
      <w:pPr>
        <w:pStyle w:val="Prrafodelista"/>
      </w:pPr>
    </w:p>
    <w:p w14:paraId="5CF71B82" w14:textId="12FB1605" w:rsidR="00D46F26" w:rsidRDefault="00D46F26" w:rsidP="00BC6C4A">
      <w:pPr>
        <w:pStyle w:val="Prrafodelista"/>
        <w:ind w:left="0"/>
        <w:jc w:val="both"/>
      </w:pPr>
      <w:r>
        <w:t xml:space="preserve">Como parte de la operación de este Instituto, no </w:t>
      </w:r>
      <w:r w:rsidR="00AD28EC">
        <w:t>se lleva a cabo operaciones recaudatorias de recursos públicos, toda vez que el flujo económico proviene de transferencias asignadas mediante recursos estatales aprobadas en el presupuesto de egresos del Estado de Jalisco.</w:t>
      </w:r>
    </w:p>
    <w:p w14:paraId="7075FE0A" w14:textId="77777777" w:rsidR="00186F32" w:rsidRDefault="00186F32" w:rsidP="00186F32">
      <w:pPr>
        <w:pStyle w:val="Prrafodelista"/>
        <w:ind w:left="0"/>
      </w:pPr>
    </w:p>
    <w:p w14:paraId="0C66CAE7" w14:textId="7CBA866D" w:rsidR="00AD28EC" w:rsidRDefault="00AD28EC" w:rsidP="00AD28EC">
      <w:pPr>
        <w:pStyle w:val="Prrafodelista"/>
        <w:numPr>
          <w:ilvl w:val="0"/>
          <w:numId w:val="4"/>
        </w:numPr>
        <w:tabs>
          <w:tab w:val="left" w:pos="5868"/>
        </w:tabs>
        <w:spacing w:after="0"/>
        <w:jc w:val="both"/>
        <w:rPr>
          <w:b/>
          <w:bCs/>
          <w:color w:val="00788E"/>
        </w:rPr>
      </w:pPr>
      <w:r w:rsidRPr="00AD28EC">
        <w:rPr>
          <w:b/>
          <w:bCs/>
          <w:color w:val="00788E"/>
        </w:rPr>
        <w:t>Información sobre la Deuda y el Reporte Analítico de la Deuda</w:t>
      </w:r>
    </w:p>
    <w:p w14:paraId="668C8DB3" w14:textId="268618F1" w:rsidR="0098408C" w:rsidRDefault="0098408C" w:rsidP="00AD28EC">
      <w:pPr>
        <w:spacing w:after="0"/>
      </w:pPr>
    </w:p>
    <w:p w14:paraId="56CA1FA1" w14:textId="07E92639" w:rsidR="00AD28EC" w:rsidRDefault="00AD28EC" w:rsidP="00AD28EC">
      <w:pPr>
        <w:spacing w:after="0"/>
      </w:pPr>
      <w:r>
        <w:t xml:space="preserve">El Instituto no cuenta con deuda pública </w:t>
      </w:r>
    </w:p>
    <w:p w14:paraId="165994B4" w14:textId="77777777" w:rsidR="00AD28EC" w:rsidRDefault="00AD28EC" w:rsidP="00AD28EC">
      <w:pPr>
        <w:spacing w:after="0"/>
      </w:pPr>
    </w:p>
    <w:p w14:paraId="5D020C8C" w14:textId="18866529" w:rsidR="00AD28EC" w:rsidRDefault="00AD28EC" w:rsidP="00AD28EC">
      <w:pPr>
        <w:pStyle w:val="Prrafodelista"/>
        <w:numPr>
          <w:ilvl w:val="0"/>
          <w:numId w:val="4"/>
        </w:numPr>
        <w:tabs>
          <w:tab w:val="left" w:pos="5868"/>
        </w:tabs>
        <w:spacing w:after="0"/>
        <w:jc w:val="both"/>
        <w:rPr>
          <w:b/>
          <w:bCs/>
          <w:color w:val="00788E"/>
        </w:rPr>
      </w:pPr>
      <w:r w:rsidRPr="00AD28EC">
        <w:rPr>
          <w:b/>
          <w:bCs/>
          <w:color w:val="00788E"/>
        </w:rPr>
        <w:t>Calificaciones otorgadas</w:t>
      </w:r>
    </w:p>
    <w:p w14:paraId="758DD3C4" w14:textId="77777777" w:rsidR="00AD28EC" w:rsidRDefault="00AD28EC" w:rsidP="00AD28EC">
      <w:pPr>
        <w:spacing w:after="0"/>
      </w:pPr>
    </w:p>
    <w:p w14:paraId="7D4F276F" w14:textId="1F6E734C" w:rsidR="00AD28EC" w:rsidRDefault="00AD28EC" w:rsidP="00AD28EC">
      <w:pPr>
        <w:spacing w:after="0"/>
      </w:pPr>
      <w:r w:rsidRPr="00AD28EC">
        <w:t>El Instituto no cuenta con alguna transacción realizada, que haya sido sujeta a una calificación crediticia.</w:t>
      </w:r>
    </w:p>
    <w:p w14:paraId="74932311" w14:textId="77777777" w:rsidR="00AD28EC" w:rsidRDefault="00AD28EC" w:rsidP="00AD28EC">
      <w:pPr>
        <w:spacing w:after="0"/>
      </w:pPr>
    </w:p>
    <w:p w14:paraId="66337040" w14:textId="19CD38D8" w:rsidR="00AD28EC" w:rsidRPr="0001053D" w:rsidRDefault="00AD28EC" w:rsidP="00AD28EC">
      <w:pPr>
        <w:pStyle w:val="Prrafodelista"/>
        <w:numPr>
          <w:ilvl w:val="0"/>
          <w:numId w:val="4"/>
        </w:numPr>
        <w:tabs>
          <w:tab w:val="left" w:pos="5868"/>
        </w:tabs>
        <w:spacing w:after="0"/>
        <w:jc w:val="both"/>
        <w:rPr>
          <w:b/>
          <w:bCs/>
          <w:color w:val="00788E"/>
        </w:rPr>
      </w:pPr>
      <w:r w:rsidRPr="0001053D">
        <w:rPr>
          <w:b/>
          <w:bCs/>
          <w:color w:val="00788E"/>
        </w:rPr>
        <w:t>Proceso de Mejora</w:t>
      </w:r>
    </w:p>
    <w:p w14:paraId="0148F032" w14:textId="77777777" w:rsidR="00AD28EC" w:rsidRDefault="00AD28EC" w:rsidP="00AD28EC">
      <w:pPr>
        <w:spacing w:after="0"/>
      </w:pPr>
    </w:p>
    <w:p w14:paraId="2199EA04" w14:textId="3B9F51A3" w:rsidR="003C3812" w:rsidRDefault="0001053D" w:rsidP="00AD28EC">
      <w:pPr>
        <w:spacing w:after="0"/>
      </w:pPr>
      <w:r>
        <w:t>E</w:t>
      </w:r>
      <w:r w:rsidRPr="0001053D">
        <w:t>l Instituto durante el ejercicio</w:t>
      </w:r>
      <w:r>
        <w:t xml:space="preserve"> fiscal</w:t>
      </w:r>
      <w:r w:rsidR="009F371D">
        <w:t xml:space="preserve"> del </w:t>
      </w:r>
      <w:r w:rsidR="009F371D" w:rsidRPr="009F371D">
        <w:rPr>
          <w:color w:val="FF0000"/>
          <w:highlight w:val="yellow"/>
        </w:rPr>
        <w:t>primer trimestre</w:t>
      </w:r>
      <w:r w:rsidRPr="009F371D">
        <w:rPr>
          <w:color w:val="FF0000"/>
          <w:highlight w:val="yellow"/>
        </w:rPr>
        <w:t xml:space="preserve"> 202</w:t>
      </w:r>
      <w:r w:rsidR="00F24558" w:rsidRPr="009F371D">
        <w:rPr>
          <w:color w:val="FF0000"/>
          <w:highlight w:val="yellow"/>
        </w:rPr>
        <w:t>5</w:t>
      </w:r>
      <w:r w:rsidRPr="009F371D">
        <w:rPr>
          <w:color w:val="FF0000"/>
          <w:highlight w:val="yellow"/>
        </w:rPr>
        <w:t>,</w:t>
      </w:r>
      <w:r w:rsidRPr="009F371D">
        <w:rPr>
          <w:color w:val="FF0000"/>
        </w:rPr>
        <w:t xml:space="preserve"> </w:t>
      </w:r>
      <w:r w:rsidRPr="0001053D">
        <w:t xml:space="preserve">establecerá criterios que mejoren el ejercicio de las políticas </w:t>
      </w:r>
      <w:r>
        <w:t>a</w:t>
      </w:r>
      <w:r w:rsidRPr="0001053D">
        <w:t>dministrativas vigentes.</w:t>
      </w:r>
    </w:p>
    <w:p w14:paraId="616608D5" w14:textId="77777777" w:rsidR="0001053D" w:rsidRDefault="0001053D" w:rsidP="00AD28EC">
      <w:pPr>
        <w:spacing w:after="0"/>
      </w:pPr>
    </w:p>
    <w:p w14:paraId="2D9B7146" w14:textId="538850BA" w:rsidR="003C3812" w:rsidRDefault="003C3812" w:rsidP="003C3812">
      <w:pPr>
        <w:pStyle w:val="Prrafodelista"/>
        <w:numPr>
          <w:ilvl w:val="0"/>
          <w:numId w:val="4"/>
        </w:numPr>
        <w:tabs>
          <w:tab w:val="left" w:pos="5868"/>
        </w:tabs>
        <w:spacing w:after="0"/>
        <w:jc w:val="both"/>
        <w:rPr>
          <w:b/>
          <w:bCs/>
          <w:color w:val="00788E"/>
        </w:rPr>
      </w:pPr>
      <w:r w:rsidRPr="003C3812">
        <w:rPr>
          <w:b/>
          <w:bCs/>
          <w:color w:val="00788E"/>
        </w:rPr>
        <w:t>Información por Segmentos</w:t>
      </w:r>
    </w:p>
    <w:p w14:paraId="6F183FEF" w14:textId="77777777" w:rsidR="003C3812" w:rsidRDefault="003C3812" w:rsidP="003C3812">
      <w:pPr>
        <w:tabs>
          <w:tab w:val="left" w:pos="5868"/>
        </w:tabs>
        <w:spacing w:after="0"/>
        <w:jc w:val="both"/>
        <w:rPr>
          <w:b/>
          <w:bCs/>
          <w:color w:val="00788E"/>
        </w:rPr>
      </w:pPr>
    </w:p>
    <w:p w14:paraId="03B7ABC9" w14:textId="2E3BB508" w:rsidR="003C3812" w:rsidRPr="003C3812" w:rsidRDefault="003C3812" w:rsidP="003C3812">
      <w:pPr>
        <w:spacing w:after="0"/>
      </w:pPr>
      <w:r w:rsidRPr="003C3812">
        <w:t>Este Instituto no cuenta con información por Segmentos</w:t>
      </w:r>
      <w:r w:rsidR="0001053D">
        <w:t>.</w:t>
      </w:r>
    </w:p>
    <w:p w14:paraId="01BF93F3" w14:textId="77777777" w:rsidR="003C3812" w:rsidRDefault="003C3812" w:rsidP="00AD28EC">
      <w:pPr>
        <w:spacing w:after="0"/>
      </w:pPr>
    </w:p>
    <w:p w14:paraId="153CF468" w14:textId="4532E134" w:rsidR="003C3812" w:rsidRPr="00890A3D" w:rsidRDefault="003C3812" w:rsidP="003C3812">
      <w:pPr>
        <w:pStyle w:val="Prrafodelista"/>
        <w:numPr>
          <w:ilvl w:val="0"/>
          <w:numId w:val="4"/>
        </w:numPr>
        <w:tabs>
          <w:tab w:val="left" w:pos="5868"/>
        </w:tabs>
        <w:spacing w:after="0"/>
        <w:jc w:val="both"/>
        <w:rPr>
          <w:b/>
          <w:bCs/>
          <w:color w:val="00788E"/>
        </w:rPr>
      </w:pPr>
      <w:r w:rsidRPr="00890A3D">
        <w:rPr>
          <w:b/>
          <w:bCs/>
          <w:color w:val="00788E"/>
        </w:rPr>
        <w:t>Eventos Posteriores al Cierre</w:t>
      </w:r>
    </w:p>
    <w:p w14:paraId="7E2E8248" w14:textId="77777777" w:rsidR="00890A3D" w:rsidRDefault="00890A3D" w:rsidP="00890A3D">
      <w:pPr>
        <w:tabs>
          <w:tab w:val="left" w:pos="5868"/>
        </w:tabs>
        <w:spacing w:after="0"/>
        <w:jc w:val="both"/>
        <w:rPr>
          <w:b/>
          <w:bCs/>
          <w:color w:val="00788E"/>
          <w:highlight w:val="yellow"/>
        </w:rPr>
      </w:pPr>
    </w:p>
    <w:p w14:paraId="57FC9F91" w14:textId="22F8FA20" w:rsidR="00890A3D" w:rsidRPr="00890A3D" w:rsidRDefault="00890A3D" w:rsidP="00890A3D">
      <w:pPr>
        <w:spacing w:after="0"/>
        <w:jc w:val="both"/>
      </w:pPr>
      <w:r w:rsidRPr="00890A3D">
        <w:t>Este Instituto</w:t>
      </w:r>
      <w:r>
        <w:t xml:space="preserve"> </w:t>
      </w:r>
      <w:r w:rsidRPr="00890A3D">
        <w:t xml:space="preserve">informará posteriormente en la cuenta de rectificaciones a ejercicios anteriores que corresponda, los eventos que afecten económicamente la variación de la hacienda pública, </w:t>
      </w:r>
      <w:r>
        <w:t>los cuales al momento del cierre del ejercicio fiscal</w:t>
      </w:r>
      <w:r w:rsidR="009F371D">
        <w:t xml:space="preserve"> </w:t>
      </w:r>
      <w:r w:rsidR="009F371D" w:rsidRPr="009F371D">
        <w:rPr>
          <w:color w:val="FF0000"/>
          <w:highlight w:val="yellow"/>
        </w:rPr>
        <w:t>del primer trimestre</w:t>
      </w:r>
      <w:r w:rsidRPr="009F371D">
        <w:rPr>
          <w:color w:val="FF0000"/>
          <w:highlight w:val="yellow"/>
        </w:rPr>
        <w:t xml:space="preserve"> </w:t>
      </w:r>
      <w:r w:rsidR="00BE6047" w:rsidRPr="009F371D">
        <w:rPr>
          <w:color w:val="FF0000"/>
          <w:highlight w:val="yellow"/>
        </w:rPr>
        <w:t>202</w:t>
      </w:r>
      <w:r w:rsidR="00F24558" w:rsidRPr="009F371D">
        <w:rPr>
          <w:color w:val="FF0000"/>
          <w:highlight w:val="yellow"/>
        </w:rPr>
        <w:t>5</w:t>
      </w:r>
      <w:r>
        <w:t>,</w:t>
      </w:r>
      <w:r w:rsidRPr="00890A3D">
        <w:t xml:space="preserve"> no se conocían.</w:t>
      </w:r>
    </w:p>
    <w:p w14:paraId="44E2422F" w14:textId="77777777" w:rsidR="003C3812" w:rsidRDefault="003C3812" w:rsidP="003C3812">
      <w:pPr>
        <w:tabs>
          <w:tab w:val="left" w:pos="5868"/>
        </w:tabs>
        <w:spacing w:after="0"/>
        <w:jc w:val="both"/>
        <w:rPr>
          <w:b/>
          <w:bCs/>
          <w:color w:val="00788E"/>
        </w:rPr>
      </w:pPr>
    </w:p>
    <w:p w14:paraId="31EB7129" w14:textId="5C8B962F" w:rsidR="40D93E9C" w:rsidRDefault="40D93E9C" w:rsidP="40D93E9C">
      <w:pPr>
        <w:tabs>
          <w:tab w:val="left" w:pos="5868"/>
        </w:tabs>
        <w:spacing w:after="0"/>
        <w:jc w:val="both"/>
        <w:rPr>
          <w:b/>
          <w:bCs/>
          <w:color w:val="00788E"/>
        </w:rPr>
      </w:pPr>
    </w:p>
    <w:p w14:paraId="0DDBB1EA" w14:textId="31A98356" w:rsidR="40D93E9C" w:rsidRDefault="40D93E9C" w:rsidP="40D93E9C">
      <w:pPr>
        <w:tabs>
          <w:tab w:val="left" w:pos="5868"/>
        </w:tabs>
        <w:spacing w:after="0"/>
        <w:jc w:val="both"/>
        <w:rPr>
          <w:b/>
          <w:bCs/>
          <w:color w:val="00788E"/>
        </w:rPr>
      </w:pPr>
    </w:p>
    <w:p w14:paraId="138903F7" w14:textId="06777AC4" w:rsidR="40D93E9C" w:rsidRDefault="40D93E9C" w:rsidP="40D93E9C">
      <w:pPr>
        <w:tabs>
          <w:tab w:val="left" w:pos="5868"/>
        </w:tabs>
        <w:spacing w:after="0"/>
        <w:jc w:val="both"/>
        <w:rPr>
          <w:b/>
          <w:bCs/>
          <w:color w:val="00788E"/>
        </w:rPr>
      </w:pPr>
    </w:p>
    <w:p w14:paraId="026A5840" w14:textId="61D0B907" w:rsidR="40D93E9C" w:rsidRDefault="40D93E9C" w:rsidP="40D93E9C">
      <w:pPr>
        <w:tabs>
          <w:tab w:val="left" w:pos="5868"/>
        </w:tabs>
        <w:spacing w:after="0"/>
        <w:jc w:val="both"/>
        <w:rPr>
          <w:b/>
          <w:bCs/>
          <w:color w:val="00788E"/>
        </w:rPr>
      </w:pPr>
    </w:p>
    <w:p w14:paraId="7C953710" w14:textId="6F8A1ADC" w:rsidR="003C3812" w:rsidRPr="003C3812" w:rsidRDefault="003C3812" w:rsidP="003B336D">
      <w:pPr>
        <w:pStyle w:val="Prrafodelista"/>
        <w:numPr>
          <w:ilvl w:val="0"/>
          <w:numId w:val="4"/>
        </w:numPr>
        <w:tabs>
          <w:tab w:val="left" w:pos="5868"/>
        </w:tabs>
        <w:spacing w:after="0"/>
        <w:jc w:val="both"/>
        <w:rPr>
          <w:b/>
          <w:bCs/>
          <w:color w:val="00788E"/>
        </w:rPr>
      </w:pPr>
      <w:r w:rsidRPr="003C3812">
        <w:rPr>
          <w:b/>
          <w:bCs/>
          <w:color w:val="00788E"/>
        </w:rPr>
        <w:t>Partes Relacionadas</w:t>
      </w:r>
    </w:p>
    <w:p w14:paraId="6B5E21A0" w14:textId="77777777" w:rsidR="003C3812" w:rsidRDefault="003C3812" w:rsidP="003B336D">
      <w:pPr>
        <w:spacing w:after="0"/>
        <w:jc w:val="both"/>
      </w:pPr>
    </w:p>
    <w:p w14:paraId="50EE5823" w14:textId="2B8CDD15" w:rsidR="003C3812" w:rsidRDefault="003B336D" w:rsidP="003B336D">
      <w:pPr>
        <w:spacing w:after="0"/>
        <w:jc w:val="both"/>
      </w:pPr>
      <w:r>
        <w:t xml:space="preserve">En el Instituto </w:t>
      </w:r>
      <w:r w:rsidR="003C3812" w:rsidRPr="003C3812">
        <w:t>no existen partes relacionadas que pudieran ejercer influencia significativa sobre la toma de decisiones financieras y operativas</w:t>
      </w:r>
      <w:r w:rsidR="00487410">
        <w:t>.</w:t>
      </w:r>
    </w:p>
    <w:p w14:paraId="4C769134" w14:textId="77777777" w:rsidR="003C3812" w:rsidRDefault="003C3812" w:rsidP="00AD28EC">
      <w:pPr>
        <w:spacing w:after="0"/>
      </w:pPr>
    </w:p>
    <w:p w14:paraId="1E197286" w14:textId="45887D81" w:rsidR="003C3812" w:rsidRDefault="003C3812" w:rsidP="003C3812">
      <w:pPr>
        <w:pStyle w:val="Prrafodelista"/>
        <w:numPr>
          <w:ilvl w:val="0"/>
          <w:numId w:val="4"/>
        </w:numPr>
        <w:tabs>
          <w:tab w:val="left" w:pos="5868"/>
        </w:tabs>
        <w:spacing w:after="0"/>
        <w:jc w:val="both"/>
        <w:rPr>
          <w:b/>
          <w:bCs/>
          <w:color w:val="00788E"/>
        </w:rPr>
      </w:pPr>
      <w:r w:rsidRPr="003C3812">
        <w:rPr>
          <w:b/>
          <w:bCs/>
          <w:color w:val="00788E"/>
        </w:rPr>
        <w:t xml:space="preserve">Responsabilidad </w:t>
      </w:r>
      <w:r w:rsidR="00652505">
        <w:rPr>
          <w:b/>
          <w:bCs/>
          <w:color w:val="00788E"/>
        </w:rPr>
        <w:t>s</w:t>
      </w:r>
      <w:r w:rsidRPr="003C3812">
        <w:rPr>
          <w:b/>
          <w:bCs/>
          <w:color w:val="00788E"/>
        </w:rPr>
        <w:t>obre la Presentación Razonable de la Información Contable</w:t>
      </w:r>
    </w:p>
    <w:p w14:paraId="5AFD9F62" w14:textId="77777777" w:rsidR="003B336D" w:rsidRDefault="003B336D" w:rsidP="003B336D">
      <w:pPr>
        <w:tabs>
          <w:tab w:val="left" w:pos="5868"/>
        </w:tabs>
        <w:spacing w:after="0"/>
        <w:jc w:val="both"/>
        <w:rPr>
          <w:b/>
          <w:bCs/>
          <w:color w:val="00788E"/>
        </w:rPr>
      </w:pPr>
    </w:p>
    <w:p w14:paraId="714A8D28" w14:textId="0D31F246" w:rsidR="003B336D" w:rsidRPr="003B336D" w:rsidRDefault="003B336D" w:rsidP="003B336D">
      <w:pPr>
        <w:tabs>
          <w:tab w:val="left" w:pos="5868"/>
        </w:tabs>
        <w:spacing w:after="0"/>
        <w:jc w:val="both"/>
        <w:rPr>
          <w:u w:val="single"/>
        </w:rPr>
      </w:pPr>
      <w:r w:rsidRPr="003B336D">
        <w:rPr>
          <w:u w:val="single"/>
        </w:rPr>
        <w:t xml:space="preserve">La Información Contable deberá estar firmada en cada página de </w:t>
      </w:r>
      <w:proofErr w:type="gramStart"/>
      <w:r w:rsidRPr="003B336D">
        <w:rPr>
          <w:u w:val="single"/>
        </w:rPr>
        <w:t>la misma</w:t>
      </w:r>
      <w:proofErr w:type="gramEnd"/>
      <w:r w:rsidRPr="003B336D">
        <w:rPr>
          <w:u w:val="single"/>
        </w:rPr>
        <w:t xml:space="preserve"> e incluir al final la siguiente leyenda: “Bajo protesta de decir verdad declaramos que los Estados Financieros y sus notas, son razonablemente correctos y son responsabilidad del emisor”</w:t>
      </w:r>
    </w:p>
    <w:p w14:paraId="718F8507" w14:textId="77777777" w:rsidR="003B336D" w:rsidRDefault="003B336D" w:rsidP="003B336D">
      <w:pPr>
        <w:tabs>
          <w:tab w:val="left" w:pos="5868"/>
        </w:tabs>
        <w:spacing w:after="0"/>
        <w:jc w:val="both"/>
      </w:pPr>
    </w:p>
    <w:p w14:paraId="54EEAB17" w14:textId="77777777" w:rsidR="003B336D" w:rsidRDefault="003B336D" w:rsidP="003B336D">
      <w:pPr>
        <w:tabs>
          <w:tab w:val="left" w:pos="5868"/>
        </w:tabs>
        <w:spacing w:after="0"/>
        <w:jc w:val="both"/>
      </w:pPr>
      <w:r w:rsidRPr="003B336D">
        <w:t>“Bajo protesta de decir verdad declaramos que los Estados Financieros y sus notas,</w:t>
      </w:r>
      <w:r>
        <w:t xml:space="preserve"> </w:t>
      </w:r>
      <w:r w:rsidRPr="003B336D">
        <w:t>son razonablemente correctos y son responsabilidad del emisor”</w:t>
      </w:r>
    </w:p>
    <w:p w14:paraId="161D5720" w14:textId="77777777" w:rsidR="00DF1D32" w:rsidRDefault="00DF1D32" w:rsidP="00DF1D32">
      <w:pPr>
        <w:spacing w:after="0"/>
      </w:pPr>
    </w:p>
    <w:p w14:paraId="7ACDD7F2" w14:textId="4539C023" w:rsidR="417B2DCE" w:rsidRDefault="417B2DCE" w:rsidP="417B2DCE">
      <w:pPr>
        <w:spacing w:after="0"/>
      </w:pPr>
    </w:p>
    <w:p w14:paraId="040FB5AE" w14:textId="701CAD08" w:rsidR="417B2DCE" w:rsidRDefault="417B2DCE" w:rsidP="417B2DCE">
      <w:pPr>
        <w:spacing w:after="0"/>
      </w:pPr>
    </w:p>
    <w:p w14:paraId="11B2B661" w14:textId="4F77E2A6" w:rsidR="00BC6C4A" w:rsidRDefault="00BC6C4A" w:rsidP="417B2DCE">
      <w:pPr>
        <w:spacing w:after="0"/>
      </w:pPr>
      <w:r>
        <w:br w:type="page"/>
      </w:r>
    </w:p>
    <w:tbl>
      <w:tblPr>
        <w:tblStyle w:val="Tablaconcuadrcula"/>
        <w:tblW w:w="0" w:type="auto"/>
        <w:tblLook w:val="04A0" w:firstRow="1" w:lastRow="0" w:firstColumn="1" w:lastColumn="0" w:noHBand="0" w:noVBand="1"/>
      </w:tblPr>
      <w:tblGrid>
        <w:gridCol w:w="12996"/>
      </w:tblGrid>
      <w:tr w:rsidR="00DF1D32" w:rsidRPr="00117C35" w14:paraId="77E9305B" w14:textId="77777777" w:rsidTr="00ED4733">
        <w:tc>
          <w:tcPr>
            <w:tcW w:w="12996" w:type="dxa"/>
            <w:shd w:val="clear" w:color="auto" w:fill="00788E"/>
          </w:tcPr>
          <w:p w14:paraId="7EA415E7" w14:textId="69CC034F" w:rsidR="00DF1D32" w:rsidRPr="00117C35" w:rsidRDefault="00DF1D32" w:rsidP="00ED4733">
            <w:pPr>
              <w:jc w:val="center"/>
              <w:rPr>
                <w:b/>
                <w:bCs/>
                <w:color w:val="FFFFFF" w:themeColor="background1"/>
              </w:rPr>
            </w:pPr>
            <w:r w:rsidRPr="00DF1D32">
              <w:rPr>
                <w:b/>
                <w:bCs/>
                <w:color w:val="FFFFFF" w:themeColor="background1"/>
              </w:rPr>
              <w:lastRenderedPageBreak/>
              <w:t>b) NOTAS DE DESGLOSE</w:t>
            </w:r>
          </w:p>
        </w:tc>
      </w:tr>
    </w:tbl>
    <w:p w14:paraId="7251C9A2" w14:textId="77777777" w:rsidR="000E3FCB" w:rsidRDefault="000E3FCB" w:rsidP="003B336D">
      <w:pPr>
        <w:tabs>
          <w:tab w:val="left" w:pos="5868"/>
        </w:tabs>
        <w:spacing w:after="0"/>
        <w:jc w:val="both"/>
      </w:pPr>
    </w:p>
    <w:p w14:paraId="0AEF1BAD" w14:textId="0F682B5E" w:rsidR="00DF1D32" w:rsidRPr="00DF1D32" w:rsidRDefault="00DF1D32" w:rsidP="00DF1D32">
      <w:pPr>
        <w:pStyle w:val="Prrafodelista"/>
        <w:numPr>
          <w:ilvl w:val="0"/>
          <w:numId w:val="21"/>
        </w:numPr>
        <w:tabs>
          <w:tab w:val="left" w:pos="5868"/>
        </w:tabs>
        <w:spacing w:after="0"/>
        <w:jc w:val="both"/>
        <w:rPr>
          <w:b/>
          <w:bCs/>
          <w:color w:val="00788E"/>
        </w:rPr>
      </w:pPr>
      <w:r w:rsidRPr="00DF1D32">
        <w:rPr>
          <w:b/>
          <w:bCs/>
          <w:color w:val="00788E"/>
        </w:rPr>
        <w:t>NOTAS AL ESTADO DE ACTIVIDADES</w:t>
      </w:r>
    </w:p>
    <w:p w14:paraId="134AB94F" w14:textId="77777777" w:rsidR="000E3FCB" w:rsidRDefault="000E3FCB" w:rsidP="000E3FCB">
      <w:pPr>
        <w:tabs>
          <w:tab w:val="left" w:pos="5868"/>
        </w:tabs>
        <w:spacing w:after="0"/>
        <w:jc w:val="both"/>
      </w:pPr>
    </w:p>
    <w:p w14:paraId="558F9F01" w14:textId="678E134F" w:rsidR="00DF1D32" w:rsidRPr="00597BF9" w:rsidRDefault="00DF1D32" w:rsidP="00DF1D32">
      <w:pPr>
        <w:pStyle w:val="Prrafodelista"/>
        <w:tabs>
          <w:tab w:val="left" w:pos="5868"/>
        </w:tabs>
        <w:spacing w:after="0"/>
        <w:ind w:left="0"/>
        <w:jc w:val="both"/>
        <w:rPr>
          <w:b/>
          <w:bCs/>
        </w:rPr>
      </w:pPr>
      <w:r w:rsidRPr="00597BF9">
        <w:rPr>
          <w:b/>
          <w:bCs/>
        </w:rPr>
        <w:t>Ingresos y Otros Beneficios</w:t>
      </w:r>
    </w:p>
    <w:p w14:paraId="254C37C5" w14:textId="77777777" w:rsidR="00DF1D32" w:rsidRDefault="00DF1D32" w:rsidP="00DF1D32">
      <w:pPr>
        <w:pStyle w:val="Prrafodelista"/>
        <w:tabs>
          <w:tab w:val="left" w:pos="5868"/>
        </w:tabs>
        <w:spacing w:after="0"/>
        <w:ind w:left="0"/>
        <w:jc w:val="both"/>
      </w:pPr>
    </w:p>
    <w:p w14:paraId="2AF1876F" w14:textId="45CD3B15" w:rsidR="004B0E88" w:rsidRDefault="004B0E88" w:rsidP="00DF1D32">
      <w:pPr>
        <w:pStyle w:val="Prrafodelista"/>
        <w:tabs>
          <w:tab w:val="left" w:pos="5868"/>
        </w:tabs>
        <w:spacing w:after="0"/>
        <w:ind w:left="0"/>
        <w:jc w:val="both"/>
      </w:pPr>
      <w:r>
        <w:t xml:space="preserve">Durante el ejercicio </w:t>
      </w:r>
      <w:proofErr w:type="gramStart"/>
      <w:r>
        <w:t xml:space="preserve">fiscal </w:t>
      </w:r>
      <w:r w:rsidR="009F371D">
        <w:t xml:space="preserve"> </w:t>
      </w:r>
      <w:r w:rsidR="009F371D" w:rsidRPr="00F14BD5">
        <w:rPr>
          <w:color w:val="FF0000"/>
          <w:highlight w:val="yellow"/>
        </w:rPr>
        <w:t>del</w:t>
      </w:r>
      <w:proofErr w:type="gramEnd"/>
      <w:r w:rsidR="009F371D" w:rsidRPr="00F14BD5">
        <w:rPr>
          <w:color w:val="FF0000"/>
          <w:highlight w:val="yellow"/>
        </w:rPr>
        <w:t xml:space="preserve"> </w:t>
      </w:r>
      <w:r w:rsidR="00F14BD5" w:rsidRPr="00F14BD5">
        <w:rPr>
          <w:color w:val="FF0000"/>
          <w:highlight w:val="yellow"/>
        </w:rPr>
        <w:t xml:space="preserve">primer </w:t>
      </w:r>
      <w:r w:rsidR="009F371D" w:rsidRPr="00F14BD5">
        <w:rPr>
          <w:color w:val="FF0000"/>
          <w:highlight w:val="yellow"/>
        </w:rPr>
        <w:t>trimestre 2025</w:t>
      </w:r>
      <w:r>
        <w:t>, el Instituto recibió ingresos</w:t>
      </w:r>
      <w:r w:rsidR="00652505">
        <w:t xml:space="preserve"> </w:t>
      </w:r>
      <w:r>
        <w:t>por conceptos de: convenios con instituciones públicas; ingresos derivados de productos financieros; transferencias de recursos estatales; enajenación de bienes</w:t>
      </w:r>
      <w:r w:rsidR="00EC1749">
        <w:t xml:space="preserve"> y otros ingresos</w:t>
      </w:r>
      <w:r>
        <w:t xml:space="preserve">. </w:t>
      </w:r>
    </w:p>
    <w:p w14:paraId="19697019" w14:textId="77777777" w:rsidR="00BC6C4A" w:rsidRDefault="00BC6C4A" w:rsidP="004B0E88">
      <w:pPr>
        <w:pStyle w:val="Prrafodelista"/>
        <w:tabs>
          <w:tab w:val="left" w:pos="5868"/>
        </w:tabs>
        <w:spacing w:after="0"/>
        <w:ind w:left="0"/>
        <w:jc w:val="center"/>
        <w:rPr>
          <w:b/>
          <w:bCs/>
        </w:rPr>
      </w:pPr>
    </w:p>
    <w:p w14:paraId="43C7D4EA" w14:textId="160A04DE" w:rsidR="004D7D58" w:rsidRDefault="004D7D58" w:rsidP="004B0E88">
      <w:pPr>
        <w:pStyle w:val="Prrafodelista"/>
        <w:tabs>
          <w:tab w:val="left" w:pos="5868"/>
        </w:tabs>
        <w:spacing w:after="0"/>
        <w:ind w:left="0"/>
        <w:jc w:val="center"/>
        <w:rPr>
          <w:b/>
          <w:bCs/>
        </w:rPr>
      </w:pPr>
      <w:r w:rsidRPr="40D93E9C">
        <w:rPr>
          <w:b/>
          <w:bCs/>
        </w:rPr>
        <w:t>Ingresos de Gestión</w:t>
      </w:r>
    </w:p>
    <w:p w14:paraId="2056BAD7" w14:textId="77777777" w:rsidR="00017652" w:rsidRDefault="00017652" w:rsidP="004B0E88">
      <w:pPr>
        <w:pStyle w:val="Prrafodelista"/>
        <w:tabs>
          <w:tab w:val="left" w:pos="5868"/>
        </w:tabs>
        <w:spacing w:after="0"/>
        <w:ind w:left="0"/>
        <w:jc w:val="center"/>
        <w:rPr>
          <w:b/>
          <w:bCs/>
        </w:rPr>
      </w:pPr>
    </w:p>
    <w:tbl>
      <w:tblPr>
        <w:tblStyle w:val="Tablaconcuadrcula"/>
        <w:tblW w:w="0" w:type="auto"/>
        <w:jc w:val="center"/>
        <w:tblLook w:val="04A0" w:firstRow="1" w:lastRow="0" w:firstColumn="1" w:lastColumn="0" w:noHBand="0" w:noVBand="1"/>
      </w:tblPr>
      <w:tblGrid>
        <w:gridCol w:w="4673"/>
        <w:gridCol w:w="1701"/>
      </w:tblGrid>
      <w:tr w:rsidR="004D7D58" w14:paraId="4CC2B994" w14:textId="77777777" w:rsidTr="417B2DCE">
        <w:trPr>
          <w:jc w:val="center"/>
        </w:trPr>
        <w:tc>
          <w:tcPr>
            <w:tcW w:w="4673" w:type="dxa"/>
            <w:shd w:val="clear" w:color="auto" w:fill="00788E"/>
          </w:tcPr>
          <w:p w14:paraId="579ED96E" w14:textId="77777777" w:rsidR="004D7D58" w:rsidRPr="004D7D58" w:rsidRDefault="004D7D58"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Concepto</w:t>
            </w:r>
          </w:p>
        </w:tc>
        <w:tc>
          <w:tcPr>
            <w:tcW w:w="1701" w:type="dxa"/>
            <w:shd w:val="clear" w:color="auto" w:fill="00788E"/>
          </w:tcPr>
          <w:p w14:paraId="0408481A" w14:textId="77777777" w:rsidR="004D7D58" w:rsidRPr="004D7D58" w:rsidRDefault="004D7D58"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Importe</w:t>
            </w:r>
          </w:p>
        </w:tc>
      </w:tr>
      <w:tr w:rsidR="004D7D58" w14:paraId="4C00AC57" w14:textId="77777777" w:rsidTr="417B2DCE">
        <w:trPr>
          <w:jc w:val="center"/>
        </w:trPr>
        <w:tc>
          <w:tcPr>
            <w:tcW w:w="4673" w:type="dxa"/>
          </w:tcPr>
          <w:p w14:paraId="65563C14" w14:textId="2307A84F" w:rsidR="004D7D58" w:rsidRPr="004D7D58" w:rsidRDefault="000E3FCB" w:rsidP="00ED4733">
            <w:pPr>
              <w:pStyle w:val="Prrafodelista"/>
              <w:tabs>
                <w:tab w:val="left" w:pos="5868"/>
              </w:tabs>
              <w:ind w:left="0"/>
              <w:jc w:val="both"/>
              <w:rPr>
                <w:sz w:val="20"/>
                <w:szCs w:val="20"/>
              </w:rPr>
            </w:pPr>
            <w:r w:rsidRPr="000E3FCB">
              <w:rPr>
                <w:sz w:val="20"/>
                <w:szCs w:val="20"/>
              </w:rPr>
              <w:t>Impuestos</w:t>
            </w:r>
          </w:p>
        </w:tc>
        <w:tc>
          <w:tcPr>
            <w:tcW w:w="1701" w:type="dxa"/>
          </w:tcPr>
          <w:p w14:paraId="384BB8E3" w14:textId="5869D0D8" w:rsidR="004D7D58" w:rsidRPr="004D7D58" w:rsidRDefault="004D7D58" w:rsidP="00ED4733">
            <w:pPr>
              <w:pStyle w:val="Prrafodelista"/>
              <w:tabs>
                <w:tab w:val="left" w:pos="5868"/>
              </w:tabs>
              <w:ind w:left="0"/>
              <w:jc w:val="right"/>
              <w:rPr>
                <w:sz w:val="20"/>
                <w:szCs w:val="20"/>
              </w:rPr>
            </w:pPr>
          </w:p>
        </w:tc>
      </w:tr>
      <w:tr w:rsidR="004D7D58" w14:paraId="14421029" w14:textId="77777777" w:rsidTr="417B2DCE">
        <w:trPr>
          <w:jc w:val="center"/>
        </w:trPr>
        <w:tc>
          <w:tcPr>
            <w:tcW w:w="4673" w:type="dxa"/>
          </w:tcPr>
          <w:p w14:paraId="50E05135" w14:textId="155096EF" w:rsidR="004D7D58" w:rsidRPr="004D7D58" w:rsidRDefault="000E3FCB" w:rsidP="00ED4733">
            <w:pPr>
              <w:pStyle w:val="Prrafodelista"/>
              <w:tabs>
                <w:tab w:val="left" w:pos="5868"/>
              </w:tabs>
              <w:ind w:left="0"/>
              <w:jc w:val="both"/>
              <w:rPr>
                <w:sz w:val="20"/>
                <w:szCs w:val="20"/>
              </w:rPr>
            </w:pPr>
            <w:r w:rsidRPr="000E3FCB">
              <w:rPr>
                <w:sz w:val="20"/>
                <w:szCs w:val="20"/>
              </w:rPr>
              <w:t>Cuotas y Aportaciones de Seguridad Social</w:t>
            </w:r>
          </w:p>
        </w:tc>
        <w:tc>
          <w:tcPr>
            <w:tcW w:w="1701" w:type="dxa"/>
          </w:tcPr>
          <w:p w14:paraId="489842A8" w14:textId="714AFB09" w:rsidR="004D7D58" w:rsidRPr="004D7D58" w:rsidRDefault="004D7D58" w:rsidP="00ED4733">
            <w:pPr>
              <w:pStyle w:val="Prrafodelista"/>
              <w:tabs>
                <w:tab w:val="left" w:pos="5868"/>
              </w:tabs>
              <w:ind w:left="0"/>
              <w:jc w:val="right"/>
              <w:rPr>
                <w:sz w:val="20"/>
                <w:szCs w:val="20"/>
              </w:rPr>
            </w:pPr>
          </w:p>
        </w:tc>
      </w:tr>
      <w:tr w:rsidR="004D7D58" w14:paraId="18C26153" w14:textId="77777777" w:rsidTr="417B2DCE">
        <w:trPr>
          <w:jc w:val="center"/>
        </w:trPr>
        <w:tc>
          <w:tcPr>
            <w:tcW w:w="4673" w:type="dxa"/>
          </w:tcPr>
          <w:p w14:paraId="4572A24D" w14:textId="24A091F7" w:rsidR="004D7D58" w:rsidRPr="004D7D58" w:rsidRDefault="000E3FCB" w:rsidP="00ED4733">
            <w:pPr>
              <w:pStyle w:val="Prrafodelista"/>
              <w:tabs>
                <w:tab w:val="left" w:pos="5868"/>
              </w:tabs>
              <w:ind w:left="0"/>
              <w:jc w:val="both"/>
              <w:rPr>
                <w:sz w:val="20"/>
                <w:szCs w:val="20"/>
              </w:rPr>
            </w:pPr>
            <w:r w:rsidRPr="000E3FCB">
              <w:rPr>
                <w:sz w:val="20"/>
                <w:szCs w:val="20"/>
              </w:rPr>
              <w:t>Contribuciones de Mejoras</w:t>
            </w:r>
          </w:p>
        </w:tc>
        <w:tc>
          <w:tcPr>
            <w:tcW w:w="1701" w:type="dxa"/>
          </w:tcPr>
          <w:p w14:paraId="59C940A8" w14:textId="34F94531" w:rsidR="004D7D58" w:rsidRPr="004D7D58" w:rsidRDefault="004D7D58" w:rsidP="00ED4733">
            <w:pPr>
              <w:pStyle w:val="Prrafodelista"/>
              <w:tabs>
                <w:tab w:val="left" w:pos="5868"/>
              </w:tabs>
              <w:ind w:left="0"/>
              <w:jc w:val="right"/>
              <w:rPr>
                <w:sz w:val="20"/>
                <w:szCs w:val="20"/>
              </w:rPr>
            </w:pPr>
          </w:p>
        </w:tc>
      </w:tr>
      <w:tr w:rsidR="004D7D58" w14:paraId="035E6DB0" w14:textId="77777777" w:rsidTr="417B2DCE">
        <w:trPr>
          <w:jc w:val="center"/>
        </w:trPr>
        <w:tc>
          <w:tcPr>
            <w:tcW w:w="4673" w:type="dxa"/>
          </w:tcPr>
          <w:p w14:paraId="741C5D07" w14:textId="7AC700DC" w:rsidR="004D7D58" w:rsidRPr="004D7D58" w:rsidRDefault="000E3FCB" w:rsidP="00ED4733">
            <w:pPr>
              <w:pStyle w:val="Prrafodelista"/>
              <w:tabs>
                <w:tab w:val="left" w:pos="5868"/>
              </w:tabs>
              <w:ind w:left="0"/>
              <w:jc w:val="both"/>
              <w:rPr>
                <w:sz w:val="20"/>
                <w:szCs w:val="20"/>
              </w:rPr>
            </w:pPr>
            <w:r w:rsidRPr="000E3FCB">
              <w:rPr>
                <w:sz w:val="20"/>
                <w:szCs w:val="20"/>
              </w:rPr>
              <w:t>Derechos</w:t>
            </w:r>
          </w:p>
        </w:tc>
        <w:tc>
          <w:tcPr>
            <w:tcW w:w="1701" w:type="dxa"/>
          </w:tcPr>
          <w:p w14:paraId="7F29D85D" w14:textId="0977EC00" w:rsidR="004D7D58" w:rsidRPr="004D7D58" w:rsidRDefault="004D7D58" w:rsidP="00ED4733">
            <w:pPr>
              <w:pStyle w:val="Prrafodelista"/>
              <w:tabs>
                <w:tab w:val="left" w:pos="5868"/>
              </w:tabs>
              <w:ind w:left="0"/>
              <w:jc w:val="right"/>
              <w:rPr>
                <w:sz w:val="20"/>
                <w:szCs w:val="20"/>
              </w:rPr>
            </w:pPr>
          </w:p>
        </w:tc>
      </w:tr>
      <w:tr w:rsidR="004D7D58" w14:paraId="22B824D8" w14:textId="77777777" w:rsidTr="417B2DCE">
        <w:trPr>
          <w:jc w:val="center"/>
        </w:trPr>
        <w:tc>
          <w:tcPr>
            <w:tcW w:w="4673" w:type="dxa"/>
          </w:tcPr>
          <w:p w14:paraId="58A29CD4" w14:textId="4636F579" w:rsidR="004D7D58" w:rsidRPr="004D7D58" w:rsidRDefault="000E3FCB" w:rsidP="00ED4733">
            <w:pPr>
              <w:pStyle w:val="Prrafodelista"/>
              <w:tabs>
                <w:tab w:val="left" w:pos="5868"/>
              </w:tabs>
              <w:ind w:left="0"/>
              <w:jc w:val="both"/>
              <w:rPr>
                <w:sz w:val="20"/>
                <w:szCs w:val="20"/>
              </w:rPr>
            </w:pPr>
            <w:r w:rsidRPr="40D93E9C">
              <w:rPr>
                <w:sz w:val="20"/>
                <w:szCs w:val="20"/>
              </w:rPr>
              <w:t>Productos</w:t>
            </w:r>
            <w:r w:rsidR="4DC55CDD" w:rsidRPr="40D93E9C">
              <w:rPr>
                <w:sz w:val="20"/>
                <w:szCs w:val="20"/>
              </w:rPr>
              <w:t xml:space="preserve"> Financieros</w:t>
            </w:r>
          </w:p>
        </w:tc>
        <w:tc>
          <w:tcPr>
            <w:tcW w:w="1701" w:type="dxa"/>
          </w:tcPr>
          <w:p w14:paraId="71674B14" w14:textId="7582CA11" w:rsidR="004D7D58" w:rsidRPr="004D7D58" w:rsidRDefault="004D7D58" w:rsidP="00ED4733">
            <w:pPr>
              <w:pStyle w:val="Prrafodelista"/>
              <w:tabs>
                <w:tab w:val="left" w:pos="5868"/>
              </w:tabs>
              <w:ind w:left="0"/>
              <w:jc w:val="right"/>
              <w:rPr>
                <w:sz w:val="20"/>
                <w:szCs w:val="20"/>
              </w:rPr>
            </w:pPr>
            <w:r w:rsidRPr="40D93E9C">
              <w:rPr>
                <w:sz w:val="20"/>
                <w:szCs w:val="20"/>
              </w:rPr>
              <w:t xml:space="preserve">$ </w:t>
            </w:r>
            <w:r w:rsidR="7FDBE600" w:rsidRPr="40D93E9C">
              <w:rPr>
                <w:sz w:val="20"/>
                <w:szCs w:val="20"/>
              </w:rPr>
              <w:t>4,924,832</w:t>
            </w:r>
          </w:p>
        </w:tc>
      </w:tr>
      <w:tr w:rsidR="004D7D58" w14:paraId="17CF787E" w14:textId="77777777" w:rsidTr="417B2DCE">
        <w:trPr>
          <w:jc w:val="center"/>
        </w:trPr>
        <w:tc>
          <w:tcPr>
            <w:tcW w:w="4673" w:type="dxa"/>
          </w:tcPr>
          <w:p w14:paraId="0D6A3F93" w14:textId="1E85722B" w:rsidR="004D7D58" w:rsidRPr="004D7D58" w:rsidRDefault="000E3FCB" w:rsidP="00ED4733">
            <w:pPr>
              <w:pStyle w:val="Prrafodelista"/>
              <w:tabs>
                <w:tab w:val="left" w:pos="5868"/>
              </w:tabs>
              <w:ind w:left="0"/>
              <w:jc w:val="both"/>
              <w:rPr>
                <w:sz w:val="20"/>
                <w:szCs w:val="20"/>
              </w:rPr>
            </w:pPr>
            <w:r w:rsidRPr="000E3FCB">
              <w:rPr>
                <w:sz w:val="20"/>
                <w:szCs w:val="20"/>
              </w:rPr>
              <w:t>Aprovechamientos</w:t>
            </w:r>
          </w:p>
        </w:tc>
        <w:tc>
          <w:tcPr>
            <w:tcW w:w="1701" w:type="dxa"/>
          </w:tcPr>
          <w:p w14:paraId="40159A5B" w14:textId="1A4E68F3" w:rsidR="004D7D58" w:rsidRPr="004D7D58" w:rsidRDefault="004D7D58" w:rsidP="00ED4733">
            <w:pPr>
              <w:pStyle w:val="Prrafodelista"/>
              <w:tabs>
                <w:tab w:val="left" w:pos="5868"/>
              </w:tabs>
              <w:ind w:left="0"/>
              <w:jc w:val="right"/>
              <w:rPr>
                <w:sz w:val="20"/>
                <w:szCs w:val="20"/>
              </w:rPr>
            </w:pPr>
          </w:p>
        </w:tc>
      </w:tr>
      <w:tr w:rsidR="004D7D58" w14:paraId="3198300C" w14:textId="77777777" w:rsidTr="417B2DCE">
        <w:trPr>
          <w:jc w:val="center"/>
        </w:trPr>
        <w:tc>
          <w:tcPr>
            <w:tcW w:w="4673" w:type="dxa"/>
          </w:tcPr>
          <w:p w14:paraId="0D4E2EAD" w14:textId="2A5D27ED" w:rsidR="004D7D58" w:rsidRPr="004D7D58" w:rsidRDefault="12203892" w:rsidP="00ED4733">
            <w:pPr>
              <w:pStyle w:val="Prrafodelista"/>
              <w:tabs>
                <w:tab w:val="left" w:pos="5868"/>
              </w:tabs>
              <w:ind w:left="0"/>
              <w:jc w:val="both"/>
              <w:rPr>
                <w:sz w:val="20"/>
                <w:szCs w:val="20"/>
              </w:rPr>
            </w:pPr>
            <w:r w:rsidRPr="40D93E9C">
              <w:rPr>
                <w:sz w:val="20"/>
                <w:szCs w:val="20"/>
              </w:rPr>
              <w:t>Otros Ingresos y beneficios</w:t>
            </w:r>
          </w:p>
        </w:tc>
        <w:tc>
          <w:tcPr>
            <w:tcW w:w="1701" w:type="dxa"/>
            <w:vAlign w:val="center"/>
          </w:tcPr>
          <w:p w14:paraId="0B615F78" w14:textId="55382780" w:rsidR="004D7D58" w:rsidRPr="004D7D58" w:rsidRDefault="004D7D58" w:rsidP="000E3FCB">
            <w:pPr>
              <w:pStyle w:val="Prrafodelista"/>
              <w:tabs>
                <w:tab w:val="left" w:pos="5868"/>
              </w:tabs>
              <w:ind w:left="0"/>
              <w:jc w:val="right"/>
              <w:rPr>
                <w:sz w:val="20"/>
                <w:szCs w:val="20"/>
              </w:rPr>
            </w:pPr>
          </w:p>
        </w:tc>
      </w:tr>
      <w:tr w:rsidR="004D7D58" w14:paraId="3140E6A1" w14:textId="77777777" w:rsidTr="417B2DCE">
        <w:trPr>
          <w:jc w:val="center"/>
        </w:trPr>
        <w:tc>
          <w:tcPr>
            <w:tcW w:w="4673" w:type="dxa"/>
            <w:shd w:val="clear" w:color="auto" w:fill="4DBBB8"/>
          </w:tcPr>
          <w:p w14:paraId="633899F5" w14:textId="77777777" w:rsidR="004D7D58" w:rsidRPr="004D7D58" w:rsidRDefault="004D7D58"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Total</w:t>
            </w:r>
          </w:p>
        </w:tc>
        <w:tc>
          <w:tcPr>
            <w:tcW w:w="1701" w:type="dxa"/>
            <w:shd w:val="clear" w:color="auto" w:fill="4DBBB8"/>
          </w:tcPr>
          <w:p w14:paraId="0D773535" w14:textId="03084403" w:rsidR="004D7D58" w:rsidRPr="00BC6C4A" w:rsidRDefault="77B2ABCD" w:rsidP="000E3FCB">
            <w:pPr>
              <w:pStyle w:val="Prrafodelista"/>
              <w:tabs>
                <w:tab w:val="left" w:pos="5868"/>
              </w:tabs>
              <w:ind w:left="0"/>
              <w:jc w:val="right"/>
              <w:rPr>
                <w:color w:val="FFFFFF" w:themeColor="background1"/>
                <w:sz w:val="20"/>
                <w:szCs w:val="20"/>
              </w:rPr>
            </w:pPr>
            <w:r w:rsidRPr="00BC6C4A">
              <w:rPr>
                <w:color w:val="FFFFFF" w:themeColor="background1"/>
                <w:sz w:val="20"/>
                <w:szCs w:val="20"/>
              </w:rPr>
              <w:t xml:space="preserve">$ </w:t>
            </w:r>
            <w:r w:rsidR="5D51B986" w:rsidRPr="00EC1749">
              <w:rPr>
                <w:color w:val="FFFFFF" w:themeColor="background1"/>
                <w:sz w:val="20"/>
                <w:szCs w:val="20"/>
              </w:rPr>
              <w:t>4,924,832</w:t>
            </w:r>
          </w:p>
        </w:tc>
      </w:tr>
    </w:tbl>
    <w:p w14:paraId="3D4E31D5" w14:textId="77777777" w:rsidR="000E3FCB" w:rsidRDefault="000E3FCB" w:rsidP="004B0E88">
      <w:pPr>
        <w:pStyle w:val="Prrafodelista"/>
        <w:tabs>
          <w:tab w:val="left" w:pos="5868"/>
        </w:tabs>
        <w:spacing w:after="0"/>
        <w:ind w:left="0"/>
        <w:jc w:val="center"/>
        <w:rPr>
          <w:b/>
          <w:bCs/>
        </w:rPr>
      </w:pPr>
    </w:p>
    <w:p w14:paraId="7CBFC20E" w14:textId="6031B239" w:rsidR="004B0E88" w:rsidRPr="004B0E88" w:rsidRDefault="004B0E88" w:rsidP="004B0E88">
      <w:pPr>
        <w:pStyle w:val="Prrafodelista"/>
        <w:tabs>
          <w:tab w:val="left" w:pos="5868"/>
        </w:tabs>
        <w:spacing w:after="0"/>
        <w:ind w:left="0"/>
        <w:jc w:val="center"/>
        <w:rPr>
          <w:b/>
          <w:bCs/>
        </w:rPr>
      </w:pPr>
      <w:r w:rsidRPr="004B0E88">
        <w:rPr>
          <w:b/>
          <w:bCs/>
        </w:rPr>
        <w:t>Participaciones, Aportaciones, Convenios, Incentivos Derivados de la Colaboración Fiscal, Fondos Distintos de Aportaciones, Transferencias, Asignaciones, Subsidios y Subvenciones, y Pensiones y Jubilaciones:</w:t>
      </w:r>
    </w:p>
    <w:p w14:paraId="26EB1193" w14:textId="77777777" w:rsidR="004B0E88" w:rsidRDefault="004B0E88" w:rsidP="00DF1D32">
      <w:pPr>
        <w:pStyle w:val="Prrafodelista"/>
        <w:tabs>
          <w:tab w:val="left" w:pos="5868"/>
        </w:tabs>
        <w:spacing w:after="0"/>
        <w:ind w:left="0"/>
        <w:jc w:val="both"/>
      </w:pPr>
    </w:p>
    <w:tbl>
      <w:tblPr>
        <w:tblStyle w:val="Tablaconcuadrcula"/>
        <w:tblW w:w="0" w:type="auto"/>
        <w:jc w:val="center"/>
        <w:tblLook w:val="04A0" w:firstRow="1" w:lastRow="0" w:firstColumn="1" w:lastColumn="0" w:noHBand="0" w:noVBand="1"/>
      </w:tblPr>
      <w:tblGrid>
        <w:gridCol w:w="4673"/>
        <w:gridCol w:w="1701"/>
      </w:tblGrid>
      <w:tr w:rsidR="004D7D58" w14:paraId="01AB2FBF" w14:textId="77777777" w:rsidTr="417B2DCE">
        <w:trPr>
          <w:jc w:val="center"/>
        </w:trPr>
        <w:tc>
          <w:tcPr>
            <w:tcW w:w="4673" w:type="dxa"/>
            <w:shd w:val="clear" w:color="auto" w:fill="00788E"/>
          </w:tcPr>
          <w:p w14:paraId="7C23B09D" w14:textId="7DD42CCF" w:rsidR="004D7D58" w:rsidRPr="004D7D58" w:rsidRDefault="004D7D58" w:rsidP="004D7D58">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Concepto</w:t>
            </w:r>
          </w:p>
        </w:tc>
        <w:tc>
          <w:tcPr>
            <w:tcW w:w="1701" w:type="dxa"/>
            <w:shd w:val="clear" w:color="auto" w:fill="00788E"/>
          </w:tcPr>
          <w:p w14:paraId="003B6555" w14:textId="4FC802AD" w:rsidR="004D7D58" w:rsidRPr="004D7D58" w:rsidRDefault="004D7D58" w:rsidP="004D7D58">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Importe</w:t>
            </w:r>
          </w:p>
        </w:tc>
      </w:tr>
      <w:tr w:rsidR="004D7D58" w14:paraId="4DF89580" w14:textId="77777777" w:rsidTr="417B2DCE">
        <w:trPr>
          <w:jc w:val="center"/>
        </w:trPr>
        <w:tc>
          <w:tcPr>
            <w:tcW w:w="4673" w:type="dxa"/>
          </w:tcPr>
          <w:p w14:paraId="1F5358E7" w14:textId="3DF08054" w:rsidR="004D7D58" w:rsidRPr="004D7D58" w:rsidRDefault="004D7D58" w:rsidP="00DF1D32">
            <w:pPr>
              <w:pStyle w:val="Prrafodelista"/>
              <w:tabs>
                <w:tab w:val="left" w:pos="5868"/>
              </w:tabs>
              <w:ind w:left="0"/>
              <w:jc w:val="both"/>
              <w:rPr>
                <w:sz w:val="20"/>
                <w:szCs w:val="20"/>
              </w:rPr>
            </w:pPr>
            <w:r w:rsidRPr="004D7D58">
              <w:rPr>
                <w:sz w:val="20"/>
                <w:szCs w:val="20"/>
              </w:rPr>
              <w:t>Participaciones</w:t>
            </w:r>
          </w:p>
        </w:tc>
        <w:tc>
          <w:tcPr>
            <w:tcW w:w="1701" w:type="dxa"/>
          </w:tcPr>
          <w:p w14:paraId="5B8665B4" w14:textId="341BFC67" w:rsidR="004D7D58" w:rsidRPr="004D7D58" w:rsidRDefault="004D7D58" w:rsidP="004D7D58">
            <w:pPr>
              <w:pStyle w:val="Prrafodelista"/>
              <w:tabs>
                <w:tab w:val="left" w:pos="5868"/>
              </w:tabs>
              <w:ind w:left="0"/>
              <w:jc w:val="right"/>
              <w:rPr>
                <w:sz w:val="20"/>
                <w:szCs w:val="20"/>
              </w:rPr>
            </w:pPr>
          </w:p>
        </w:tc>
      </w:tr>
      <w:tr w:rsidR="004D7D58" w14:paraId="4509EA8B" w14:textId="77777777" w:rsidTr="417B2DCE">
        <w:trPr>
          <w:jc w:val="center"/>
        </w:trPr>
        <w:tc>
          <w:tcPr>
            <w:tcW w:w="4673" w:type="dxa"/>
          </w:tcPr>
          <w:p w14:paraId="548C2F42" w14:textId="594BBEF7" w:rsidR="004D7D58" w:rsidRPr="004D7D58" w:rsidRDefault="004D7D58" w:rsidP="00DF1D32">
            <w:pPr>
              <w:pStyle w:val="Prrafodelista"/>
              <w:tabs>
                <w:tab w:val="left" w:pos="5868"/>
              </w:tabs>
              <w:ind w:left="0"/>
              <w:jc w:val="both"/>
              <w:rPr>
                <w:sz w:val="20"/>
                <w:szCs w:val="20"/>
              </w:rPr>
            </w:pPr>
            <w:r w:rsidRPr="004D7D58">
              <w:rPr>
                <w:sz w:val="20"/>
                <w:szCs w:val="20"/>
              </w:rPr>
              <w:t>Aportaciones</w:t>
            </w:r>
          </w:p>
        </w:tc>
        <w:tc>
          <w:tcPr>
            <w:tcW w:w="1701" w:type="dxa"/>
          </w:tcPr>
          <w:p w14:paraId="20FDD610" w14:textId="5EA4BB6D" w:rsidR="004D7D58" w:rsidRPr="004D7D58" w:rsidRDefault="004D7D58" w:rsidP="004D7D58">
            <w:pPr>
              <w:pStyle w:val="Prrafodelista"/>
              <w:tabs>
                <w:tab w:val="left" w:pos="5868"/>
              </w:tabs>
              <w:ind w:left="0"/>
              <w:jc w:val="right"/>
              <w:rPr>
                <w:sz w:val="20"/>
                <w:szCs w:val="20"/>
              </w:rPr>
            </w:pPr>
          </w:p>
        </w:tc>
      </w:tr>
      <w:tr w:rsidR="004D7D58" w14:paraId="192AC429" w14:textId="77777777" w:rsidTr="417B2DCE">
        <w:trPr>
          <w:jc w:val="center"/>
        </w:trPr>
        <w:tc>
          <w:tcPr>
            <w:tcW w:w="4673" w:type="dxa"/>
          </w:tcPr>
          <w:p w14:paraId="2877C252" w14:textId="05867D75" w:rsidR="004D7D58" w:rsidRPr="004D7D58" w:rsidRDefault="004D7D58" w:rsidP="00DF1D32">
            <w:pPr>
              <w:pStyle w:val="Prrafodelista"/>
              <w:tabs>
                <w:tab w:val="left" w:pos="5868"/>
              </w:tabs>
              <w:ind w:left="0"/>
              <w:jc w:val="both"/>
              <w:rPr>
                <w:sz w:val="20"/>
                <w:szCs w:val="20"/>
              </w:rPr>
            </w:pPr>
            <w:r w:rsidRPr="004D7D58">
              <w:rPr>
                <w:sz w:val="20"/>
                <w:szCs w:val="20"/>
              </w:rPr>
              <w:t>Convenios</w:t>
            </w:r>
          </w:p>
        </w:tc>
        <w:tc>
          <w:tcPr>
            <w:tcW w:w="1701" w:type="dxa"/>
          </w:tcPr>
          <w:p w14:paraId="156685E1" w14:textId="6AA0082A" w:rsidR="004D7D58" w:rsidRPr="004D7D58" w:rsidRDefault="004D7D58" w:rsidP="004D7D58">
            <w:pPr>
              <w:pStyle w:val="Prrafodelista"/>
              <w:tabs>
                <w:tab w:val="left" w:pos="5868"/>
              </w:tabs>
              <w:ind w:left="0"/>
              <w:jc w:val="right"/>
              <w:rPr>
                <w:sz w:val="20"/>
                <w:szCs w:val="20"/>
              </w:rPr>
            </w:pPr>
            <w:r w:rsidRPr="40D93E9C">
              <w:rPr>
                <w:sz w:val="20"/>
                <w:szCs w:val="20"/>
              </w:rPr>
              <w:t xml:space="preserve">$ </w:t>
            </w:r>
            <w:r w:rsidR="27D64F73" w:rsidRPr="40D93E9C">
              <w:rPr>
                <w:sz w:val="20"/>
                <w:szCs w:val="20"/>
              </w:rPr>
              <w:t>74,620</w:t>
            </w:r>
          </w:p>
        </w:tc>
      </w:tr>
      <w:tr w:rsidR="004D7D58" w14:paraId="49FC162B" w14:textId="77777777" w:rsidTr="417B2DCE">
        <w:trPr>
          <w:jc w:val="center"/>
        </w:trPr>
        <w:tc>
          <w:tcPr>
            <w:tcW w:w="4673" w:type="dxa"/>
          </w:tcPr>
          <w:p w14:paraId="18B40DF2" w14:textId="1EB1149A" w:rsidR="004D7D58" w:rsidRPr="004D7D58" w:rsidRDefault="004D7D58" w:rsidP="00DF1D32">
            <w:pPr>
              <w:pStyle w:val="Prrafodelista"/>
              <w:tabs>
                <w:tab w:val="left" w:pos="5868"/>
              </w:tabs>
              <w:ind w:left="0"/>
              <w:jc w:val="both"/>
              <w:rPr>
                <w:sz w:val="20"/>
                <w:szCs w:val="20"/>
              </w:rPr>
            </w:pPr>
            <w:r w:rsidRPr="004D7D58">
              <w:rPr>
                <w:sz w:val="20"/>
                <w:szCs w:val="20"/>
              </w:rPr>
              <w:t>Incentivos Derivados de la Colaboración Fiscal</w:t>
            </w:r>
          </w:p>
        </w:tc>
        <w:tc>
          <w:tcPr>
            <w:tcW w:w="1701" w:type="dxa"/>
          </w:tcPr>
          <w:p w14:paraId="4E87C778" w14:textId="6ACC4972" w:rsidR="004D7D58" w:rsidRPr="004D7D58" w:rsidRDefault="004D7D58" w:rsidP="004D7D58">
            <w:pPr>
              <w:pStyle w:val="Prrafodelista"/>
              <w:tabs>
                <w:tab w:val="left" w:pos="5868"/>
              </w:tabs>
              <w:ind w:left="0"/>
              <w:jc w:val="right"/>
              <w:rPr>
                <w:sz w:val="20"/>
                <w:szCs w:val="20"/>
              </w:rPr>
            </w:pPr>
          </w:p>
        </w:tc>
      </w:tr>
      <w:tr w:rsidR="004D7D58" w14:paraId="6D16A9FD" w14:textId="77777777" w:rsidTr="417B2DCE">
        <w:trPr>
          <w:jc w:val="center"/>
        </w:trPr>
        <w:tc>
          <w:tcPr>
            <w:tcW w:w="4673" w:type="dxa"/>
          </w:tcPr>
          <w:p w14:paraId="66EB45B6" w14:textId="05A7811A" w:rsidR="004D7D58" w:rsidRPr="004D7D58" w:rsidRDefault="004D7D58" w:rsidP="00DF1D32">
            <w:pPr>
              <w:pStyle w:val="Prrafodelista"/>
              <w:tabs>
                <w:tab w:val="left" w:pos="5868"/>
              </w:tabs>
              <w:ind w:left="0"/>
              <w:jc w:val="both"/>
              <w:rPr>
                <w:sz w:val="20"/>
                <w:szCs w:val="20"/>
              </w:rPr>
            </w:pPr>
            <w:r w:rsidRPr="004D7D58">
              <w:rPr>
                <w:sz w:val="20"/>
                <w:szCs w:val="20"/>
              </w:rPr>
              <w:t>Fondos Distintos de Aportaciones</w:t>
            </w:r>
          </w:p>
        </w:tc>
        <w:tc>
          <w:tcPr>
            <w:tcW w:w="1701" w:type="dxa"/>
          </w:tcPr>
          <w:p w14:paraId="6ADE4C01" w14:textId="4AE426FD" w:rsidR="004D7D58" w:rsidRPr="004D7D58" w:rsidRDefault="004D7D58" w:rsidP="004D7D58">
            <w:pPr>
              <w:pStyle w:val="Prrafodelista"/>
              <w:tabs>
                <w:tab w:val="left" w:pos="5868"/>
              </w:tabs>
              <w:ind w:left="0"/>
              <w:jc w:val="right"/>
              <w:rPr>
                <w:sz w:val="20"/>
                <w:szCs w:val="20"/>
              </w:rPr>
            </w:pPr>
          </w:p>
        </w:tc>
      </w:tr>
      <w:tr w:rsidR="004D7D58" w14:paraId="1DA5D7B0" w14:textId="77777777" w:rsidTr="00BC6C4A">
        <w:trPr>
          <w:jc w:val="center"/>
        </w:trPr>
        <w:tc>
          <w:tcPr>
            <w:tcW w:w="4673" w:type="dxa"/>
          </w:tcPr>
          <w:p w14:paraId="198430D8" w14:textId="12D6250A" w:rsidR="004D7D58" w:rsidRPr="004D7D58" w:rsidRDefault="004D7D58" w:rsidP="00DF1D32">
            <w:pPr>
              <w:pStyle w:val="Prrafodelista"/>
              <w:tabs>
                <w:tab w:val="left" w:pos="5868"/>
              </w:tabs>
              <w:ind w:left="0"/>
              <w:jc w:val="both"/>
              <w:rPr>
                <w:sz w:val="20"/>
                <w:szCs w:val="20"/>
              </w:rPr>
            </w:pPr>
            <w:r w:rsidRPr="40D93E9C">
              <w:rPr>
                <w:sz w:val="20"/>
                <w:szCs w:val="20"/>
              </w:rPr>
              <w:lastRenderedPageBreak/>
              <w:t>Transferencias</w:t>
            </w:r>
            <w:r w:rsidR="6B258B7C" w:rsidRPr="40D93E9C">
              <w:rPr>
                <w:sz w:val="20"/>
                <w:szCs w:val="20"/>
              </w:rPr>
              <w:t xml:space="preserve"> y Asignaciones</w:t>
            </w:r>
          </w:p>
        </w:tc>
        <w:tc>
          <w:tcPr>
            <w:tcW w:w="1701" w:type="dxa"/>
            <w:shd w:val="clear" w:color="auto" w:fill="auto"/>
          </w:tcPr>
          <w:p w14:paraId="7F529187" w14:textId="511057CA" w:rsidR="004D7D58" w:rsidRPr="004D7D58" w:rsidRDefault="1DB5E2FE" w:rsidP="40D93E9C">
            <w:pPr>
              <w:pStyle w:val="Prrafodelista"/>
              <w:tabs>
                <w:tab w:val="left" w:pos="5868"/>
              </w:tabs>
              <w:ind w:left="0"/>
              <w:jc w:val="right"/>
              <w:rPr>
                <w:sz w:val="18"/>
                <w:szCs w:val="18"/>
              </w:rPr>
            </w:pPr>
            <w:r w:rsidRPr="00BC6C4A">
              <w:rPr>
                <w:sz w:val="20"/>
                <w:szCs w:val="20"/>
              </w:rPr>
              <w:t>$</w:t>
            </w:r>
            <w:r w:rsidR="00EC1749" w:rsidRPr="00BC6C4A">
              <w:rPr>
                <w:sz w:val="20"/>
                <w:szCs w:val="20"/>
              </w:rPr>
              <w:t xml:space="preserve"> </w:t>
            </w:r>
            <w:r w:rsidRPr="00BC6C4A">
              <w:rPr>
                <w:sz w:val="20"/>
                <w:szCs w:val="20"/>
              </w:rPr>
              <w:t>1,466,356,2</w:t>
            </w:r>
            <w:r w:rsidR="00344AF9" w:rsidRPr="00BC6C4A">
              <w:rPr>
                <w:sz w:val="20"/>
                <w:szCs w:val="20"/>
              </w:rPr>
              <w:t>3</w:t>
            </w:r>
            <w:r w:rsidR="75B08D1A" w:rsidRPr="00BC6C4A">
              <w:rPr>
                <w:sz w:val="20"/>
                <w:szCs w:val="20"/>
              </w:rPr>
              <w:t>0</w:t>
            </w:r>
          </w:p>
        </w:tc>
      </w:tr>
      <w:tr w:rsidR="004D7D58" w14:paraId="2A3BF577" w14:textId="77777777" w:rsidTr="417B2DCE">
        <w:trPr>
          <w:jc w:val="center"/>
        </w:trPr>
        <w:tc>
          <w:tcPr>
            <w:tcW w:w="4673" w:type="dxa"/>
          </w:tcPr>
          <w:p w14:paraId="14F701D5" w14:textId="37931213" w:rsidR="004D7D58" w:rsidRPr="004D7D58" w:rsidRDefault="004D7D58" w:rsidP="00DF1D32">
            <w:pPr>
              <w:pStyle w:val="Prrafodelista"/>
              <w:tabs>
                <w:tab w:val="left" w:pos="5868"/>
              </w:tabs>
              <w:ind w:left="0"/>
              <w:jc w:val="both"/>
              <w:rPr>
                <w:sz w:val="20"/>
                <w:szCs w:val="20"/>
              </w:rPr>
            </w:pPr>
            <w:r w:rsidRPr="004D7D58">
              <w:rPr>
                <w:sz w:val="20"/>
                <w:szCs w:val="20"/>
              </w:rPr>
              <w:t>Asignaciones</w:t>
            </w:r>
          </w:p>
        </w:tc>
        <w:tc>
          <w:tcPr>
            <w:tcW w:w="1701" w:type="dxa"/>
          </w:tcPr>
          <w:p w14:paraId="630DF9FB" w14:textId="049B5B52" w:rsidR="004D7D58" w:rsidRPr="004D7D58" w:rsidRDefault="004D7D58" w:rsidP="004D7D58">
            <w:pPr>
              <w:pStyle w:val="Prrafodelista"/>
              <w:tabs>
                <w:tab w:val="left" w:pos="5868"/>
              </w:tabs>
              <w:ind w:left="0"/>
              <w:jc w:val="right"/>
              <w:rPr>
                <w:sz w:val="20"/>
                <w:szCs w:val="20"/>
              </w:rPr>
            </w:pPr>
          </w:p>
        </w:tc>
      </w:tr>
      <w:tr w:rsidR="004D7D58" w14:paraId="6A3F0143" w14:textId="77777777" w:rsidTr="417B2DCE">
        <w:trPr>
          <w:jc w:val="center"/>
        </w:trPr>
        <w:tc>
          <w:tcPr>
            <w:tcW w:w="4673" w:type="dxa"/>
          </w:tcPr>
          <w:p w14:paraId="5944A38E" w14:textId="3AF8E406" w:rsidR="004D7D58" w:rsidRPr="004D7D58" w:rsidRDefault="004D7D58" w:rsidP="00DF1D32">
            <w:pPr>
              <w:pStyle w:val="Prrafodelista"/>
              <w:tabs>
                <w:tab w:val="left" w:pos="5868"/>
              </w:tabs>
              <w:ind w:left="0"/>
              <w:jc w:val="both"/>
              <w:rPr>
                <w:sz w:val="20"/>
                <w:szCs w:val="20"/>
              </w:rPr>
            </w:pPr>
            <w:r w:rsidRPr="004D7D58">
              <w:rPr>
                <w:sz w:val="20"/>
                <w:szCs w:val="20"/>
              </w:rPr>
              <w:t>Subsidios y Subvenciones</w:t>
            </w:r>
          </w:p>
        </w:tc>
        <w:tc>
          <w:tcPr>
            <w:tcW w:w="1701" w:type="dxa"/>
          </w:tcPr>
          <w:p w14:paraId="394369CF" w14:textId="4F7C4345" w:rsidR="004D7D58" w:rsidRPr="004D7D58" w:rsidRDefault="004D7D58" w:rsidP="004D7D58">
            <w:pPr>
              <w:pStyle w:val="Prrafodelista"/>
              <w:tabs>
                <w:tab w:val="left" w:pos="5868"/>
              </w:tabs>
              <w:ind w:left="0"/>
              <w:jc w:val="right"/>
              <w:rPr>
                <w:sz w:val="20"/>
                <w:szCs w:val="20"/>
              </w:rPr>
            </w:pPr>
          </w:p>
        </w:tc>
      </w:tr>
      <w:tr w:rsidR="004D7D58" w14:paraId="76C6884A" w14:textId="77777777" w:rsidTr="417B2DCE">
        <w:trPr>
          <w:jc w:val="center"/>
        </w:trPr>
        <w:tc>
          <w:tcPr>
            <w:tcW w:w="4673" w:type="dxa"/>
          </w:tcPr>
          <w:p w14:paraId="0E206A18" w14:textId="3F6F84FD" w:rsidR="004D7D58" w:rsidRPr="004D7D58" w:rsidRDefault="004D7D58" w:rsidP="00DF1D32">
            <w:pPr>
              <w:pStyle w:val="Prrafodelista"/>
              <w:tabs>
                <w:tab w:val="left" w:pos="5868"/>
              </w:tabs>
              <w:ind w:left="0"/>
              <w:jc w:val="both"/>
              <w:rPr>
                <w:sz w:val="20"/>
                <w:szCs w:val="20"/>
              </w:rPr>
            </w:pPr>
            <w:r w:rsidRPr="004D7D58">
              <w:rPr>
                <w:sz w:val="20"/>
                <w:szCs w:val="20"/>
              </w:rPr>
              <w:t>Pensiones y Jubilaciones</w:t>
            </w:r>
          </w:p>
        </w:tc>
        <w:tc>
          <w:tcPr>
            <w:tcW w:w="1701" w:type="dxa"/>
          </w:tcPr>
          <w:p w14:paraId="0C92CCC6" w14:textId="71931E04" w:rsidR="004D7D58" w:rsidRPr="004D7D58" w:rsidRDefault="004D7D58" w:rsidP="004D7D58">
            <w:pPr>
              <w:pStyle w:val="Prrafodelista"/>
              <w:tabs>
                <w:tab w:val="left" w:pos="5868"/>
              </w:tabs>
              <w:ind w:left="0"/>
              <w:jc w:val="right"/>
              <w:rPr>
                <w:sz w:val="20"/>
                <w:szCs w:val="20"/>
              </w:rPr>
            </w:pPr>
          </w:p>
        </w:tc>
      </w:tr>
      <w:tr w:rsidR="004D7D58" w14:paraId="0206F61B" w14:textId="77777777" w:rsidTr="417B2DCE">
        <w:trPr>
          <w:jc w:val="center"/>
        </w:trPr>
        <w:tc>
          <w:tcPr>
            <w:tcW w:w="4673" w:type="dxa"/>
            <w:shd w:val="clear" w:color="auto" w:fill="4DBBB8"/>
          </w:tcPr>
          <w:p w14:paraId="629BA94D" w14:textId="471B7BE4" w:rsidR="004D7D58" w:rsidRPr="004D7D58" w:rsidRDefault="004D7D58" w:rsidP="004D7D58">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Total</w:t>
            </w:r>
          </w:p>
        </w:tc>
        <w:tc>
          <w:tcPr>
            <w:tcW w:w="1701" w:type="dxa"/>
            <w:shd w:val="clear" w:color="auto" w:fill="4DBBB8"/>
          </w:tcPr>
          <w:p w14:paraId="08BAD195" w14:textId="66EA4C1A" w:rsidR="004D7D58" w:rsidRPr="00EC1749" w:rsidRDefault="175FDE81" w:rsidP="000E3FCB">
            <w:pPr>
              <w:pStyle w:val="Prrafodelista"/>
              <w:tabs>
                <w:tab w:val="left" w:pos="5868"/>
              </w:tabs>
              <w:ind w:left="0"/>
              <w:jc w:val="right"/>
              <w:rPr>
                <w:b/>
                <w:bCs/>
                <w:color w:val="FFFFFF" w:themeColor="background1"/>
                <w:sz w:val="20"/>
                <w:szCs w:val="20"/>
              </w:rPr>
            </w:pPr>
            <w:r w:rsidRPr="00BC6C4A">
              <w:rPr>
                <w:b/>
                <w:bCs/>
                <w:color w:val="FFFFFF" w:themeColor="background1"/>
                <w:sz w:val="20"/>
                <w:szCs w:val="20"/>
              </w:rPr>
              <w:t>$</w:t>
            </w:r>
            <w:r w:rsidR="00037F1E" w:rsidRPr="00BC6C4A">
              <w:rPr>
                <w:b/>
                <w:bCs/>
                <w:color w:val="FFFFFF" w:themeColor="background1"/>
                <w:sz w:val="20"/>
                <w:szCs w:val="20"/>
              </w:rPr>
              <w:t>1,466,430,850</w:t>
            </w:r>
          </w:p>
        </w:tc>
      </w:tr>
    </w:tbl>
    <w:p w14:paraId="0F0CCFA7" w14:textId="77777777" w:rsidR="008B51EA" w:rsidRDefault="008B51EA" w:rsidP="00DF1D32">
      <w:pPr>
        <w:pStyle w:val="Prrafodelista"/>
        <w:tabs>
          <w:tab w:val="left" w:pos="5868"/>
        </w:tabs>
        <w:spacing w:after="0"/>
        <w:ind w:left="0"/>
        <w:jc w:val="both"/>
      </w:pPr>
    </w:p>
    <w:p w14:paraId="60C1FC13" w14:textId="79870365" w:rsidR="000E3FCB" w:rsidRDefault="000E3FCB" w:rsidP="008B51EA">
      <w:pPr>
        <w:pStyle w:val="Prrafodelista"/>
        <w:tabs>
          <w:tab w:val="left" w:pos="5868"/>
        </w:tabs>
        <w:spacing w:after="0"/>
        <w:ind w:left="0"/>
        <w:jc w:val="center"/>
        <w:rPr>
          <w:b/>
          <w:bCs/>
        </w:rPr>
      </w:pPr>
      <w:r w:rsidRPr="000E3FCB">
        <w:rPr>
          <w:b/>
          <w:bCs/>
        </w:rPr>
        <w:t>Otros Ingresos y Beneficios</w:t>
      </w:r>
    </w:p>
    <w:p w14:paraId="2B07DC59" w14:textId="77777777" w:rsidR="008B51EA" w:rsidRDefault="008B51EA" w:rsidP="000E3FCB">
      <w:pPr>
        <w:pStyle w:val="Prrafodelista"/>
        <w:tabs>
          <w:tab w:val="left" w:pos="5868"/>
        </w:tabs>
        <w:spacing w:after="0"/>
        <w:ind w:left="0"/>
        <w:jc w:val="center"/>
        <w:rPr>
          <w:b/>
          <w:bCs/>
        </w:rPr>
      </w:pPr>
    </w:p>
    <w:tbl>
      <w:tblPr>
        <w:tblStyle w:val="Tablaconcuadrcula"/>
        <w:tblW w:w="0" w:type="auto"/>
        <w:jc w:val="center"/>
        <w:tblLook w:val="04A0" w:firstRow="1" w:lastRow="0" w:firstColumn="1" w:lastColumn="0" w:noHBand="0" w:noVBand="1"/>
      </w:tblPr>
      <w:tblGrid>
        <w:gridCol w:w="4673"/>
        <w:gridCol w:w="1701"/>
      </w:tblGrid>
      <w:tr w:rsidR="000E3FCB" w14:paraId="0038673E" w14:textId="77777777" w:rsidTr="417B2DCE">
        <w:trPr>
          <w:jc w:val="center"/>
        </w:trPr>
        <w:tc>
          <w:tcPr>
            <w:tcW w:w="4673" w:type="dxa"/>
            <w:shd w:val="clear" w:color="auto" w:fill="00788E"/>
          </w:tcPr>
          <w:p w14:paraId="4D2A5BDA" w14:textId="77777777" w:rsidR="000E3FCB" w:rsidRPr="004D7D58" w:rsidRDefault="000E3FCB"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Concepto</w:t>
            </w:r>
          </w:p>
        </w:tc>
        <w:tc>
          <w:tcPr>
            <w:tcW w:w="1701" w:type="dxa"/>
            <w:shd w:val="clear" w:color="auto" w:fill="00788E"/>
          </w:tcPr>
          <w:p w14:paraId="6D12AB09" w14:textId="77777777" w:rsidR="000E3FCB" w:rsidRPr="004D7D58" w:rsidRDefault="000E3FCB"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Importe</w:t>
            </w:r>
          </w:p>
        </w:tc>
      </w:tr>
      <w:tr w:rsidR="000E3FCB" w14:paraId="64D78795" w14:textId="77777777" w:rsidTr="417B2DCE">
        <w:trPr>
          <w:jc w:val="center"/>
        </w:trPr>
        <w:tc>
          <w:tcPr>
            <w:tcW w:w="4673" w:type="dxa"/>
          </w:tcPr>
          <w:p w14:paraId="0EDD6974" w14:textId="3D5BDD80" w:rsidR="000E3FCB" w:rsidRPr="004D7D58" w:rsidRDefault="000E3FCB" w:rsidP="00ED4733">
            <w:pPr>
              <w:pStyle w:val="Prrafodelista"/>
              <w:tabs>
                <w:tab w:val="left" w:pos="5868"/>
              </w:tabs>
              <w:ind w:left="0"/>
              <w:jc w:val="both"/>
              <w:rPr>
                <w:sz w:val="20"/>
                <w:szCs w:val="20"/>
              </w:rPr>
            </w:pPr>
            <w:r w:rsidRPr="000E3FCB">
              <w:rPr>
                <w:sz w:val="20"/>
                <w:szCs w:val="20"/>
              </w:rPr>
              <w:t>Ingresos Financieros</w:t>
            </w:r>
          </w:p>
        </w:tc>
        <w:tc>
          <w:tcPr>
            <w:tcW w:w="1701" w:type="dxa"/>
          </w:tcPr>
          <w:p w14:paraId="5F2335E5" w14:textId="2FA8BFC7" w:rsidR="000E3FCB" w:rsidRPr="004D7D58" w:rsidRDefault="000E3FCB" w:rsidP="00ED4733">
            <w:pPr>
              <w:pStyle w:val="Prrafodelista"/>
              <w:tabs>
                <w:tab w:val="left" w:pos="5868"/>
              </w:tabs>
              <w:ind w:left="0"/>
              <w:jc w:val="right"/>
              <w:rPr>
                <w:sz w:val="20"/>
                <w:szCs w:val="20"/>
              </w:rPr>
            </w:pPr>
          </w:p>
        </w:tc>
      </w:tr>
      <w:tr w:rsidR="000E3FCB" w14:paraId="3DD268CC" w14:textId="77777777" w:rsidTr="417B2DCE">
        <w:trPr>
          <w:jc w:val="center"/>
        </w:trPr>
        <w:tc>
          <w:tcPr>
            <w:tcW w:w="4673" w:type="dxa"/>
          </w:tcPr>
          <w:p w14:paraId="3B79590A" w14:textId="5031FDCB" w:rsidR="000E3FCB" w:rsidRPr="004D7D58" w:rsidRDefault="000E3FCB" w:rsidP="00ED4733">
            <w:pPr>
              <w:pStyle w:val="Prrafodelista"/>
              <w:tabs>
                <w:tab w:val="left" w:pos="5868"/>
              </w:tabs>
              <w:ind w:left="0"/>
              <w:jc w:val="both"/>
              <w:rPr>
                <w:sz w:val="20"/>
                <w:szCs w:val="20"/>
              </w:rPr>
            </w:pPr>
            <w:r w:rsidRPr="000E3FCB">
              <w:rPr>
                <w:sz w:val="20"/>
                <w:szCs w:val="20"/>
              </w:rPr>
              <w:t>Incremento por Variación de Inventarios</w:t>
            </w:r>
          </w:p>
        </w:tc>
        <w:tc>
          <w:tcPr>
            <w:tcW w:w="1701" w:type="dxa"/>
          </w:tcPr>
          <w:p w14:paraId="39599C6A" w14:textId="7F2E2D96" w:rsidR="000E3FCB" w:rsidRPr="004D7D58" w:rsidRDefault="000E3FCB" w:rsidP="00ED4733">
            <w:pPr>
              <w:pStyle w:val="Prrafodelista"/>
              <w:tabs>
                <w:tab w:val="left" w:pos="5868"/>
              </w:tabs>
              <w:ind w:left="0"/>
              <w:jc w:val="right"/>
              <w:rPr>
                <w:sz w:val="20"/>
                <w:szCs w:val="20"/>
              </w:rPr>
            </w:pPr>
          </w:p>
        </w:tc>
      </w:tr>
      <w:tr w:rsidR="000E3FCB" w14:paraId="2DF3AE8E" w14:textId="77777777" w:rsidTr="417B2DCE">
        <w:trPr>
          <w:jc w:val="center"/>
        </w:trPr>
        <w:tc>
          <w:tcPr>
            <w:tcW w:w="4673" w:type="dxa"/>
          </w:tcPr>
          <w:p w14:paraId="4C0B2F3A" w14:textId="0AEF7EE6" w:rsidR="000E3FCB" w:rsidRPr="004D7D58" w:rsidRDefault="000E3FCB" w:rsidP="00ED4733">
            <w:pPr>
              <w:pStyle w:val="Prrafodelista"/>
              <w:tabs>
                <w:tab w:val="left" w:pos="5868"/>
              </w:tabs>
              <w:ind w:left="0"/>
              <w:jc w:val="both"/>
              <w:rPr>
                <w:sz w:val="20"/>
                <w:szCs w:val="20"/>
              </w:rPr>
            </w:pPr>
            <w:r w:rsidRPr="000E3FCB">
              <w:rPr>
                <w:sz w:val="20"/>
                <w:szCs w:val="20"/>
              </w:rPr>
              <w:t>Disminución del Exceso de Estimaciones por Pérdida o Deterioro u Obsolescencia</w:t>
            </w:r>
          </w:p>
        </w:tc>
        <w:tc>
          <w:tcPr>
            <w:tcW w:w="1701" w:type="dxa"/>
            <w:vAlign w:val="center"/>
          </w:tcPr>
          <w:p w14:paraId="641FAB18" w14:textId="7CF36C0F" w:rsidR="000E3FCB" w:rsidRPr="004D7D58" w:rsidRDefault="000E3FCB" w:rsidP="000E3FCB">
            <w:pPr>
              <w:pStyle w:val="Prrafodelista"/>
              <w:tabs>
                <w:tab w:val="left" w:pos="5868"/>
              </w:tabs>
              <w:ind w:left="0"/>
              <w:jc w:val="right"/>
              <w:rPr>
                <w:sz w:val="20"/>
                <w:szCs w:val="20"/>
              </w:rPr>
            </w:pPr>
          </w:p>
        </w:tc>
      </w:tr>
      <w:tr w:rsidR="000E3FCB" w14:paraId="2EE109DD" w14:textId="77777777" w:rsidTr="417B2DCE">
        <w:trPr>
          <w:jc w:val="center"/>
        </w:trPr>
        <w:tc>
          <w:tcPr>
            <w:tcW w:w="4673" w:type="dxa"/>
          </w:tcPr>
          <w:p w14:paraId="787C5A92" w14:textId="29B1AD6B" w:rsidR="000E3FCB" w:rsidRPr="004D7D58" w:rsidRDefault="000E3FCB" w:rsidP="00ED4733">
            <w:pPr>
              <w:pStyle w:val="Prrafodelista"/>
              <w:tabs>
                <w:tab w:val="left" w:pos="5868"/>
              </w:tabs>
              <w:ind w:left="0"/>
              <w:jc w:val="both"/>
              <w:rPr>
                <w:sz w:val="20"/>
                <w:szCs w:val="20"/>
              </w:rPr>
            </w:pPr>
            <w:r w:rsidRPr="000E3FCB">
              <w:rPr>
                <w:sz w:val="20"/>
                <w:szCs w:val="20"/>
              </w:rPr>
              <w:t>Disminución del Exceso de Provisiones</w:t>
            </w:r>
          </w:p>
        </w:tc>
        <w:tc>
          <w:tcPr>
            <w:tcW w:w="1701" w:type="dxa"/>
          </w:tcPr>
          <w:p w14:paraId="55AB7CD6" w14:textId="1120D703" w:rsidR="000E3FCB" w:rsidRPr="004D7D58" w:rsidRDefault="000E3FCB" w:rsidP="00ED4733">
            <w:pPr>
              <w:pStyle w:val="Prrafodelista"/>
              <w:tabs>
                <w:tab w:val="left" w:pos="5868"/>
              </w:tabs>
              <w:ind w:left="0"/>
              <w:jc w:val="right"/>
              <w:rPr>
                <w:sz w:val="20"/>
                <w:szCs w:val="20"/>
              </w:rPr>
            </w:pPr>
          </w:p>
        </w:tc>
      </w:tr>
      <w:tr w:rsidR="000E3FCB" w14:paraId="3289EAFD" w14:textId="77777777" w:rsidTr="417B2DCE">
        <w:trPr>
          <w:jc w:val="center"/>
        </w:trPr>
        <w:tc>
          <w:tcPr>
            <w:tcW w:w="4673" w:type="dxa"/>
          </w:tcPr>
          <w:p w14:paraId="0A444140" w14:textId="1A38E8D2" w:rsidR="000E3FCB" w:rsidRPr="004D7D58" w:rsidRDefault="000E3FCB" w:rsidP="00ED4733">
            <w:pPr>
              <w:pStyle w:val="Prrafodelista"/>
              <w:tabs>
                <w:tab w:val="left" w:pos="5868"/>
              </w:tabs>
              <w:ind w:left="0"/>
              <w:jc w:val="both"/>
              <w:rPr>
                <w:sz w:val="20"/>
                <w:szCs w:val="20"/>
              </w:rPr>
            </w:pPr>
            <w:r w:rsidRPr="000E3FCB">
              <w:rPr>
                <w:sz w:val="20"/>
                <w:szCs w:val="20"/>
              </w:rPr>
              <w:t>Otros Ingresos y Beneficios Varios</w:t>
            </w:r>
          </w:p>
        </w:tc>
        <w:tc>
          <w:tcPr>
            <w:tcW w:w="1701" w:type="dxa"/>
          </w:tcPr>
          <w:p w14:paraId="7787DF2E" w14:textId="2515C606" w:rsidR="000E3FCB" w:rsidRPr="004D7D58" w:rsidRDefault="6FF127A4" w:rsidP="00ED4733">
            <w:pPr>
              <w:pStyle w:val="Prrafodelista"/>
              <w:tabs>
                <w:tab w:val="left" w:pos="5868"/>
              </w:tabs>
              <w:ind w:left="0"/>
              <w:jc w:val="right"/>
              <w:rPr>
                <w:sz w:val="20"/>
                <w:szCs w:val="20"/>
              </w:rPr>
            </w:pPr>
            <w:r w:rsidRPr="417B2DCE">
              <w:rPr>
                <w:sz w:val="20"/>
                <w:szCs w:val="20"/>
              </w:rPr>
              <w:t>$</w:t>
            </w:r>
            <w:r w:rsidR="00EC1749">
              <w:rPr>
                <w:sz w:val="20"/>
                <w:szCs w:val="20"/>
              </w:rPr>
              <w:t xml:space="preserve"> </w:t>
            </w:r>
            <w:r w:rsidR="539A3DB4" w:rsidRPr="417B2DCE">
              <w:rPr>
                <w:sz w:val="20"/>
                <w:szCs w:val="20"/>
              </w:rPr>
              <w:t>21</w:t>
            </w:r>
            <w:r w:rsidR="4301D3DF" w:rsidRPr="417B2DCE">
              <w:rPr>
                <w:sz w:val="20"/>
                <w:szCs w:val="20"/>
              </w:rPr>
              <w:t>,</w:t>
            </w:r>
            <w:r w:rsidR="61794A28" w:rsidRPr="417B2DCE">
              <w:rPr>
                <w:sz w:val="20"/>
                <w:szCs w:val="20"/>
              </w:rPr>
              <w:t>087</w:t>
            </w:r>
            <w:r w:rsidR="4301D3DF" w:rsidRPr="417B2DCE">
              <w:rPr>
                <w:sz w:val="20"/>
                <w:szCs w:val="20"/>
              </w:rPr>
              <w:t>,</w:t>
            </w:r>
            <w:r w:rsidR="0E442151" w:rsidRPr="417B2DCE">
              <w:rPr>
                <w:sz w:val="20"/>
                <w:szCs w:val="20"/>
              </w:rPr>
              <w:t>435</w:t>
            </w:r>
            <w:r w:rsidRPr="417B2DCE">
              <w:rPr>
                <w:sz w:val="20"/>
                <w:szCs w:val="20"/>
              </w:rPr>
              <w:t xml:space="preserve"> </w:t>
            </w:r>
          </w:p>
        </w:tc>
      </w:tr>
      <w:tr w:rsidR="000E3FCB" w14:paraId="7AD5F682" w14:textId="77777777" w:rsidTr="417B2DCE">
        <w:trPr>
          <w:jc w:val="center"/>
        </w:trPr>
        <w:tc>
          <w:tcPr>
            <w:tcW w:w="4673" w:type="dxa"/>
            <w:shd w:val="clear" w:color="auto" w:fill="4DBBB8"/>
          </w:tcPr>
          <w:p w14:paraId="370C05D7" w14:textId="77777777" w:rsidR="000E3FCB" w:rsidRPr="004D7D58" w:rsidRDefault="000E3FCB"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Total</w:t>
            </w:r>
          </w:p>
        </w:tc>
        <w:tc>
          <w:tcPr>
            <w:tcW w:w="1701" w:type="dxa"/>
            <w:shd w:val="clear" w:color="auto" w:fill="4DBBB8"/>
          </w:tcPr>
          <w:p w14:paraId="6348CC64" w14:textId="7EB67347" w:rsidR="000E3FCB" w:rsidRPr="004D7D58" w:rsidRDefault="00344AF9" w:rsidP="00ED4733">
            <w:pPr>
              <w:pStyle w:val="Prrafodelista"/>
              <w:tabs>
                <w:tab w:val="left" w:pos="5868"/>
              </w:tabs>
              <w:ind w:left="0"/>
              <w:jc w:val="right"/>
              <w:rPr>
                <w:b/>
                <w:bCs/>
                <w:color w:val="FFFFFF" w:themeColor="background1"/>
                <w:sz w:val="20"/>
                <w:szCs w:val="20"/>
              </w:rPr>
            </w:pPr>
            <w:r w:rsidRPr="00344AF9">
              <w:rPr>
                <w:b/>
                <w:bCs/>
                <w:color w:val="FFFFFF" w:themeColor="background1"/>
                <w:sz w:val="20"/>
                <w:szCs w:val="20"/>
              </w:rPr>
              <w:t>$ 21,087,435</w:t>
            </w:r>
          </w:p>
        </w:tc>
      </w:tr>
    </w:tbl>
    <w:p w14:paraId="6CB9DA20" w14:textId="77777777" w:rsidR="00597BF9" w:rsidRDefault="00597BF9" w:rsidP="00DF1D32">
      <w:pPr>
        <w:pStyle w:val="Prrafodelista"/>
        <w:tabs>
          <w:tab w:val="left" w:pos="5868"/>
        </w:tabs>
        <w:spacing w:after="0"/>
        <w:ind w:left="0"/>
        <w:jc w:val="both"/>
      </w:pPr>
    </w:p>
    <w:p w14:paraId="58028051" w14:textId="77777777" w:rsidR="00017652" w:rsidRDefault="00017652" w:rsidP="00DF1D32">
      <w:pPr>
        <w:pStyle w:val="Prrafodelista"/>
        <w:tabs>
          <w:tab w:val="left" w:pos="5868"/>
        </w:tabs>
        <w:spacing w:after="0"/>
        <w:ind w:left="0"/>
        <w:jc w:val="both"/>
        <w:rPr>
          <w:b/>
          <w:bCs/>
        </w:rPr>
      </w:pPr>
    </w:p>
    <w:p w14:paraId="5804D0DC" w14:textId="3A4A85F9" w:rsidR="00DF1D32" w:rsidRPr="000E3FCB" w:rsidRDefault="00DF1D32" w:rsidP="00DF1D32">
      <w:pPr>
        <w:pStyle w:val="Prrafodelista"/>
        <w:tabs>
          <w:tab w:val="left" w:pos="5868"/>
        </w:tabs>
        <w:spacing w:after="0"/>
        <w:ind w:left="0"/>
        <w:jc w:val="both"/>
        <w:rPr>
          <w:b/>
          <w:bCs/>
        </w:rPr>
      </w:pPr>
      <w:r w:rsidRPr="000E3FCB">
        <w:rPr>
          <w:b/>
          <w:bCs/>
        </w:rPr>
        <w:t>Gastos y Otras Pérdidas</w:t>
      </w:r>
    </w:p>
    <w:p w14:paraId="18308E12" w14:textId="77777777" w:rsidR="00DF1D32" w:rsidRDefault="00DF1D32" w:rsidP="00DF1D32">
      <w:pPr>
        <w:pStyle w:val="Prrafodelista"/>
        <w:tabs>
          <w:tab w:val="left" w:pos="5868"/>
        </w:tabs>
        <w:spacing w:after="0"/>
        <w:ind w:left="0"/>
        <w:jc w:val="both"/>
      </w:pPr>
    </w:p>
    <w:p w14:paraId="63277746" w14:textId="16ED4831" w:rsidR="000E3FCB" w:rsidRDefault="000E3FCB" w:rsidP="000E3FCB">
      <w:pPr>
        <w:pStyle w:val="Prrafodelista"/>
        <w:tabs>
          <w:tab w:val="left" w:pos="5868"/>
        </w:tabs>
        <w:spacing w:after="0"/>
        <w:ind w:left="0"/>
        <w:jc w:val="both"/>
      </w:pPr>
      <w:r>
        <w:t>Durante el ejercicio fiscal</w:t>
      </w:r>
      <w:r w:rsidR="00F14BD5">
        <w:t xml:space="preserve"> del primer trimestre</w:t>
      </w:r>
      <w:r>
        <w:t xml:space="preserve"> </w:t>
      </w:r>
      <w:r w:rsidR="00BE6047">
        <w:t>202</w:t>
      </w:r>
      <w:r w:rsidR="00F24558">
        <w:t>5</w:t>
      </w:r>
      <w:r>
        <w:t>, el Instituto</w:t>
      </w:r>
      <w:r w:rsidR="00DA6EFA">
        <w:t xml:space="preserve"> realiz</w:t>
      </w:r>
      <w:r w:rsidR="003F3DFF">
        <w:t>ó</w:t>
      </w:r>
      <w:r w:rsidR="00DA6EFA">
        <w:t xml:space="preserve"> gastos y/o p</w:t>
      </w:r>
      <w:r w:rsidR="003F3DFF">
        <w:t>é</w:t>
      </w:r>
      <w:r w:rsidR="00DA6EFA">
        <w:t>rdidas por los siguientes conceptos:</w:t>
      </w:r>
    </w:p>
    <w:p w14:paraId="52473E3C" w14:textId="77777777" w:rsidR="000E3FCB" w:rsidRDefault="000E3FCB" w:rsidP="00DF1D32">
      <w:pPr>
        <w:pStyle w:val="Prrafodelista"/>
        <w:tabs>
          <w:tab w:val="left" w:pos="5868"/>
        </w:tabs>
        <w:spacing w:after="0"/>
        <w:ind w:left="0"/>
        <w:jc w:val="both"/>
      </w:pPr>
    </w:p>
    <w:p w14:paraId="30810529" w14:textId="5717035C" w:rsidR="000E3FCB" w:rsidRPr="000E3FCB" w:rsidRDefault="000E3FCB" w:rsidP="000E3FCB">
      <w:pPr>
        <w:pStyle w:val="Prrafodelista"/>
        <w:tabs>
          <w:tab w:val="left" w:pos="5868"/>
        </w:tabs>
        <w:spacing w:after="0"/>
        <w:ind w:left="0"/>
        <w:jc w:val="center"/>
        <w:rPr>
          <w:b/>
          <w:bCs/>
        </w:rPr>
      </w:pPr>
      <w:r w:rsidRPr="000E3FCB">
        <w:rPr>
          <w:b/>
          <w:bCs/>
        </w:rPr>
        <w:t>Gastos de Funcionamiento</w:t>
      </w:r>
    </w:p>
    <w:p w14:paraId="25CDBB37" w14:textId="77777777" w:rsidR="000E3FCB" w:rsidRDefault="000E3FCB" w:rsidP="00DF1D32">
      <w:pPr>
        <w:pStyle w:val="Prrafodelista"/>
        <w:tabs>
          <w:tab w:val="left" w:pos="5868"/>
        </w:tabs>
        <w:spacing w:after="0"/>
        <w:ind w:left="0"/>
        <w:jc w:val="both"/>
      </w:pPr>
    </w:p>
    <w:tbl>
      <w:tblPr>
        <w:tblStyle w:val="Tablaconcuadrcula"/>
        <w:tblW w:w="0" w:type="auto"/>
        <w:jc w:val="center"/>
        <w:tblLook w:val="04A0" w:firstRow="1" w:lastRow="0" w:firstColumn="1" w:lastColumn="0" w:noHBand="0" w:noVBand="1"/>
      </w:tblPr>
      <w:tblGrid>
        <w:gridCol w:w="4673"/>
        <w:gridCol w:w="1701"/>
      </w:tblGrid>
      <w:tr w:rsidR="00790074" w14:paraId="44AB0151" w14:textId="77777777" w:rsidTr="417B2DCE">
        <w:trPr>
          <w:jc w:val="center"/>
        </w:trPr>
        <w:tc>
          <w:tcPr>
            <w:tcW w:w="4673" w:type="dxa"/>
            <w:shd w:val="clear" w:color="auto" w:fill="00788E"/>
          </w:tcPr>
          <w:p w14:paraId="44037B4B" w14:textId="77777777" w:rsidR="00790074" w:rsidRPr="004D7D58" w:rsidRDefault="00790074"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Concepto</w:t>
            </w:r>
          </w:p>
        </w:tc>
        <w:tc>
          <w:tcPr>
            <w:tcW w:w="1701" w:type="dxa"/>
            <w:shd w:val="clear" w:color="auto" w:fill="00788E"/>
          </w:tcPr>
          <w:p w14:paraId="549DCC14" w14:textId="77777777" w:rsidR="00790074" w:rsidRPr="004D7D58" w:rsidRDefault="00790074"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Importe</w:t>
            </w:r>
          </w:p>
        </w:tc>
      </w:tr>
      <w:tr w:rsidR="00790074" w14:paraId="1FD92E2E" w14:textId="77777777" w:rsidTr="417B2DCE">
        <w:trPr>
          <w:jc w:val="center"/>
        </w:trPr>
        <w:tc>
          <w:tcPr>
            <w:tcW w:w="4673" w:type="dxa"/>
          </w:tcPr>
          <w:p w14:paraId="6F5E6966" w14:textId="39446E77" w:rsidR="00790074" w:rsidRPr="004D7D58" w:rsidRDefault="00790074" w:rsidP="00ED4733">
            <w:pPr>
              <w:pStyle w:val="Prrafodelista"/>
              <w:tabs>
                <w:tab w:val="left" w:pos="5868"/>
              </w:tabs>
              <w:ind w:left="0"/>
              <w:jc w:val="both"/>
              <w:rPr>
                <w:sz w:val="20"/>
                <w:szCs w:val="20"/>
              </w:rPr>
            </w:pPr>
            <w:r w:rsidRPr="00790074">
              <w:rPr>
                <w:sz w:val="20"/>
                <w:szCs w:val="20"/>
              </w:rPr>
              <w:t>Servicios Personales</w:t>
            </w:r>
          </w:p>
        </w:tc>
        <w:tc>
          <w:tcPr>
            <w:tcW w:w="1701" w:type="dxa"/>
          </w:tcPr>
          <w:p w14:paraId="13FE5A41" w14:textId="15E0973D" w:rsidR="00790074" w:rsidRPr="004D7D58" w:rsidRDefault="36B7C218" w:rsidP="00ED4733">
            <w:pPr>
              <w:pStyle w:val="Prrafodelista"/>
              <w:tabs>
                <w:tab w:val="left" w:pos="5868"/>
              </w:tabs>
              <w:ind w:left="0"/>
              <w:jc w:val="right"/>
              <w:rPr>
                <w:sz w:val="20"/>
                <w:szCs w:val="20"/>
              </w:rPr>
            </w:pPr>
            <w:r w:rsidRPr="417B2DCE">
              <w:rPr>
                <w:sz w:val="20"/>
                <w:szCs w:val="20"/>
              </w:rPr>
              <w:t>$</w:t>
            </w:r>
            <w:r w:rsidR="00EC1749">
              <w:rPr>
                <w:sz w:val="20"/>
                <w:szCs w:val="20"/>
              </w:rPr>
              <w:t xml:space="preserve"> </w:t>
            </w:r>
            <w:r w:rsidR="486ABF2B" w:rsidRPr="417B2DCE">
              <w:rPr>
                <w:sz w:val="20"/>
                <w:szCs w:val="20"/>
              </w:rPr>
              <w:t>3</w:t>
            </w:r>
            <w:r w:rsidR="5CD409C1" w:rsidRPr="417B2DCE">
              <w:rPr>
                <w:sz w:val="20"/>
                <w:szCs w:val="20"/>
              </w:rPr>
              <w:t>21</w:t>
            </w:r>
            <w:r w:rsidR="67324F8E" w:rsidRPr="417B2DCE">
              <w:rPr>
                <w:sz w:val="20"/>
                <w:szCs w:val="20"/>
              </w:rPr>
              <w:t>,</w:t>
            </w:r>
            <w:r w:rsidR="22B3E789" w:rsidRPr="417B2DCE">
              <w:rPr>
                <w:sz w:val="20"/>
                <w:szCs w:val="20"/>
              </w:rPr>
              <w:t>049</w:t>
            </w:r>
            <w:r w:rsidRPr="417B2DCE">
              <w:rPr>
                <w:sz w:val="20"/>
                <w:szCs w:val="20"/>
              </w:rPr>
              <w:t>,</w:t>
            </w:r>
            <w:r w:rsidR="4B9B3612" w:rsidRPr="417B2DCE">
              <w:rPr>
                <w:sz w:val="20"/>
                <w:szCs w:val="20"/>
              </w:rPr>
              <w:t>5</w:t>
            </w:r>
            <w:r w:rsidR="59694F6F" w:rsidRPr="417B2DCE">
              <w:rPr>
                <w:sz w:val="20"/>
                <w:szCs w:val="20"/>
              </w:rPr>
              <w:t>7</w:t>
            </w:r>
            <w:r w:rsidR="227DF71B" w:rsidRPr="417B2DCE">
              <w:rPr>
                <w:sz w:val="20"/>
                <w:szCs w:val="20"/>
              </w:rPr>
              <w:t>8</w:t>
            </w:r>
          </w:p>
        </w:tc>
      </w:tr>
      <w:tr w:rsidR="00790074" w14:paraId="00E84110" w14:textId="77777777" w:rsidTr="417B2DCE">
        <w:trPr>
          <w:jc w:val="center"/>
        </w:trPr>
        <w:tc>
          <w:tcPr>
            <w:tcW w:w="4673" w:type="dxa"/>
          </w:tcPr>
          <w:p w14:paraId="69CD67E3" w14:textId="72947999" w:rsidR="00790074" w:rsidRPr="004D7D58" w:rsidRDefault="00790074" w:rsidP="00ED4733">
            <w:pPr>
              <w:pStyle w:val="Prrafodelista"/>
              <w:tabs>
                <w:tab w:val="left" w:pos="5868"/>
              </w:tabs>
              <w:ind w:left="0"/>
              <w:jc w:val="both"/>
              <w:rPr>
                <w:sz w:val="20"/>
                <w:szCs w:val="20"/>
              </w:rPr>
            </w:pPr>
            <w:r w:rsidRPr="00790074">
              <w:rPr>
                <w:sz w:val="20"/>
                <w:szCs w:val="20"/>
              </w:rPr>
              <w:t>Materiales y Suministros</w:t>
            </w:r>
          </w:p>
        </w:tc>
        <w:tc>
          <w:tcPr>
            <w:tcW w:w="1701" w:type="dxa"/>
          </w:tcPr>
          <w:p w14:paraId="08174CC1" w14:textId="08461F55" w:rsidR="00790074" w:rsidRPr="004D7D58" w:rsidRDefault="36B7C218" w:rsidP="00ED4733">
            <w:pPr>
              <w:pStyle w:val="Prrafodelista"/>
              <w:tabs>
                <w:tab w:val="left" w:pos="5868"/>
              </w:tabs>
              <w:ind w:left="0"/>
              <w:jc w:val="right"/>
              <w:rPr>
                <w:sz w:val="20"/>
                <w:szCs w:val="20"/>
              </w:rPr>
            </w:pPr>
            <w:r w:rsidRPr="417B2DCE">
              <w:rPr>
                <w:sz w:val="20"/>
                <w:szCs w:val="20"/>
              </w:rPr>
              <w:t xml:space="preserve">$ </w:t>
            </w:r>
            <w:r w:rsidR="529E8CF0" w:rsidRPr="417B2DCE">
              <w:rPr>
                <w:sz w:val="20"/>
                <w:szCs w:val="20"/>
              </w:rPr>
              <w:t>167</w:t>
            </w:r>
            <w:r w:rsidRPr="417B2DCE">
              <w:rPr>
                <w:sz w:val="20"/>
                <w:szCs w:val="20"/>
              </w:rPr>
              <w:t>,</w:t>
            </w:r>
            <w:r w:rsidR="24096DE3" w:rsidRPr="417B2DCE">
              <w:rPr>
                <w:sz w:val="20"/>
                <w:szCs w:val="20"/>
              </w:rPr>
              <w:t>663</w:t>
            </w:r>
            <w:r w:rsidRPr="417B2DCE">
              <w:rPr>
                <w:sz w:val="20"/>
                <w:szCs w:val="20"/>
              </w:rPr>
              <w:t>,</w:t>
            </w:r>
            <w:r w:rsidR="4530B656" w:rsidRPr="417B2DCE">
              <w:rPr>
                <w:sz w:val="20"/>
                <w:szCs w:val="20"/>
              </w:rPr>
              <w:t>795</w:t>
            </w:r>
          </w:p>
        </w:tc>
      </w:tr>
      <w:tr w:rsidR="00790074" w14:paraId="6B7C47D0" w14:textId="77777777" w:rsidTr="417B2DCE">
        <w:trPr>
          <w:jc w:val="center"/>
        </w:trPr>
        <w:tc>
          <w:tcPr>
            <w:tcW w:w="4673" w:type="dxa"/>
          </w:tcPr>
          <w:p w14:paraId="6914B816" w14:textId="232FD13B" w:rsidR="00790074" w:rsidRPr="004D7D58" w:rsidRDefault="00790074" w:rsidP="00ED4733">
            <w:pPr>
              <w:pStyle w:val="Prrafodelista"/>
              <w:tabs>
                <w:tab w:val="left" w:pos="5868"/>
              </w:tabs>
              <w:ind w:left="0"/>
              <w:jc w:val="both"/>
              <w:rPr>
                <w:sz w:val="20"/>
                <w:szCs w:val="20"/>
              </w:rPr>
            </w:pPr>
            <w:r w:rsidRPr="00790074">
              <w:rPr>
                <w:sz w:val="20"/>
                <w:szCs w:val="20"/>
              </w:rPr>
              <w:t>Servicios Generales</w:t>
            </w:r>
          </w:p>
        </w:tc>
        <w:tc>
          <w:tcPr>
            <w:tcW w:w="1701" w:type="dxa"/>
            <w:vAlign w:val="center"/>
          </w:tcPr>
          <w:p w14:paraId="5AE70373" w14:textId="0E5C8F50" w:rsidR="00790074" w:rsidRPr="004D7D58" w:rsidRDefault="36B7C218" w:rsidP="00ED4733">
            <w:pPr>
              <w:pStyle w:val="Prrafodelista"/>
              <w:tabs>
                <w:tab w:val="left" w:pos="5868"/>
              </w:tabs>
              <w:ind w:left="0"/>
              <w:jc w:val="right"/>
              <w:rPr>
                <w:sz w:val="20"/>
                <w:szCs w:val="20"/>
              </w:rPr>
            </w:pPr>
            <w:r w:rsidRPr="417B2DCE">
              <w:rPr>
                <w:sz w:val="20"/>
                <w:szCs w:val="20"/>
              </w:rPr>
              <w:t xml:space="preserve">$ </w:t>
            </w:r>
            <w:r w:rsidR="61EAC443" w:rsidRPr="417B2DCE">
              <w:rPr>
                <w:sz w:val="20"/>
                <w:szCs w:val="20"/>
              </w:rPr>
              <w:t>22</w:t>
            </w:r>
            <w:r w:rsidR="4303736A" w:rsidRPr="417B2DCE">
              <w:rPr>
                <w:sz w:val="20"/>
                <w:szCs w:val="20"/>
              </w:rPr>
              <w:t>9</w:t>
            </w:r>
            <w:r w:rsidRPr="417B2DCE">
              <w:rPr>
                <w:sz w:val="20"/>
                <w:szCs w:val="20"/>
              </w:rPr>
              <w:t>,</w:t>
            </w:r>
            <w:r w:rsidR="7346E3F8" w:rsidRPr="417B2DCE">
              <w:rPr>
                <w:sz w:val="20"/>
                <w:szCs w:val="20"/>
              </w:rPr>
              <w:t>732</w:t>
            </w:r>
            <w:r w:rsidR="42E3E870" w:rsidRPr="417B2DCE">
              <w:rPr>
                <w:sz w:val="20"/>
                <w:szCs w:val="20"/>
              </w:rPr>
              <w:t>,</w:t>
            </w:r>
            <w:r w:rsidR="32AC981B" w:rsidRPr="417B2DCE">
              <w:rPr>
                <w:sz w:val="20"/>
                <w:szCs w:val="20"/>
              </w:rPr>
              <w:t>078</w:t>
            </w:r>
          </w:p>
        </w:tc>
      </w:tr>
      <w:tr w:rsidR="00790074" w14:paraId="17428B53" w14:textId="77777777" w:rsidTr="417B2DCE">
        <w:trPr>
          <w:jc w:val="center"/>
        </w:trPr>
        <w:tc>
          <w:tcPr>
            <w:tcW w:w="4673" w:type="dxa"/>
            <w:shd w:val="clear" w:color="auto" w:fill="4DBBB8"/>
          </w:tcPr>
          <w:p w14:paraId="51850E5C" w14:textId="77777777" w:rsidR="00790074" w:rsidRPr="004D7D58" w:rsidRDefault="00790074"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Total</w:t>
            </w:r>
          </w:p>
        </w:tc>
        <w:tc>
          <w:tcPr>
            <w:tcW w:w="1701" w:type="dxa"/>
            <w:shd w:val="clear" w:color="auto" w:fill="4DBBB8"/>
          </w:tcPr>
          <w:p w14:paraId="7884BC8E" w14:textId="23555555" w:rsidR="00790074" w:rsidRPr="004D7D58" w:rsidRDefault="36B7C218" w:rsidP="00ED4733">
            <w:pPr>
              <w:pStyle w:val="Prrafodelista"/>
              <w:tabs>
                <w:tab w:val="left" w:pos="5868"/>
              </w:tabs>
              <w:ind w:left="0"/>
              <w:jc w:val="right"/>
              <w:rPr>
                <w:b/>
                <w:bCs/>
                <w:color w:val="FFFFFF" w:themeColor="background1"/>
                <w:sz w:val="20"/>
                <w:szCs w:val="20"/>
              </w:rPr>
            </w:pPr>
            <w:r w:rsidRPr="417B2DCE">
              <w:rPr>
                <w:b/>
                <w:bCs/>
                <w:color w:val="FFFFFF" w:themeColor="background1"/>
                <w:sz w:val="20"/>
                <w:szCs w:val="20"/>
              </w:rPr>
              <w:t xml:space="preserve">$ </w:t>
            </w:r>
            <w:r w:rsidR="00B5F11B" w:rsidRPr="417B2DCE">
              <w:rPr>
                <w:b/>
                <w:bCs/>
                <w:color w:val="FFFFFF" w:themeColor="background1"/>
                <w:sz w:val="20"/>
                <w:szCs w:val="20"/>
              </w:rPr>
              <w:t>71</w:t>
            </w:r>
            <w:r w:rsidR="0596DDEC" w:rsidRPr="417B2DCE">
              <w:rPr>
                <w:b/>
                <w:bCs/>
                <w:color w:val="FFFFFF" w:themeColor="background1"/>
                <w:sz w:val="20"/>
                <w:szCs w:val="20"/>
              </w:rPr>
              <w:t>8</w:t>
            </w:r>
            <w:r w:rsidRPr="417B2DCE">
              <w:rPr>
                <w:b/>
                <w:bCs/>
                <w:color w:val="FFFFFF" w:themeColor="background1"/>
                <w:sz w:val="20"/>
                <w:szCs w:val="20"/>
              </w:rPr>
              <w:t>,</w:t>
            </w:r>
            <w:r w:rsidR="6A2F3E33" w:rsidRPr="417B2DCE">
              <w:rPr>
                <w:b/>
                <w:bCs/>
                <w:color w:val="FFFFFF" w:themeColor="background1"/>
                <w:sz w:val="20"/>
                <w:szCs w:val="20"/>
              </w:rPr>
              <w:t>445</w:t>
            </w:r>
            <w:r w:rsidRPr="417B2DCE">
              <w:rPr>
                <w:b/>
                <w:bCs/>
                <w:color w:val="FFFFFF" w:themeColor="background1"/>
                <w:sz w:val="20"/>
                <w:szCs w:val="20"/>
              </w:rPr>
              <w:t>,</w:t>
            </w:r>
            <w:r w:rsidR="5E0C9DE8" w:rsidRPr="417B2DCE">
              <w:rPr>
                <w:b/>
                <w:bCs/>
                <w:color w:val="FFFFFF" w:themeColor="background1"/>
                <w:sz w:val="20"/>
                <w:szCs w:val="20"/>
              </w:rPr>
              <w:t>451</w:t>
            </w:r>
          </w:p>
        </w:tc>
      </w:tr>
    </w:tbl>
    <w:p w14:paraId="26BD1BA8" w14:textId="77777777" w:rsidR="000E3FCB" w:rsidRDefault="000E3FCB" w:rsidP="00DF1D32">
      <w:pPr>
        <w:pStyle w:val="Prrafodelista"/>
        <w:tabs>
          <w:tab w:val="left" w:pos="5868"/>
        </w:tabs>
        <w:spacing w:after="0"/>
        <w:ind w:left="0"/>
        <w:jc w:val="both"/>
      </w:pPr>
    </w:p>
    <w:p w14:paraId="1AF02E39" w14:textId="77777777" w:rsidR="00017652" w:rsidRDefault="00017652" w:rsidP="00DF1D32">
      <w:pPr>
        <w:pStyle w:val="Prrafodelista"/>
        <w:tabs>
          <w:tab w:val="left" w:pos="5868"/>
        </w:tabs>
        <w:spacing w:after="0"/>
        <w:ind w:left="0"/>
        <w:jc w:val="both"/>
      </w:pPr>
    </w:p>
    <w:p w14:paraId="4734F5BD" w14:textId="5C937AD8" w:rsidR="000E3FCB" w:rsidRPr="00790074" w:rsidRDefault="000E3FCB" w:rsidP="00790074">
      <w:pPr>
        <w:pStyle w:val="Prrafodelista"/>
        <w:tabs>
          <w:tab w:val="left" w:pos="5868"/>
        </w:tabs>
        <w:spacing w:after="0"/>
        <w:ind w:left="0"/>
        <w:jc w:val="center"/>
        <w:rPr>
          <w:b/>
          <w:bCs/>
        </w:rPr>
      </w:pPr>
      <w:r w:rsidRPr="00790074">
        <w:rPr>
          <w:b/>
          <w:bCs/>
        </w:rPr>
        <w:lastRenderedPageBreak/>
        <w:t>Transferencias, Subsidios y Otras Ayudas</w:t>
      </w:r>
    </w:p>
    <w:p w14:paraId="740504AB" w14:textId="77777777" w:rsidR="00790074" w:rsidRDefault="00790074" w:rsidP="00DF1D32">
      <w:pPr>
        <w:pStyle w:val="Prrafodelista"/>
        <w:tabs>
          <w:tab w:val="left" w:pos="5868"/>
        </w:tabs>
        <w:spacing w:after="0"/>
        <w:ind w:left="0"/>
        <w:jc w:val="both"/>
      </w:pPr>
    </w:p>
    <w:tbl>
      <w:tblPr>
        <w:tblStyle w:val="Tablaconcuadrcula"/>
        <w:tblW w:w="0" w:type="auto"/>
        <w:jc w:val="center"/>
        <w:tblLook w:val="04A0" w:firstRow="1" w:lastRow="0" w:firstColumn="1" w:lastColumn="0" w:noHBand="0" w:noVBand="1"/>
      </w:tblPr>
      <w:tblGrid>
        <w:gridCol w:w="4673"/>
        <w:gridCol w:w="1701"/>
      </w:tblGrid>
      <w:tr w:rsidR="00790074" w14:paraId="109623DF" w14:textId="77777777" w:rsidTr="417B2DCE">
        <w:trPr>
          <w:jc w:val="center"/>
        </w:trPr>
        <w:tc>
          <w:tcPr>
            <w:tcW w:w="4673" w:type="dxa"/>
            <w:shd w:val="clear" w:color="auto" w:fill="00788E"/>
          </w:tcPr>
          <w:p w14:paraId="6EF1BF1C" w14:textId="77777777" w:rsidR="00790074" w:rsidRPr="004D7D58" w:rsidRDefault="00790074"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Concepto</w:t>
            </w:r>
          </w:p>
        </w:tc>
        <w:tc>
          <w:tcPr>
            <w:tcW w:w="1701" w:type="dxa"/>
            <w:shd w:val="clear" w:color="auto" w:fill="00788E"/>
          </w:tcPr>
          <w:p w14:paraId="4B3D7AA0" w14:textId="77777777" w:rsidR="00790074" w:rsidRPr="004D7D58" w:rsidRDefault="00790074"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Importe</w:t>
            </w:r>
          </w:p>
        </w:tc>
      </w:tr>
      <w:tr w:rsidR="00790074" w14:paraId="79012BD2" w14:textId="77777777" w:rsidTr="417B2DCE">
        <w:trPr>
          <w:jc w:val="center"/>
        </w:trPr>
        <w:tc>
          <w:tcPr>
            <w:tcW w:w="4673" w:type="dxa"/>
          </w:tcPr>
          <w:p w14:paraId="6AEACA05" w14:textId="4E650EE6" w:rsidR="00790074" w:rsidRPr="004D7D58" w:rsidRDefault="00790074" w:rsidP="00ED4733">
            <w:pPr>
              <w:pStyle w:val="Prrafodelista"/>
              <w:tabs>
                <w:tab w:val="left" w:pos="5868"/>
              </w:tabs>
              <w:ind w:left="0"/>
              <w:jc w:val="both"/>
              <w:rPr>
                <w:sz w:val="20"/>
                <w:szCs w:val="20"/>
              </w:rPr>
            </w:pPr>
            <w:r w:rsidRPr="40D93E9C">
              <w:rPr>
                <w:sz w:val="20"/>
                <w:szCs w:val="20"/>
              </w:rPr>
              <w:t>Transferencias Internas y Asignaciones al Sector Público</w:t>
            </w:r>
            <w:r w:rsidR="14CCC1F1" w:rsidRPr="40D93E9C">
              <w:rPr>
                <w:sz w:val="20"/>
                <w:szCs w:val="20"/>
              </w:rPr>
              <w:t xml:space="preserve"> Partidos </w:t>
            </w:r>
            <w:r w:rsidR="54E525DC" w:rsidRPr="40D93E9C">
              <w:rPr>
                <w:sz w:val="20"/>
                <w:szCs w:val="20"/>
              </w:rPr>
              <w:t>Políticos</w:t>
            </w:r>
          </w:p>
        </w:tc>
        <w:tc>
          <w:tcPr>
            <w:tcW w:w="1701" w:type="dxa"/>
            <w:vAlign w:val="center"/>
          </w:tcPr>
          <w:p w14:paraId="4C5521DE" w14:textId="5D9CC11A" w:rsidR="00790074" w:rsidRPr="004D7D58" w:rsidRDefault="5C471376" w:rsidP="00790074">
            <w:pPr>
              <w:pStyle w:val="Prrafodelista"/>
              <w:tabs>
                <w:tab w:val="left" w:pos="5868"/>
              </w:tabs>
              <w:ind w:left="0"/>
              <w:jc w:val="right"/>
              <w:rPr>
                <w:sz w:val="20"/>
                <w:szCs w:val="20"/>
              </w:rPr>
            </w:pPr>
            <w:r w:rsidRPr="417B2DCE">
              <w:rPr>
                <w:sz w:val="20"/>
                <w:szCs w:val="20"/>
              </w:rPr>
              <w:t xml:space="preserve">$ </w:t>
            </w:r>
            <w:r w:rsidR="774109C4" w:rsidRPr="417B2DCE">
              <w:rPr>
                <w:sz w:val="20"/>
                <w:szCs w:val="20"/>
              </w:rPr>
              <w:t>759</w:t>
            </w:r>
            <w:r w:rsidRPr="417B2DCE">
              <w:rPr>
                <w:sz w:val="20"/>
                <w:szCs w:val="20"/>
              </w:rPr>
              <w:t>,</w:t>
            </w:r>
            <w:r w:rsidR="1BD900C1" w:rsidRPr="417B2DCE">
              <w:rPr>
                <w:sz w:val="20"/>
                <w:szCs w:val="20"/>
              </w:rPr>
              <w:t>6</w:t>
            </w:r>
            <w:r w:rsidR="4DA9F605" w:rsidRPr="417B2DCE">
              <w:rPr>
                <w:sz w:val="20"/>
                <w:szCs w:val="20"/>
              </w:rPr>
              <w:t>09</w:t>
            </w:r>
            <w:r w:rsidRPr="417B2DCE">
              <w:rPr>
                <w:sz w:val="20"/>
                <w:szCs w:val="20"/>
              </w:rPr>
              <w:t>,</w:t>
            </w:r>
            <w:r w:rsidR="36FB0C72" w:rsidRPr="417B2DCE">
              <w:rPr>
                <w:sz w:val="20"/>
                <w:szCs w:val="20"/>
              </w:rPr>
              <w:t>451</w:t>
            </w:r>
          </w:p>
        </w:tc>
      </w:tr>
      <w:tr w:rsidR="00790074" w14:paraId="63AFB93E" w14:textId="77777777" w:rsidTr="417B2DCE">
        <w:trPr>
          <w:jc w:val="center"/>
        </w:trPr>
        <w:tc>
          <w:tcPr>
            <w:tcW w:w="4673" w:type="dxa"/>
          </w:tcPr>
          <w:p w14:paraId="3CFAFFE4" w14:textId="78D20834" w:rsidR="00790074" w:rsidRPr="004D7D58" w:rsidRDefault="00790074" w:rsidP="00ED4733">
            <w:pPr>
              <w:pStyle w:val="Prrafodelista"/>
              <w:tabs>
                <w:tab w:val="left" w:pos="5868"/>
              </w:tabs>
              <w:ind w:left="0"/>
              <w:jc w:val="both"/>
              <w:rPr>
                <w:sz w:val="20"/>
                <w:szCs w:val="20"/>
              </w:rPr>
            </w:pPr>
            <w:r w:rsidRPr="00790074">
              <w:rPr>
                <w:sz w:val="20"/>
                <w:szCs w:val="20"/>
              </w:rPr>
              <w:t>Transferencias al Resto del Sector Público</w:t>
            </w:r>
          </w:p>
        </w:tc>
        <w:tc>
          <w:tcPr>
            <w:tcW w:w="1701" w:type="dxa"/>
          </w:tcPr>
          <w:p w14:paraId="04379730" w14:textId="422292D4" w:rsidR="00790074" w:rsidRPr="004D7D58" w:rsidRDefault="00790074" w:rsidP="00ED4733">
            <w:pPr>
              <w:pStyle w:val="Prrafodelista"/>
              <w:tabs>
                <w:tab w:val="left" w:pos="5868"/>
              </w:tabs>
              <w:ind w:left="0"/>
              <w:jc w:val="right"/>
              <w:rPr>
                <w:sz w:val="20"/>
                <w:szCs w:val="20"/>
              </w:rPr>
            </w:pPr>
          </w:p>
        </w:tc>
      </w:tr>
      <w:tr w:rsidR="00790074" w14:paraId="16E0E921" w14:textId="77777777" w:rsidTr="417B2DCE">
        <w:trPr>
          <w:jc w:val="center"/>
        </w:trPr>
        <w:tc>
          <w:tcPr>
            <w:tcW w:w="4673" w:type="dxa"/>
          </w:tcPr>
          <w:p w14:paraId="67627130" w14:textId="7D03BB1D" w:rsidR="00790074" w:rsidRPr="004D7D58" w:rsidRDefault="00790074" w:rsidP="00ED4733">
            <w:pPr>
              <w:pStyle w:val="Prrafodelista"/>
              <w:tabs>
                <w:tab w:val="left" w:pos="5868"/>
              </w:tabs>
              <w:ind w:left="0"/>
              <w:jc w:val="both"/>
              <w:rPr>
                <w:sz w:val="20"/>
                <w:szCs w:val="20"/>
              </w:rPr>
            </w:pPr>
            <w:r w:rsidRPr="00790074">
              <w:rPr>
                <w:sz w:val="20"/>
                <w:szCs w:val="20"/>
              </w:rPr>
              <w:t>Subsidios y Subvenciones</w:t>
            </w:r>
          </w:p>
        </w:tc>
        <w:tc>
          <w:tcPr>
            <w:tcW w:w="1701" w:type="dxa"/>
            <w:vAlign w:val="center"/>
          </w:tcPr>
          <w:p w14:paraId="469D2D55" w14:textId="3CB8966F" w:rsidR="00790074" w:rsidRPr="004D7D58" w:rsidRDefault="00790074" w:rsidP="00ED4733">
            <w:pPr>
              <w:pStyle w:val="Prrafodelista"/>
              <w:tabs>
                <w:tab w:val="left" w:pos="5868"/>
              </w:tabs>
              <w:ind w:left="0"/>
              <w:jc w:val="right"/>
              <w:rPr>
                <w:sz w:val="20"/>
                <w:szCs w:val="20"/>
              </w:rPr>
            </w:pPr>
          </w:p>
        </w:tc>
      </w:tr>
      <w:tr w:rsidR="00790074" w14:paraId="1646185A" w14:textId="77777777" w:rsidTr="417B2DCE">
        <w:trPr>
          <w:jc w:val="center"/>
        </w:trPr>
        <w:tc>
          <w:tcPr>
            <w:tcW w:w="4673" w:type="dxa"/>
          </w:tcPr>
          <w:p w14:paraId="4D5C42E5" w14:textId="5FE16420" w:rsidR="00790074" w:rsidRPr="004D7D58" w:rsidRDefault="00790074" w:rsidP="00ED4733">
            <w:pPr>
              <w:pStyle w:val="Prrafodelista"/>
              <w:tabs>
                <w:tab w:val="left" w:pos="5868"/>
              </w:tabs>
              <w:ind w:left="0"/>
              <w:jc w:val="both"/>
              <w:rPr>
                <w:sz w:val="20"/>
                <w:szCs w:val="20"/>
              </w:rPr>
            </w:pPr>
            <w:r w:rsidRPr="00790074">
              <w:rPr>
                <w:sz w:val="20"/>
                <w:szCs w:val="20"/>
              </w:rPr>
              <w:t>Ayudas Sociales</w:t>
            </w:r>
          </w:p>
        </w:tc>
        <w:tc>
          <w:tcPr>
            <w:tcW w:w="1701" w:type="dxa"/>
          </w:tcPr>
          <w:p w14:paraId="677F35F6" w14:textId="41C93066" w:rsidR="00790074" w:rsidRPr="004D7D58" w:rsidRDefault="00790074" w:rsidP="00ED4733">
            <w:pPr>
              <w:pStyle w:val="Prrafodelista"/>
              <w:tabs>
                <w:tab w:val="left" w:pos="5868"/>
              </w:tabs>
              <w:ind w:left="0"/>
              <w:jc w:val="right"/>
              <w:rPr>
                <w:sz w:val="20"/>
                <w:szCs w:val="20"/>
              </w:rPr>
            </w:pPr>
          </w:p>
        </w:tc>
      </w:tr>
      <w:tr w:rsidR="00790074" w14:paraId="0605E3A0" w14:textId="77777777" w:rsidTr="417B2DCE">
        <w:trPr>
          <w:jc w:val="center"/>
        </w:trPr>
        <w:tc>
          <w:tcPr>
            <w:tcW w:w="4673" w:type="dxa"/>
          </w:tcPr>
          <w:p w14:paraId="1A210373" w14:textId="62D673A3" w:rsidR="00790074" w:rsidRPr="004D7D58" w:rsidRDefault="00510F16" w:rsidP="00ED4733">
            <w:pPr>
              <w:pStyle w:val="Prrafodelista"/>
              <w:tabs>
                <w:tab w:val="left" w:pos="5868"/>
              </w:tabs>
              <w:ind w:left="0"/>
              <w:jc w:val="both"/>
              <w:rPr>
                <w:sz w:val="20"/>
                <w:szCs w:val="20"/>
              </w:rPr>
            </w:pPr>
            <w:r w:rsidRPr="00510F16">
              <w:rPr>
                <w:sz w:val="20"/>
                <w:szCs w:val="20"/>
              </w:rPr>
              <w:t>Pensiones y Jubilaciones</w:t>
            </w:r>
          </w:p>
        </w:tc>
        <w:tc>
          <w:tcPr>
            <w:tcW w:w="1701" w:type="dxa"/>
          </w:tcPr>
          <w:p w14:paraId="7F8E0294" w14:textId="02525396" w:rsidR="00790074" w:rsidRPr="004D7D58" w:rsidRDefault="00790074" w:rsidP="00ED4733">
            <w:pPr>
              <w:pStyle w:val="Prrafodelista"/>
              <w:tabs>
                <w:tab w:val="left" w:pos="5868"/>
              </w:tabs>
              <w:ind w:left="0"/>
              <w:jc w:val="right"/>
              <w:rPr>
                <w:sz w:val="20"/>
                <w:szCs w:val="20"/>
              </w:rPr>
            </w:pPr>
          </w:p>
        </w:tc>
      </w:tr>
      <w:tr w:rsidR="00510F16" w14:paraId="6B329F68" w14:textId="77777777" w:rsidTr="417B2DCE">
        <w:trPr>
          <w:jc w:val="center"/>
        </w:trPr>
        <w:tc>
          <w:tcPr>
            <w:tcW w:w="4673" w:type="dxa"/>
          </w:tcPr>
          <w:p w14:paraId="2E133CDC" w14:textId="185169C4" w:rsidR="00510F16" w:rsidRPr="004D7D58" w:rsidRDefault="00510F16" w:rsidP="00510F16">
            <w:pPr>
              <w:pStyle w:val="Prrafodelista"/>
              <w:tabs>
                <w:tab w:val="left" w:pos="5868"/>
              </w:tabs>
              <w:ind w:left="0"/>
              <w:jc w:val="both"/>
              <w:rPr>
                <w:sz w:val="20"/>
                <w:szCs w:val="20"/>
              </w:rPr>
            </w:pPr>
            <w:r w:rsidRPr="00510F16">
              <w:rPr>
                <w:sz w:val="20"/>
                <w:szCs w:val="20"/>
              </w:rPr>
              <w:t>Transferencias a Fideicomisos, Mandatos y Contratos Análogos</w:t>
            </w:r>
          </w:p>
        </w:tc>
        <w:tc>
          <w:tcPr>
            <w:tcW w:w="1701" w:type="dxa"/>
            <w:vAlign w:val="center"/>
          </w:tcPr>
          <w:p w14:paraId="331296DE" w14:textId="16B8C613" w:rsidR="00510F16" w:rsidRDefault="00510F16" w:rsidP="00510F16">
            <w:pPr>
              <w:pStyle w:val="Prrafodelista"/>
              <w:tabs>
                <w:tab w:val="left" w:pos="5868"/>
              </w:tabs>
              <w:ind w:left="0"/>
              <w:jc w:val="right"/>
              <w:rPr>
                <w:sz w:val="20"/>
                <w:szCs w:val="20"/>
              </w:rPr>
            </w:pPr>
          </w:p>
        </w:tc>
      </w:tr>
      <w:tr w:rsidR="00510F16" w14:paraId="501609D2" w14:textId="77777777" w:rsidTr="417B2DCE">
        <w:trPr>
          <w:jc w:val="center"/>
        </w:trPr>
        <w:tc>
          <w:tcPr>
            <w:tcW w:w="4673" w:type="dxa"/>
          </w:tcPr>
          <w:p w14:paraId="101A540B" w14:textId="612BDD88" w:rsidR="00510F16" w:rsidRPr="004D7D58" w:rsidRDefault="00510F16" w:rsidP="00510F16">
            <w:pPr>
              <w:pStyle w:val="Prrafodelista"/>
              <w:tabs>
                <w:tab w:val="left" w:pos="5868"/>
              </w:tabs>
              <w:ind w:left="0"/>
              <w:jc w:val="both"/>
              <w:rPr>
                <w:sz w:val="20"/>
                <w:szCs w:val="20"/>
              </w:rPr>
            </w:pPr>
            <w:r w:rsidRPr="00510F16">
              <w:rPr>
                <w:sz w:val="20"/>
                <w:szCs w:val="20"/>
              </w:rPr>
              <w:t>Transferencias a la Seguridad Social</w:t>
            </w:r>
          </w:p>
        </w:tc>
        <w:tc>
          <w:tcPr>
            <w:tcW w:w="1701" w:type="dxa"/>
          </w:tcPr>
          <w:p w14:paraId="5D16D5D4" w14:textId="23191179" w:rsidR="00510F16" w:rsidRDefault="00510F16" w:rsidP="00510F16">
            <w:pPr>
              <w:pStyle w:val="Prrafodelista"/>
              <w:tabs>
                <w:tab w:val="left" w:pos="5868"/>
              </w:tabs>
              <w:ind w:left="0"/>
              <w:jc w:val="right"/>
              <w:rPr>
                <w:sz w:val="20"/>
                <w:szCs w:val="20"/>
              </w:rPr>
            </w:pPr>
          </w:p>
        </w:tc>
      </w:tr>
      <w:tr w:rsidR="00510F16" w14:paraId="25291D09" w14:textId="77777777" w:rsidTr="417B2DCE">
        <w:trPr>
          <w:jc w:val="center"/>
        </w:trPr>
        <w:tc>
          <w:tcPr>
            <w:tcW w:w="4673" w:type="dxa"/>
          </w:tcPr>
          <w:p w14:paraId="72A4FDFE" w14:textId="3F4B0F63" w:rsidR="00510F16" w:rsidRPr="004D7D58" w:rsidRDefault="00510F16" w:rsidP="00510F16">
            <w:pPr>
              <w:pStyle w:val="Prrafodelista"/>
              <w:tabs>
                <w:tab w:val="left" w:pos="5868"/>
              </w:tabs>
              <w:ind w:left="0"/>
              <w:jc w:val="both"/>
              <w:rPr>
                <w:sz w:val="20"/>
                <w:szCs w:val="20"/>
              </w:rPr>
            </w:pPr>
            <w:r w:rsidRPr="00510F16">
              <w:rPr>
                <w:sz w:val="20"/>
                <w:szCs w:val="20"/>
              </w:rPr>
              <w:t>Donativos</w:t>
            </w:r>
          </w:p>
        </w:tc>
        <w:tc>
          <w:tcPr>
            <w:tcW w:w="1701" w:type="dxa"/>
            <w:vAlign w:val="center"/>
          </w:tcPr>
          <w:p w14:paraId="3EB0F162" w14:textId="6A519334" w:rsidR="00510F16" w:rsidRDefault="00510F16" w:rsidP="00510F16">
            <w:pPr>
              <w:pStyle w:val="Prrafodelista"/>
              <w:tabs>
                <w:tab w:val="left" w:pos="5868"/>
              </w:tabs>
              <w:ind w:left="0"/>
              <w:jc w:val="right"/>
              <w:rPr>
                <w:sz w:val="20"/>
                <w:szCs w:val="20"/>
              </w:rPr>
            </w:pPr>
          </w:p>
        </w:tc>
      </w:tr>
      <w:tr w:rsidR="00510F16" w14:paraId="16E185A7" w14:textId="77777777" w:rsidTr="417B2DCE">
        <w:trPr>
          <w:jc w:val="center"/>
        </w:trPr>
        <w:tc>
          <w:tcPr>
            <w:tcW w:w="4673" w:type="dxa"/>
          </w:tcPr>
          <w:p w14:paraId="354BB358" w14:textId="59ADDE7A" w:rsidR="00510F16" w:rsidRPr="004D7D58" w:rsidRDefault="00510F16" w:rsidP="00510F16">
            <w:pPr>
              <w:pStyle w:val="Prrafodelista"/>
              <w:tabs>
                <w:tab w:val="left" w:pos="5868"/>
              </w:tabs>
              <w:ind w:left="0"/>
              <w:jc w:val="both"/>
              <w:rPr>
                <w:sz w:val="20"/>
                <w:szCs w:val="20"/>
              </w:rPr>
            </w:pPr>
            <w:r w:rsidRPr="00510F16">
              <w:rPr>
                <w:sz w:val="20"/>
                <w:szCs w:val="20"/>
              </w:rPr>
              <w:t>Transferencias al Exterior</w:t>
            </w:r>
          </w:p>
        </w:tc>
        <w:tc>
          <w:tcPr>
            <w:tcW w:w="1701" w:type="dxa"/>
          </w:tcPr>
          <w:p w14:paraId="342BFEFA" w14:textId="2336F24B" w:rsidR="00510F16" w:rsidRDefault="00510F16" w:rsidP="00510F16">
            <w:pPr>
              <w:pStyle w:val="Prrafodelista"/>
              <w:tabs>
                <w:tab w:val="left" w:pos="5868"/>
              </w:tabs>
              <w:ind w:left="0"/>
              <w:jc w:val="right"/>
              <w:rPr>
                <w:sz w:val="20"/>
                <w:szCs w:val="20"/>
              </w:rPr>
            </w:pPr>
          </w:p>
        </w:tc>
      </w:tr>
      <w:tr w:rsidR="00510F16" w14:paraId="11E8C194" w14:textId="77777777" w:rsidTr="417B2DCE">
        <w:trPr>
          <w:jc w:val="center"/>
        </w:trPr>
        <w:tc>
          <w:tcPr>
            <w:tcW w:w="4673" w:type="dxa"/>
            <w:shd w:val="clear" w:color="auto" w:fill="4DBBB8"/>
          </w:tcPr>
          <w:p w14:paraId="2AFA2E58" w14:textId="77777777" w:rsidR="00510F16" w:rsidRPr="004D7D58" w:rsidRDefault="00510F16" w:rsidP="00510F16">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Total</w:t>
            </w:r>
          </w:p>
        </w:tc>
        <w:tc>
          <w:tcPr>
            <w:tcW w:w="1701" w:type="dxa"/>
            <w:shd w:val="clear" w:color="auto" w:fill="4DBBB8"/>
          </w:tcPr>
          <w:p w14:paraId="5AD0A8CE" w14:textId="0964665C" w:rsidR="00510F16" w:rsidRPr="004D7D58" w:rsidRDefault="5C471376" w:rsidP="00510F16">
            <w:pPr>
              <w:pStyle w:val="Prrafodelista"/>
              <w:tabs>
                <w:tab w:val="left" w:pos="5868"/>
              </w:tabs>
              <w:ind w:left="0"/>
              <w:jc w:val="right"/>
              <w:rPr>
                <w:b/>
                <w:bCs/>
                <w:color w:val="FFFFFF" w:themeColor="background1"/>
                <w:sz w:val="20"/>
                <w:szCs w:val="20"/>
              </w:rPr>
            </w:pPr>
            <w:r w:rsidRPr="417B2DCE">
              <w:rPr>
                <w:b/>
                <w:bCs/>
                <w:color w:val="FFFFFF" w:themeColor="background1"/>
                <w:sz w:val="20"/>
                <w:szCs w:val="20"/>
              </w:rPr>
              <w:t xml:space="preserve">$ </w:t>
            </w:r>
            <w:r w:rsidR="515726BB" w:rsidRPr="417B2DCE">
              <w:rPr>
                <w:b/>
                <w:bCs/>
                <w:color w:val="FFFFFF" w:themeColor="background1"/>
                <w:sz w:val="20"/>
                <w:szCs w:val="20"/>
              </w:rPr>
              <w:t>759</w:t>
            </w:r>
            <w:r w:rsidRPr="417B2DCE">
              <w:rPr>
                <w:b/>
                <w:bCs/>
                <w:color w:val="FFFFFF" w:themeColor="background1"/>
                <w:sz w:val="20"/>
                <w:szCs w:val="20"/>
              </w:rPr>
              <w:t>,</w:t>
            </w:r>
            <w:r w:rsidR="2106B4ED" w:rsidRPr="417B2DCE">
              <w:rPr>
                <w:b/>
                <w:bCs/>
                <w:color w:val="FFFFFF" w:themeColor="background1"/>
                <w:sz w:val="20"/>
                <w:szCs w:val="20"/>
              </w:rPr>
              <w:t>6</w:t>
            </w:r>
            <w:r w:rsidR="120FB007" w:rsidRPr="417B2DCE">
              <w:rPr>
                <w:b/>
                <w:bCs/>
                <w:color w:val="FFFFFF" w:themeColor="background1"/>
                <w:sz w:val="20"/>
                <w:szCs w:val="20"/>
              </w:rPr>
              <w:t>09</w:t>
            </w:r>
            <w:r w:rsidRPr="417B2DCE">
              <w:rPr>
                <w:b/>
                <w:bCs/>
                <w:color w:val="FFFFFF" w:themeColor="background1"/>
                <w:sz w:val="20"/>
                <w:szCs w:val="20"/>
              </w:rPr>
              <w:t>,</w:t>
            </w:r>
            <w:r w:rsidR="0DDD62E0" w:rsidRPr="417B2DCE">
              <w:rPr>
                <w:b/>
                <w:bCs/>
                <w:color w:val="FFFFFF" w:themeColor="background1"/>
                <w:sz w:val="20"/>
                <w:szCs w:val="20"/>
              </w:rPr>
              <w:t>451</w:t>
            </w:r>
          </w:p>
        </w:tc>
      </w:tr>
    </w:tbl>
    <w:p w14:paraId="6EE61389" w14:textId="77777777" w:rsidR="008B51EA" w:rsidRDefault="008B51EA" w:rsidP="00790074">
      <w:pPr>
        <w:pStyle w:val="Prrafodelista"/>
        <w:tabs>
          <w:tab w:val="left" w:pos="5868"/>
        </w:tabs>
        <w:spacing w:after="0"/>
        <w:ind w:left="0"/>
        <w:jc w:val="center"/>
        <w:rPr>
          <w:b/>
          <w:bCs/>
        </w:rPr>
      </w:pPr>
    </w:p>
    <w:p w14:paraId="7A8DA3F7" w14:textId="241FB16B" w:rsidR="00790074" w:rsidRPr="00790074" w:rsidRDefault="00790074" w:rsidP="00790074">
      <w:pPr>
        <w:pStyle w:val="Prrafodelista"/>
        <w:tabs>
          <w:tab w:val="left" w:pos="5868"/>
        </w:tabs>
        <w:spacing w:after="0"/>
        <w:ind w:left="0"/>
        <w:jc w:val="center"/>
        <w:rPr>
          <w:b/>
          <w:bCs/>
        </w:rPr>
      </w:pPr>
      <w:r w:rsidRPr="00790074">
        <w:rPr>
          <w:b/>
          <w:bCs/>
        </w:rPr>
        <w:t>Participaciones y Aportaciones</w:t>
      </w:r>
    </w:p>
    <w:p w14:paraId="4A8FD5B8" w14:textId="77777777" w:rsidR="00790074" w:rsidRDefault="00790074" w:rsidP="00DF1D32">
      <w:pPr>
        <w:pStyle w:val="Prrafodelista"/>
        <w:tabs>
          <w:tab w:val="left" w:pos="5868"/>
        </w:tabs>
        <w:spacing w:after="0"/>
        <w:ind w:left="0"/>
        <w:jc w:val="both"/>
      </w:pPr>
    </w:p>
    <w:tbl>
      <w:tblPr>
        <w:tblStyle w:val="Tablaconcuadrcula"/>
        <w:tblW w:w="0" w:type="auto"/>
        <w:jc w:val="center"/>
        <w:tblLook w:val="04A0" w:firstRow="1" w:lastRow="0" w:firstColumn="1" w:lastColumn="0" w:noHBand="0" w:noVBand="1"/>
      </w:tblPr>
      <w:tblGrid>
        <w:gridCol w:w="4673"/>
        <w:gridCol w:w="1701"/>
      </w:tblGrid>
      <w:tr w:rsidR="00C07E6C" w14:paraId="6035C19C" w14:textId="77777777" w:rsidTr="417B2DCE">
        <w:trPr>
          <w:jc w:val="center"/>
        </w:trPr>
        <w:tc>
          <w:tcPr>
            <w:tcW w:w="4673" w:type="dxa"/>
            <w:shd w:val="clear" w:color="auto" w:fill="00788E"/>
          </w:tcPr>
          <w:p w14:paraId="10C35670" w14:textId="77777777" w:rsidR="00C07E6C" w:rsidRPr="004D7D58" w:rsidRDefault="00C07E6C"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Concepto</w:t>
            </w:r>
          </w:p>
        </w:tc>
        <w:tc>
          <w:tcPr>
            <w:tcW w:w="1701" w:type="dxa"/>
            <w:shd w:val="clear" w:color="auto" w:fill="00788E"/>
          </w:tcPr>
          <w:p w14:paraId="30D7C1E2" w14:textId="77777777" w:rsidR="00C07E6C" w:rsidRPr="004D7D58" w:rsidRDefault="00C07E6C"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Importe</w:t>
            </w:r>
          </w:p>
        </w:tc>
      </w:tr>
      <w:tr w:rsidR="00C07E6C" w14:paraId="4150D7FE" w14:textId="77777777" w:rsidTr="417B2DCE">
        <w:trPr>
          <w:jc w:val="center"/>
        </w:trPr>
        <w:tc>
          <w:tcPr>
            <w:tcW w:w="4673" w:type="dxa"/>
          </w:tcPr>
          <w:p w14:paraId="09515498" w14:textId="412832C4" w:rsidR="00C07E6C" w:rsidRPr="004D7D58" w:rsidRDefault="00C07E6C" w:rsidP="00C07E6C">
            <w:pPr>
              <w:pStyle w:val="Prrafodelista"/>
              <w:tabs>
                <w:tab w:val="left" w:pos="5868"/>
              </w:tabs>
              <w:ind w:left="0"/>
              <w:jc w:val="both"/>
              <w:rPr>
                <w:sz w:val="20"/>
                <w:szCs w:val="20"/>
              </w:rPr>
            </w:pPr>
            <w:r w:rsidRPr="00C07E6C">
              <w:rPr>
                <w:sz w:val="20"/>
                <w:szCs w:val="20"/>
              </w:rPr>
              <w:t>Participaciones</w:t>
            </w:r>
          </w:p>
        </w:tc>
        <w:tc>
          <w:tcPr>
            <w:tcW w:w="1701" w:type="dxa"/>
          </w:tcPr>
          <w:p w14:paraId="1026F34F" w14:textId="531398CB" w:rsidR="00C07E6C" w:rsidRPr="004D7D58" w:rsidRDefault="00C07E6C" w:rsidP="00C07E6C">
            <w:pPr>
              <w:pStyle w:val="Prrafodelista"/>
              <w:tabs>
                <w:tab w:val="left" w:pos="5868"/>
              </w:tabs>
              <w:ind w:left="0"/>
              <w:jc w:val="right"/>
              <w:rPr>
                <w:sz w:val="20"/>
                <w:szCs w:val="20"/>
              </w:rPr>
            </w:pPr>
          </w:p>
        </w:tc>
      </w:tr>
      <w:tr w:rsidR="00C07E6C" w14:paraId="7063FBEE" w14:textId="77777777" w:rsidTr="417B2DCE">
        <w:trPr>
          <w:jc w:val="center"/>
        </w:trPr>
        <w:tc>
          <w:tcPr>
            <w:tcW w:w="4673" w:type="dxa"/>
          </w:tcPr>
          <w:p w14:paraId="557B1140" w14:textId="0DBFBBAE" w:rsidR="00C07E6C" w:rsidRPr="004D7D58" w:rsidRDefault="00C07E6C" w:rsidP="00C07E6C">
            <w:pPr>
              <w:pStyle w:val="Prrafodelista"/>
              <w:tabs>
                <w:tab w:val="left" w:pos="5868"/>
              </w:tabs>
              <w:ind w:left="0"/>
              <w:jc w:val="both"/>
              <w:rPr>
                <w:sz w:val="20"/>
                <w:szCs w:val="20"/>
              </w:rPr>
            </w:pPr>
            <w:r w:rsidRPr="00C07E6C">
              <w:rPr>
                <w:sz w:val="20"/>
                <w:szCs w:val="20"/>
              </w:rPr>
              <w:t>Aportaciones</w:t>
            </w:r>
          </w:p>
        </w:tc>
        <w:tc>
          <w:tcPr>
            <w:tcW w:w="1701" w:type="dxa"/>
            <w:vAlign w:val="center"/>
          </w:tcPr>
          <w:p w14:paraId="6D51A641" w14:textId="25E483C5" w:rsidR="00C07E6C" w:rsidRPr="004D7D58" w:rsidRDefault="00C07E6C" w:rsidP="00C07E6C">
            <w:pPr>
              <w:pStyle w:val="Prrafodelista"/>
              <w:tabs>
                <w:tab w:val="left" w:pos="5868"/>
              </w:tabs>
              <w:ind w:left="0"/>
              <w:jc w:val="right"/>
              <w:rPr>
                <w:sz w:val="20"/>
                <w:szCs w:val="20"/>
              </w:rPr>
            </w:pPr>
          </w:p>
        </w:tc>
      </w:tr>
      <w:tr w:rsidR="00C07E6C" w14:paraId="6DB69D74" w14:textId="77777777" w:rsidTr="417B2DCE">
        <w:trPr>
          <w:jc w:val="center"/>
        </w:trPr>
        <w:tc>
          <w:tcPr>
            <w:tcW w:w="4673" w:type="dxa"/>
          </w:tcPr>
          <w:p w14:paraId="46C4BE17" w14:textId="05F5568D" w:rsidR="00C07E6C" w:rsidRPr="004D7D58" w:rsidRDefault="00C07E6C" w:rsidP="00C07E6C">
            <w:pPr>
              <w:pStyle w:val="Prrafodelista"/>
              <w:tabs>
                <w:tab w:val="left" w:pos="5868"/>
              </w:tabs>
              <w:ind w:left="0"/>
              <w:jc w:val="both"/>
              <w:rPr>
                <w:sz w:val="20"/>
                <w:szCs w:val="20"/>
              </w:rPr>
            </w:pPr>
            <w:r w:rsidRPr="00C07E6C">
              <w:rPr>
                <w:sz w:val="20"/>
                <w:szCs w:val="20"/>
              </w:rPr>
              <w:t>Convenios</w:t>
            </w:r>
          </w:p>
        </w:tc>
        <w:tc>
          <w:tcPr>
            <w:tcW w:w="1701" w:type="dxa"/>
          </w:tcPr>
          <w:p w14:paraId="04BD501A" w14:textId="2004779F" w:rsidR="00C07E6C" w:rsidRPr="004D7D58" w:rsidRDefault="00C07E6C" w:rsidP="00C07E6C">
            <w:pPr>
              <w:pStyle w:val="Prrafodelista"/>
              <w:tabs>
                <w:tab w:val="left" w:pos="5868"/>
              </w:tabs>
              <w:ind w:left="0"/>
              <w:jc w:val="right"/>
              <w:rPr>
                <w:sz w:val="20"/>
                <w:szCs w:val="20"/>
              </w:rPr>
            </w:pPr>
          </w:p>
        </w:tc>
      </w:tr>
      <w:tr w:rsidR="00C07E6C" w14:paraId="00A1D910" w14:textId="77777777" w:rsidTr="417B2DCE">
        <w:trPr>
          <w:jc w:val="center"/>
        </w:trPr>
        <w:tc>
          <w:tcPr>
            <w:tcW w:w="4673" w:type="dxa"/>
            <w:shd w:val="clear" w:color="auto" w:fill="4DBBB8"/>
          </w:tcPr>
          <w:p w14:paraId="11C36B32" w14:textId="77777777" w:rsidR="00C07E6C" w:rsidRPr="004D7D58" w:rsidRDefault="00C07E6C" w:rsidP="00C07E6C">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Total</w:t>
            </w:r>
          </w:p>
        </w:tc>
        <w:tc>
          <w:tcPr>
            <w:tcW w:w="1701" w:type="dxa"/>
            <w:shd w:val="clear" w:color="auto" w:fill="4DBBB8"/>
          </w:tcPr>
          <w:p w14:paraId="10F420FA" w14:textId="3A3FA474" w:rsidR="00C07E6C" w:rsidRPr="004D7D58" w:rsidRDefault="00C07E6C" w:rsidP="00C07E6C">
            <w:pPr>
              <w:pStyle w:val="Prrafodelista"/>
              <w:tabs>
                <w:tab w:val="left" w:pos="5868"/>
              </w:tabs>
              <w:ind w:left="0"/>
              <w:jc w:val="right"/>
              <w:rPr>
                <w:b/>
                <w:bCs/>
                <w:color w:val="FFFFFF" w:themeColor="background1"/>
                <w:sz w:val="20"/>
                <w:szCs w:val="20"/>
              </w:rPr>
            </w:pPr>
            <w:r w:rsidRPr="000E3FCB">
              <w:rPr>
                <w:b/>
                <w:bCs/>
                <w:color w:val="FFFFFF" w:themeColor="background1"/>
                <w:sz w:val="20"/>
                <w:szCs w:val="20"/>
              </w:rPr>
              <w:t xml:space="preserve">$ </w:t>
            </w:r>
            <w:r>
              <w:rPr>
                <w:b/>
                <w:bCs/>
                <w:color w:val="FFFFFF" w:themeColor="background1"/>
                <w:sz w:val="20"/>
                <w:szCs w:val="20"/>
              </w:rPr>
              <w:t>0</w:t>
            </w:r>
          </w:p>
        </w:tc>
      </w:tr>
    </w:tbl>
    <w:p w14:paraId="79B37BCC" w14:textId="77777777" w:rsidR="00C07E6C" w:rsidRDefault="00C07E6C" w:rsidP="00DF1D32">
      <w:pPr>
        <w:pStyle w:val="Prrafodelista"/>
        <w:tabs>
          <w:tab w:val="left" w:pos="5868"/>
        </w:tabs>
        <w:spacing w:after="0"/>
        <w:ind w:left="0"/>
        <w:jc w:val="both"/>
      </w:pPr>
    </w:p>
    <w:p w14:paraId="1D8975B5" w14:textId="42E8D801" w:rsidR="00790074" w:rsidRDefault="00790074" w:rsidP="00C07E6C">
      <w:pPr>
        <w:pStyle w:val="Prrafodelista"/>
        <w:tabs>
          <w:tab w:val="left" w:pos="5868"/>
        </w:tabs>
        <w:spacing w:after="0"/>
        <w:ind w:left="0"/>
        <w:jc w:val="center"/>
        <w:rPr>
          <w:b/>
          <w:bCs/>
        </w:rPr>
      </w:pPr>
      <w:r w:rsidRPr="40D93E9C">
        <w:rPr>
          <w:b/>
          <w:bCs/>
        </w:rPr>
        <w:t>Intereses, Comisiones y Otros Gastos de la Deuda Pública</w:t>
      </w:r>
    </w:p>
    <w:p w14:paraId="658EE977" w14:textId="77777777" w:rsidR="00017652" w:rsidRPr="00C07E6C" w:rsidRDefault="00017652" w:rsidP="00C07E6C">
      <w:pPr>
        <w:pStyle w:val="Prrafodelista"/>
        <w:tabs>
          <w:tab w:val="left" w:pos="5868"/>
        </w:tabs>
        <w:spacing w:after="0"/>
        <w:ind w:left="0"/>
        <w:jc w:val="center"/>
        <w:rPr>
          <w:b/>
          <w:bCs/>
        </w:rPr>
      </w:pPr>
    </w:p>
    <w:tbl>
      <w:tblPr>
        <w:tblStyle w:val="Tablaconcuadrcula"/>
        <w:tblW w:w="0" w:type="auto"/>
        <w:jc w:val="center"/>
        <w:tblLook w:val="04A0" w:firstRow="1" w:lastRow="0" w:firstColumn="1" w:lastColumn="0" w:noHBand="0" w:noVBand="1"/>
      </w:tblPr>
      <w:tblGrid>
        <w:gridCol w:w="4673"/>
        <w:gridCol w:w="1701"/>
      </w:tblGrid>
      <w:tr w:rsidR="00C07E6C" w14:paraId="68B54297" w14:textId="77777777" w:rsidTr="417B2DCE">
        <w:trPr>
          <w:jc w:val="center"/>
        </w:trPr>
        <w:tc>
          <w:tcPr>
            <w:tcW w:w="4673" w:type="dxa"/>
            <w:shd w:val="clear" w:color="auto" w:fill="00788E"/>
          </w:tcPr>
          <w:p w14:paraId="415D3997" w14:textId="77777777" w:rsidR="00C07E6C" w:rsidRPr="004D7D58" w:rsidRDefault="00C07E6C"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Concepto</w:t>
            </w:r>
          </w:p>
        </w:tc>
        <w:tc>
          <w:tcPr>
            <w:tcW w:w="1701" w:type="dxa"/>
            <w:shd w:val="clear" w:color="auto" w:fill="00788E"/>
          </w:tcPr>
          <w:p w14:paraId="3077383D" w14:textId="77777777" w:rsidR="00C07E6C" w:rsidRPr="004D7D58" w:rsidRDefault="00C07E6C"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Importe</w:t>
            </w:r>
          </w:p>
        </w:tc>
      </w:tr>
      <w:tr w:rsidR="00C07E6C" w14:paraId="18B2C516" w14:textId="77777777" w:rsidTr="417B2DCE">
        <w:trPr>
          <w:jc w:val="center"/>
        </w:trPr>
        <w:tc>
          <w:tcPr>
            <w:tcW w:w="4673" w:type="dxa"/>
          </w:tcPr>
          <w:p w14:paraId="0CC8912C" w14:textId="17323502" w:rsidR="00C07E6C" w:rsidRPr="004D7D58" w:rsidRDefault="00C07E6C" w:rsidP="00ED4733">
            <w:pPr>
              <w:pStyle w:val="Prrafodelista"/>
              <w:tabs>
                <w:tab w:val="left" w:pos="5868"/>
              </w:tabs>
              <w:ind w:left="0"/>
              <w:jc w:val="both"/>
              <w:rPr>
                <w:sz w:val="20"/>
                <w:szCs w:val="20"/>
              </w:rPr>
            </w:pPr>
            <w:r w:rsidRPr="00C07E6C">
              <w:rPr>
                <w:sz w:val="20"/>
                <w:szCs w:val="20"/>
              </w:rPr>
              <w:t>Intereses de la Deuda Pública</w:t>
            </w:r>
          </w:p>
        </w:tc>
        <w:tc>
          <w:tcPr>
            <w:tcW w:w="1701" w:type="dxa"/>
            <w:vAlign w:val="center"/>
          </w:tcPr>
          <w:p w14:paraId="0575F132" w14:textId="48C21B1E" w:rsidR="00C07E6C" w:rsidRPr="004D7D58" w:rsidRDefault="00C07E6C" w:rsidP="00ED4733">
            <w:pPr>
              <w:pStyle w:val="Prrafodelista"/>
              <w:tabs>
                <w:tab w:val="left" w:pos="5868"/>
              </w:tabs>
              <w:ind w:left="0"/>
              <w:jc w:val="right"/>
              <w:rPr>
                <w:sz w:val="20"/>
                <w:szCs w:val="20"/>
              </w:rPr>
            </w:pPr>
          </w:p>
        </w:tc>
      </w:tr>
      <w:tr w:rsidR="00C07E6C" w14:paraId="636A063D" w14:textId="77777777" w:rsidTr="417B2DCE">
        <w:trPr>
          <w:jc w:val="center"/>
        </w:trPr>
        <w:tc>
          <w:tcPr>
            <w:tcW w:w="4673" w:type="dxa"/>
          </w:tcPr>
          <w:p w14:paraId="1D3FA021" w14:textId="73362EC4" w:rsidR="00C07E6C" w:rsidRPr="004D7D58" w:rsidRDefault="00C07E6C" w:rsidP="00ED4733">
            <w:pPr>
              <w:pStyle w:val="Prrafodelista"/>
              <w:tabs>
                <w:tab w:val="left" w:pos="5868"/>
              </w:tabs>
              <w:ind w:left="0"/>
              <w:jc w:val="both"/>
              <w:rPr>
                <w:sz w:val="20"/>
                <w:szCs w:val="20"/>
              </w:rPr>
            </w:pPr>
            <w:r w:rsidRPr="00C07E6C">
              <w:rPr>
                <w:sz w:val="20"/>
                <w:szCs w:val="20"/>
              </w:rPr>
              <w:t>Comisiones de la Deuda Pública</w:t>
            </w:r>
          </w:p>
        </w:tc>
        <w:tc>
          <w:tcPr>
            <w:tcW w:w="1701" w:type="dxa"/>
          </w:tcPr>
          <w:p w14:paraId="2CEEE23D" w14:textId="311DF0A4" w:rsidR="00C07E6C" w:rsidRPr="004D7D58" w:rsidRDefault="00C07E6C" w:rsidP="00ED4733">
            <w:pPr>
              <w:pStyle w:val="Prrafodelista"/>
              <w:tabs>
                <w:tab w:val="left" w:pos="5868"/>
              </w:tabs>
              <w:ind w:left="0"/>
              <w:jc w:val="right"/>
              <w:rPr>
                <w:sz w:val="20"/>
                <w:szCs w:val="20"/>
              </w:rPr>
            </w:pPr>
          </w:p>
        </w:tc>
      </w:tr>
      <w:tr w:rsidR="00C07E6C" w14:paraId="6459738B" w14:textId="77777777" w:rsidTr="417B2DCE">
        <w:trPr>
          <w:jc w:val="center"/>
        </w:trPr>
        <w:tc>
          <w:tcPr>
            <w:tcW w:w="4673" w:type="dxa"/>
          </w:tcPr>
          <w:p w14:paraId="757E4852" w14:textId="1599CA53" w:rsidR="00C07E6C" w:rsidRPr="004D7D58" w:rsidRDefault="00C07E6C" w:rsidP="00ED4733">
            <w:pPr>
              <w:pStyle w:val="Prrafodelista"/>
              <w:tabs>
                <w:tab w:val="left" w:pos="5868"/>
              </w:tabs>
              <w:ind w:left="0"/>
              <w:jc w:val="both"/>
              <w:rPr>
                <w:sz w:val="20"/>
                <w:szCs w:val="20"/>
              </w:rPr>
            </w:pPr>
            <w:r w:rsidRPr="00C07E6C">
              <w:rPr>
                <w:sz w:val="20"/>
                <w:szCs w:val="20"/>
              </w:rPr>
              <w:t>Gastos de la Deuda Pública</w:t>
            </w:r>
          </w:p>
        </w:tc>
        <w:tc>
          <w:tcPr>
            <w:tcW w:w="1701" w:type="dxa"/>
            <w:vAlign w:val="center"/>
          </w:tcPr>
          <w:p w14:paraId="08A95CCA" w14:textId="67CF9F93" w:rsidR="00C07E6C" w:rsidRPr="004D7D58" w:rsidRDefault="00C07E6C" w:rsidP="00ED4733">
            <w:pPr>
              <w:pStyle w:val="Prrafodelista"/>
              <w:tabs>
                <w:tab w:val="left" w:pos="5868"/>
              </w:tabs>
              <w:ind w:left="0"/>
              <w:jc w:val="right"/>
              <w:rPr>
                <w:sz w:val="20"/>
                <w:szCs w:val="20"/>
              </w:rPr>
            </w:pPr>
          </w:p>
        </w:tc>
      </w:tr>
      <w:tr w:rsidR="00C07E6C" w14:paraId="1A797BA4" w14:textId="77777777" w:rsidTr="417B2DCE">
        <w:trPr>
          <w:jc w:val="center"/>
        </w:trPr>
        <w:tc>
          <w:tcPr>
            <w:tcW w:w="4673" w:type="dxa"/>
          </w:tcPr>
          <w:p w14:paraId="56B2843F" w14:textId="6D5F59E9" w:rsidR="00C07E6C" w:rsidRPr="004D7D58" w:rsidRDefault="00C07E6C" w:rsidP="00ED4733">
            <w:pPr>
              <w:pStyle w:val="Prrafodelista"/>
              <w:tabs>
                <w:tab w:val="left" w:pos="5868"/>
              </w:tabs>
              <w:ind w:left="0"/>
              <w:jc w:val="both"/>
              <w:rPr>
                <w:sz w:val="20"/>
                <w:szCs w:val="20"/>
              </w:rPr>
            </w:pPr>
            <w:r w:rsidRPr="00C07E6C">
              <w:rPr>
                <w:sz w:val="20"/>
                <w:szCs w:val="20"/>
              </w:rPr>
              <w:t>Costo por Coberturas</w:t>
            </w:r>
          </w:p>
        </w:tc>
        <w:tc>
          <w:tcPr>
            <w:tcW w:w="1701" w:type="dxa"/>
          </w:tcPr>
          <w:p w14:paraId="19883C2E" w14:textId="3549552B" w:rsidR="00C07E6C" w:rsidRPr="004D7D58" w:rsidRDefault="00C07E6C" w:rsidP="00ED4733">
            <w:pPr>
              <w:pStyle w:val="Prrafodelista"/>
              <w:tabs>
                <w:tab w:val="left" w:pos="5868"/>
              </w:tabs>
              <w:ind w:left="0"/>
              <w:jc w:val="right"/>
              <w:rPr>
                <w:sz w:val="20"/>
                <w:szCs w:val="20"/>
              </w:rPr>
            </w:pPr>
          </w:p>
        </w:tc>
      </w:tr>
      <w:tr w:rsidR="00C07E6C" w14:paraId="0CAFC002" w14:textId="77777777" w:rsidTr="417B2DCE">
        <w:trPr>
          <w:jc w:val="center"/>
        </w:trPr>
        <w:tc>
          <w:tcPr>
            <w:tcW w:w="4673" w:type="dxa"/>
          </w:tcPr>
          <w:p w14:paraId="41890EA1" w14:textId="0F5BD1BE" w:rsidR="00C07E6C" w:rsidRPr="004D7D58" w:rsidRDefault="00C07E6C" w:rsidP="00ED4733">
            <w:pPr>
              <w:pStyle w:val="Prrafodelista"/>
              <w:tabs>
                <w:tab w:val="left" w:pos="5868"/>
              </w:tabs>
              <w:ind w:left="0"/>
              <w:jc w:val="both"/>
              <w:rPr>
                <w:sz w:val="20"/>
                <w:szCs w:val="20"/>
              </w:rPr>
            </w:pPr>
            <w:r w:rsidRPr="00C07E6C">
              <w:rPr>
                <w:sz w:val="20"/>
                <w:szCs w:val="20"/>
              </w:rPr>
              <w:lastRenderedPageBreak/>
              <w:t>Apoyos Financieros</w:t>
            </w:r>
          </w:p>
        </w:tc>
        <w:tc>
          <w:tcPr>
            <w:tcW w:w="1701" w:type="dxa"/>
          </w:tcPr>
          <w:p w14:paraId="42031E57" w14:textId="3DC4B623" w:rsidR="00C07E6C" w:rsidRPr="004D7D58" w:rsidRDefault="00C07E6C" w:rsidP="00ED4733">
            <w:pPr>
              <w:pStyle w:val="Prrafodelista"/>
              <w:tabs>
                <w:tab w:val="left" w:pos="5868"/>
              </w:tabs>
              <w:ind w:left="0"/>
              <w:jc w:val="right"/>
              <w:rPr>
                <w:sz w:val="20"/>
                <w:szCs w:val="20"/>
              </w:rPr>
            </w:pPr>
          </w:p>
        </w:tc>
      </w:tr>
      <w:tr w:rsidR="00C07E6C" w14:paraId="09CBDEED" w14:textId="77777777" w:rsidTr="417B2DCE">
        <w:trPr>
          <w:jc w:val="center"/>
        </w:trPr>
        <w:tc>
          <w:tcPr>
            <w:tcW w:w="4673" w:type="dxa"/>
            <w:shd w:val="clear" w:color="auto" w:fill="4DBBB8"/>
          </w:tcPr>
          <w:p w14:paraId="4E6A3E6C" w14:textId="77777777" w:rsidR="00C07E6C" w:rsidRPr="004D7D58" w:rsidRDefault="00C07E6C"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Total</w:t>
            </w:r>
          </w:p>
        </w:tc>
        <w:tc>
          <w:tcPr>
            <w:tcW w:w="1701" w:type="dxa"/>
            <w:shd w:val="clear" w:color="auto" w:fill="4DBBB8"/>
          </w:tcPr>
          <w:p w14:paraId="5CE9A0D4" w14:textId="4DD2A237" w:rsidR="00C07E6C" w:rsidRPr="004D7D58" w:rsidRDefault="00C07E6C" w:rsidP="00ED4733">
            <w:pPr>
              <w:pStyle w:val="Prrafodelista"/>
              <w:tabs>
                <w:tab w:val="left" w:pos="5868"/>
              </w:tabs>
              <w:ind w:left="0"/>
              <w:jc w:val="right"/>
              <w:rPr>
                <w:b/>
                <w:bCs/>
                <w:color w:val="FFFFFF" w:themeColor="background1"/>
                <w:sz w:val="20"/>
                <w:szCs w:val="20"/>
              </w:rPr>
            </w:pPr>
            <w:r w:rsidRPr="00510F16">
              <w:rPr>
                <w:b/>
                <w:bCs/>
                <w:color w:val="FFFFFF" w:themeColor="background1"/>
                <w:sz w:val="20"/>
                <w:szCs w:val="20"/>
              </w:rPr>
              <w:t xml:space="preserve">$ </w:t>
            </w:r>
            <w:r>
              <w:rPr>
                <w:b/>
                <w:bCs/>
                <w:color w:val="FFFFFF" w:themeColor="background1"/>
                <w:sz w:val="20"/>
                <w:szCs w:val="20"/>
              </w:rPr>
              <w:t>0</w:t>
            </w:r>
          </w:p>
        </w:tc>
      </w:tr>
    </w:tbl>
    <w:p w14:paraId="73B351FD" w14:textId="77777777" w:rsidR="00C07E6C" w:rsidRDefault="00C07E6C" w:rsidP="00DF1D32">
      <w:pPr>
        <w:pStyle w:val="Prrafodelista"/>
        <w:tabs>
          <w:tab w:val="left" w:pos="5868"/>
        </w:tabs>
        <w:spacing w:after="0"/>
        <w:ind w:left="0"/>
        <w:jc w:val="both"/>
      </w:pPr>
    </w:p>
    <w:p w14:paraId="4525D843" w14:textId="6145E636" w:rsidR="00790074" w:rsidRDefault="00790074" w:rsidP="00C07E6C">
      <w:pPr>
        <w:pStyle w:val="Prrafodelista"/>
        <w:tabs>
          <w:tab w:val="left" w:pos="5868"/>
        </w:tabs>
        <w:spacing w:after="0"/>
        <w:ind w:left="0"/>
        <w:jc w:val="center"/>
        <w:rPr>
          <w:b/>
          <w:bCs/>
        </w:rPr>
      </w:pPr>
      <w:r w:rsidRPr="40D93E9C">
        <w:rPr>
          <w:b/>
          <w:bCs/>
        </w:rPr>
        <w:t>Otros Gastos y Pérdidas Extraordinarias</w:t>
      </w:r>
    </w:p>
    <w:p w14:paraId="1D291D05" w14:textId="77777777" w:rsidR="00017652" w:rsidRPr="00C07E6C" w:rsidRDefault="00017652" w:rsidP="00C07E6C">
      <w:pPr>
        <w:pStyle w:val="Prrafodelista"/>
        <w:tabs>
          <w:tab w:val="left" w:pos="5868"/>
        </w:tabs>
        <w:spacing w:after="0"/>
        <w:ind w:left="0"/>
        <w:jc w:val="center"/>
        <w:rPr>
          <w:b/>
          <w:bCs/>
        </w:rPr>
      </w:pPr>
    </w:p>
    <w:tbl>
      <w:tblPr>
        <w:tblStyle w:val="Tablaconcuadrcula"/>
        <w:tblW w:w="0" w:type="auto"/>
        <w:jc w:val="center"/>
        <w:tblLook w:val="04A0" w:firstRow="1" w:lastRow="0" w:firstColumn="1" w:lastColumn="0" w:noHBand="0" w:noVBand="1"/>
      </w:tblPr>
      <w:tblGrid>
        <w:gridCol w:w="4673"/>
        <w:gridCol w:w="1701"/>
      </w:tblGrid>
      <w:tr w:rsidR="00C07E6C" w14:paraId="379712BB" w14:textId="77777777" w:rsidTr="417B2DCE">
        <w:trPr>
          <w:jc w:val="center"/>
        </w:trPr>
        <w:tc>
          <w:tcPr>
            <w:tcW w:w="4673" w:type="dxa"/>
            <w:shd w:val="clear" w:color="auto" w:fill="00788E"/>
          </w:tcPr>
          <w:p w14:paraId="014029DD" w14:textId="77777777" w:rsidR="00C07E6C" w:rsidRPr="004D7D58" w:rsidRDefault="00C07E6C"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Concepto</w:t>
            </w:r>
          </w:p>
        </w:tc>
        <w:tc>
          <w:tcPr>
            <w:tcW w:w="1701" w:type="dxa"/>
            <w:shd w:val="clear" w:color="auto" w:fill="00788E"/>
          </w:tcPr>
          <w:p w14:paraId="1592B0D8" w14:textId="77777777" w:rsidR="00C07E6C" w:rsidRPr="004D7D58" w:rsidRDefault="00C07E6C"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Importe</w:t>
            </w:r>
          </w:p>
        </w:tc>
      </w:tr>
      <w:tr w:rsidR="00C07E6C" w14:paraId="5A189107" w14:textId="77777777" w:rsidTr="417B2DCE">
        <w:trPr>
          <w:jc w:val="center"/>
        </w:trPr>
        <w:tc>
          <w:tcPr>
            <w:tcW w:w="4673" w:type="dxa"/>
          </w:tcPr>
          <w:p w14:paraId="39B6611E" w14:textId="5639D5C0" w:rsidR="00C07E6C" w:rsidRPr="004D7D58" w:rsidRDefault="00C07E6C" w:rsidP="00ED4733">
            <w:pPr>
              <w:pStyle w:val="Prrafodelista"/>
              <w:tabs>
                <w:tab w:val="left" w:pos="5868"/>
              </w:tabs>
              <w:ind w:left="0"/>
              <w:jc w:val="both"/>
              <w:rPr>
                <w:sz w:val="20"/>
                <w:szCs w:val="20"/>
              </w:rPr>
            </w:pPr>
            <w:r w:rsidRPr="00C07E6C">
              <w:rPr>
                <w:sz w:val="20"/>
                <w:szCs w:val="20"/>
              </w:rPr>
              <w:t>Estimaciones, Depreciaciones, Deterioros, Obsolescencia y Amortizaciones</w:t>
            </w:r>
          </w:p>
        </w:tc>
        <w:tc>
          <w:tcPr>
            <w:tcW w:w="1701" w:type="dxa"/>
            <w:vAlign w:val="center"/>
          </w:tcPr>
          <w:p w14:paraId="3EAC432C" w14:textId="1356D7D5" w:rsidR="555D4D84" w:rsidRDefault="555D4D84" w:rsidP="40D93E9C">
            <w:pPr>
              <w:jc w:val="right"/>
              <w:rPr>
                <w:rFonts w:ascii="Calibri" w:eastAsia="Calibri" w:hAnsi="Calibri" w:cs="Calibri"/>
              </w:rPr>
            </w:pPr>
            <w:r w:rsidRPr="40D93E9C">
              <w:rPr>
                <w:rFonts w:ascii="Calibri" w:eastAsia="Calibri" w:hAnsi="Calibri" w:cs="Calibri"/>
              </w:rPr>
              <w:t>$</w:t>
            </w:r>
            <w:r w:rsidR="40D93E9C" w:rsidRPr="40D93E9C">
              <w:rPr>
                <w:rFonts w:ascii="Calibri" w:eastAsia="Calibri" w:hAnsi="Calibri" w:cs="Calibri"/>
              </w:rPr>
              <w:t>5,337,211</w:t>
            </w:r>
          </w:p>
        </w:tc>
      </w:tr>
      <w:tr w:rsidR="00C07E6C" w14:paraId="3E09AE02" w14:textId="77777777" w:rsidTr="417B2DCE">
        <w:trPr>
          <w:jc w:val="center"/>
        </w:trPr>
        <w:tc>
          <w:tcPr>
            <w:tcW w:w="4673" w:type="dxa"/>
          </w:tcPr>
          <w:p w14:paraId="7B809819" w14:textId="6062ADF9" w:rsidR="00C07E6C" w:rsidRPr="004D7D58" w:rsidRDefault="00C07E6C" w:rsidP="00ED4733">
            <w:pPr>
              <w:pStyle w:val="Prrafodelista"/>
              <w:tabs>
                <w:tab w:val="left" w:pos="5868"/>
              </w:tabs>
              <w:ind w:left="0"/>
              <w:jc w:val="both"/>
              <w:rPr>
                <w:sz w:val="20"/>
                <w:szCs w:val="20"/>
              </w:rPr>
            </w:pPr>
            <w:r w:rsidRPr="00C07E6C">
              <w:rPr>
                <w:sz w:val="20"/>
                <w:szCs w:val="20"/>
              </w:rPr>
              <w:t>Provisiones</w:t>
            </w:r>
          </w:p>
        </w:tc>
        <w:tc>
          <w:tcPr>
            <w:tcW w:w="1701" w:type="dxa"/>
          </w:tcPr>
          <w:p w14:paraId="0F580021" w14:textId="5D15C5EB" w:rsidR="00C07E6C" w:rsidRPr="004D7D58" w:rsidRDefault="00C07E6C" w:rsidP="00ED4733">
            <w:pPr>
              <w:pStyle w:val="Prrafodelista"/>
              <w:tabs>
                <w:tab w:val="left" w:pos="5868"/>
              </w:tabs>
              <w:ind w:left="0"/>
              <w:jc w:val="right"/>
              <w:rPr>
                <w:sz w:val="20"/>
                <w:szCs w:val="20"/>
              </w:rPr>
            </w:pPr>
          </w:p>
        </w:tc>
      </w:tr>
      <w:tr w:rsidR="00C07E6C" w14:paraId="02B3260B" w14:textId="77777777" w:rsidTr="417B2DCE">
        <w:trPr>
          <w:jc w:val="center"/>
        </w:trPr>
        <w:tc>
          <w:tcPr>
            <w:tcW w:w="4673" w:type="dxa"/>
          </w:tcPr>
          <w:p w14:paraId="1465492A" w14:textId="505FD317" w:rsidR="00C07E6C" w:rsidRPr="004D7D58" w:rsidRDefault="00C07E6C" w:rsidP="00ED4733">
            <w:pPr>
              <w:pStyle w:val="Prrafodelista"/>
              <w:tabs>
                <w:tab w:val="left" w:pos="5868"/>
              </w:tabs>
              <w:ind w:left="0"/>
              <w:jc w:val="both"/>
              <w:rPr>
                <w:sz w:val="20"/>
                <w:szCs w:val="20"/>
              </w:rPr>
            </w:pPr>
            <w:r w:rsidRPr="00C07E6C">
              <w:rPr>
                <w:sz w:val="20"/>
                <w:szCs w:val="20"/>
              </w:rPr>
              <w:t>Disminución de Inventarios</w:t>
            </w:r>
          </w:p>
        </w:tc>
        <w:tc>
          <w:tcPr>
            <w:tcW w:w="1701" w:type="dxa"/>
            <w:vAlign w:val="center"/>
          </w:tcPr>
          <w:p w14:paraId="0CB479D9" w14:textId="7E34B759" w:rsidR="00C07E6C" w:rsidRPr="004D7D58" w:rsidRDefault="00C07E6C" w:rsidP="00ED4733">
            <w:pPr>
              <w:pStyle w:val="Prrafodelista"/>
              <w:tabs>
                <w:tab w:val="left" w:pos="5868"/>
              </w:tabs>
              <w:ind w:left="0"/>
              <w:jc w:val="right"/>
              <w:rPr>
                <w:sz w:val="20"/>
                <w:szCs w:val="20"/>
              </w:rPr>
            </w:pPr>
          </w:p>
        </w:tc>
      </w:tr>
      <w:tr w:rsidR="00C07E6C" w14:paraId="2B45897B" w14:textId="77777777" w:rsidTr="417B2DCE">
        <w:trPr>
          <w:jc w:val="center"/>
        </w:trPr>
        <w:tc>
          <w:tcPr>
            <w:tcW w:w="4673" w:type="dxa"/>
          </w:tcPr>
          <w:p w14:paraId="2DC72DEB" w14:textId="2562FB60" w:rsidR="00C07E6C" w:rsidRPr="004D7D58" w:rsidRDefault="00C07E6C" w:rsidP="00ED4733">
            <w:pPr>
              <w:pStyle w:val="Prrafodelista"/>
              <w:tabs>
                <w:tab w:val="left" w:pos="5868"/>
              </w:tabs>
              <w:ind w:left="0"/>
              <w:jc w:val="both"/>
              <w:rPr>
                <w:sz w:val="20"/>
                <w:szCs w:val="20"/>
              </w:rPr>
            </w:pPr>
            <w:r w:rsidRPr="00C07E6C">
              <w:rPr>
                <w:sz w:val="20"/>
                <w:szCs w:val="20"/>
              </w:rPr>
              <w:t>Aumento por Insuficiencia de Estimaciones por Pérdida o Deterioro u Obsolescencia</w:t>
            </w:r>
          </w:p>
        </w:tc>
        <w:tc>
          <w:tcPr>
            <w:tcW w:w="1701" w:type="dxa"/>
            <w:vAlign w:val="center"/>
          </w:tcPr>
          <w:p w14:paraId="4D395382" w14:textId="43460899" w:rsidR="00C07E6C" w:rsidRPr="004D7D58" w:rsidRDefault="00C07E6C" w:rsidP="00C07E6C">
            <w:pPr>
              <w:pStyle w:val="Prrafodelista"/>
              <w:tabs>
                <w:tab w:val="left" w:pos="5868"/>
              </w:tabs>
              <w:ind w:left="0"/>
              <w:jc w:val="right"/>
              <w:rPr>
                <w:sz w:val="20"/>
                <w:szCs w:val="20"/>
              </w:rPr>
            </w:pPr>
          </w:p>
        </w:tc>
      </w:tr>
      <w:tr w:rsidR="00C07E6C" w14:paraId="53D5043A" w14:textId="77777777" w:rsidTr="417B2DCE">
        <w:trPr>
          <w:jc w:val="center"/>
        </w:trPr>
        <w:tc>
          <w:tcPr>
            <w:tcW w:w="4673" w:type="dxa"/>
          </w:tcPr>
          <w:p w14:paraId="25B7F2B3" w14:textId="764346AF" w:rsidR="00C07E6C" w:rsidRPr="004D7D58" w:rsidRDefault="00C07E6C" w:rsidP="00ED4733">
            <w:pPr>
              <w:pStyle w:val="Prrafodelista"/>
              <w:tabs>
                <w:tab w:val="left" w:pos="5868"/>
              </w:tabs>
              <w:ind w:left="0"/>
              <w:jc w:val="both"/>
              <w:rPr>
                <w:sz w:val="20"/>
                <w:szCs w:val="20"/>
              </w:rPr>
            </w:pPr>
            <w:r w:rsidRPr="00C07E6C">
              <w:rPr>
                <w:sz w:val="20"/>
                <w:szCs w:val="20"/>
              </w:rPr>
              <w:t>Aumento por Insuficiencia de Provisiones</w:t>
            </w:r>
          </w:p>
        </w:tc>
        <w:tc>
          <w:tcPr>
            <w:tcW w:w="1701" w:type="dxa"/>
          </w:tcPr>
          <w:p w14:paraId="1CE68DA7" w14:textId="02E43896" w:rsidR="00C07E6C" w:rsidRPr="004D7D58" w:rsidRDefault="00C07E6C" w:rsidP="00ED4733">
            <w:pPr>
              <w:pStyle w:val="Prrafodelista"/>
              <w:tabs>
                <w:tab w:val="left" w:pos="5868"/>
              </w:tabs>
              <w:ind w:left="0"/>
              <w:jc w:val="right"/>
              <w:rPr>
                <w:sz w:val="20"/>
                <w:szCs w:val="20"/>
              </w:rPr>
            </w:pPr>
          </w:p>
        </w:tc>
      </w:tr>
      <w:tr w:rsidR="00C07E6C" w14:paraId="6D4F8808" w14:textId="77777777" w:rsidTr="417B2DCE">
        <w:trPr>
          <w:jc w:val="center"/>
        </w:trPr>
        <w:tc>
          <w:tcPr>
            <w:tcW w:w="4673" w:type="dxa"/>
          </w:tcPr>
          <w:p w14:paraId="651BF643" w14:textId="05B72524" w:rsidR="00C07E6C" w:rsidRPr="004D7D58" w:rsidRDefault="00C07E6C" w:rsidP="00ED4733">
            <w:pPr>
              <w:pStyle w:val="Prrafodelista"/>
              <w:tabs>
                <w:tab w:val="left" w:pos="5868"/>
              </w:tabs>
              <w:ind w:left="0"/>
              <w:jc w:val="both"/>
              <w:rPr>
                <w:sz w:val="20"/>
                <w:szCs w:val="20"/>
              </w:rPr>
            </w:pPr>
            <w:r w:rsidRPr="00C07E6C">
              <w:rPr>
                <w:sz w:val="20"/>
                <w:szCs w:val="20"/>
              </w:rPr>
              <w:t>Otros Gastos</w:t>
            </w:r>
          </w:p>
        </w:tc>
        <w:tc>
          <w:tcPr>
            <w:tcW w:w="1701" w:type="dxa"/>
          </w:tcPr>
          <w:p w14:paraId="7CC3598E" w14:textId="3232800E" w:rsidR="00C07E6C" w:rsidRPr="004D7D58" w:rsidRDefault="00C07E6C" w:rsidP="00ED4733">
            <w:pPr>
              <w:pStyle w:val="Prrafodelista"/>
              <w:tabs>
                <w:tab w:val="left" w:pos="5868"/>
              </w:tabs>
              <w:ind w:left="0"/>
              <w:jc w:val="right"/>
              <w:rPr>
                <w:sz w:val="20"/>
                <w:szCs w:val="20"/>
              </w:rPr>
            </w:pPr>
          </w:p>
        </w:tc>
      </w:tr>
      <w:tr w:rsidR="00C07E6C" w14:paraId="6AC1518D" w14:textId="77777777" w:rsidTr="417B2DCE">
        <w:trPr>
          <w:jc w:val="center"/>
        </w:trPr>
        <w:tc>
          <w:tcPr>
            <w:tcW w:w="4673" w:type="dxa"/>
            <w:shd w:val="clear" w:color="auto" w:fill="4DBBB8"/>
          </w:tcPr>
          <w:p w14:paraId="2E1006A1" w14:textId="77777777" w:rsidR="00C07E6C" w:rsidRPr="004D7D58" w:rsidRDefault="00C07E6C"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Total</w:t>
            </w:r>
          </w:p>
        </w:tc>
        <w:tc>
          <w:tcPr>
            <w:tcW w:w="1701" w:type="dxa"/>
            <w:shd w:val="clear" w:color="auto" w:fill="4DBBB8"/>
          </w:tcPr>
          <w:p w14:paraId="37DB14FF" w14:textId="42BE7E91" w:rsidR="00C07E6C" w:rsidRPr="004D7D58" w:rsidRDefault="290BD288" w:rsidP="00ED4733">
            <w:pPr>
              <w:pStyle w:val="Prrafodelista"/>
              <w:tabs>
                <w:tab w:val="left" w:pos="5868"/>
              </w:tabs>
              <w:ind w:left="0"/>
              <w:jc w:val="right"/>
              <w:rPr>
                <w:b/>
                <w:bCs/>
                <w:color w:val="FFFFFF" w:themeColor="background1"/>
                <w:sz w:val="20"/>
                <w:szCs w:val="20"/>
              </w:rPr>
            </w:pPr>
            <w:r w:rsidRPr="40D93E9C">
              <w:rPr>
                <w:b/>
                <w:bCs/>
                <w:color w:val="FFFFFF" w:themeColor="background1"/>
                <w:sz w:val="20"/>
                <w:szCs w:val="20"/>
              </w:rPr>
              <w:t xml:space="preserve">$ </w:t>
            </w:r>
            <w:r w:rsidR="458552DF" w:rsidRPr="40D93E9C">
              <w:rPr>
                <w:b/>
                <w:bCs/>
                <w:color w:val="FFFFFF" w:themeColor="background1"/>
                <w:sz w:val="20"/>
                <w:szCs w:val="20"/>
              </w:rPr>
              <w:t>5</w:t>
            </w:r>
            <w:r w:rsidRPr="40D93E9C">
              <w:rPr>
                <w:b/>
                <w:bCs/>
                <w:color w:val="FFFFFF" w:themeColor="background1"/>
                <w:sz w:val="20"/>
                <w:szCs w:val="20"/>
              </w:rPr>
              <w:t>,</w:t>
            </w:r>
            <w:r w:rsidR="2A1EFF66" w:rsidRPr="40D93E9C">
              <w:rPr>
                <w:b/>
                <w:bCs/>
                <w:color w:val="FFFFFF" w:themeColor="background1"/>
                <w:sz w:val="20"/>
                <w:szCs w:val="20"/>
              </w:rPr>
              <w:t>337</w:t>
            </w:r>
            <w:r w:rsidRPr="40D93E9C">
              <w:rPr>
                <w:b/>
                <w:bCs/>
                <w:color w:val="FFFFFF" w:themeColor="background1"/>
                <w:sz w:val="20"/>
                <w:szCs w:val="20"/>
              </w:rPr>
              <w:t>,</w:t>
            </w:r>
            <w:r w:rsidR="45252260" w:rsidRPr="40D93E9C">
              <w:rPr>
                <w:b/>
                <w:bCs/>
                <w:color w:val="FFFFFF" w:themeColor="background1"/>
                <w:sz w:val="20"/>
                <w:szCs w:val="20"/>
              </w:rPr>
              <w:t>211</w:t>
            </w:r>
          </w:p>
        </w:tc>
      </w:tr>
    </w:tbl>
    <w:p w14:paraId="2D7F21CB" w14:textId="77777777" w:rsidR="00C07E6C" w:rsidRDefault="00C07E6C" w:rsidP="00DF1D32">
      <w:pPr>
        <w:pStyle w:val="Prrafodelista"/>
        <w:tabs>
          <w:tab w:val="left" w:pos="5868"/>
        </w:tabs>
        <w:spacing w:after="0"/>
        <w:ind w:left="0"/>
        <w:jc w:val="both"/>
      </w:pPr>
    </w:p>
    <w:p w14:paraId="00F8A00D" w14:textId="2C5954AB" w:rsidR="00DF1D32" w:rsidRPr="00F75160" w:rsidRDefault="00F75160" w:rsidP="00F75160">
      <w:pPr>
        <w:pStyle w:val="Prrafodelista"/>
        <w:tabs>
          <w:tab w:val="left" w:pos="5868"/>
        </w:tabs>
        <w:spacing w:after="0"/>
        <w:ind w:left="0"/>
        <w:jc w:val="center"/>
        <w:rPr>
          <w:b/>
          <w:bCs/>
        </w:rPr>
      </w:pPr>
      <w:r w:rsidRPr="00F75160">
        <w:rPr>
          <w:b/>
          <w:bCs/>
        </w:rPr>
        <w:t>Inversión Pública</w:t>
      </w:r>
    </w:p>
    <w:p w14:paraId="52DC8699" w14:textId="77777777" w:rsidR="00F75160" w:rsidRDefault="00F75160" w:rsidP="00DF1D32">
      <w:pPr>
        <w:pStyle w:val="Prrafodelista"/>
        <w:tabs>
          <w:tab w:val="left" w:pos="5868"/>
        </w:tabs>
        <w:spacing w:after="0"/>
        <w:ind w:left="0"/>
        <w:jc w:val="both"/>
      </w:pPr>
    </w:p>
    <w:tbl>
      <w:tblPr>
        <w:tblStyle w:val="Tablaconcuadrcula"/>
        <w:tblW w:w="0" w:type="auto"/>
        <w:jc w:val="center"/>
        <w:tblLook w:val="04A0" w:firstRow="1" w:lastRow="0" w:firstColumn="1" w:lastColumn="0" w:noHBand="0" w:noVBand="1"/>
      </w:tblPr>
      <w:tblGrid>
        <w:gridCol w:w="4673"/>
        <w:gridCol w:w="1701"/>
      </w:tblGrid>
      <w:tr w:rsidR="00F75160" w14:paraId="6314721A" w14:textId="77777777" w:rsidTr="417B2DCE">
        <w:trPr>
          <w:jc w:val="center"/>
        </w:trPr>
        <w:tc>
          <w:tcPr>
            <w:tcW w:w="4673" w:type="dxa"/>
            <w:shd w:val="clear" w:color="auto" w:fill="00788E"/>
          </w:tcPr>
          <w:p w14:paraId="2A0415DA" w14:textId="77777777" w:rsidR="00F75160" w:rsidRPr="004D7D58" w:rsidRDefault="00F75160"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Concepto</w:t>
            </w:r>
          </w:p>
        </w:tc>
        <w:tc>
          <w:tcPr>
            <w:tcW w:w="1701" w:type="dxa"/>
            <w:shd w:val="clear" w:color="auto" w:fill="00788E"/>
          </w:tcPr>
          <w:p w14:paraId="79C704EA" w14:textId="77777777" w:rsidR="00F75160" w:rsidRPr="004D7D58" w:rsidRDefault="00F75160"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Importe</w:t>
            </w:r>
          </w:p>
        </w:tc>
      </w:tr>
      <w:tr w:rsidR="00F75160" w14:paraId="582421F3" w14:textId="77777777" w:rsidTr="417B2DCE">
        <w:trPr>
          <w:jc w:val="center"/>
        </w:trPr>
        <w:tc>
          <w:tcPr>
            <w:tcW w:w="4673" w:type="dxa"/>
          </w:tcPr>
          <w:p w14:paraId="226A3B45" w14:textId="7FB9E7FB" w:rsidR="00F75160" w:rsidRPr="004D7D58" w:rsidRDefault="00F75160" w:rsidP="00ED4733">
            <w:pPr>
              <w:pStyle w:val="Prrafodelista"/>
              <w:tabs>
                <w:tab w:val="left" w:pos="5868"/>
              </w:tabs>
              <w:ind w:left="0"/>
              <w:jc w:val="both"/>
              <w:rPr>
                <w:sz w:val="20"/>
                <w:szCs w:val="20"/>
              </w:rPr>
            </w:pPr>
            <w:r w:rsidRPr="00F75160">
              <w:rPr>
                <w:sz w:val="20"/>
                <w:szCs w:val="20"/>
              </w:rPr>
              <w:t>Inversión Pública no Capitalizable</w:t>
            </w:r>
          </w:p>
        </w:tc>
        <w:tc>
          <w:tcPr>
            <w:tcW w:w="1701" w:type="dxa"/>
          </w:tcPr>
          <w:p w14:paraId="60708827" w14:textId="165DE1E6" w:rsidR="00F75160" w:rsidRPr="004D7D58" w:rsidRDefault="00F75160" w:rsidP="00ED4733">
            <w:pPr>
              <w:pStyle w:val="Prrafodelista"/>
              <w:tabs>
                <w:tab w:val="left" w:pos="5868"/>
              </w:tabs>
              <w:ind w:left="0"/>
              <w:jc w:val="right"/>
              <w:rPr>
                <w:sz w:val="20"/>
                <w:szCs w:val="20"/>
              </w:rPr>
            </w:pPr>
          </w:p>
        </w:tc>
      </w:tr>
      <w:tr w:rsidR="00F75160" w14:paraId="0CDDA234" w14:textId="77777777" w:rsidTr="417B2DCE">
        <w:trPr>
          <w:jc w:val="center"/>
        </w:trPr>
        <w:tc>
          <w:tcPr>
            <w:tcW w:w="4673" w:type="dxa"/>
            <w:shd w:val="clear" w:color="auto" w:fill="4DBBB8"/>
          </w:tcPr>
          <w:p w14:paraId="270B5ECA" w14:textId="77777777" w:rsidR="00F75160" w:rsidRPr="004D7D58" w:rsidRDefault="00F75160" w:rsidP="00ED4733">
            <w:pPr>
              <w:pStyle w:val="Prrafodelista"/>
              <w:tabs>
                <w:tab w:val="left" w:pos="5868"/>
              </w:tabs>
              <w:ind w:left="0"/>
              <w:jc w:val="center"/>
              <w:rPr>
                <w:b/>
                <w:bCs/>
                <w:color w:val="FFFFFF" w:themeColor="background1"/>
                <w:sz w:val="20"/>
                <w:szCs w:val="20"/>
              </w:rPr>
            </w:pPr>
            <w:r w:rsidRPr="004D7D58">
              <w:rPr>
                <w:b/>
                <w:bCs/>
                <w:color w:val="FFFFFF" w:themeColor="background1"/>
                <w:sz w:val="20"/>
                <w:szCs w:val="20"/>
              </w:rPr>
              <w:t>Total</w:t>
            </w:r>
          </w:p>
        </w:tc>
        <w:tc>
          <w:tcPr>
            <w:tcW w:w="1701" w:type="dxa"/>
            <w:shd w:val="clear" w:color="auto" w:fill="4DBBB8"/>
          </w:tcPr>
          <w:p w14:paraId="7A403928" w14:textId="77777777" w:rsidR="00F75160" w:rsidRPr="004D7D58" w:rsidRDefault="00F75160" w:rsidP="00ED4733">
            <w:pPr>
              <w:pStyle w:val="Prrafodelista"/>
              <w:tabs>
                <w:tab w:val="left" w:pos="5868"/>
              </w:tabs>
              <w:ind w:left="0"/>
              <w:jc w:val="right"/>
              <w:rPr>
                <w:b/>
                <w:bCs/>
                <w:color w:val="FFFFFF" w:themeColor="background1"/>
                <w:sz w:val="20"/>
                <w:szCs w:val="20"/>
              </w:rPr>
            </w:pPr>
            <w:r w:rsidRPr="000E3FCB">
              <w:rPr>
                <w:b/>
                <w:bCs/>
                <w:color w:val="FFFFFF" w:themeColor="background1"/>
                <w:sz w:val="20"/>
                <w:szCs w:val="20"/>
              </w:rPr>
              <w:t xml:space="preserve">$ </w:t>
            </w:r>
            <w:r>
              <w:rPr>
                <w:b/>
                <w:bCs/>
                <w:color w:val="FFFFFF" w:themeColor="background1"/>
                <w:sz w:val="20"/>
                <w:szCs w:val="20"/>
              </w:rPr>
              <w:t>0</w:t>
            </w:r>
          </w:p>
        </w:tc>
      </w:tr>
    </w:tbl>
    <w:p w14:paraId="1F99B7D2" w14:textId="77777777" w:rsidR="00F75160" w:rsidRDefault="00F75160" w:rsidP="00DF1D32">
      <w:pPr>
        <w:pStyle w:val="Prrafodelista"/>
        <w:tabs>
          <w:tab w:val="left" w:pos="5868"/>
        </w:tabs>
        <w:spacing w:after="0"/>
        <w:ind w:left="0"/>
        <w:jc w:val="both"/>
      </w:pPr>
    </w:p>
    <w:p w14:paraId="1F1FD484" w14:textId="5CC62C3C" w:rsidR="417B2DCE" w:rsidRDefault="417B2DCE" w:rsidP="417B2DCE">
      <w:pPr>
        <w:pStyle w:val="Prrafodelista"/>
        <w:tabs>
          <w:tab w:val="left" w:pos="5868"/>
        </w:tabs>
        <w:spacing w:after="0"/>
        <w:ind w:left="0"/>
        <w:jc w:val="both"/>
      </w:pPr>
    </w:p>
    <w:p w14:paraId="4FADA9B0" w14:textId="2885F861" w:rsidR="00DF1D32" w:rsidRDefault="00DF1D32" w:rsidP="00DF1D32">
      <w:pPr>
        <w:pStyle w:val="Prrafodelista"/>
        <w:numPr>
          <w:ilvl w:val="0"/>
          <w:numId w:val="21"/>
        </w:numPr>
        <w:tabs>
          <w:tab w:val="left" w:pos="5868"/>
        </w:tabs>
        <w:spacing w:after="0"/>
        <w:jc w:val="both"/>
        <w:rPr>
          <w:b/>
          <w:bCs/>
          <w:color w:val="00788E"/>
        </w:rPr>
      </w:pPr>
      <w:r w:rsidRPr="00DF1D32">
        <w:rPr>
          <w:b/>
          <w:bCs/>
          <w:color w:val="00788E"/>
        </w:rPr>
        <w:t>NOTAS AL ESTADO DE SITUACIÓN FINANCIERA</w:t>
      </w:r>
    </w:p>
    <w:p w14:paraId="51312B8E" w14:textId="77777777" w:rsidR="00DF1D32" w:rsidRDefault="00DF1D32" w:rsidP="00DF1D32">
      <w:pPr>
        <w:pStyle w:val="Prrafodelista"/>
        <w:tabs>
          <w:tab w:val="left" w:pos="5868"/>
        </w:tabs>
        <w:spacing w:after="0"/>
        <w:ind w:left="1068"/>
        <w:jc w:val="both"/>
        <w:rPr>
          <w:b/>
          <w:bCs/>
          <w:color w:val="00788E"/>
        </w:rPr>
      </w:pPr>
    </w:p>
    <w:p w14:paraId="2752F7D3" w14:textId="12041113" w:rsidR="00DF1D32" w:rsidRDefault="00DF1D32" w:rsidP="00DF1D32">
      <w:pPr>
        <w:pStyle w:val="Prrafodelista"/>
        <w:tabs>
          <w:tab w:val="left" w:pos="5868"/>
        </w:tabs>
        <w:spacing w:after="0"/>
        <w:ind w:left="0"/>
        <w:jc w:val="both"/>
        <w:rPr>
          <w:b/>
          <w:bCs/>
        </w:rPr>
      </w:pPr>
      <w:r w:rsidRPr="00DF1D32">
        <w:rPr>
          <w:b/>
          <w:bCs/>
        </w:rPr>
        <w:t>Activo</w:t>
      </w:r>
    </w:p>
    <w:p w14:paraId="3C62CBE1" w14:textId="77777777" w:rsidR="00DF1D32" w:rsidRDefault="00DF1D32" w:rsidP="00DF1D32">
      <w:pPr>
        <w:pStyle w:val="Prrafodelista"/>
        <w:tabs>
          <w:tab w:val="left" w:pos="5868"/>
        </w:tabs>
        <w:spacing w:after="0"/>
        <w:ind w:left="0"/>
        <w:jc w:val="both"/>
        <w:rPr>
          <w:b/>
          <w:bCs/>
        </w:rPr>
      </w:pPr>
    </w:p>
    <w:p w14:paraId="31CD9D68" w14:textId="7B1B539F" w:rsidR="00DF1D32" w:rsidRDefault="00DF1D32" w:rsidP="00DF1D32">
      <w:pPr>
        <w:pStyle w:val="Prrafodelista"/>
        <w:tabs>
          <w:tab w:val="left" w:pos="5868"/>
        </w:tabs>
        <w:spacing w:after="0"/>
        <w:ind w:left="708"/>
        <w:jc w:val="both"/>
        <w:rPr>
          <w:b/>
          <w:bCs/>
        </w:rPr>
      </w:pPr>
      <w:r w:rsidRPr="00DF1D32">
        <w:rPr>
          <w:b/>
          <w:bCs/>
        </w:rPr>
        <w:t>Efectivo y Equivalentes</w:t>
      </w:r>
    </w:p>
    <w:p w14:paraId="304F2B1A" w14:textId="77777777" w:rsidR="00DF1D32" w:rsidRDefault="00DF1D32" w:rsidP="00DF1D32">
      <w:pPr>
        <w:pStyle w:val="Prrafodelista"/>
        <w:tabs>
          <w:tab w:val="left" w:pos="5868"/>
        </w:tabs>
        <w:spacing w:after="0"/>
        <w:ind w:left="708"/>
        <w:jc w:val="both"/>
        <w:rPr>
          <w:b/>
          <w:bCs/>
        </w:rPr>
      </w:pPr>
    </w:p>
    <w:p w14:paraId="5CD6EAB1" w14:textId="5D36B8CB" w:rsidR="00DA6EFA" w:rsidRDefault="00DA6EFA" w:rsidP="00DF1D32">
      <w:pPr>
        <w:pStyle w:val="Prrafodelista"/>
        <w:tabs>
          <w:tab w:val="left" w:pos="5868"/>
        </w:tabs>
        <w:spacing w:after="0"/>
        <w:ind w:left="708"/>
        <w:jc w:val="both"/>
      </w:pPr>
      <w:r w:rsidRPr="00DA6EFA">
        <w:t>A continuación, se relacionan las cuentas que integran el rubro de efectivo y equivalente</w:t>
      </w:r>
      <w:r>
        <w:t>.</w:t>
      </w:r>
    </w:p>
    <w:p w14:paraId="471270B2" w14:textId="77777777" w:rsidR="00DA6EFA" w:rsidRDefault="00DA6EFA" w:rsidP="00DF1D32">
      <w:pPr>
        <w:pStyle w:val="Prrafodelista"/>
        <w:tabs>
          <w:tab w:val="left" w:pos="5868"/>
        </w:tabs>
        <w:spacing w:after="0"/>
        <w:ind w:left="708"/>
        <w:jc w:val="both"/>
      </w:pPr>
    </w:p>
    <w:p w14:paraId="4EC958B6" w14:textId="6EDF61B6" w:rsidR="00DA6EFA" w:rsidRDefault="00647BF1" w:rsidP="00DF1D32">
      <w:pPr>
        <w:pStyle w:val="Prrafodelista"/>
        <w:tabs>
          <w:tab w:val="left" w:pos="5868"/>
        </w:tabs>
        <w:spacing w:after="0"/>
        <w:ind w:left="708"/>
        <w:jc w:val="both"/>
      </w:pPr>
      <w:r w:rsidRPr="00647BF1">
        <w:t xml:space="preserve">La cuenta 111-2-0000-0000, correspondiente al rubro de Bancos/Tesorería, refleja los saldos en efectivo y equivalentes que incluye las disponibilidades líquidas del Instituto, derivadas de las operaciones contables debidamente registradas. En esta cuenta se agrupan las cuentas bancarias, según los registros contables mantenidos en las cuentas correspondientes. Esto reportado en el Estado de Situación Financiera, que tiene como propósito fundamental ofrecer una representación de la posición financiera del Instituto a la fecha </w:t>
      </w:r>
      <w:r w:rsidR="00F24558">
        <w:t xml:space="preserve">del </w:t>
      </w:r>
      <w:r w:rsidR="00F24558" w:rsidRPr="00F24558">
        <w:rPr>
          <w:color w:val="FF0000"/>
          <w:highlight w:val="yellow"/>
        </w:rPr>
        <w:t>primer trimestre 2025</w:t>
      </w:r>
      <w:r w:rsidRPr="00647BF1">
        <w:t>, mostrando los activos del IEPC y proporcionando una visión integral de su situación económica.</w:t>
      </w:r>
    </w:p>
    <w:p w14:paraId="64E70A5E" w14:textId="77777777" w:rsidR="00647BF1" w:rsidRDefault="00647BF1" w:rsidP="00DF1D32">
      <w:pPr>
        <w:pStyle w:val="Prrafodelista"/>
        <w:tabs>
          <w:tab w:val="left" w:pos="5868"/>
        </w:tabs>
        <w:spacing w:after="0"/>
        <w:ind w:left="708"/>
        <w:jc w:val="both"/>
      </w:pPr>
    </w:p>
    <w:p w14:paraId="3897020B" w14:textId="061D8A12" w:rsidR="00647BF1" w:rsidRPr="00DA6EFA" w:rsidRDefault="00647BF1" w:rsidP="00DF1D32">
      <w:pPr>
        <w:pStyle w:val="Prrafodelista"/>
        <w:tabs>
          <w:tab w:val="left" w:pos="5868"/>
        </w:tabs>
        <w:spacing w:after="0"/>
        <w:ind w:left="708"/>
        <w:jc w:val="both"/>
      </w:pPr>
      <w:r w:rsidRPr="00647BF1">
        <w:t>Conforme a lo dispuesto en el artículo 35 de la Ley General de Contabilidad Gubernamental, los saldos reportados en esta cuenta pueden estar sujetos a ajustes contables, tales como depuraciones, reclasificaciones o revaluaciones, que resulten necesarios para asegurar que los estados financieros reflejen con exactitud la situación económica del Instituto. Estos ajustes, en caso de ser requeridos, se realizarán de acuerdo con los principios contables establecidos, garantizando la transparencia y fiabilidad de la información financiera presentada. Dichas rectificaciones pueden implicar la actualización de los saldos, considerando las correcciones a las cuentas, debiendo llevarse a cabo bajo los lineamientos establecidos para cumplir con los estándares de la contabilidad gubernamental.</w:t>
      </w:r>
    </w:p>
    <w:p w14:paraId="42B48534" w14:textId="2E6A90E8" w:rsidR="00DA6EFA" w:rsidRDefault="00DA6EFA" w:rsidP="00DF1D32">
      <w:pPr>
        <w:pStyle w:val="Prrafodelista"/>
        <w:tabs>
          <w:tab w:val="left" w:pos="5868"/>
        </w:tabs>
        <w:spacing w:after="0"/>
        <w:ind w:left="708"/>
        <w:jc w:val="both"/>
        <w:rPr>
          <w:b/>
          <w:bCs/>
        </w:rPr>
      </w:pPr>
    </w:p>
    <w:tbl>
      <w:tblPr>
        <w:tblW w:w="8356" w:type="dxa"/>
        <w:jc w:val="center"/>
        <w:tblCellMar>
          <w:left w:w="0" w:type="dxa"/>
          <w:right w:w="0" w:type="dxa"/>
        </w:tblCellMar>
        <w:tblLook w:val="04A0" w:firstRow="1" w:lastRow="0" w:firstColumn="1" w:lastColumn="0" w:noHBand="0" w:noVBand="1"/>
      </w:tblPr>
      <w:tblGrid>
        <w:gridCol w:w="1800"/>
        <w:gridCol w:w="4710"/>
        <w:gridCol w:w="1846"/>
      </w:tblGrid>
      <w:tr w:rsidR="00DA6EFA" w:rsidRPr="00DA6EFA" w14:paraId="01236DA0" w14:textId="77777777" w:rsidTr="0A618C69">
        <w:trPr>
          <w:trHeight w:val="300"/>
          <w:jc w:val="center"/>
        </w:trPr>
        <w:tc>
          <w:tcPr>
            <w:tcW w:w="1800"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522FB211" w14:textId="3847A1A3" w:rsidR="00DA6EFA" w:rsidRPr="00DA6EFA" w:rsidRDefault="00381FC8" w:rsidP="00DA6EFA">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Pr>
                <w:rFonts w:eastAsia="Times New Roman" w:cs="Segoe UI"/>
                <w:b/>
                <w:bCs/>
                <w:color w:val="FFFFFF" w:themeColor="background1"/>
                <w:kern w:val="0"/>
                <w:sz w:val="20"/>
                <w:szCs w:val="20"/>
                <w:lang w:eastAsia="es-MX"/>
                <w14:ligatures w14:val="none"/>
              </w:rPr>
              <w:t xml:space="preserve">Cuenta </w:t>
            </w:r>
            <w:r w:rsidR="00DA6EFA" w:rsidRPr="00DA6EFA">
              <w:rPr>
                <w:rFonts w:eastAsia="Times New Roman" w:cs="Segoe UI"/>
                <w:color w:val="FFFFFF" w:themeColor="background1"/>
                <w:kern w:val="0"/>
                <w:sz w:val="20"/>
                <w:szCs w:val="20"/>
                <w:lang w:val="es-ES" w:eastAsia="es-MX"/>
                <w14:ligatures w14:val="none"/>
              </w:rPr>
              <w:t> </w:t>
            </w:r>
          </w:p>
        </w:tc>
        <w:tc>
          <w:tcPr>
            <w:tcW w:w="4710"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0ACF0D8C" w14:textId="35438558" w:rsidR="00DA6EFA" w:rsidRPr="00DA6EFA" w:rsidRDefault="000008AF" w:rsidP="00DA6EFA">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0008AF">
              <w:rPr>
                <w:rFonts w:eastAsia="Times New Roman" w:cs="Segoe UI"/>
                <w:b/>
                <w:bCs/>
                <w:color w:val="FFFFFF" w:themeColor="background1"/>
                <w:kern w:val="0"/>
                <w:sz w:val="20"/>
                <w:szCs w:val="20"/>
                <w:lang w:eastAsia="es-MX"/>
                <w14:ligatures w14:val="none"/>
              </w:rPr>
              <w:t>Bancos/Tesorería</w:t>
            </w:r>
          </w:p>
        </w:tc>
        <w:tc>
          <w:tcPr>
            <w:tcW w:w="1846"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44475F65" w14:textId="77777777" w:rsidR="00DA6EFA" w:rsidRPr="00DA6EFA" w:rsidRDefault="00DA6EFA" w:rsidP="00DA6EFA">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DA6EFA">
              <w:rPr>
                <w:rFonts w:eastAsia="Times New Roman" w:cs="Segoe UI"/>
                <w:b/>
                <w:bCs/>
                <w:color w:val="FFFFFF" w:themeColor="background1"/>
                <w:kern w:val="0"/>
                <w:sz w:val="20"/>
                <w:szCs w:val="20"/>
                <w:lang w:eastAsia="es-MX"/>
                <w14:ligatures w14:val="none"/>
              </w:rPr>
              <w:t>Importe</w:t>
            </w:r>
            <w:r w:rsidRPr="00DA6EFA">
              <w:rPr>
                <w:rFonts w:eastAsia="Times New Roman" w:cs="Segoe UI"/>
                <w:color w:val="FFFFFF" w:themeColor="background1"/>
                <w:kern w:val="0"/>
                <w:sz w:val="20"/>
                <w:szCs w:val="20"/>
                <w:lang w:val="es-ES" w:eastAsia="es-MX"/>
                <w14:ligatures w14:val="none"/>
              </w:rPr>
              <w:t> </w:t>
            </w:r>
          </w:p>
        </w:tc>
      </w:tr>
      <w:tr w:rsidR="00DA6EFA" w:rsidRPr="00DA6EFA" w14:paraId="227396F8"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EDB88C" w14:textId="586C9C92" w:rsidR="00DA6EFA" w:rsidRPr="00DA6EFA" w:rsidRDefault="00DA6EFA" w:rsidP="008E082C">
            <w:pPr>
              <w:spacing w:after="0" w:line="240" w:lineRule="auto"/>
              <w:ind w:left="-30" w:right="-30"/>
              <w:jc w:val="center"/>
              <w:textAlignment w:val="baseline"/>
              <w:rPr>
                <w:sz w:val="20"/>
                <w:szCs w:val="20"/>
              </w:rPr>
            </w:pPr>
            <w:r w:rsidRPr="00DA6EFA">
              <w:rPr>
                <w:sz w:val="20"/>
                <w:szCs w:val="20"/>
              </w:rPr>
              <w:t>111-2-0000-0001</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CD9505" w14:textId="45DC260F" w:rsidR="00DA6EFA" w:rsidRPr="00DA6EFA" w:rsidRDefault="008E082C" w:rsidP="008E082C">
            <w:pPr>
              <w:pStyle w:val="Prrafodelista"/>
              <w:tabs>
                <w:tab w:val="left" w:pos="5868"/>
              </w:tabs>
              <w:spacing w:after="0" w:line="240" w:lineRule="auto"/>
              <w:ind w:left="0"/>
              <w:rPr>
                <w:sz w:val="20"/>
                <w:szCs w:val="20"/>
              </w:rPr>
            </w:pPr>
            <w:r>
              <w:rPr>
                <w:sz w:val="20"/>
                <w:szCs w:val="20"/>
              </w:rPr>
              <w:t xml:space="preserve"> </w:t>
            </w:r>
            <w:r w:rsidR="00DA6EFA" w:rsidRPr="00DA6EFA">
              <w:rPr>
                <w:sz w:val="20"/>
                <w:szCs w:val="20"/>
              </w:rPr>
              <w:t>BANSI, SA de CV</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DAC991" w14:textId="612EFADA" w:rsidR="00DA6EFA" w:rsidRPr="00651942" w:rsidRDefault="364869BD" w:rsidP="00651150">
            <w:pPr>
              <w:pStyle w:val="Prrafodelista"/>
              <w:tabs>
                <w:tab w:val="left" w:pos="5868"/>
              </w:tabs>
              <w:spacing w:after="0" w:line="240" w:lineRule="auto"/>
              <w:ind w:left="0" w:right="150"/>
              <w:jc w:val="right"/>
              <w:rPr>
                <w:sz w:val="20"/>
                <w:szCs w:val="20"/>
              </w:rPr>
            </w:pPr>
            <w:r w:rsidRPr="00651942">
              <w:rPr>
                <w:sz w:val="20"/>
                <w:szCs w:val="20"/>
              </w:rPr>
              <w:t xml:space="preserve">$ </w:t>
            </w:r>
            <w:r w:rsidR="0744D72D" w:rsidRPr="00651942">
              <w:rPr>
                <w:sz w:val="20"/>
                <w:szCs w:val="20"/>
              </w:rPr>
              <w:t>111,155</w:t>
            </w:r>
          </w:p>
        </w:tc>
      </w:tr>
      <w:tr w:rsidR="00DA6EFA" w:rsidRPr="00DA6EFA" w14:paraId="349C24EB"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1B4B7" w14:textId="59BF61EE" w:rsidR="40D93E9C" w:rsidRDefault="40D93E9C" w:rsidP="40D93E9C">
            <w:pPr>
              <w:spacing w:after="0" w:line="240" w:lineRule="auto"/>
              <w:ind w:left="-30" w:right="-30"/>
              <w:jc w:val="center"/>
              <w:rPr>
                <w:sz w:val="20"/>
                <w:szCs w:val="20"/>
              </w:rPr>
            </w:pPr>
            <w:r w:rsidRPr="40D93E9C">
              <w:rPr>
                <w:sz w:val="20"/>
                <w:szCs w:val="20"/>
              </w:rPr>
              <w:t>111-2-0000-0002</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F5D9E8C" w14:textId="29ACDA8D" w:rsidR="40D93E9C" w:rsidRDefault="40D93E9C" w:rsidP="40D93E9C">
            <w:pPr>
              <w:pStyle w:val="Prrafodelista"/>
              <w:tabs>
                <w:tab w:val="left" w:pos="5868"/>
              </w:tabs>
              <w:spacing w:after="0" w:line="240" w:lineRule="auto"/>
              <w:ind w:left="0"/>
              <w:rPr>
                <w:sz w:val="20"/>
                <w:szCs w:val="20"/>
              </w:rPr>
            </w:pPr>
            <w:r w:rsidRPr="40D93E9C">
              <w:rPr>
                <w:sz w:val="20"/>
                <w:szCs w:val="20"/>
              </w:rPr>
              <w:t xml:space="preserve"> BBVA Bancomer, S.A. Cuenta 012614707</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6EFF71" w14:textId="75837F49" w:rsidR="40D93E9C" w:rsidRPr="00651942" w:rsidRDefault="7E0B6DBD" w:rsidP="40D93E9C">
            <w:pPr>
              <w:pStyle w:val="Prrafodelista"/>
              <w:tabs>
                <w:tab w:val="left" w:pos="5868"/>
              </w:tabs>
              <w:spacing w:after="0" w:line="240" w:lineRule="auto"/>
              <w:ind w:left="0" w:right="150"/>
              <w:jc w:val="right"/>
              <w:rPr>
                <w:sz w:val="20"/>
                <w:szCs w:val="20"/>
              </w:rPr>
            </w:pPr>
            <w:r w:rsidRPr="00651942">
              <w:rPr>
                <w:sz w:val="20"/>
                <w:szCs w:val="20"/>
              </w:rPr>
              <w:t xml:space="preserve">$ </w:t>
            </w:r>
            <w:r w:rsidR="63AC45A2" w:rsidRPr="00651942">
              <w:rPr>
                <w:sz w:val="20"/>
                <w:szCs w:val="20"/>
              </w:rPr>
              <w:t>9</w:t>
            </w:r>
            <w:r w:rsidRPr="00651942">
              <w:rPr>
                <w:sz w:val="20"/>
                <w:szCs w:val="20"/>
              </w:rPr>
              <w:t>,</w:t>
            </w:r>
            <w:r w:rsidR="117B4AEB" w:rsidRPr="00651942">
              <w:rPr>
                <w:sz w:val="20"/>
                <w:szCs w:val="20"/>
              </w:rPr>
              <w:t>382</w:t>
            </w:r>
          </w:p>
        </w:tc>
      </w:tr>
      <w:tr w:rsidR="00DA6EFA" w:rsidRPr="00DA6EFA" w14:paraId="40D32B50"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412163" w14:textId="1AF1FB3F" w:rsidR="00DA6EFA" w:rsidRPr="00DA6EFA" w:rsidRDefault="00DA6EFA" w:rsidP="008E082C">
            <w:pPr>
              <w:spacing w:after="0" w:line="240" w:lineRule="auto"/>
              <w:ind w:left="-30" w:right="-30"/>
              <w:jc w:val="center"/>
              <w:textAlignment w:val="baseline"/>
              <w:rPr>
                <w:sz w:val="20"/>
                <w:szCs w:val="20"/>
              </w:rPr>
            </w:pPr>
            <w:r w:rsidRPr="00DA6EFA">
              <w:rPr>
                <w:sz w:val="20"/>
                <w:szCs w:val="20"/>
              </w:rPr>
              <w:t>111-2-0000-0003</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EAAC0E3" w14:textId="6749298A" w:rsidR="00DA6EFA" w:rsidRPr="00DA6EFA" w:rsidRDefault="008E082C" w:rsidP="008E082C">
            <w:pPr>
              <w:pStyle w:val="Prrafodelista"/>
              <w:tabs>
                <w:tab w:val="left" w:pos="5868"/>
              </w:tabs>
              <w:spacing w:after="0" w:line="240" w:lineRule="auto"/>
              <w:ind w:left="0"/>
              <w:rPr>
                <w:sz w:val="20"/>
                <w:szCs w:val="20"/>
              </w:rPr>
            </w:pPr>
            <w:r>
              <w:rPr>
                <w:sz w:val="20"/>
                <w:szCs w:val="20"/>
              </w:rPr>
              <w:t xml:space="preserve"> </w:t>
            </w:r>
            <w:r w:rsidR="00DA6EFA" w:rsidRPr="00DA6EFA">
              <w:rPr>
                <w:sz w:val="20"/>
                <w:szCs w:val="20"/>
              </w:rPr>
              <w:t>BBVA, Bancomer, S.A, Cuenta 0115163145</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B689D9" w14:textId="24F75DCE" w:rsidR="00DA6EFA" w:rsidRPr="00651942" w:rsidRDefault="364869BD" w:rsidP="00651150">
            <w:pPr>
              <w:pStyle w:val="Prrafodelista"/>
              <w:tabs>
                <w:tab w:val="left" w:pos="5868"/>
              </w:tabs>
              <w:spacing w:after="0" w:line="240" w:lineRule="auto"/>
              <w:ind w:left="0" w:right="150"/>
              <w:jc w:val="right"/>
              <w:rPr>
                <w:sz w:val="20"/>
                <w:szCs w:val="20"/>
              </w:rPr>
            </w:pPr>
            <w:r w:rsidRPr="00651942">
              <w:rPr>
                <w:sz w:val="20"/>
                <w:szCs w:val="20"/>
              </w:rPr>
              <w:t xml:space="preserve">$ </w:t>
            </w:r>
            <w:r w:rsidR="290D6817" w:rsidRPr="00651942">
              <w:rPr>
                <w:sz w:val="20"/>
                <w:szCs w:val="20"/>
              </w:rPr>
              <w:t>303,73</w:t>
            </w:r>
            <w:r w:rsidR="4EEA04B8" w:rsidRPr="00651942">
              <w:rPr>
                <w:sz w:val="20"/>
                <w:szCs w:val="20"/>
              </w:rPr>
              <w:t>1</w:t>
            </w:r>
          </w:p>
        </w:tc>
      </w:tr>
      <w:tr w:rsidR="00DA6EFA" w:rsidRPr="00DA6EFA" w14:paraId="0FA48022"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3181F8" w14:textId="50406545" w:rsidR="00DA6EFA" w:rsidRPr="00DA6EFA" w:rsidRDefault="00DA6EFA" w:rsidP="008E082C">
            <w:pPr>
              <w:spacing w:after="0" w:line="240" w:lineRule="auto"/>
              <w:ind w:left="-30" w:right="-30"/>
              <w:jc w:val="center"/>
              <w:textAlignment w:val="baseline"/>
              <w:rPr>
                <w:sz w:val="20"/>
                <w:szCs w:val="20"/>
              </w:rPr>
            </w:pPr>
            <w:r w:rsidRPr="00DA6EFA">
              <w:rPr>
                <w:sz w:val="20"/>
                <w:szCs w:val="20"/>
              </w:rPr>
              <w:t>111-2-0000-0004</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53BBC6" w14:textId="7CCB768F" w:rsidR="00DA6EFA" w:rsidRPr="00DA6EFA" w:rsidRDefault="008E082C" w:rsidP="008E082C">
            <w:pPr>
              <w:pStyle w:val="Prrafodelista"/>
              <w:tabs>
                <w:tab w:val="left" w:pos="5868"/>
              </w:tabs>
              <w:spacing w:after="0" w:line="240" w:lineRule="auto"/>
              <w:ind w:left="0"/>
              <w:rPr>
                <w:sz w:val="20"/>
                <w:szCs w:val="20"/>
              </w:rPr>
            </w:pPr>
            <w:r>
              <w:rPr>
                <w:sz w:val="20"/>
                <w:szCs w:val="20"/>
              </w:rPr>
              <w:t xml:space="preserve"> </w:t>
            </w:r>
            <w:r w:rsidR="00DA6EFA" w:rsidRPr="00DA6EFA">
              <w:rPr>
                <w:sz w:val="20"/>
                <w:szCs w:val="20"/>
              </w:rPr>
              <w:t>BBVA, Bancomer S.A. Cuenta 115687152</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5742A4" w14:textId="1708551A" w:rsidR="00DA6EFA" w:rsidRPr="00651942" w:rsidRDefault="364869BD" w:rsidP="00651150">
            <w:pPr>
              <w:pStyle w:val="Prrafodelista"/>
              <w:tabs>
                <w:tab w:val="left" w:pos="5868"/>
              </w:tabs>
              <w:spacing w:after="0" w:line="240" w:lineRule="auto"/>
              <w:ind w:left="0" w:right="150"/>
              <w:jc w:val="right"/>
              <w:rPr>
                <w:sz w:val="20"/>
                <w:szCs w:val="20"/>
              </w:rPr>
            </w:pPr>
            <w:r w:rsidRPr="00651942">
              <w:rPr>
                <w:sz w:val="20"/>
                <w:szCs w:val="20"/>
              </w:rPr>
              <w:t xml:space="preserve">$ </w:t>
            </w:r>
            <w:r w:rsidR="00422B9D" w:rsidRPr="00651942">
              <w:rPr>
                <w:sz w:val="20"/>
                <w:szCs w:val="20"/>
              </w:rPr>
              <w:t>128,743</w:t>
            </w:r>
          </w:p>
        </w:tc>
      </w:tr>
      <w:tr w:rsidR="00DA6EFA" w:rsidRPr="00DA6EFA" w14:paraId="00EAC092"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61B7DE" w14:textId="4D0185C3" w:rsidR="00DA6EFA" w:rsidRPr="00DA6EFA" w:rsidRDefault="00DA6EFA" w:rsidP="008E082C">
            <w:pPr>
              <w:spacing w:after="0" w:line="240" w:lineRule="auto"/>
              <w:ind w:left="-30" w:right="-30"/>
              <w:jc w:val="center"/>
              <w:textAlignment w:val="baseline"/>
              <w:rPr>
                <w:sz w:val="20"/>
                <w:szCs w:val="20"/>
              </w:rPr>
            </w:pPr>
            <w:r w:rsidRPr="00DA6EFA">
              <w:rPr>
                <w:sz w:val="20"/>
                <w:szCs w:val="20"/>
              </w:rPr>
              <w:t>111-2-0000-0006</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D79DE8" w14:textId="4EFCE388" w:rsidR="00DA6EFA" w:rsidRPr="00DA6EFA" w:rsidRDefault="008E082C" w:rsidP="008E082C">
            <w:pPr>
              <w:pStyle w:val="Prrafodelista"/>
              <w:tabs>
                <w:tab w:val="left" w:pos="5868"/>
              </w:tabs>
              <w:spacing w:after="0" w:line="240" w:lineRule="auto"/>
              <w:ind w:left="0"/>
              <w:rPr>
                <w:sz w:val="20"/>
                <w:szCs w:val="20"/>
              </w:rPr>
            </w:pPr>
            <w:r>
              <w:rPr>
                <w:sz w:val="20"/>
                <w:szCs w:val="20"/>
              </w:rPr>
              <w:t xml:space="preserve"> </w:t>
            </w:r>
            <w:r w:rsidR="00DA6EFA" w:rsidRPr="00DA6EFA">
              <w:rPr>
                <w:sz w:val="20"/>
                <w:szCs w:val="20"/>
              </w:rPr>
              <w:t>HSBC México, S. A. 4068295286 Gasto Corriente</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8D1BA73" w14:textId="68FF17AD" w:rsidR="00DA6EFA" w:rsidRPr="00651942" w:rsidRDefault="364869BD" w:rsidP="00651150">
            <w:pPr>
              <w:pStyle w:val="Prrafodelista"/>
              <w:tabs>
                <w:tab w:val="left" w:pos="5868"/>
              </w:tabs>
              <w:spacing w:after="0" w:line="240" w:lineRule="auto"/>
              <w:ind w:left="0" w:right="150"/>
              <w:jc w:val="right"/>
              <w:rPr>
                <w:sz w:val="20"/>
                <w:szCs w:val="20"/>
              </w:rPr>
            </w:pPr>
            <w:r w:rsidRPr="00651942">
              <w:rPr>
                <w:sz w:val="20"/>
                <w:szCs w:val="20"/>
              </w:rPr>
              <w:t xml:space="preserve">$ </w:t>
            </w:r>
            <w:r w:rsidR="458E1E6E" w:rsidRPr="00651942">
              <w:rPr>
                <w:sz w:val="20"/>
                <w:szCs w:val="20"/>
              </w:rPr>
              <w:t>8,518</w:t>
            </w:r>
          </w:p>
        </w:tc>
      </w:tr>
      <w:tr w:rsidR="00DA6EFA" w:rsidRPr="00DA6EFA" w14:paraId="7D07AAC6"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EA5F01" w14:textId="4E7564E1" w:rsidR="00DA6EFA" w:rsidRPr="00DA6EFA" w:rsidRDefault="00DA6EFA" w:rsidP="008E082C">
            <w:pPr>
              <w:spacing w:after="0" w:line="240" w:lineRule="auto"/>
              <w:ind w:left="-30" w:right="-30"/>
              <w:jc w:val="center"/>
              <w:textAlignment w:val="baseline"/>
              <w:rPr>
                <w:sz w:val="20"/>
                <w:szCs w:val="20"/>
              </w:rPr>
            </w:pPr>
            <w:r w:rsidRPr="00DA6EFA">
              <w:rPr>
                <w:sz w:val="20"/>
                <w:szCs w:val="20"/>
              </w:rPr>
              <w:t>111-2-0000-0007</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4B8B85" w14:textId="56B1BE28" w:rsidR="00DA6EFA" w:rsidRPr="00DA6EFA" w:rsidRDefault="008E082C" w:rsidP="008E082C">
            <w:pPr>
              <w:pStyle w:val="Prrafodelista"/>
              <w:tabs>
                <w:tab w:val="left" w:pos="5868"/>
              </w:tabs>
              <w:spacing w:after="0" w:line="240" w:lineRule="auto"/>
              <w:ind w:left="0"/>
              <w:rPr>
                <w:sz w:val="20"/>
                <w:szCs w:val="20"/>
              </w:rPr>
            </w:pPr>
            <w:r>
              <w:rPr>
                <w:sz w:val="20"/>
                <w:szCs w:val="20"/>
              </w:rPr>
              <w:t xml:space="preserve"> </w:t>
            </w:r>
            <w:r w:rsidR="00DA6EFA" w:rsidRPr="00DA6EFA">
              <w:rPr>
                <w:sz w:val="20"/>
                <w:szCs w:val="20"/>
              </w:rPr>
              <w:t>HSBC México S.A de C.V.40682952949 Nómina</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3450AD" w14:textId="653F1004" w:rsidR="00DA6EFA" w:rsidRPr="00651942" w:rsidRDefault="672354C9" w:rsidP="00651150">
            <w:pPr>
              <w:pStyle w:val="Prrafodelista"/>
              <w:tabs>
                <w:tab w:val="left" w:pos="5868"/>
              </w:tabs>
              <w:spacing w:after="0" w:line="240" w:lineRule="auto"/>
              <w:ind w:left="0" w:right="150"/>
              <w:jc w:val="right"/>
              <w:rPr>
                <w:sz w:val="20"/>
                <w:szCs w:val="20"/>
              </w:rPr>
            </w:pPr>
            <w:r w:rsidRPr="00651942">
              <w:rPr>
                <w:sz w:val="20"/>
                <w:szCs w:val="20"/>
              </w:rPr>
              <w:t xml:space="preserve">$ </w:t>
            </w:r>
            <w:r w:rsidR="482E69E0" w:rsidRPr="00651942">
              <w:rPr>
                <w:sz w:val="20"/>
                <w:szCs w:val="20"/>
              </w:rPr>
              <w:t>5</w:t>
            </w:r>
            <w:r w:rsidR="76998C72" w:rsidRPr="00651942">
              <w:rPr>
                <w:sz w:val="20"/>
                <w:szCs w:val="20"/>
              </w:rPr>
              <w:t>,</w:t>
            </w:r>
            <w:r w:rsidR="07A35CA3" w:rsidRPr="00651942">
              <w:rPr>
                <w:sz w:val="20"/>
                <w:szCs w:val="20"/>
              </w:rPr>
              <w:t>056</w:t>
            </w:r>
            <w:r w:rsidR="528E1DBB" w:rsidRPr="00651942">
              <w:rPr>
                <w:sz w:val="20"/>
                <w:szCs w:val="20"/>
              </w:rPr>
              <w:t>,6</w:t>
            </w:r>
            <w:r w:rsidR="2D0B9B04" w:rsidRPr="00651942">
              <w:rPr>
                <w:sz w:val="20"/>
                <w:szCs w:val="20"/>
              </w:rPr>
              <w:t>44</w:t>
            </w:r>
          </w:p>
        </w:tc>
      </w:tr>
      <w:tr w:rsidR="00DA6EFA" w:rsidRPr="00DA6EFA" w14:paraId="5CEE664D"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2F7B65" w14:textId="2EF934E7" w:rsidR="00DA6EFA" w:rsidRPr="00DA6EFA" w:rsidRDefault="00DA6EFA" w:rsidP="008E082C">
            <w:pPr>
              <w:spacing w:after="0" w:line="240" w:lineRule="auto"/>
              <w:ind w:left="-30" w:right="-30"/>
              <w:jc w:val="center"/>
              <w:textAlignment w:val="baseline"/>
              <w:rPr>
                <w:sz w:val="20"/>
                <w:szCs w:val="20"/>
              </w:rPr>
            </w:pPr>
            <w:r w:rsidRPr="40D93E9C">
              <w:rPr>
                <w:sz w:val="20"/>
                <w:szCs w:val="20"/>
              </w:rPr>
              <w:t>111-2-0000-00</w:t>
            </w:r>
            <w:r w:rsidR="6617BE25" w:rsidRPr="40D93E9C">
              <w:rPr>
                <w:sz w:val="20"/>
                <w:szCs w:val="20"/>
              </w:rPr>
              <w:t>10</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9DA921" w14:textId="0A30E73C" w:rsidR="00DA6EFA" w:rsidRPr="00DA6EFA" w:rsidRDefault="00EA7417" w:rsidP="008E082C">
            <w:pPr>
              <w:pStyle w:val="Prrafodelista"/>
              <w:tabs>
                <w:tab w:val="left" w:pos="5868"/>
              </w:tabs>
              <w:spacing w:after="0" w:line="240" w:lineRule="auto"/>
              <w:ind w:left="0"/>
              <w:rPr>
                <w:sz w:val="20"/>
                <w:szCs w:val="20"/>
              </w:rPr>
            </w:pPr>
            <w:r>
              <w:rPr>
                <w:sz w:val="20"/>
                <w:szCs w:val="20"/>
              </w:rPr>
              <w:t xml:space="preserve"> </w:t>
            </w:r>
            <w:r w:rsidR="6617BE25" w:rsidRPr="40D93E9C">
              <w:rPr>
                <w:sz w:val="20"/>
                <w:szCs w:val="20"/>
              </w:rPr>
              <w:t xml:space="preserve">Sabadell Cuenta de </w:t>
            </w:r>
            <w:r w:rsidR="3D97E2FA" w:rsidRPr="40D93E9C">
              <w:rPr>
                <w:sz w:val="20"/>
                <w:szCs w:val="20"/>
              </w:rPr>
              <w:t>Inversión</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D6E5638" w14:textId="4173D0B6" w:rsidR="00DA6EFA" w:rsidRPr="00651942" w:rsidRDefault="364869BD" w:rsidP="00651150">
            <w:pPr>
              <w:pStyle w:val="Prrafodelista"/>
              <w:tabs>
                <w:tab w:val="left" w:pos="5868"/>
              </w:tabs>
              <w:spacing w:after="0" w:line="240" w:lineRule="auto"/>
              <w:ind w:left="0" w:right="150"/>
              <w:jc w:val="right"/>
              <w:rPr>
                <w:sz w:val="20"/>
                <w:szCs w:val="20"/>
              </w:rPr>
            </w:pPr>
            <w:r w:rsidRPr="00651942">
              <w:rPr>
                <w:sz w:val="20"/>
                <w:szCs w:val="20"/>
              </w:rPr>
              <w:t>$</w:t>
            </w:r>
            <w:r w:rsidR="47EC280D" w:rsidRPr="00651942">
              <w:rPr>
                <w:sz w:val="20"/>
                <w:szCs w:val="20"/>
              </w:rPr>
              <w:t xml:space="preserve"> </w:t>
            </w:r>
            <w:r w:rsidR="4011F32B" w:rsidRPr="00651942">
              <w:rPr>
                <w:sz w:val="20"/>
                <w:szCs w:val="20"/>
              </w:rPr>
              <w:t>420,428</w:t>
            </w:r>
          </w:p>
        </w:tc>
      </w:tr>
      <w:tr w:rsidR="00DA6EFA" w:rsidRPr="00DA6EFA" w14:paraId="57101EED"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DCA4CE" w14:textId="701327A7" w:rsidR="00DA6EFA" w:rsidRPr="00DA6EFA" w:rsidRDefault="00DA6EFA" w:rsidP="008E082C">
            <w:pPr>
              <w:spacing w:after="0" w:line="240" w:lineRule="auto"/>
              <w:ind w:left="-30" w:right="-30"/>
              <w:jc w:val="center"/>
              <w:textAlignment w:val="baseline"/>
              <w:rPr>
                <w:sz w:val="20"/>
                <w:szCs w:val="20"/>
              </w:rPr>
            </w:pPr>
            <w:r w:rsidRPr="00DA6EFA">
              <w:rPr>
                <w:sz w:val="20"/>
                <w:szCs w:val="20"/>
              </w:rPr>
              <w:t>111-2-0000-0012</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8AB5151" w14:textId="5363F0CD" w:rsidR="00DA6EFA" w:rsidRPr="00DA6EFA" w:rsidRDefault="008E082C" w:rsidP="008E082C">
            <w:pPr>
              <w:pStyle w:val="Prrafodelista"/>
              <w:tabs>
                <w:tab w:val="left" w:pos="5868"/>
              </w:tabs>
              <w:spacing w:after="0" w:line="240" w:lineRule="auto"/>
              <w:ind w:left="0"/>
              <w:rPr>
                <w:sz w:val="20"/>
                <w:szCs w:val="20"/>
              </w:rPr>
            </w:pPr>
            <w:r>
              <w:rPr>
                <w:sz w:val="20"/>
                <w:szCs w:val="20"/>
              </w:rPr>
              <w:t xml:space="preserve"> </w:t>
            </w:r>
            <w:r w:rsidR="00DA6EFA" w:rsidRPr="00DA6EFA">
              <w:rPr>
                <w:sz w:val="20"/>
                <w:szCs w:val="20"/>
              </w:rPr>
              <w:t>BBVA BANCOMER 0120489166 Nómina</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5B9280" w14:textId="32141167" w:rsidR="00DA6EFA" w:rsidRPr="00651942" w:rsidRDefault="1D62F946" w:rsidP="00651150">
            <w:pPr>
              <w:pStyle w:val="Prrafodelista"/>
              <w:tabs>
                <w:tab w:val="left" w:pos="5868"/>
              </w:tabs>
              <w:spacing w:after="0" w:line="240" w:lineRule="auto"/>
              <w:ind w:left="0" w:right="150"/>
              <w:jc w:val="right"/>
              <w:rPr>
                <w:sz w:val="20"/>
                <w:szCs w:val="20"/>
              </w:rPr>
            </w:pPr>
            <w:r w:rsidRPr="00651942">
              <w:rPr>
                <w:sz w:val="20"/>
                <w:szCs w:val="20"/>
              </w:rPr>
              <w:t xml:space="preserve">$ </w:t>
            </w:r>
            <w:r w:rsidR="43D27D4E" w:rsidRPr="00651942">
              <w:rPr>
                <w:sz w:val="20"/>
                <w:szCs w:val="20"/>
              </w:rPr>
              <w:t>998</w:t>
            </w:r>
            <w:r w:rsidRPr="00651942">
              <w:rPr>
                <w:sz w:val="20"/>
                <w:szCs w:val="20"/>
              </w:rPr>
              <w:t>,</w:t>
            </w:r>
            <w:r w:rsidR="53E2FB7A" w:rsidRPr="00651942">
              <w:rPr>
                <w:sz w:val="20"/>
                <w:szCs w:val="20"/>
              </w:rPr>
              <w:t>47</w:t>
            </w:r>
            <w:r w:rsidR="00651942" w:rsidRPr="00651942">
              <w:rPr>
                <w:sz w:val="20"/>
                <w:szCs w:val="20"/>
              </w:rPr>
              <w:t>7</w:t>
            </w:r>
          </w:p>
        </w:tc>
      </w:tr>
      <w:tr w:rsidR="40D93E9C" w14:paraId="6B0B7727"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E338B2" w14:textId="45A0F84C" w:rsidR="40D93E9C" w:rsidRDefault="40D93E9C" w:rsidP="40D93E9C">
            <w:pPr>
              <w:spacing w:after="0" w:line="240" w:lineRule="auto"/>
              <w:ind w:left="-30" w:right="-30"/>
              <w:jc w:val="center"/>
              <w:rPr>
                <w:sz w:val="20"/>
                <w:szCs w:val="20"/>
              </w:rPr>
            </w:pPr>
            <w:r w:rsidRPr="40D93E9C">
              <w:rPr>
                <w:sz w:val="20"/>
                <w:szCs w:val="20"/>
              </w:rPr>
              <w:t>111-2-0000-0014</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4D6F75" w14:textId="7A53AFA9" w:rsidR="40D93E9C" w:rsidRDefault="00EA7417" w:rsidP="40D93E9C">
            <w:pPr>
              <w:pStyle w:val="Prrafodelista"/>
              <w:tabs>
                <w:tab w:val="left" w:pos="5868"/>
              </w:tabs>
              <w:spacing w:after="0" w:line="240" w:lineRule="auto"/>
              <w:ind w:left="0"/>
              <w:rPr>
                <w:sz w:val="20"/>
                <w:szCs w:val="20"/>
              </w:rPr>
            </w:pPr>
            <w:r>
              <w:rPr>
                <w:sz w:val="20"/>
                <w:szCs w:val="20"/>
              </w:rPr>
              <w:t xml:space="preserve"> </w:t>
            </w:r>
            <w:r w:rsidR="40D93E9C" w:rsidRPr="40D93E9C">
              <w:rPr>
                <w:sz w:val="20"/>
                <w:szCs w:val="20"/>
              </w:rPr>
              <w:t>CITY Banamex 8205875561</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61E260" w14:textId="207114BC" w:rsidR="40D93E9C" w:rsidRPr="00651942" w:rsidRDefault="3AC9EF4A" w:rsidP="40D93E9C">
            <w:pPr>
              <w:pStyle w:val="Prrafodelista"/>
              <w:tabs>
                <w:tab w:val="left" w:pos="5868"/>
              </w:tabs>
              <w:spacing w:after="0" w:line="240" w:lineRule="auto"/>
              <w:ind w:left="0" w:right="150"/>
              <w:jc w:val="right"/>
              <w:rPr>
                <w:sz w:val="20"/>
                <w:szCs w:val="20"/>
              </w:rPr>
            </w:pPr>
            <w:r w:rsidRPr="00651942">
              <w:rPr>
                <w:sz w:val="20"/>
                <w:szCs w:val="20"/>
              </w:rPr>
              <w:t>$ 92,</w:t>
            </w:r>
            <w:r w:rsidR="00DD1B81" w:rsidRPr="00651942">
              <w:rPr>
                <w:sz w:val="20"/>
                <w:szCs w:val="20"/>
              </w:rPr>
              <w:t>726</w:t>
            </w:r>
          </w:p>
        </w:tc>
      </w:tr>
      <w:tr w:rsidR="40D93E9C" w14:paraId="203273BC"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687692" w14:textId="2C6B8965" w:rsidR="66F6175A" w:rsidRDefault="66F6175A" w:rsidP="40D93E9C">
            <w:pPr>
              <w:spacing w:after="0" w:line="240" w:lineRule="auto"/>
              <w:ind w:left="-30" w:right="-30"/>
              <w:jc w:val="center"/>
              <w:rPr>
                <w:sz w:val="20"/>
                <w:szCs w:val="20"/>
              </w:rPr>
            </w:pPr>
            <w:r w:rsidRPr="40D93E9C">
              <w:rPr>
                <w:sz w:val="20"/>
                <w:szCs w:val="20"/>
              </w:rPr>
              <w:t>111-2-0000-0015</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FD75C1" w14:textId="365DE0CD" w:rsidR="66F6175A" w:rsidRDefault="00EA7417" w:rsidP="00BC6C4A">
            <w:pPr>
              <w:pStyle w:val="Prrafodelista"/>
              <w:tabs>
                <w:tab w:val="left" w:pos="5868"/>
              </w:tabs>
              <w:spacing w:after="0" w:line="240" w:lineRule="auto"/>
              <w:ind w:left="0"/>
              <w:rPr>
                <w:sz w:val="20"/>
                <w:szCs w:val="20"/>
              </w:rPr>
            </w:pPr>
            <w:r>
              <w:rPr>
                <w:sz w:val="20"/>
                <w:szCs w:val="20"/>
              </w:rPr>
              <w:t xml:space="preserve"> </w:t>
            </w:r>
            <w:r w:rsidR="66F6175A" w:rsidRPr="40D93E9C">
              <w:rPr>
                <w:sz w:val="20"/>
                <w:szCs w:val="20"/>
              </w:rPr>
              <w:t>HSBC México Gasto Corriente 4069143279</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A1D5BC" w14:textId="77735FCD" w:rsidR="66F6175A" w:rsidRPr="00651942" w:rsidRDefault="199DF548" w:rsidP="00BC6C4A">
            <w:pPr>
              <w:pStyle w:val="Prrafodelista"/>
              <w:tabs>
                <w:tab w:val="left" w:pos="5868"/>
              </w:tabs>
              <w:spacing w:after="0" w:line="240" w:lineRule="auto"/>
              <w:ind w:left="0" w:right="150"/>
              <w:jc w:val="right"/>
              <w:rPr>
                <w:sz w:val="20"/>
                <w:szCs w:val="20"/>
              </w:rPr>
            </w:pPr>
            <w:r w:rsidRPr="00651942">
              <w:rPr>
                <w:sz w:val="20"/>
                <w:szCs w:val="20"/>
              </w:rPr>
              <w:t>$</w:t>
            </w:r>
            <w:r w:rsidR="19167E99" w:rsidRPr="00651942">
              <w:rPr>
                <w:sz w:val="20"/>
                <w:szCs w:val="20"/>
              </w:rPr>
              <w:t>7</w:t>
            </w:r>
            <w:r w:rsidRPr="00651942">
              <w:rPr>
                <w:sz w:val="20"/>
                <w:szCs w:val="20"/>
              </w:rPr>
              <w:t>,</w:t>
            </w:r>
            <w:r w:rsidR="6DB4665B" w:rsidRPr="00651942">
              <w:rPr>
                <w:sz w:val="20"/>
                <w:szCs w:val="20"/>
              </w:rPr>
              <w:t>336</w:t>
            </w:r>
            <w:r w:rsidRPr="00651942">
              <w:rPr>
                <w:sz w:val="20"/>
                <w:szCs w:val="20"/>
              </w:rPr>
              <w:t>,</w:t>
            </w:r>
            <w:r w:rsidR="14FF9131" w:rsidRPr="00651942">
              <w:rPr>
                <w:sz w:val="20"/>
                <w:szCs w:val="20"/>
              </w:rPr>
              <w:t>47</w:t>
            </w:r>
            <w:r w:rsidR="00651942" w:rsidRPr="00651942">
              <w:rPr>
                <w:sz w:val="20"/>
                <w:szCs w:val="20"/>
              </w:rPr>
              <w:t>9</w:t>
            </w:r>
          </w:p>
        </w:tc>
      </w:tr>
      <w:tr w:rsidR="40D93E9C" w14:paraId="43A46C42"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96D695" w14:textId="47FF2BDA" w:rsidR="39CBDB7D" w:rsidRDefault="39CBDB7D" w:rsidP="40D93E9C">
            <w:pPr>
              <w:spacing w:after="0" w:line="240" w:lineRule="auto"/>
              <w:ind w:left="-30" w:right="-30"/>
              <w:jc w:val="center"/>
              <w:rPr>
                <w:sz w:val="20"/>
                <w:szCs w:val="20"/>
              </w:rPr>
            </w:pPr>
            <w:r w:rsidRPr="40D93E9C">
              <w:rPr>
                <w:sz w:val="20"/>
                <w:szCs w:val="20"/>
              </w:rPr>
              <w:lastRenderedPageBreak/>
              <w:t>111-2-0000-00</w:t>
            </w:r>
            <w:r w:rsidR="5AC722FD" w:rsidRPr="40D93E9C">
              <w:rPr>
                <w:sz w:val="20"/>
                <w:szCs w:val="20"/>
              </w:rPr>
              <w:t>41</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72F352" w14:textId="5C6356A6" w:rsidR="5AC722FD" w:rsidRDefault="00EA7417" w:rsidP="00BC6C4A">
            <w:pPr>
              <w:pStyle w:val="Prrafodelista"/>
              <w:tabs>
                <w:tab w:val="left" w:pos="5868"/>
              </w:tabs>
              <w:spacing w:after="0" w:line="240" w:lineRule="auto"/>
              <w:ind w:left="0"/>
              <w:rPr>
                <w:sz w:val="20"/>
                <w:szCs w:val="20"/>
              </w:rPr>
            </w:pPr>
            <w:r>
              <w:rPr>
                <w:sz w:val="20"/>
                <w:szCs w:val="20"/>
              </w:rPr>
              <w:t xml:space="preserve"> </w:t>
            </w:r>
            <w:r w:rsidR="5AC722FD" w:rsidRPr="40D93E9C">
              <w:rPr>
                <w:sz w:val="20"/>
                <w:szCs w:val="20"/>
              </w:rPr>
              <w:t>Afirme Inversión</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084CC0D" w14:textId="0CAF75C1" w:rsidR="5AC722FD" w:rsidRPr="00651942" w:rsidRDefault="5AC722FD" w:rsidP="00BC6C4A">
            <w:pPr>
              <w:pStyle w:val="Prrafodelista"/>
              <w:tabs>
                <w:tab w:val="left" w:pos="5868"/>
              </w:tabs>
              <w:spacing w:after="0" w:line="240" w:lineRule="auto"/>
              <w:ind w:left="0" w:right="150"/>
              <w:jc w:val="right"/>
              <w:rPr>
                <w:sz w:val="20"/>
                <w:szCs w:val="20"/>
              </w:rPr>
            </w:pPr>
            <w:r w:rsidRPr="00651942">
              <w:rPr>
                <w:sz w:val="20"/>
                <w:szCs w:val="20"/>
              </w:rPr>
              <w:t>$59,379,266</w:t>
            </w:r>
          </w:p>
        </w:tc>
      </w:tr>
      <w:tr w:rsidR="00DA6EFA" w:rsidRPr="00DA6EFA" w14:paraId="117BD5D2" w14:textId="77777777" w:rsidTr="0A618C69">
        <w:trPr>
          <w:trHeight w:val="300"/>
          <w:jc w:val="center"/>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DBBB8"/>
            <w:vAlign w:val="center"/>
          </w:tcPr>
          <w:p w14:paraId="10C8E131" w14:textId="69729261" w:rsidR="00DA6EFA" w:rsidRPr="008E082C" w:rsidRDefault="00DA6EFA" w:rsidP="008E082C">
            <w:pPr>
              <w:spacing w:after="0" w:line="240" w:lineRule="auto"/>
              <w:ind w:left="-30" w:right="-30"/>
              <w:jc w:val="center"/>
              <w:textAlignment w:val="baseline"/>
              <w:rPr>
                <w:color w:val="FFFFFF" w:themeColor="background1"/>
                <w:sz w:val="20"/>
                <w:szCs w:val="20"/>
              </w:rPr>
            </w:pPr>
            <w:r w:rsidRPr="00DA6EFA">
              <w:rPr>
                <w:rFonts w:eastAsia="Times New Roman" w:cs="Arial"/>
                <w:b/>
                <w:bCs/>
                <w:color w:val="FFFFFF" w:themeColor="background1"/>
                <w:kern w:val="0"/>
                <w:sz w:val="20"/>
                <w:szCs w:val="20"/>
                <w:lang w:eastAsia="es-MX"/>
                <w14:ligatures w14:val="none"/>
              </w:rPr>
              <w:t>111-2-0000-0000</w:t>
            </w:r>
          </w:p>
        </w:tc>
        <w:tc>
          <w:tcPr>
            <w:tcW w:w="4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DBBB8"/>
            <w:vAlign w:val="center"/>
          </w:tcPr>
          <w:p w14:paraId="0573D9F7" w14:textId="0E1EF5F8" w:rsidR="00DA6EFA" w:rsidRPr="000008AF" w:rsidRDefault="000008AF" w:rsidP="001A0219">
            <w:pPr>
              <w:pStyle w:val="Prrafodelista"/>
              <w:tabs>
                <w:tab w:val="left" w:pos="5868"/>
              </w:tabs>
              <w:spacing w:after="0" w:line="240" w:lineRule="auto"/>
              <w:ind w:left="0"/>
              <w:jc w:val="center"/>
              <w:rPr>
                <w:b/>
                <w:bCs/>
                <w:color w:val="FFFFFF" w:themeColor="background1"/>
                <w:sz w:val="20"/>
                <w:szCs w:val="20"/>
              </w:rPr>
            </w:pPr>
            <w:r w:rsidRPr="000008AF">
              <w:rPr>
                <w:b/>
                <w:bCs/>
                <w:color w:val="FFFFFF" w:themeColor="background1"/>
                <w:sz w:val="20"/>
                <w:szCs w:val="20"/>
              </w:rPr>
              <w:t>Total</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DBBB8"/>
            <w:vAlign w:val="center"/>
          </w:tcPr>
          <w:p w14:paraId="487D7EF2" w14:textId="2BD5F7B9" w:rsidR="00DA6EFA" w:rsidRPr="008E082C" w:rsidRDefault="6A1CAC61" w:rsidP="40D93E9C">
            <w:pPr>
              <w:spacing w:after="0" w:line="240" w:lineRule="auto"/>
              <w:ind w:left="-30" w:right="150"/>
              <w:jc w:val="right"/>
              <w:textAlignment w:val="baseline"/>
              <w:rPr>
                <w:rFonts w:eastAsia="Times New Roman" w:cs="Arial"/>
                <w:b/>
                <w:bCs/>
                <w:color w:val="FFFFFF" w:themeColor="background1"/>
                <w:sz w:val="20"/>
                <w:szCs w:val="20"/>
                <w:lang w:eastAsia="es-MX"/>
              </w:rPr>
            </w:pPr>
            <w:r w:rsidRPr="008E082C">
              <w:rPr>
                <w:rFonts w:eastAsia="Times New Roman" w:cs="Arial"/>
                <w:b/>
                <w:bCs/>
                <w:color w:val="FFFFFF" w:themeColor="background1"/>
                <w:kern w:val="0"/>
                <w:sz w:val="20"/>
                <w:szCs w:val="20"/>
                <w:lang w:eastAsia="es-MX"/>
                <w14:ligatures w14:val="none"/>
              </w:rPr>
              <w:t>$</w:t>
            </w:r>
            <w:r w:rsidR="669AE2F8" w:rsidRPr="008E082C">
              <w:rPr>
                <w:rFonts w:eastAsia="Times New Roman" w:cs="Arial"/>
                <w:b/>
                <w:bCs/>
                <w:color w:val="FFFFFF" w:themeColor="background1"/>
                <w:kern w:val="0"/>
                <w:sz w:val="20"/>
                <w:szCs w:val="20"/>
                <w:lang w:eastAsia="es-MX"/>
                <w14:ligatures w14:val="none"/>
              </w:rPr>
              <w:t xml:space="preserve"> 7</w:t>
            </w:r>
            <w:r w:rsidR="638A72E6" w:rsidRPr="008E082C">
              <w:rPr>
                <w:rFonts w:eastAsia="Times New Roman" w:cs="Arial"/>
                <w:b/>
                <w:bCs/>
                <w:color w:val="FFFFFF" w:themeColor="background1"/>
                <w:kern w:val="0"/>
                <w:sz w:val="20"/>
                <w:szCs w:val="20"/>
                <w:lang w:eastAsia="es-MX"/>
                <w14:ligatures w14:val="none"/>
              </w:rPr>
              <w:t>3</w:t>
            </w:r>
            <w:r w:rsidR="669AE2F8" w:rsidRPr="008E082C">
              <w:rPr>
                <w:rFonts w:eastAsia="Times New Roman" w:cs="Arial"/>
                <w:b/>
                <w:bCs/>
                <w:color w:val="FFFFFF" w:themeColor="background1"/>
                <w:kern w:val="0"/>
                <w:sz w:val="20"/>
                <w:szCs w:val="20"/>
                <w:lang w:eastAsia="es-MX"/>
                <w14:ligatures w14:val="none"/>
              </w:rPr>
              <w:t>,</w:t>
            </w:r>
            <w:r w:rsidR="35ADC73C" w:rsidRPr="008E082C">
              <w:rPr>
                <w:rFonts w:eastAsia="Times New Roman" w:cs="Arial"/>
                <w:b/>
                <w:bCs/>
                <w:color w:val="FFFFFF" w:themeColor="background1"/>
                <w:kern w:val="0"/>
                <w:sz w:val="20"/>
                <w:szCs w:val="20"/>
                <w:lang w:eastAsia="es-MX"/>
                <w14:ligatures w14:val="none"/>
              </w:rPr>
              <w:t>845</w:t>
            </w:r>
            <w:r w:rsidR="71BE3920" w:rsidRPr="008E082C">
              <w:rPr>
                <w:rFonts w:eastAsia="Times New Roman" w:cs="Arial"/>
                <w:b/>
                <w:bCs/>
                <w:color w:val="FFFFFF" w:themeColor="background1"/>
                <w:kern w:val="0"/>
                <w:sz w:val="20"/>
                <w:szCs w:val="20"/>
                <w:lang w:eastAsia="es-MX"/>
                <w14:ligatures w14:val="none"/>
              </w:rPr>
              <w:t>,</w:t>
            </w:r>
            <w:r w:rsidR="15C2018B" w:rsidRPr="008E082C">
              <w:rPr>
                <w:rFonts w:eastAsia="Times New Roman" w:cs="Arial"/>
                <w:b/>
                <w:bCs/>
                <w:color w:val="FFFFFF" w:themeColor="background1"/>
                <w:kern w:val="0"/>
                <w:sz w:val="20"/>
                <w:szCs w:val="20"/>
                <w:lang w:eastAsia="es-MX"/>
                <w14:ligatures w14:val="none"/>
              </w:rPr>
              <w:t>549</w:t>
            </w:r>
          </w:p>
        </w:tc>
      </w:tr>
    </w:tbl>
    <w:p w14:paraId="43520991" w14:textId="26B2B530" w:rsidR="417B2DCE" w:rsidRDefault="417B2DCE" w:rsidP="417B2DCE">
      <w:pPr>
        <w:pStyle w:val="Prrafodelista"/>
        <w:tabs>
          <w:tab w:val="left" w:pos="5868"/>
        </w:tabs>
        <w:spacing w:after="0"/>
        <w:ind w:left="708"/>
        <w:jc w:val="both"/>
        <w:rPr>
          <w:b/>
          <w:bCs/>
        </w:rPr>
      </w:pPr>
    </w:p>
    <w:p w14:paraId="1903ABBC" w14:textId="70980FDD" w:rsidR="0A618C69" w:rsidRDefault="0A618C69" w:rsidP="0A618C69">
      <w:pPr>
        <w:pStyle w:val="Prrafodelista"/>
        <w:tabs>
          <w:tab w:val="left" w:pos="5868"/>
        </w:tabs>
        <w:spacing w:after="0"/>
        <w:ind w:left="708"/>
        <w:jc w:val="both"/>
        <w:rPr>
          <w:b/>
          <w:bCs/>
        </w:rPr>
      </w:pPr>
    </w:p>
    <w:p w14:paraId="5DB4BEA3" w14:textId="7101A258" w:rsidR="00DF1D32" w:rsidRDefault="00DF1D32" w:rsidP="00DF1D32">
      <w:pPr>
        <w:pStyle w:val="Prrafodelista"/>
        <w:tabs>
          <w:tab w:val="left" w:pos="5868"/>
        </w:tabs>
        <w:spacing w:after="0"/>
        <w:ind w:left="708"/>
        <w:jc w:val="both"/>
        <w:rPr>
          <w:b/>
          <w:bCs/>
        </w:rPr>
      </w:pPr>
      <w:r w:rsidRPr="00DF1D32">
        <w:rPr>
          <w:b/>
          <w:bCs/>
        </w:rPr>
        <w:t>Derechos a recibir Efectivo y Equivalentes y Bienes o Servicios</w:t>
      </w:r>
    </w:p>
    <w:p w14:paraId="2242FB0C" w14:textId="77777777" w:rsidR="00DF1D32" w:rsidRDefault="00DF1D32" w:rsidP="00DF1D32">
      <w:pPr>
        <w:pStyle w:val="Prrafodelista"/>
        <w:tabs>
          <w:tab w:val="left" w:pos="5868"/>
        </w:tabs>
        <w:spacing w:after="0"/>
        <w:ind w:left="708"/>
        <w:jc w:val="both"/>
        <w:rPr>
          <w:b/>
          <w:bCs/>
        </w:rPr>
      </w:pPr>
    </w:p>
    <w:p w14:paraId="765D1B84" w14:textId="39DF19F2" w:rsidR="00381FC8" w:rsidRPr="00381FC8" w:rsidRDefault="79236AAA" w:rsidP="00DF1D32">
      <w:pPr>
        <w:pStyle w:val="Prrafodelista"/>
        <w:tabs>
          <w:tab w:val="left" w:pos="5868"/>
        </w:tabs>
        <w:spacing w:after="0"/>
        <w:ind w:left="708"/>
        <w:jc w:val="both"/>
      </w:pPr>
      <w:r w:rsidRPr="00773FAA">
        <w:t>Cuenta 111-</w:t>
      </w:r>
      <w:r w:rsidR="573D01BF" w:rsidRPr="00773FAA">
        <w:t>6</w:t>
      </w:r>
      <w:r w:rsidRPr="00773FAA">
        <w:t xml:space="preserve">-00-0000 – Fondos con afectación específica que corresponde a los valores en libros por depósitos en garantía, derivadas de las rentas contratadas por el Instituto, </w:t>
      </w:r>
      <w:r w:rsidR="74EBDAC8" w:rsidRPr="00773FAA">
        <w:t>así</w:t>
      </w:r>
      <w:r w:rsidR="0AE3B17B" w:rsidRPr="00773FAA">
        <w:t xml:space="preserve"> como de las cuentas de Fondos de afectación </w:t>
      </w:r>
      <w:r w:rsidR="17AC8BE7" w:rsidRPr="00773FAA">
        <w:t>específica</w:t>
      </w:r>
      <w:r w:rsidR="0AE3B17B" w:rsidRPr="00773FAA">
        <w:t xml:space="preserve"> para el uso de cajas chicas </w:t>
      </w:r>
      <w:r w:rsidR="00017652" w:rsidRPr="00773FAA">
        <w:t>referente a</w:t>
      </w:r>
      <w:r w:rsidR="0AE3B17B" w:rsidRPr="00773FAA">
        <w:t xml:space="preserve"> la operación de las </w:t>
      </w:r>
      <w:r w:rsidR="6C906BA4" w:rsidRPr="00773FAA">
        <w:t>áreas</w:t>
      </w:r>
      <w:r w:rsidR="00031B53">
        <w:t>.</w:t>
      </w:r>
    </w:p>
    <w:p w14:paraId="2399ABC8" w14:textId="77777777" w:rsidR="00017652" w:rsidRPr="00017652" w:rsidRDefault="00017652" w:rsidP="00017652">
      <w:pPr>
        <w:tabs>
          <w:tab w:val="left" w:pos="5868"/>
        </w:tabs>
        <w:spacing w:after="0"/>
        <w:jc w:val="both"/>
        <w:rPr>
          <w:b/>
          <w:bCs/>
        </w:rPr>
      </w:pPr>
    </w:p>
    <w:tbl>
      <w:tblPr>
        <w:tblStyle w:val="Tablaconcuadrcula"/>
        <w:tblW w:w="8359" w:type="dxa"/>
        <w:jc w:val="center"/>
        <w:tblLook w:val="04A0" w:firstRow="1" w:lastRow="0" w:firstColumn="1" w:lastColumn="0" w:noHBand="0" w:noVBand="1"/>
      </w:tblPr>
      <w:tblGrid>
        <w:gridCol w:w="1830"/>
        <w:gridCol w:w="4686"/>
        <w:gridCol w:w="1843"/>
      </w:tblGrid>
      <w:tr w:rsidR="00381FC8" w14:paraId="010B4E49" w14:textId="77777777" w:rsidTr="00017652">
        <w:trPr>
          <w:trHeight w:val="300"/>
          <w:jc w:val="center"/>
        </w:trPr>
        <w:tc>
          <w:tcPr>
            <w:tcW w:w="1830" w:type="dxa"/>
            <w:shd w:val="clear" w:color="auto" w:fill="00788E"/>
            <w:vAlign w:val="center"/>
          </w:tcPr>
          <w:p w14:paraId="422FD9A0" w14:textId="511F00BE" w:rsidR="00381FC8" w:rsidRPr="001A0219" w:rsidRDefault="00381FC8" w:rsidP="00017652">
            <w:pPr>
              <w:pStyle w:val="Prrafodelista"/>
              <w:tabs>
                <w:tab w:val="left" w:pos="5868"/>
              </w:tabs>
              <w:ind w:left="0"/>
              <w:jc w:val="center"/>
              <w:rPr>
                <w:b/>
                <w:bCs/>
                <w:color w:val="FFFFFF" w:themeColor="background1"/>
                <w:sz w:val="20"/>
                <w:szCs w:val="20"/>
              </w:rPr>
            </w:pPr>
            <w:r w:rsidRPr="001A0219">
              <w:rPr>
                <w:b/>
                <w:bCs/>
                <w:color w:val="FFFFFF" w:themeColor="background1"/>
                <w:sz w:val="20"/>
                <w:szCs w:val="20"/>
              </w:rPr>
              <w:t>Cuenta</w:t>
            </w:r>
          </w:p>
        </w:tc>
        <w:tc>
          <w:tcPr>
            <w:tcW w:w="4686" w:type="dxa"/>
            <w:shd w:val="clear" w:color="auto" w:fill="00788E"/>
            <w:vAlign w:val="center"/>
          </w:tcPr>
          <w:p w14:paraId="40BCB39B" w14:textId="5885F045" w:rsidR="00381FC8" w:rsidRPr="001A0219" w:rsidRDefault="00017652" w:rsidP="00017652">
            <w:pPr>
              <w:pStyle w:val="Prrafodelista"/>
              <w:tabs>
                <w:tab w:val="left" w:pos="5868"/>
              </w:tabs>
              <w:ind w:left="0"/>
              <w:jc w:val="center"/>
              <w:rPr>
                <w:b/>
                <w:bCs/>
                <w:color w:val="FFFFFF" w:themeColor="background1"/>
                <w:sz w:val="20"/>
                <w:szCs w:val="20"/>
              </w:rPr>
            </w:pPr>
            <w:r w:rsidRPr="00017652">
              <w:rPr>
                <w:b/>
                <w:bCs/>
                <w:color w:val="FFFFFF" w:themeColor="background1"/>
                <w:sz w:val="20"/>
                <w:szCs w:val="20"/>
              </w:rPr>
              <w:t>Depósitos de fondos de terceros</w:t>
            </w:r>
          </w:p>
        </w:tc>
        <w:tc>
          <w:tcPr>
            <w:tcW w:w="1843" w:type="dxa"/>
            <w:shd w:val="clear" w:color="auto" w:fill="00788E"/>
            <w:vAlign w:val="center"/>
          </w:tcPr>
          <w:p w14:paraId="22430B0A" w14:textId="66038256" w:rsidR="00381FC8" w:rsidRPr="001A0219" w:rsidRDefault="001A0219" w:rsidP="00017652">
            <w:pPr>
              <w:pStyle w:val="Prrafodelista"/>
              <w:tabs>
                <w:tab w:val="left" w:pos="5868"/>
              </w:tabs>
              <w:ind w:left="0"/>
              <w:jc w:val="center"/>
              <w:rPr>
                <w:b/>
                <w:bCs/>
                <w:color w:val="FFFFFF" w:themeColor="background1"/>
                <w:sz w:val="20"/>
                <w:szCs w:val="20"/>
              </w:rPr>
            </w:pPr>
            <w:r w:rsidRPr="001A0219">
              <w:rPr>
                <w:b/>
                <w:bCs/>
                <w:color w:val="FFFFFF" w:themeColor="background1"/>
                <w:sz w:val="20"/>
                <w:szCs w:val="20"/>
              </w:rPr>
              <w:t>Importe</w:t>
            </w:r>
          </w:p>
        </w:tc>
      </w:tr>
      <w:tr w:rsidR="40D93E9C" w14:paraId="4508E77F" w14:textId="77777777" w:rsidTr="00BC6C4A">
        <w:trPr>
          <w:trHeight w:val="300"/>
          <w:jc w:val="center"/>
        </w:trPr>
        <w:tc>
          <w:tcPr>
            <w:tcW w:w="1830" w:type="dxa"/>
            <w:vAlign w:val="center"/>
          </w:tcPr>
          <w:p w14:paraId="59CCBCCF" w14:textId="1B353621" w:rsidR="16CCCF93" w:rsidRDefault="16CCCF93" w:rsidP="40D93E9C">
            <w:pPr>
              <w:jc w:val="center"/>
              <w:rPr>
                <w:sz w:val="20"/>
                <w:szCs w:val="20"/>
              </w:rPr>
            </w:pPr>
            <w:r w:rsidRPr="40D93E9C">
              <w:rPr>
                <w:sz w:val="20"/>
                <w:szCs w:val="20"/>
              </w:rPr>
              <w:t>111-6-0001-0001</w:t>
            </w:r>
          </w:p>
        </w:tc>
        <w:tc>
          <w:tcPr>
            <w:tcW w:w="4686" w:type="dxa"/>
            <w:vAlign w:val="center"/>
          </w:tcPr>
          <w:p w14:paraId="153310E0" w14:textId="555CD5A8" w:rsidR="4FFEFB32" w:rsidRDefault="220B933F" w:rsidP="00BC6C4A">
            <w:pPr>
              <w:rPr>
                <w:sz w:val="20"/>
                <w:szCs w:val="20"/>
              </w:rPr>
            </w:pPr>
            <w:r w:rsidRPr="417B2DCE">
              <w:rPr>
                <w:sz w:val="20"/>
                <w:szCs w:val="20"/>
              </w:rPr>
              <w:t>Depósito</w:t>
            </w:r>
            <w:r w:rsidR="1F2AB3C5" w:rsidRPr="417B2DCE">
              <w:rPr>
                <w:sz w:val="20"/>
                <w:szCs w:val="20"/>
              </w:rPr>
              <w:t xml:space="preserve"> Bodega Organización</w:t>
            </w:r>
            <w:r w:rsidR="486794CF" w:rsidRPr="417B2DCE">
              <w:rPr>
                <w:sz w:val="20"/>
                <w:szCs w:val="20"/>
              </w:rPr>
              <w:t xml:space="preserve"> Perez Arce</w:t>
            </w:r>
          </w:p>
        </w:tc>
        <w:tc>
          <w:tcPr>
            <w:tcW w:w="1843" w:type="dxa"/>
            <w:vAlign w:val="center"/>
          </w:tcPr>
          <w:p w14:paraId="47E63EA1" w14:textId="56D0B47C" w:rsidR="16CCCF93" w:rsidRDefault="16CCCF93" w:rsidP="40D93E9C">
            <w:pPr>
              <w:jc w:val="right"/>
              <w:rPr>
                <w:sz w:val="20"/>
                <w:szCs w:val="20"/>
              </w:rPr>
            </w:pPr>
            <w:r w:rsidRPr="40D93E9C">
              <w:rPr>
                <w:sz w:val="20"/>
                <w:szCs w:val="20"/>
              </w:rPr>
              <w:t>$ 55,000</w:t>
            </w:r>
          </w:p>
        </w:tc>
      </w:tr>
      <w:tr w:rsidR="40D93E9C" w14:paraId="038F2928" w14:textId="77777777" w:rsidTr="00BC6C4A">
        <w:trPr>
          <w:trHeight w:val="300"/>
          <w:jc w:val="center"/>
        </w:trPr>
        <w:tc>
          <w:tcPr>
            <w:tcW w:w="1830" w:type="dxa"/>
            <w:vAlign w:val="center"/>
          </w:tcPr>
          <w:p w14:paraId="3E691D97" w14:textId="050C77BF" w:rsidR="16CCCF93" w:rsidRDefault="16CCCF93" w:rsidP="40D93E9C">
            <w:pPr>
              <w:jc w:val="center"/>
              <w:rPr>
                <w:sz w:val="20"/>
                <w:szCs w:val="20"/>
              </w:rPr>
            </w:pPr>
            <w:r w:rsidRPr="40D93E9C">
              <w:rPr>
                <w:sz w:val="20"/>
                <w:szCs w:val="20"/>
              </w:rPr>
              <w:t>111-6-0001-0002</w:t>
            </w:r>
          </w:p>
        </w:tc>
        <w:tc>
          <w:tcPr>
            <w:tcW w:w="4686" w:type="dxa"/>
            <w:vAlign w:val="center"/>
          </w:tcPr>
          <w:p w14:paraId="56BD87DB" w14:textId="17E794FA" w:rsidR="6FFC1103" w:rsidRDefault="6FFC1103" w:rsidP="00BC6C4A">
            <w:pPr>
              <w:rPr>
                <w:sz w:val="20"/>
                <w:szCs w:val="20"/>
              </w:rPr>
            </w:pPr>
            <w:r w:rsidRPr="40D93E9C">
              <w:rPr>
                <w:sz w:val="20"/>
                <w:szCs w:val="20"/>
              </w:rPr>
              <w:t>Depósito</w:t>
            </w:r>
            <w:r w:rsidR="16CCCF93" w:rsidRPr="40D93E9C">
              <w:rPr>
                <w:sz w:val="20"/>
                <w:szCs w:val="20"/>
              </w:rPr>
              <w:t xml:space="preserve"> Renta D</w:t>
            </w:r>
            <w:r w:rsidR="6FA468B0" w:rsidRPr="40D93E9C">
              <w:rPr>
                <w:sz w:val="20"/>
                <w:szCs w:val="20"/>
              </w:rPr>
              <w:t>istrito</w:t>
            </w:r>
            <w:r w:rsidR="16CCCF93" w:rsidRPr="40D93E9C">
              <w:rPr>
                <w:sz w:val="20"/>
                <w:szCs w:val="20"/>
              </w:rPr>
              <w:t xml:space="preserve"> 5</w:t>
            </w:r>
          </w:p>
        </w:tc>
        <w:tc>
          <w:tcPr>
            <w:tcW w:w="1843" w:type="dxa"/>
            <w:shd w:val="clear" w:color="auto" w:fill="FFFFFF" w:themeFill="background1"/>
            <w:vAlign w:val="center"/>
          </w:tcPr>
          <w:p w14:paraId="57783521" w14:textId="736B59BE" w:rsidR="16CCCF93" w:rsidRDefault="16CCCF93" w:rsidP="40D93E9C">
            <w:pPr>
              <w:jc w:val="right"/>
              <w:rPr>
                <w:sz w:val="20"/>
                <w:szCs w:val="20"/>
              </w:rPr>
            </w:pPr>
            <w:r w:rsidRPr="40D93E9C">
              <w:rPr>
                <w:sz w:val="20"/>
                <w:szCs w:val="20"/>
              </w:rPr>
              <w:t>$</w:t>
            </w:r>
            <w:r w:rsidR="7D227DEC" w:rsidRPr="40D93E9C">
              <w:rPr>
                <w:sz w:val="20"/>
                <w:szCs w:val="20"/>
              </w:rPr>
              <w:t xml:space="preserve"> 76,000</w:t>
            </w:r>
            <w:r w:rsidRPr="40D93E9C">
              <w:rPr>
                <w:sz w:val="20"/>
                <w:szCs w:val="20"/>
              </w:rPr>
              <w:t xml:space="preserve"> </w:t>
            </w:r>
          </w:p>
        </w:tc>
      </w:tr>
      <w:tr w:rsidR="40D93E9C" w14:paraId="1808F482" w14:textId="77777777" w:rsidTr="00BC6C4A">
        <w:trPr>
          <w:trHeight w:val="300"/>
          <w:jc w:val="center"/>
        </w:trPr>
        <w:tc>
          <w:tcPr>
            <w:tcW w:w="1830" w:type="dxa"/>
            <w:vAlign w:val="center"/>
          </w:tcPr>
          <w:p w14:paraId="5A9A45B6" w14:textId="79C2BE3F" w:rsidR="3A41CEF9" w:rsidRDefault="3A41CEF9" w:rsidP="40D93E9C">
            <w:pPr>
              <w:jc w:val="center"/>
              <w:rPr>
                <w:sz w:val="20"/>
                <w:szCs w:val="20"/>
              </w:rPr>
            </w:pPr>
            <w:r w:rsidRPr="40D93E9C">
              <w:rPr>
                <w:sz w:val="20"/>
                <w:szCs w:val="20"/>
              </w:rPr>
              <w:t>111-6-0001-0003</w:t>
            </w:r>
          </w:p>
        </w:tc>
        <w:tc>
          <w:tcPr>
            <w:tcW w:w="4686" w:type="dxa"/>
            <w:vAlign w:val="center"/>
          </w:tcPr>
          <w:p w14:paraId="795D6B53" w14:textId="1F072F8F" w:rsidR="195F354C" w:rsidRDefault="195F354C" w:rsidP="00BC6C4A">
            <w:pPr>
              <w:rPr>
                <w:sz w:val="20"/>
                <w:szCs w:val="20"/>
              </w:rPr>
            </w:pPr>
            <w:r w:rsidRPr="40D93E9C">
              <w:rPr>
                <w:sz w:val="20"/>
                <w:szCs w:val="20"/>
              </w:rPr>
              <w:t>Depósito</w:t>
            </w:r>
            <w:r w:rsidR="3A41CEF9" w:rsidRPr="40D93E9C">
              <w:rPr>
                <w:sz w:val="20"/>
                <w:szCs w:val="20"/>
              </w:rPr>
              <w:t xml:space="preserve"> Renta D</w:t>
            </w:r>
            <w:r w:rsidR="0F278C1F" w:rsidRPr="40D93E9C">
              <w:rPr>
                <w:sz w:val="20"/>
                <w:szCs w:val="20"/>
              </w:rPr>
              <w:t>istrito</w:t>
            </w:r>
            <w:r w:rsidR="3A41CEF9" w:rsidRPr="40D93E9C">
              <w:rPr>
                <w:sz w:val="20"/>
                <w:szCs w:val="20"/>
              </w:rPr>
              <w:t>. 6</w:t>
            </w:r>
          </w:p>
        </w:tc>
        <w:tc>
          <w:tcPr>
            <w:tcW w:w="1843" w:type="dxa"/>
            <w:shd w:val="clear" w:color="auto" w:fill="FFFFFF" w:themeFill="background1"/>
            <w:vAlign w:val="center"/>
          </w:tcPr>
          <w:p w14:paraId="40CDE23E" w14:textId="7B62BD41" w:rsidR="3A41CEF9" w:rsidRDefault="3A41CEF9" w:rsidP="40D93E9C">
            <w:pPr>
              <w:jc w:val="right"/>
              <w:rPr>
                <w:sz w:val="20"/>
                <w:szCs w:val="20"/>
              </w:rPr>
            </w:pPr>
            <w:r w:rsidRPr="40D93E9C">
              <w:rPr>
                <w:sz w:val="20"/>
                <w:szCs w:val="20"/>
              </w:rPr>
              <w:t>$ 29,000</w:t>
            </w:r>
          </w:p>
        </w:tc>
      </w:tr>
      <w:tr w:rsidR="417B2DCE" w14:paraId="58B25A37" w14:textId="77777777" w:rsidTr="00BC6C4A">
        <w:trPr>
          <w:trHeight w:val="300"/>
          <w:jc w:val="center"/>
        </w:trPr>
        <w:tc>
          <w:tcPr>
            <w:tcW w:w="1830" w:type="dxa"/>
            <w:vAlign w:val="center"/>
          </w:tcPr>
          <w:p w14:paraId="1FC75DDF" w14:textId="0A9CCE73" w:rsidR="417B2DCE" w:rsidRDefault="417B2DCE" w:rsidP="417B2DCE">
            <w:pPr>
              <w:pStyle w:val="Prrafodelista"/>
              <w:tabs>
                <w:tab w:val="left" w:pos="5868"/>
              </w:tabs>
              <w:ind w:left="0"/>
              <w:jc w:val="center"/>
              <w:rPr>
                <w:sz w:val="20"/>
                <w:szCs w:val="20"/>
              </w:rPr>
            </w:pPr>
            <w:r w:rsidRPr="417B2DCE">
              <w:rPr>
                <w:sz w:val="20"/>
                <w:szCs w:val="20"/>
              </w:rPr>
              <w:t>111-6-0001-0004</w:t>
            </w:r>
          </w:p>
        </w:tc>
        <w:tc>
          <w:tcPr>
            <w:tcW w:w="4686" w:type="dxa"/>
            <w:vAlign w:val="center"/>
          </w:tcPr>
          <w:p w14:paraId="277AA07C" w14:textId="51720046" w:rsidR="417B2DCE" w:rsidRDefault="417B2DCE" w:rsidP="00BC6C4A">
            <w:pPr>
              <w:pStyle w:val="Prrafodelista"/>
              <w:tabs>
                <w:tab w:val="left" w:pos="5868"/>
              </w:tabs>
              <w:ind w:left="0"/>
              <w:rPr>
                <w:sz w:val="20"/>
                <w:szCs w:val="20"/>
              </w:rPr>
            </w:pPr>
            <w:r w:rsidRPr="417B2DCE">
              <w:rPr>
                <w:sz w:val="20"/>
                <w:szCs w:val="20"/>
              </w:rPr>
              <w:t>Depósito Renta Distrito. 7</w:t>
            </w:r>
          </w:p>
        </w:tc>
        <w:tc>
          <w:tcPr>
            <w:tcW w:w="1843" w:type="dxa"/>
            <w:shd w:val="clear" w:color="auto" w:fill="FFFFFF" w:themeFill="background1"/>
            <w:vAlign w:val="center"/>
          </w:tcPr>
          <w:p w14:paraId="41B8A3AE" w14:textId="16F5524C" w:rsidR="417B2DCE" w:rsidRDefault="00BC6C4A" w:rsidP="417B2DCE">
            <w:pPr>
              <w:pStyle w:val="Prrafodelista"/>
              <w:tabs>
                <w:tab w:val="left" w:pos="5868"/>
              </w:tabs>
              <w:ind w:left="0"/>
              <w:jc w:val="right"/>
              <w:rPr>
                <w:sz w:val="20"/>
                <w:szCs w:val="20"/>
              </w:rPr>
            </w:pPr>
            <w:r w:rsidRPr="417B2DCE">
              <w:rPr>
                <w:sz w:val="20"/>
                <w:szCs w:val="20"/>
              </w:rPr>
              <w:t>$ 26,741</w:t>
            </w:r>
          </w:p>
        </w:tc>
      </w:tr>
      <w:tr w:rsidR="417B2DCE" w14:paraId="63CB4E08" w14:textId="77777777" w:rsidTr="00BC6C4A">
        <w:trPr>
          <w:trHeight w:val="300"/>
          <w:jc w:val="center"/>
        </w:trPr>
        <w:tc>
          <w:tcPr>
            <w:tcW w:w="1830" w:type="dxa"/>
            <w:vAlign w:val="center"/>
          </w:tcPr>
          <w:p w14:paraId="5B9F2D70" w14:textId="7BB18C5C" w:rsidR="417B2DCE" w:rsidRDefault="417B2DCE" w:rsidP="417B2DCE">
            <w:pPr>
              <w:pStyle w:val="Prrafodelista"/>
              <w:tabs>
                <w:tab w:val="left" w:pos="5868"/>
              </w:tabs>
              <w:ind w:left="0"/>
              <w:jc w:val="center"/>
              <w:rPr>
                <w:sz w:val="20"/>
                <w:szCs w:val="20"/>
              </w:rPr>
            </w:pPr>
            <w:r w:rsidRPr="417B2DCE">
              <w:rPr>
                <w:sz w:val="20"/>
                <w:szCs w:val="20"/>
              </w:rPr>
              <w:t>111-6-0001-0006</w:t>
            </w:r>
          </w:p>
        </w:tc>
        <w:tc>
          <w:tcPr>
            <w:tcW w:w="4686" w:type="dxa"/>
            <w:vAlign w:val="center"/>
          </w:tcPr>
          <w:p w14:paraId="66C93130" w14:textId="47F2C64F" w:rsidR="417B2DCE" w:rsidRDefault="417B2DCE" w:rsidP="00BC6C4A">
            <w:pPr>
              <w:pStyle w:val="Prrafodelista"/>
              <w:tabs>
                <w:tab w:val="left" w:pos="5868"/>
              </w:tabs>
              <w:ind w:left="0"/>
              <w:rPr>
                <w:sz w:val="20"/>
                <w:szCs w:val="20"/>
              </w:rPr>
            </w:pPr>
            <w:r w:rsidRPr="417B2DCE">
              <w:rPr>
                <w:sz w:val="20"/>
                <w:szCs w:val="20"/>
              </w:rPr>
              <w:t>Depósito Renta Distrito. 9</w:t>
            </w:r>
          </w:p>
        </w:tc>
        <w:tc>
          <w:tcPr>
            <w:tcW w:w="1843" w:type="dxa"/>
            <w:shd w:val="clear" w:color="auto" w:fill="FFFFFF" w:themeFill="background1"/>
            <w:vAlign w:val="center"/>
          </w:tcPr>
          <w:p w14:paraId="3356A23E" w14:textId="31888C95" w:rsidR="417B2DCE" w:rsidRDefault="417B2DCE" w:rsidP="417B2DCE">
            <w:pPr>
              <w:pStyle w:val="Prrafodelista"/>
              <w:tabs>
                <w:tab w:val="left" w:pos="5868"/>
              </w:tabs>
              <w:ind w:left="0"/>
              <w:jc w:val="right"/>
              <w:rPr>
                <w:sz w:val="20"/>
                <w:szCs w:val="20"/>
              </w:rPr>
            </w:pPr>
            <w:r w:rsidRPr="417B2DCE">
              <w:rPr>
                <w:sz w:val="20"/>
                <w:szCs w:val="20"/>
              </w:rPr>
              <w:t>$ 30,000</w:t>
            </w:r>
          </w:p>
        </w:tc>
      </w:tr>
      <w:tr w:rsidR="417B2DCE" w14:paraId="20B21071" w14:textId="77777777" w:rsidTr="00BC6C4A">
        <w:trPr>
          <w:trHeight w:val="300"/>
          <w:jc w:val="center"/>
        </w:trPr>
        <w:tc>
          <w:tcPr>
            <w:tcW w:w="1830" w:type="dxa"/>
            <w:vAlign w:val="center"/>
          </w:tcPr>
          <w:p w14:paraId="4516BD67" w14:textId="542E07D4" w:rsidR="417B2DCE" w:rsidRDefault="417B2DCE" w:rsidP="417B2DCE">
            <w:pPr>
              <w:jc w:val="center"/>
              <w:rPr>
                <w:sz w:val="20"/>
                <w:szCs w:val="20"/>
              </w:rPr>
            </w:pPr>
            <w:r w:rsidRPr="417B2DCE">
              <w:rPr>
                <w:sz w:val="20"/>
                <w:szCs w:val="20"/>
              </w:rPr>
              <w:t>111-6-0001-0007</w:t>
            </w:r>
          </w:p>
        </w:tc>
        <w:tc>
          <w:tcPr>
            <w:tcW w:w="4686" w:type="dxa"/>
            <w:vAlign w:val="center"/>
          </w:tcPr>
          <w:p w14:paraId="4CAD4E54" w14:textId="15FF0709" w:rsidR="417B2DCE" w:rsidRDefault="417B2DCE" w:rsidP="00BC6C4A">
            <w:pPr>
              <w:rPr>
                <w:sz w:val="20"/>
                <w:szCs w:val="20"/>
              </w:rPr>
            </w:pPr>
            <w:r w:rsidRPr="417B2DCE">
              <w:rPr>
                <w:sz w:val="20"/>
                <w:szCs w:val="20"/>
              </w:rPr>
              <w:t>Depósito CFE Bodega de Organización</w:t>
            </w:r>
          </w:p>
        </w:tc>
        <w:tc>
          <w:tcPr>
            <w:tcW w:w="1843" w:type="dxa"/>
            <w:shd w:val="clear" w:color="auto" w:fill="FFFFFF" w:themeFill="background1"/>
            <w:vAlign w:val="center"/>
          </w:tcPr>
          <w:p w14:paraId="0A7EAAD6" w14:textId="59E03FF1" w:rsidR="417B2DCE" w:rsidRDefault="417B2DCE" w:rsidP="417B2DCE">
            <w:pPr>
              <w:jc w:val="right"/>
              <w:rPr>
                <w:sz w:val="20"/>
                <w:szCs w:val="20"/>
              </w:rPr>
            </w:pPr>
            <w:r w:rsidRPr="417B2DCE">
              <w:rPr>
                <w:sz w:val="20"/>
                <w:szCs w:val="20"/>
              </w:rPr>
              <w:t>$ 2,256</w:t>
            </w:r>
          </w:p>
        </w:tc>
      </w:tr>
      <w:tr w:rsidR="417B2DCE" w14:paraId="471B3996" w14:textId="77777777" w:rsidTr="00BC6C4A">
        <w:trPr>
          <w:trHeight w:val="300"/>
          <w:jc w:val="center"/>
        </w:trPr>
        <w:tc>
          <w:tcPr>
            <w:tcW w:w="1830" w:type="dxa"/>
            <w:vAlign w:val="center"/>
          </w:tcPr>
          <w:p w14:paraId="3D82F442" w14:textId="50A27738" w:rsidR="417B2DCE" w:rsidRDefault="417B2DCE" w:rsidP="417B2DCE">
            <w:pPr>
              <w:jc w:val="center"/>
              <w:rPr>
                <w:sz w:val="20"/>
                <w:szCs w:val="20"/>
              </w:rPr>
            </w:pPr>
            <w:r w:rsidRPr="417B2DCE">
              <w:rPr>
                <w:sz w:val="20"/>
                <w:szCs w:val="20"/>
              </w:rPr>
              <w:t>111-6-0001-0008</w:t>
            </w:r>
          </w:p>
        </w:tc>
        <w:tc>
          <w:tcPr>
            <w:tcW w:w="4686" w:type="dxa"/>
            <w:vAlign w:val="center"/>
          </w:tcPr>
          <w:p w14:paraId="5DD4DF3E" w14:textId="52841299" w:rsidR="417B2DCE" w:rsidRDefault="417B2DCE" w:rsidP="00BC6C4A">
            <w:pPr>
              <w:rPr>
                <w:sz w:val="20"/>
                <w:szCs w:val="20"/>
              </w:rPr>
            </w:pPr>
            <w:r w:rsidRPr="417B2DCE">
              <w:rPr>
                <w:sz w:val="20"/>
                <w:szCs w:val="20"/>
              </w:rPr>
              <w:t>Depósito CFE Oficinas. Centrales</w:t>
            </w:r>
          </w:p>
        </w:tc>
        <w:tc>
          <w:tcPr>
            <w:tcW w:w="1843" w:type="dxa"/>
            <w:shd w:val="clear" w:color="auto" w:fill="FFFFFF" w:themeFill="background1"/>
            <w:vAlign w:val="center"/>
          </w:tcPr>
          <w:p w14:paraId="5A9A4CCE" w14:textId="14F68531" w:rsidR="417B2DCE" w:rsidRDefault="417B2DCE" w:rsidP="417B2DCE">
            <w:pPr>
              <w:jc w:val="right"/>
              <w:rPr>
                <w:sz w:val="20"/>
                <w:szCs w:val="20"/>
              </w:rPr>
            </w:pPr>
            <w:r w:rsidRPr="417B2DCE">
              <w:rPr>
                <w:sz w:val="20"/>
                <w:szCs w:val="20"/>
              </w:rPr>
              <w:t>$ 2,410</w:t>
            </w:r>
          </w:p>
        </w:tc>
      </w:tr>
      <w:tr w:rsidR="417B2DCE" w14:paraId="294BEFB5" w14:textId="77777777" w:rsidTr="00BC6C4A">
        <w:trPr>
          <w:trHeight w:val="300"/>
          <w:jc w:val="center"/>
        </w:trPr>
        <w:tc>
          <w:tcPr>
            <w:tcW w:w="1830" w:type="dxa"/>
            <w:vAlign w:val="center"/>
          </w:tcPr>
          <w:p w14:paraId="22EC4E93" w14:textId="173B5F2D" w:rsidR="417B2DCE" w:rsidRDefault="417B2DCE" w:rsidP="417B2DCE">
            <w:pPr>
              <w:jc w:val="center"/>
              <w:rPr>
                <w:sz w:val="20"/>
                <w:szCs w:val="20"/>
              </w:rPr>
            </w:pPr>
            <w:r w:rsidRPr="417B2DCE">
              <w:rPr>
                <w:sz w:val="20"/>
                <w:szCs w:val="20"/>
              </w:rPr>
              <w:t>111-6-0001-0010</w:t>
            </w:r>
          </w:p>
        </w:tc>
        <w:tc>
          <w:tcPr>
            <w:tcW w:w="4686" w:type="dxa"/>
            <w:vAlign w:val="center"/>
          </w:tcPr>
          <w:p w14:paraId="482F88B4" w14:textId="2FCA49C8" w:rsidR="417B2DCE" w:rsidRDefault="417B2DCE" w:rsidP="00BC6C4A">
            <w:pPr>
              <w:rPr>
                <w:sz w:val="20"/>
                <w:szCs w:val="20"/>
              </w:rPr>
            </w:pPr>
            <w:r w:rsidRPr="417B2DCE">
              <w:rPr>
                <w:sz w:val="20"/>
                <w:szCs w:val="20"/>
              </w:rPr>
              <w:t>Depósito Renta Oficina. Jurídico Asís</w:t>
            </w:r>
          </w:p>
        </w:tc>
        <w:tc>
          <w:tcPr>
            <w:tcW w:w="1843" w:type="dxa"/>
            <w:shd w:val="clear" w:color="auto" w:fill="FFFFFF" w:themeFill="background1"/>
            <w:vAlign w:val="center"/>
          </w:tcPr>
          <w:p w14:paraId="679415BD" w14:textId="34E789D3" w:rsidR="417B2DCE" w:rsidRDefault="417B2DCE" w:rsidP="417B2DCE">
            <w:pPr>
              <w:jc w:val="right"/>
              <w:rPr>
                <w:sz w:val="20"/>
                <w:szCs w:val="20"/>
              </w:rPr>
            </w:pPr>
            <w:r w:rsidRPr="417B2DCE">
              <w:rPr>
                <w:sz w:val="20"/>
                <w:szCs w:val="20"/>
              </w:rPr>
              <w:t>$ 9,760</w:t>
            </w:r>
          </w:p>
        </w:tc>
      </w:tr>
      <w:tr w:rsidR="417B2DCE" w14:paraId="14A3734C" w14:textId="77777777" w:rsidTr="00BC6C4A">
        <w:trPr>
          <w:trHeight w:val="300"/>
          <w:jc w:val="center"/>
        </w:trPr>
        <w:tc>
          <w:tcPr>
            <w:tcW w:w="1830" w:type="dxa"/>
            <w:vAlign w:val="center"/>
          </w:tcPr>
          <w:p w14:paraId="1292B0AC" w14:textId="36AC1E14" w:rsidR="417B2DCE" w:rsidRDefault="417B2DCE" w:rsidP="417B2DCE">
            <w:pPr>
              <w:jc w:val="center"/>
              <w:rPr>
                <w:sz w:val="20"/>
                <w:szCs w:val="20"/>
              </w:rPr>
            </w:pPr>
            <w:r w:rsidRPr="417B2DCE">
              <w:rPr>
                <w:sz w:val="20"/>
                <w:szCs w:val="20"/>
              </w:rPr>
              <w:t>111-6-0001-0011</w:t>
            </w:r>
          </w:p>
        </w:tc>
        <w:tc>
          <w:tcPr>
            <w:tcW w:w="4686" w:type="dxa"/>
            <w:vAlign w:val="center"/>
          </w:tcPr>
          <w:p w14:paraId="460E12D9" w14:textId="080C557E" w:rsidR="417B2DCE" w:rsidRPr="00F24558" w:rsidRDefault="417B2DCE" w:rsidP="00BC6C4A">
            <w:pPr>
              <w:rPr>
                <w:sz w:val="20"/>
                <w:szCs w:val="20"/>
                <w:lang w:val="pt-PT"/>
              </w:rPr>
            </w:pPr>
            <w:r w:rsidRPr="00F24558">
              <w:rPr>
                <w:sz w:val="20"/>
                <w:szCs w:val="20"/>
                <w:lang w:val="pt-PT"/>
              </w:rPr>
              <w:t>Depósito Renta Bodega Medrano Jorge C. Salles C.</w:t>
            </w:r>
          </w:p>
        </w:tc>
        <w:tc>
          <w:tcPr>
            <w:tcW w:w="1843" w:type="dxa"/>
            <w:shd w:val="clear" w:color="auto" w:fill="FFFFFF" w:themeFill="background1"/>
            <w:vAlign w:val="center"/>
          </w:tcPr>
          <w:p w14:paraId="19773B43" w14:textId="284C3E7C" w:rsidR="417B2DCE" w:rsidRDefault="417B2DCE" w:rsidP="417B2DCE">
            <w:pPr>
              <w:jc w:val="right"/>
              <w:rPr>
                <w:sz w:val="20"/>
                <w:szCs w:val="20"/>
              </w:rPr>
            </w:pPr>
            <w:r w:rsidRPr="417B2DCE">
              <w:rPr>
                <w:sz w:val="20"/>
                <w:szCs w:val="20"/>
              </w:rPr>
              <w:t>$ 85,000</w:t>
            </w:r>
          </w:p>
        </w:tc>
      </w:tr>
      <w:tr w:rsidR="417B2DCE" w14:paraId="67AEEDB8" w14:textId="77777777" w:rsidTr="00BC6C4A">
        <w:trPr>
          <w:trHeight w:val="300"/>
          <w:jc w:val="center"/>
        </w:trPr>
        <w:tc>
          <w:tcPr>
            <w:tcW w:w="1830" w:type="dxa"/>
            <w:vAlign w:val="center"/>
          </w:tcPr>
          <w:p w14:paraId="11AFBA22" w14:textId="0B2C79C5" w:rsidR="417B2DCE" w:rsidRDefault="417B2DCE" w:rsidP="417B2DCE">
            <w:pPr>
              <w:jc w:val="center"/>
              <w:rPr>
                <w:sz w:val="20"/>
                <w:szCs w:val="20"/>
              </w:rPr>
            </w:pPr>
            <w:r w:rsidRPr="417B2DCE">
              <w:rPr>
                <w:sz w:val="20"/>
                <w:szCs w:val="20"/>
              </w:rPr>
              <w:t>111-6-0001-0012</w:t>
            </w:r>
          </w:p>
        </w:tc>
        <w:tc>
          <w:tcPr>
            <w:tcW w:w="4686" w:type="dxa"/>
            <w:vAlign w:val="center"/>
          </w:tcPr>
          <w:p w14:paraId="69A697B3" w14:textId="08907BA2" w:rsidR="417B2DCE" w:rsidRDefault="417B2DCE" w:rsidP="00BC6C4A">
            <w:pPr>
              <w:rPr>
                <w:sz w:val="20"/>
                <w:szCs w:val="20"/>
              </w:rPr>
            </w:pPr>
            <w:r w:rsidRPr="417B2DCE">
              <w:rPr>
                <w:sz w:val="20"/>
                <w:szCs w:val="20"/>
              </w:rPr>
              <w:t>Depósito Renta de Parque D la Estrellas 2764</w:t>
            </w:r>
          </w:p>
        </w:tc>
        <w:tc>
          <w:tcPr>
            <w:tcW w:w="1843" w:type="dxa"/>
            <w:shd w:val="clear" w:color="auto" w:fill="FFFFFF" w:themeFill="background1"/>
            <w:vAlign w:val="center"/>
          </w:tcPr>
          <w:p w14:paraId="36A22EF3" w14:textId="380FF8E7" w:rsidR="417B2DCE" w:rsidRDefault="417B2DCE" w:rsidP="417B2DCE">
            <w:pPr>
              <w:jc w:val="right"/>
              <w:rPr>
                <w:sz w:val="20"/>
                <w:szCs w:val="20"/>
              </w:rPr>
            </w:pPr>
            <w:r w:rsidRPr="417B2DCE">
              <w:rPr>
                <w:sz w:val="20"/>
                <w:szCs w:val="20"/>
              </w:rPr>
              <w:t>$ 220,000</w:t>
            </w:r>
          </w:p>
        </w:tc>
      </w:tr>
      <w:tr w:rsidR="417B2DCE" w14:paraId="1BD62622" w14:textId="77777777" w:rsidTr="00BC6C4A">
        <w:trPr>
          <w:trHeight w:val="300"/>
          <w:jc w:val="center"/>
        </w:trPr>
        <w:tc>
          <w:tcPr>
            <w:tcW w:w="1830" w:type="dxa"/>
            <w:vAlign w:val="center"/>
          </w:tcPr>
          <w:p w14:paraId="228FC9DA" w14:textId="1BFBB7FB" w:rsidR="417B2DCE" w:rsidRDefault="417B2DCE" w:rsidP="417B2DCE">
            <w:pPr>
              <w:jc w:val="center"/>
              <w:rPr>
                <w:sz w:val="20"/>
                <w:szCs w:val="20"/>
              </w:rPr>
            </w:pPr>
            <w:r w:rsidRPr="417B2DCE">
              <w:rPr>
                <w:sz w:val="20"/>
                <w:szCs w:val="20"/>
              </w:rPr>
              <w:t>111-6-0001-0016</w:t>
            </w:r>
          </w:p>
        </w:tc>
        <w:tc>
          <w:tcPr>
            <w:tcW w:w="4686" w:type="dxa"/>
            <w:vAlign w:val="center"/>
          </w:tcPr>
          <w:p w14:paraId="5728164A" w14:textId="7E7D3B18" w:rsidR="417B2DCE" w:rsidRDefault="417B2DCE" w:rsidP="00BC6C4A">
            <w:pPr>
              <w:rPr>
                <w:sz w:val="20"/>
                <w:szCs w:val="20"/>
              </w:rPr>
            </w:pPr>
            <w:r w:rsidRPr="417B2DCE">
              <w:rPr>
                <w:sz w:val="20"/>
                <w:szCs w:val="20"/>
              </w:rPr>
              <w:t>Depósito CFE Av. Vallarta</w:t>
            </w:r>
          </w:p>
        </w:tc>
        <w:tc>
          <w:tcPr>
            <w:tcW w:w="1843" w:type="dxa"/>
            <w:shd w:val="clear" w:color="auto" w:fill="FFFFFF" w:themeFill="background1"/>
            <w:vAlign w:val="center"/>
          </w:tcPr>
          <w:p w14:paraId="354062B0" w14:textId="357165AE" w:rsidR="417B2DCE" w:rsidRDefault="417B2DCE" w:rsidP="417B2DCE">
            <w:pPr>
              <w:jc w:val="right"/>
              <w:rPr>
                <w:sz w:val="20"/>
                <w:szCs w:val="20"/>
              </w:rPr>
            </w:pPr>
            <w:r w:rsidRPr="417B2DCE">
              <w:rPr>
                <w:sz w:val="20"/>
                <w:szCs w:val="20"/>
              </w:rPr>
              <w:t>$ 6,054</w:t>
            </w:r>
          </w:p>
        </w:tc>
      </w:tr>
      <w:tr w:rsidR="417B2DCE" w14:paraId="0D525920" w14:textId="77777777" w:rsidTr="00BC6C4A">
        <w:trPr>
          <w:trHeight w:val="300"/>
          <w:jc w:val="center"/>
        </w:trPr>
        <w:tc>
          <w:tcPr>
            <w:tcW w:w="1830" w:type="dxa"/>
            <w:vAlign w:val="center"/>
          </w:tcPr>
          <w:p w14:paraId="07B114AE" w14:textId="79AF6C2B" w:rsidR="417B2DCE" w:rsidRDefault="417B2DCE" w:rsidP="417B2DCE">
            <w:pPr>
              <w:jc w:val="center"/>
              <w:rPr>
                <w:sz w:val="20"/>
                <w:szCs w:val="20"/>
              </w:rPr>
            </w:pPr>
            <w:r w:rsidRPr="417B2DCE">
              <w:rPr>
                <w:sz w:val="20"/>
                <w:szCs w:val="20"/>
              </w:rPr>
              <w:t>111-6-0001-0017</w:t>
            </w:r>
          </w:p>
        </w:tc>
        <w:tc>
          <w:tcPr>
            <w:tcW w:w="4686" w:type="dxa"/>
            <w:vAlign w:val="center"/>
          </w:tcPr>
          <w:p w14:paraId="48C3F417" w14:textId="278F2C9D" w:rsidR="417B2DCE" w:rsidRDefault="417B2DCE" w:rsidP="00BC6C4A">
            <w:pPr>
              <w:rPr>
                <w:sz w:val="20"/>
                <w:szCs w:val="20"/>
              </w:rPr>
            </w:pPr>
            <w:r w:rsidRPr="417B2DCE">
              <w:rPr>
                <w:sz w:val="20"/>
                <w:szCs w:val="20"/>
              </w:rPr>
              <w:t>Depósito López Cotilla 2135</w:t>
            </w:r>
          </w:p>
        </w:tc>
        <w:tc>
          <w:tcPr>
            <w:tcW w:w="1843" w:type="dxa"/>
            <w:shd w:val="clear" w:color="auto" w:fill="FFFFFF" w:themeFill="background1"/>
            <w:vAlign w:val="center"/>
          </w:tcPr>
          <w:p w14:paraId="103DB24C" w14:textId="1F1BDFFC" w:rsidR="417B2DCE" w:rsidRDefault="417B2DCE" w:rsidP="417B2DCE">
            <w:pPr>
              <w:jc w:val="right"/>
              <w:rPr>
                <w:sz w:val="20"/>
                <w:szCs w:val="20"/>
              </w:rPr>
            </w:pPr>
            <w:r w:rsidRPr="417B2DCE">
              <w:rPr>
                <w:sz w:val="20"/>
                <w:szCs w:val="20"/>
              </w:rPr>
              <w:t>$ 50,000</w:t>
            </w:r>
          </w:p>
        </w:tc>
      </w:tr>
      <w:tr w:rsidR="417B2DCE" w14:paraId="439C4514" w14:textId="77777777" w:rsidTr="00BC6C4A">
        <w:trPr>
          <w:trHeight w:val="300"/>
          <w:jc w:val="center"/>
        </w:trPr>
        <w:tc>
          <w:tcPr>
            <w:tcW w:w="1830" w:type="dxa"/>
            <w:vAlign w:val="center"/>
          </w:tcPr>
          <w:p w14:paraId="3397A5B4" w14:textId="44D4066F" w:rsidR="417B2DCE" w:rsidRDefault="417B2DCE" w:rsidP="417B2DCE">
            <w:pPr>
              <w:jc w:val="center"/>
              <w:rPr>
                <w:sz w:val="20"/>
                <w:szCs w:val="20"/>
              </w:rPr>
            </w:pPr>
            <w:r w:rsidRPr="417B2DCE">
              <w:rPr>
                <w:sz w:val="20"/>
                <w:szCs w:val="20"/>
              </w:rPr>
              <w:t>111-6-0001-0018</w:t>
            </w:r>
          </w:p>
        </w:tc>
        <w:tc>
          <w:tcPr>
            <w:tcW w:w="4686" w:type="dxa"/>
            <w:vAlign w:val="center"/>
          </w:tcPr>
          <w:p w14:paraId="613BFBDD" w14:textId="255105D3" w:rsidR="417B2DCE" w:rsidRDefault="417B2DCE" w:rsidP="00BC6C4A">
            <w:pPr>
              <w:rPr>
                <w:sz w:val="20"/>
                <w:szCs w:val="20"/>
              </w:rPr>
            </w:pPr>
            <w:r w:rsidRPr="417B2DCE">
              <w:rPr>
                <w:sz w:val="20"/>
                <w:szCs w:val="20"/>
              </w:rPr>
              <w:t xml:space="preserve">Depósito Renta Oficina. Contraloría Eduardo </w:t>
            </w:r>
            <w:proofErr w:type="spellStart"/>
            <w:r w:rsidRPr="417B2DCE">
              <w:rPr>
                <w:sz w:val="20"/>
                <w:szCs w:val="20"/>
              </w:rPr>
              <w:t>Rmz</w:t>
            </w:r>
            <w:proofErr w:type="spellEnd"/>
            <w:r w:rsidRPr="417B2DCE">
              <w:rPr>
                <w:sz w:val="20"/>
                <w:szCs w:val="20"/>
              </w:rPr>
              <w:t>.</w:t>
            </w:r>
          </w:p>
        </w:tc>
        <w:tc>
          <w:tcPr>
            <w:tcW w:w="1843" w:type="dxa"/>
            <w:shd w:val="clear" w:color="auto" w:fill="FFFFFF" w:themeFill="background1"/>
            <w:vAlign w:val="center"/>
          </w:tcPr>
          <w:p w14:paraId="0D4C3DCE" w14:textId="69E17474" w:rsidR="417B2DCE" w:rsidRDefault="417B2DCE" w:rsidP="417B2DCE">
            <w:pPr>
              <w:jc w:val="right"/>
              <w:rPr>
                <w:sz w:val="20"/>
                <w:szCs w:val="20"/>
              </w:rPr>
            </w:pPr>
            <w:r w:rsidRPr="417B2DCE">
              <w:rPr>
                <w:sz w:val="20"/>
                <w:szCs w:val="20"/>
              </w:rPr>
              <w:t>$ 18,000</w:t>
            </w:r>
          </w:p>
        </w:tc>
      </w:tr>
      <w:tr w:rsidR="417B2DCE" w14:paraId="11D3D95B" w14:textId="77777777" w:rsidTr="00BC6C4A">
        <w:trPr>
          <w:trHeight w:val="300"/>
          <w:jc w:val="center"/>
        </w:trPr>
        <w:tc>
          <w:tcPr>
            <w:tcW w:w="1830" w:type="dxa"/>
            <w:vAlign w:val="center"/>
          </w:tcPr>
          <w:p w14:paraId="6890A2B0" w14:textId="6CF12615" w:rsidR="417B2DCE" w:rsidRDefault="417B2DCE" w:rsidP="417B2DCE">
            <w:pPr>
              <w:pStyle w:val="Prrafodelista"/>
              <w:tabs>
                <w:tab w:val="left" w:pos="5868"/>
              </w:tabs>
              <w:ind w:left="0"/>
              <w:jc w:val="center"/>
              <w:rPr>
                <w:sz w:val="20"/>
                <w:szCs w:val="20"/>
              </w:rPr>
            </w:pPr>
            <w:r w:rsidRPr="417B2DCE">
              <w:rPr>
                <w:sz w:val="20"/>
                <w:szCs w:val="20"/>
              </w:rPr>
              <w:t>111-6-0001-0019</w:t>
            </w:r>
          </w:p>
        </w:tc>
        <w:tc>
          <w:tcPr>
            <w:tcW w:w="4686" w:type="dxa"/>
            <w:vAlign w:val="center"/>
          </w:tcPr>
          <w:p w14:paraId="1BDAFA4F" w14:textId="56F9C1E9" w:rsidR="417B2DCE" w:rsidRDefault="417B2DCE" w:rsidP="00BC6C4A">
            <w:pPr>
              <w:pStyle w:val="Prrafodelista"/>
              <w:tabs>
                <w:tab w:val="left" w:pos="5868"/>
              </w:tabs>
              <w:ind w:left="0"/>
              <w:rPr>
                <w:sz w:val="20"/>
                <w:szCs w:val="20"/>
              </w:rPr>
            </w:pPr>
            <w:r w:rsidRPr="417B2DCE">
              <w:rPr>
                <w:sz w:val="20"/>
                <w:szCs w:val="20"/>
              </w:rPr>
              <w:t>Depósito Renta Oficina. La Noche DPM Alimentos</w:t>
            </w:r>
          </w:p>
        </w:tc>
        <w:tc>
          <w:tcPr>
            <w:tcW w:w="1843" w:type="dxa"/>
            <w:shd w:val="clear" w:color="auto" w:fill="FFFFFF" w:themeFill="background1"/>
            <w:vAlign w:val="center"/>
          </w:tcPr>
          <w:p w14:paraId="2F9EBD02" w14:textId="6968C52C" w:rsidR="417B2DCE" w:rsidRDefault="417B2DCE" w:rsidP="417B2DCE">
            <w:pPr>
              <w:pStyle w:val="Prrafodelista"/>
              <w:tabs>
                <w:tab w:val="left" w:pos="5868"/>
              </w:tabs>
              <w:ind w:left="0"/>
              <w:jc w:val="right"/>
              <w:rPr>
                <w:sz w:val="20"/>
                <w:szCs w:val="20"/>
              </w:rPr>
            </w:pPr>
            <w:r w:rsidRPr="417B2DCE">
              <w:rPr>
                <w:sz w:val="20"/>
                <w:szCs w:val="20"/>
              </w:rPr>
              <w:t>$ 100,000</w:t>
            </w:r>
          </w:p>
        </w:tc>
      </w:tr>
      <w:tr w:rsidR="417B2DCE" w14:paraId="5B9F68B6" w14:textId="77777777" w:rsidTr="00BC6C4A">
        <w:trPr>
          <w:trHeight w:val="300"/>
          <w:jc w:val="center"/>
        </w:trPr>
        <w:tc>
          <w:tcPr>
            <w:tcW w:w="1830" w:type="dxa"/>
            <w:vAlign w:val="center"/>
          </w:tcPr>
          <w:p w14:paraId="57F1FA63" w14:textId="7B819288" w:rsidR="417B2DCE" w:rsidRDefault="417B2DCE" w:rsidP="417B2DCE">
            <w:pPr>
              <w:jc w:val="center"/>
              <w:rPr>
                <w:sz w:val="20"/>
                <w:szCs w:val="20"/>
              </w:rPr>
            </w:pPr>
            <w:r w:rsidRPr="417B2DCE">
              <w:rPr>
                <w:sz w:val="20"/>
                <w:szCs w:val="20"/>
              </w:rPr>
              <w:t>111-6-0001-0025</w:t>
            </w:r>
          </w:p>
        </w:tc>
        <w:tc>
          <w:tcPr>
            <w:tcW w:w="4686" w:type="dxa"/>
            <w:vAlign w:val="center"/>
          </w:tcPr>
          <w:p w14:paraId="386B1F93" w14:textId="6FCD0377" w:rsidR="417B2DCE" w:rsidRDefault="417B2DCE" w:rsidP="00BC6C4A">
            <w:pPr>
              <w:rPr>
                <w:sz w:val="20"/>
                <w:szCs w:val="20"/>
              </w:rPr>
            </w:pPr>
            <w:r w:rsidRPr="417B2DCE">
              <w:rPr>
                <w:sz w:val="20"/>
                <w:szCs w:val="20"/>
              </w:rPr>
              <w:t>Depósito Miranda Rodríguez Laura Vanessa</w:t>
            </w:r>
          </w:p>
        </w:tc>
        <w:tc>
          <w:tcPr>
            <w:tcW w:w="1843" w:type="dxa"/>
            <w:shd w:val="clear" w:color="auto" w:fill="FFFFFF" w:themeFill="background1"/>
            <w:vAlign w:val="center"/>
          </w:tcPr>
          <w:p w14:paraId="04980545" w14:textId="1ECFB62D" w:rsidR="417B2DCE" w:rsidRDefault="417B2DCE" w:rsidP="417B2DCE">
            <w:pPr>
              <w:jc w:val="right"/>
              <w:rPr>
                <w:sz w:val="20"/>
                <w:szCs w:val="20"/>
              </w:rPr>
            </w:pPr>
            <w:r w:rsidRPr="417B2DCE">
              <w:rPr>
                <w:sz w:val="20"/>
                <w:szCs w:val="20"/>
              </w:rPr>
              <w:t>$ 60,000</w:t>
            </w:r>
          </w:p>
        </w:tc>
      </w:tr>
      <w:tr w:rsidR="417B2DCE" w14:paraId="67703ADD" w14:textId="77777777" w:rsidTr="00BC6C4A">
        <w:trPr>
          <w:trHeight w:val="300"/>
          <w:jc w:val="center"/>
        </w:trPr>
        <w:tc>
          <w:tcPr>
            <w:tcW w:w="1830" w:type="dxa"/>
            <w:vAlign w:val="center"/>
          </w:tcPr>
          <w:p w14:paraId="56FB73ED" w14:textId="0444AD7A" w:rsidR="417B2DCE" w:rsidRDefault="417B2DCE" w:rsidP="417B2DCE">
            <w:pPr>
              <w:jc w:val="center"/>
              <w:rPr>
                <w:sz w:val="20"/>
                <w:szCs w:val="20"/>
              </w:rPr>
            </w:pPr>
            <w:r w:rsidRPr="417B2DCE">
              <w:rPr>
                <w:sz w:val="20"/>
                <w:szCs w:val="20"/>
              </w:rPr>
              <w:t>111-6-0001-0033</w:t>
            </w:r>
          </w:p>
        </w:tc>
        <w:tc>
          <w:tcPr>
            <w:tcW w:w="4686" w:type="dxa"/>
            <w:vAlign w:val="center"/>
          </w:tcPr>
          <w:p w14:paraId="5DD9864F" w14:textId="5AE965AC" w:rsidR="417B2DCE" w:rsidRDefault="417B2DCE" w:rsidP="00BC6C4A">
            <w:pPr>
              <w:rPr>
                <w:sz w:val="20"/>
                <w:szCs w:val="20"/>
              </w:rPr>
            </w:pPr>
            <w:r w:rsidRPr="417B2DCE">
              <w:rPr>
                <w:sz w:val="20"/>
                <w:szCs w:val="20"/>
              </w:rPr>
              <w:t>Depósito Velázquez Ruiz Raúl Alejandro</w:t>
            </w:r>
          </w:p>
        </w:tc>
        <w:tc>
          <w:tcPr>
            <w:tcW w:w="1843" w:type="dxa"/>
            <w:shd w:val="clear" w:color="auto" w:fill="FFFFFF" w:themeFill="background1"/>
            <w:vAlign w:val="center"/>
          </w:tcPr>
          <w:p w14:paraId="033A4B1E" w14:textId="6D18F0FF" w:rsidR="417B2DCE" w:rsidRDefault="417B2DCE" w:rsidP="417B2DCE">
            <w:pPr>
              <w:jc w:val="right"/>
              <w:rPr>
                <w:sz w:val="20"/>
                <w:szCs w:val="20"/>
              </w:rPr>
            </w:pPr>
            <w:r w:rsidRPr="417B2DCE">
              <w:rPr>
                <w:sz w:val="20"/>
                <w:szCs w:val="20"/>
              </w:rPr>
              <w:t>$ 45,000</w:t>
            </w:r>
          </w:p>
        </w:tc>
      </w:tr>
      <w:tr w:rsidR="417B2DCE" w14:paraId="67F61E0A" w14:textId="77777777" w:rsidTr="00BC6C4A">
        <w:trPr>
          <w:trHeight w:val="300"/>
          <w:jc w:val="center"/>
        </w:trPr>
        <w:tc>
          <w:tcPr>
            <w:tcW w:w="1830" w:type="dxa"/>
            <w:vAlign w:val="center"/>
          </w:tcPr>
          <w:p w14:paraId="4D82D32D" w14:textId="44CD4EF7" w:rsidR="417B2DCE" w:rsidRDefault="417B2DCE" w:rsidP="417B2DCE">
            <w:pPr>
              <w:jc w:val="both"/>
              <w:rPr>
                <w:sz w:val="20"/>
                <w:szCs w:val="20"/>
              </w:rPr>
            </w:pPr>
            <w:r w:rsidRPr="417B2DCE">
              <w:rPr>
                <w:sz w:val="20"/>
                <w:szCs w:val="20"/>
              </w:rPr>
              <w:lastRenderedPageBreak/>
              <w:t>111-6-0001-0035</w:t>
            </w:r>
          </w:p>
        </w:tc>
        <w:tc>
          <w:tcPr>
            <w:tcW w:w="4686" w:type="dxa"/>
            <w:vAlign w:val="center"/>
          </w:tcPr>
          <w:p w14:paraId="5C4D3D93" w14:textId="2181723F" w:rsidR="417B2DCE" w:rsidRDefault="417B2DCE" w:rsidP="00BC6C4A">
            <w:pPr>
              <w:rPr>
                <w:sz w:val="20"/>
                <w:szCs w:val="20"/>
              </w:rPr>
            </w:pPr>
            <w:r w:rsidRPr="417B2DCE">
              <w:rPr>
                <w:sz w:val="20"/>
                <w:szCs w:val="20"/>
              </w:rPr>
              <w:t>Depósito Del Toro Martínez Cecilia</w:t>
            </w:r>
          </w:p>
        </w:tc>
        <w:tc>
          <w:tcPr>
            <w:tcW w:w="1843" w:type="dxa"/>
            <w:shd w:val="clear" w:color="auto" w:fill="FFFFFF" w:themeFill="background1"/>
            <w:vAlign w:val="center"/>
          </w:tcPr>
          <w:p w14:paraId="03402F06" w14:textId="1055B6A3" w:rsidR="417B2DCE" w:rsidRDefault="417B2DCE" w:rsidP="417B2DCE">
            <w:pPr>
              <w:jc w:val="right"/>
              <w:rPr>
                <w:sz w:val="20"/>
                <w:szCs w:val="20"/>
              </w:rPr>
            </w:pPr>
            <w:r w:rsidRPr="417B2DCE">
              <w:rPr>
                <w:sz w:val="20"/>
                <w:szCs w:val="20"/>
              </w:rPr>
              <w:t>$ 30,172</w:t>
            </w:r>
          </w:p>
        </w:tc>
      </w:tr>
      <w:tr w:rsidR="417B2DCE" w14:paraId="6E3A36D7" w14:textId="77777777" w:rsidTr="00BC6C4A">
        <w:trPr>
          <w:trHeight w:val="300"/>
          <w:jc w:val="center"/>
        </w:trPr>
        <w:tc>
          <w:tcPr>
            <w:tcW w:w="1830" w:type="dxa"/>
            <w:vAlign w:val="center"/>
          </w:tcPr>
          <w:p w14:paraId="02861A4A" w14:textId="4994B28B" w:rsidR="417B2DCE" w:rsidRDefault="417B2DCE" w:rsidP="417B2DCE">
            <w:pPr>
              <w:jc w:val="center"/>
              <w:rPr>
                <w:sz w:val="20"/>
                <w:szCs w:val="20"/>
              </w:rPr>
            </w:pPr>
            <w:r w:rsidRPr="417B2DCE">
              <w:rPr>
                <w:sz w:val="20"/>
                <w:szCs w:val="20"/>
              </w:rPr>
              <w:t>111-6-0001-0037</w:t>
            </w:r>
          </w:p>
        </w:tc>
        <w:tc>
          <w:tcPr>
            <w:tcW w:w="4686" w:type="dxa"/>
            <w:vAlign w:val="center"/>
          </w:tcPr>
          <w:p w14:paraId="44FDD96A" w14:textId="48B1A9BE" w:rsidR="417B2DCE" w:rsidRPr="00F24558" w:rsidRDefault="417B2DCE" w:rsidP="00BC6C4A">
            <w:pPr>
              <w:rPr>
                <w:sz w:val="20"/>
                <w:szCs w:val="20"/>
                <w:lang w:val="pt-PT"/>
              </w:rPr>
            </w:pPr>
            <w:r w:rsidRPr="00F24558">
              <w:rPr>
                <w:sz w:val="20"/>
                <w:szCs w:val="20"/>
                <w:lang w:val="pt-PT"/>
              </w:rPr>
              <w:t>Depósito Navarro Zacarias Ana Rosa</w:t>
            </w:r>
          </w:p>
        </w:tc>
        <w:tc>
          <w:tcPr>
            <w:tcW w:w="1843" w:type="dxa"/>
            <w:shd w:val="clear" w:color="auto" w:fill="FFFFFF" w:themeFill="background1"/>
            <w:vAlign w:val="center"/>
          </w:tcPr>
          <w:p w14:paraId="01FA3FEB" w14:textId="7EE6F619" w:rsidR="417B2DCE" w:rsidRDefault="417B2DCE" w:rsidP="417B2DCE">
            <w:pPr>
              <w:jc w:val="right"/>
              <w:rPr>
                <w:sz w:val="20"/>
                <w:szCs w:val="20"/>
              </w:rPr>
            </w:pPr>
            <w:r w:rsidRPr="417B2DCE">
              <w:rPr>
                <w:sz w:val="20"/>
                <w:szCs w:val="20"/>
              </w:rPr>
              <w:t>$ 51,450</w:t>
            </w:r>
          </w:p>
        </w:tc>
      </w:tr>
      <w:tr w:rsidR="417B2DCE" w14:paraId="0CDEE750" w14:textId="77777777" w:rsidTr="00BC6C4A">
        <w:trPr>
          <w:trHeight w:val="300"/>
          <w:jc w:val="center"/>
        </w:trPr>
        <w:tc>
          <w:tcPr>
            <w:tcW w:w="1830" w:type="dxa"/>
            <w:vAlign w:val="center"/>
          </w:tcPr>
          <w:p w14:paraId="1E47A650" w14:textId="5967C0D1" w:rsidR="417B2DCE" w:rsidRDefault="417B2DCE" w:rsidP="417B2DCE">
            <w:pPr>
              <w:jc w:val="center"/>
              <w:rPr>
                <w:sz w:val="20"/>
                <w:szCs w:val="20"/>
              </w:rPr>
            </w:pPr>
            <w:r w:rsidRPr="417B2DCE">
              <w:rPr>
                <w:sz w:val="20"/>
                <w:szCs w:val="20"/>
              </w:rPr>
              <w:t>111-6-0001-0038</w:t>
            </w:r>
          </w:p>
        </w:tc>
        <w:tc>
          <w:tcPr>
            <w:tcW w:w="4686" w:type="dxa"/>
            <w:vAlign w:val="center"/>
          </w:tcPr>
          <w:p w14:paraId="735723EB" w14:textId="542A7657" w:rsidR="417B2DCE" w:rsidRDefault="417B2DCE" w:rsidP="00BC6C4A">
            <w:pPr>
              <w:rPr>
                <w:sz w:val="20"/>
                <w:szCs w:val="20"/>
              </w:rPr>
            </w:pPr>
            <w:r w:rsidRPr="417B2DCE">
              <w:rPr>
                <w:sz w:val="20"/>
                <w:szCs w:val="20"/>
              </w:rPr>
              <w:t>Depósito Galván Valencia Javier Emiliano</w:t>
            </w:r>
          </w:p>
        </w:tc>
        <w:tc>
          <w:tcPr>
            <w:tcW w:w="1843" w:type="dxa"/>
            <w:shd w:val="clear" w:color="auto" w:fill="FFFFFF" w:themeFill="background1"/>
            <w:vAlign w:val="center"/>
          </w:tcPr>
          <w:p w14:paraId="07A8CA28" w14:textId="4B11A998" w:rsidR="417B2DCE" w:rsidRDefault="417B2DCE" w:rsidP="417B2DCE">
            <w:pPr>
              <w:jc w:val="right"/>
              <w:rPr>
                <w:sz w:val="20"/>
                <w:szCs w:val="20"/>
              </w:rPr>
            </w:pPr>
            <w:r w:rsidRPr="417B2DCE">
              <w:rPr>
                <w:sz w:val="20"/>
                <w:szCs w:val="20"/>
              </w:rPr>
              <w:t>$ 24,000</w:t>
            </w:r>
          </w:p>
        </w:tc>
      </w:tr>
      <w:tr w:rsidR="417B2DCE" w14:paraId="09583031" w14:textId="77777777" w:rsidTr="00BC6C4A">
        <w:trPr>
          <w:trHeight w:val="300"/>
          <w:jc w:val="center"/>
        </w:trPr>
        <w:tc>
          <w:tcPr>
            <w:tcW w:w="1830" w:type="dxa"/>
            <w:vAlign w:val="center"/>
          </w:tcPr>
          <w:p w14:paraId="642680EF" w14:textId="5BFDF3E0" w:rsidR="417B2DCE" w:rsidRDefault="417B2DCE" w:rsidP="417B2DCE">
            <w:pPr>
              <w:jc w:val="center"/>
              <w:rPr>
                <w:sz w:val="20"/>
                <w:szCs w:val="20"/>
              </w:rPr>
            </w:pPr>
            <w:r w:rsidRPr="417B2DCE">
              <w:rPr>
                <w:sz w:val="20"/>
                <w:szCs w:val="20"/>
              </w:rPr>
              <w:t>111-6-0001-0044</w:t>
            </w:r>
          </w:p>
        </w:tc>
        <w:tc>
          <w:tcPr>
            <w:tcW w:w="4686" w:type="dxa"/>
            <w:vAlign w:val="center"/>
          </w:tcPr>
          <w:p w14:paraId="6E05EDC7" w14:textId="29D71624" w:rsidR="417B2DCE" w:rsidRDefault="417B2DCE" w:rsidP="00BC6C4A">
            <w:pPr>
              <w:rPr>
                <w:sz w:val="20"/>
                <w:szCs w:val="20"/>
              </w:rPr>
            </w:pPr>
            <w:r w:rsidRPr="417B2DCE">
              <w:rPr>
                <w:sz w:val="20"/>
                <w:szCs w:val="20"/>
              </w:rPr>
              <w:t>Depósito Gómez Esparza Raquel</w:t>
            </w:r>
          </w:p>
        </w:tc>
        <w:tc>
          <w:tcPr>
            <w:tcW w:w="1843" w:type="dxa"/>
            <w:shd w:val="clear" w:color="auto" w:fill="FFFFFF" w:themeFill="background1"/>
            <w:vAlign w:val="center"/>
          </w:tcPr>
          <w:p w14:paraId="01652301" w14:textId="6C5A48DA" w:rsidR="417B2DCE" w:rsidRDefault="417B2DCE" w:rsidP="417B2DCE">
            <w:pPr>
              <w:jc w:val="right"/>
              <w:rPr>
                <w:sz w:val="20"/>
                <w:szCs w:val="20"/>
              </w:rPr>
            </w:pPr>
            <w:r w:rsidRPr="417B2DCE">
              <w:rPr>
                <w:sz w:val="20"/>
                <w:szCs w:val="20"/>
              </w:rPr>
              <w:t>$ 20,000</w:t>
            </w:r>
          </w:p>
        </w:tc>
      </w:tr>
      <w:tr w:rsidR="417B2DCE" w14:paraId="224465FA" w14:textId="77777777" w:rsidTr="00BC6C4A">
        <w:trPr>
          <w:trHeight w:val="300"/>
          <w:jc w:val="center"/>
        </w:trPr>
        <w:tc>
          <w:tcPr>
            <w:tcW w:w="1830" w:type="dxa"/>
            <w:vAlign w:val="center"/>
          </w:tcPr>
          <w:p w14:paraId="7C90D9AC" w14:textId="0A67F6A3" w:rsidR="417B2DCE" w:rsidRDefault="417B2DCE" w:rsidP="417B2DCE">
            <w:pPr>
              <w:jc w:val="center"/>
              <w:rPr>
                <w:sz w:val="20"/>
                <w:szCs w:val="20"/>
              </w:rPr>
            </w:pPr>
            <w:r w:rsidRPr="417B2DCE">
              <w:rPr>
                <w:sz w:val="20"/>
                <w:szCs w:val="20"/>
              </w:rPr>
              <w:t>111-6-0001-0045</w:t>
            </w:r>
          </w:p>
        </w:tc>
        <w:tc>
          <w:tcPr>
            <w:tcW w:w="4686" w:type="dxa"/>
            <w:vAlign w:val="center"/>
          </w:tcPr>
          <w:p w14:paraId="02A9B815" w14:textId="30593E1B" w:rsidR="417B2DCE" w:rsidRDefault="417B2DCE" w:rsidP="00BC6C4A">
            <w:pPr>
              <w:rPr>
                <w:sz w:val="20"/>
                <w:szCs w:val="20"/>
              </w:rPr>
            </w:pPr>
            <w:r w:rsidRPr="417B2DCE">
              <w:rPr>
                <w:sz w:val="20"/>
                <w:szCs w:val="20"/>
              </w:rPr>
              <w:t>Depósito Gómez Barajas Israel</w:t>
            </w:r>
          </w:p>
        </w:tc>
        <w:tc>
          <w:tcPr>
            <w:tcW w:w="1843" w:type="dxa"/>
            <w:shd w:val="clear" w:color="auto" w:fill="FFFFFF" w:themeFill="background1"/>
            <w:vAlign w:val="center"/>
          </w:tcPr>
          <w:p w14:paraId="05440327" w14:textId="03EF1DD7" w:rsidR="417B2DCE" w:rsidRDefault="417B2DCE" w:rsidP="417B2DCE">
            <w:pPr>
              <w:jc w:val="right"/>
              <w:rPr>
                <w:sz w:val="20"/>
                <w:szCs w:val="20"/>
              </w:rPr>
            </w:pPr>
            <w:r w:rsidRPr="417B2DCE">
              <w:rPr>
                <w:sz w:val="20"/>
                <w:szCs w:val="20"/>
              </w:rPr>
              <w:t>$ 29,000</w:t>
            </w:r>
          </w:p>
        </w:tc>
      </w:tr>
      <w:tr w:rsidR="417B2DCE" w14:paraId="336F4A11" w14:textId="77777777" w:rsidTr="00BC6C4A">
        <w:trPr>
          <w:trHeight w:val="300"/>
          <w:jc w:val="center"/>
        </w:trPr>
        <w:tc>
          <w:tcPr>
            <w:tcW w:w="1830" w:type="dxa"/>
            <w:vAlign w:val="center"/>
          </w:tcPr>
          <w:p w14:paraId="1DF24CC7" w14:textId="7956F631" w:rsidR="417B2DCE" w:rsidRDefault="417B2DCE" w:rsidP="417B2DCE">
            <w:pPr>
              <w:jc w:val="center"/>
              <w:rPr>
                <w:sz w:val="20"/>
                <w:szCs w:val="20"/>
              </w:rPr>
            </w:pPr>
            <w:r w:rsidRPr="417B2DCE">
              <w:rPr>
                <w:sz w:val="20"/>
                <w:szCs w:val="20"/>
              </w:rPr>
              <w:t>111-6-0001-0048</w:t>
            </w:r>
          </w:p>
        </w:tc>
        <w:tc>
          <w:tcPr>
            <w:tcW w:w="4686" w:type="dxa"/>
            <w:vAlign w:val="center"/>
          </w:tcPr>
          <w:p w14:paraId="548FC3C5" w14:textId="6AB04C1A" w:rsidR="417B2DCE" w:rsidRDefault="417B2DCE" w:rsidP="00BC6C4A">
            <w:pPr>
              <w:rPr>
                <w:sz w:val="20"/>
                <w:szCs w:val="20"/>
              </w:rPr>
            </w:pPr>
            <w:r w:rsidRPr="417B2DCE">
              <w:rPr>
                <w:sz w:val="20"/>
                <w:szCs w:val="20"/>
              </w:rPr>
              <w:t>Depósito López Ramirez Norma</w:t>
            </w:r>
          </w:p>
        </w:tc>
        <w:tc>
          <w:tcPr>
            <w:tcW w:w="1843" w:type="dxa"/>
            <w:shd w:val="clear" w:color="auto" w:fill="FFFFFF" w:themeFill="background1"/>
            <w:vAlign w:val="center"/>
          </w:tcPr>
          <w:p w14:paraId="58355C65" w14:textId="327C5722" w:rsidR="417B2DCE" w:rsidRDefault="417B2DCE" w:rsidP="417B2DCE">
            <w:pPr>
              <w:jc w:val="right"/>
              <w:rPr>
                <w:sz w:val="20"/>
                <w:szCs w:val="20"/>
              </w:rPr>
            </w:pPr>
            <w:r w:rsidRPr="417B2DCE">
              <w:rPr>
                <w:sz w:val="20"/>
                <w:szCs w:val="20"/>
              </w:rPr>
              <w:t>$ 839,160</w:t>
            </w:r>
          </w:p>
        </w:tc>
      </w:tr>
      <w:tr w:rsidR="417B2DCE" w14:paraId="5F33AA96" w14:textId="77777777" w:rsidTr="00BC6C4A">
        <w:trPr>
          <w:trHeight w:val="300"/>
          <w:jc w:val="center"/>
        </w:trPr>
        <w:tc>
          <w:tcPr>
            <w:tcW w:w="1830" w:type="dxa"/>
            <w:vAlign w:val="center"/>
          </w:tcPr>
          <w:p w14:paraId="7EA2B29E" w14:textId="69F82B46" w:rsidR="417B2DCE" w:rsidRDefault="417B2DCE" w:rsidP="417B2DCE">
            <w:pPr>
              <w:jc w:val="center"/>
              <w:rPr>
                <w:sz w:val="20"/>
                <w:szCs w:val="20"/>
              </w:rPr>
            </w:pPr>
            <w:r w:rsidRPr="417B2DCE">
              <w:rPr>
                <w:sz w:val="20"/>
                <w:szCs w:val="20"/>
              </w:rPr>
              <w:t>111-6-0001-0050</w:t>
            </w:r>
          </w:p>
        </w:tc>
        <w:tc>
          <w:tcPr>
            <w:tcW w:w="4686" w:type="dxa"/>
            <w:vAlign w:val="center"/>
          </w:tcPr>
          <w:p w14:paraId="727D3AAA" w14:textId="10B6243E" w:rsidR="417B2DCE" w:rsidRDefault="417B2DCE" w:rsidP="00BC6C4A">
            <w:pPr>
              <w:rPr>
                <w:sz w:val="20"/>
                <w:szCs w:val="20"/>
              </w:rPr>
            </w:pPr>
            <w:r w:rsidRPr="417B2DCE">
              <w:rPr>
                <w:sz w:val="20"/>
                <w:szCs w:val="20"/>
              </w:rPr>
              <w:t xml:space="preserve">Depósito Víctor Sánchez </w:t>
            </w:r>
            <w:proofErr w:type="spellStart"/>
            <w:r w:rsidRPr="417B2DCE">
              <w:rPr>
                <w:sz w:val="20"/>
                <w:szCs w:val="20"/>
              </w:rPr>
              <w:t>Buhr</w:t>
            </w:r>
            <w:proofErr w:type="spellEnd"/>
          </w:p>
        </w:tc>
        <w:tc>
          <w:tcPr>
            <w:tcW w:w="1843" w:type="dxa"/>
            <w:shd w:val="clear" w:color="auto" w:fill="FFFFFF" w:themeFill="background1"/>
            <w:vAlign w:val="center"/>
          </w:tcPr>
          <w:p w14:paraId="7526F341" w14:textId="39D2C216" w:rsidR="417B2DCE" w:rsidRDefault="417B2DCE" w:rsidP="417B2DCE">
            <w:pPr>
              <w:jc w:val="right"/>
              <w:rPr>
                <w:sz w:val="20"/>
                <w:szCs w:val="20"/>
              </w:rPr>
            </w:pPr>
            <w:r w:rsidRPr="417B2DCE">
              <w:rPr>
                <w:sz w:val="20"/>
                <w:szCs w:val="20"/>
              </w:rPr>
              <w:t>$ 106,620</w:t>
            </w:r>
          </w:p>
        </w:tc>
      </w:tr>
      <w:tr w:rsidR="417B2DCE" w14:paraId="530C22B7" w14:textId="77777777" w:rsidTr="00BC6C4A">
        <w:trPr>
          <w:trHeight w:val="300"/>
          <w:jc w:val="center"/>
        </w:trPr>
        <w:tc>
          <w:tcPr>
            <w:tcW w:w="1830" w:type="dxa"/>
            <w:vAlign w:val="center"/>
          </w:tcPr>
          <w:p w14:paraId="56332F64" w14:textId="1288728D" w:rsidR="417B2DCE" w:rsidRDefault="417B2DCE" w:rsidP="417B2DCE">
            <w:pPr>
              <w:jc w:val="center"/>
              <w:rPr>
                <w:sz w:val="20"/>
                <w:szCs w:val="20"/>
              </w:rPr>
            </w:pPr>
            <w:r w:rsidRPr="417B2DCE">
              <w:rPr>
                <w:sz w:val="20"/>
                <w:szCs w:val="20"/>
              </w:rPr>
              <w:t>111-6-0001-00</w:t>
            </w:r>
            <w:r w:rsidR="55382242" w:rsidRPr="417B2DCE">
              <w:rPr>
                <w:sz w:val="20"/>
                <w:szCs w:val="20"/>
              </w:rPr>
              <w:t>49</w:t>
            </w:r>
          </w:p>
        </w:tc>
        <w:tc>
          <w:tcPr>
            <w:tcW w:w="4686" w:type="dxa"/>
            <w:vAlign w:val="center"/>
          </w:tcPr>
          <w:p w14:paraId="2FC420E5" w14:textId="6E77FC45" w:rsidR="417B2DCE" w:rsidRDefault="00017652" w:rsidP="00BC6C4A">
            <w:r w:rsidRPr="417B2DCE">
              <w:rPr>
                <w:sz w:val="20"/>
                <w:szCs w:val="20"/>
              </w:rPr>
              <w:t xml:space="preserve">Depósito </w:t>
            </w:r>
            <w:r w:rsidR="417B2DCE" w:rsidRPr="417B2DCE">
              <w:rPr>
                <w:sz w:val="20"/>
                <w:szCs w:val="20"/>
              </w:rPr>
              <w:t xml:space="preserve">Gerardo </w:t>
            </w:r>
            <w:proofErr w:type="spellStart"/>
            <w:r w:rsidR="417B2DCE" w:rsidRPr="417B2DCE">
              <w:rPr>
                <w:sz w:val="20"/>
                <w:szCs w:val="20"/>
              </w:rPr>
              <w:t>Regin</w:t>
            </w:r>
            <w:proofErr w:type="spellEnd"/>
            <w:r w:rsidR="417B2DCE" w:rsidRPr="417B2DCE">
              <w:rPr>
                <w:sz w:val="20"/>
                <w:szCs w:val="20"/>
              </w:rPr>
              <w:t xml:space="preserve"> Becerra</w:t>
            </w:r>
          </w:p>
        </w:tc>
        <w:tc>
          <w:tcPr>
            <w:tcW w:w="1843" w:type="dxa"/>
            <w:shd w:val="clear" w:color="auto" w:fill="FFFFFF" w:themeFill="background1"/>
            <w:vAlign w:val="center"/>
          </w:tcPr>
          <w:p w14:paraId="3ABA8115" w14:textId="08FA5C1D" w:rsidR="417B2DCE" w:rsidRDefault="417B2DCE" w:rsidP="417B2DCE">
            <w:pPr>
              <w:jc w:val="right"/>
              <w:rPr>
                <w:sz w:val="20"/>
                <w:szCs w:val="20"/>
              </w:rPr>
            </w:pPr>
            <w:r w:rsidRPr="417B2DCE">
              <w:rPr>
                <w:sz w:val="20"/>
                <w:szCs w:val="20"/>
              </w:rPr>
              <w:t>$ 50,000</w:t>
            </w:r>
          </w:p>
        </w:tc>
      </w:tr>
      <w:tr w:rsidR="417B2DCE" w14:paraId="2184D0FC" w14:textId="77777777" w:rsidTr="00BC6C4A">
        <w:trPr>
          <w:trHeight w:val="300"/>
          <w:jc w:val="center"/>
        </w:trPr>
        <w:tc>
          <w:tcPr>
            <w:tcW w:w="1830" w:type="dxa"/>
            <w:vAlign w:val="center"/>
          </w:tcPr>
          <w:p w14:paraId="587AB537" w14:textId="417185B3" w:rsidR="417B2DCE" w:rsidRDefault="417B2DCE" w:rsidP="417B2DCE">
            <w:pPr>
              <w:jc w:val="center"/>
              <w:rPr>
                <w:sz w:val="20"/>
                <w:szCs w:val="20"/>
              </w:rPr>
            </w:pPr>
            <w:r w:rsidRPr="417B2DCE">
              <w:rPr>
                <w:sz w:val="20"/>
                <w:szCs w:val="20"/>
              </w:rPr>
              <w:t>111-6-0001-005</w:t>
            </w:r>
            <w:r w:rsidR="5DFBC36F" w:rsidRPr="417B2DCE">
              <w:rPr>
                <w:sz w:val="20"/>
                <w:szCs w:val="20"/>
              </w:rPr>
              <w:t>6</w:t>
            </w:r>
          </w:p>
        </w:tc>
        <w:tc>
          <w:tcPr>
            <w:tcW w:w="4686" w:type="dxa"/>
            <w:vAlign w:val="center"/>
          </w:tcPr>
          <w:p w14:paraId="7E457BCE" w14:textId="0C15C7EC" w:rsidR="417B2DCE" w:rsidRDefault="00017652" w:rsidP="00BC6C4A">
            <w:pPr>
              <w:rPr>
                <w:sz w:val="20"/>
                <w:szCs w:val="20"/>
              </w:rPr>
            </w:pPr>
            <w:r w:rsidRPr="417B2DCE">
              <w:rPr>
                <w:sz w:val="20"/>
                <w:szCs w:val="20"/>
              </w:rPr>
              <w:t xml:space="preserve">Depósito </w:t>
            </w:r>
            <w:r w:rsidR="417B2DCE" w:rsidRPr="417B2DCE">
              <w:rPr>
                <w:sz w:val="20"/>
                <w:szCs w:val="20"/>
              </w:rPr>
              <w:t xml:space="preserve">Operadora </w:t>
            </w:r>
            <w:proofErr w:type="spellStart"/>
            <w:r w:rsidR="417B2DCE" w:rsidRPr="417B2DCE">
              <w:rPr>
                <w:sz w:val="20"/>
                <w:szCs w:val="20"/>
              </w:rPr>
              <w:t>Tlayolan</w:t>
            </w:r>
            <w:proofErr w:type="spellEnd"/>
          </w:p>
        </w:tc>
        <w:tc>
          <w:tcPr>
            <w:tcW w:w="1843" w:type="dxa"/>
            <w:shd w:val="clear" w:color="auto" w:fill="FFFFFF" w:themeFill="background1"/>
            <w:vAlign w:val="center"/>
          </w:tcPr>
          <w:p w14:paraId="2ACA0109" w14:textId="2A5D77B4" w:rsidR="417B2DCE" w:rsidRDefault="417B2DCE" w:rsidP="417B2DCE">
            <w:pPr>
              <w:jc w:val="right"/>
              <w:rPr>
                <w:sz w:val="20"/>
                <w:szCs w:val="20"/>
              </w:rPr>
            </w:pPr>
            <w:r w:rsidRPr="417B2DCE">
              <w:rPr>
                <w:sz w:val="20"/>
                <w:szCs w:val="20"/>
              </w:rPr>
              <w:t>$ 12,000</w:t>
            </w:r>
          </w:p>
        </w:tc>
      </w:tr>
      <w:tr w:rsidR="417B2DCE" w14:paraId="0840492F" w14:textId="77777777" w:rsidTr="00BC6C4A">
        <w:trPr>
          <w:trHeight w:val="300"/>
          <w:jc w:val="center"/>
        </w:trPr>
        <w:tc>
          <w:tcPr>
            <w:tcW w:w="1830" w:type="dxa"/>
            <w:vAlign w:val="center"/>
          </w:tcPr>
          <w:p w14:paraId="31EE294F" w14:textId="22F54433" w:rsidR="417B2DCE" w:rsidRDefault="417B2DCE" w:rsidP="417B2DCE">
            <w:pPr>
              <w:jc w:val="center"/>
              <w:rPr>
                <w:sz w:val="20"/>
                <w:szCs w:val="20"/>
              </w:rPr>
            </w:pPr>
            <w:r w:rsidRPr="417B2DCE">
              <w:rPr>
                <w:sz w:val="20"/>
                <w:szCs w:val="20"/>
              </w:rPr>
              <w:t>111-6-0001-00</w:t>
            </w:r>
            <w:r w:rsidR="56BDBB70" w:rsidRPr="417B2DCE">
              <w:rPr>
                <w:sz w:val="20"/>
                <w:szCs w:val="20"/>
              </w:rPr>
              <w:t>58</w:t>
            </w:r>
          </w:p>
        </w:tc>
        <w:tc>
          <w:tcPr>
            <w:tcW w:w="4686" w:type="dxa"/>
            <w:vAlign w:val="center"/>
          </w:tcPr>
          <w:p w14:paraId="72C5133F" w14:textId="3AA36F18" w:rsidR="417B2DCE" w:rsidRDefault="00017652" w:rsidP="00BC6C4A">
            <w:pPr>
              <w:rPr>
                <w:sz w:val="20"/>
                <w:szCs w:val="20"/>
              </w:rPr>
            </w:pPr>
            <w:r w:rsidRPr="417B2DCE">
              <w:rPr>
                <w:sz w:val="20"/>
                <w:szCs w:val="20"/>
              </w:rPr>
              <w:t xml:space="preserve">Depósito </w:t>
            </w:r>
            <w:r w:rsidR="417B2DCE" w:rsidRPr="417B2DCE">
              <w:rPr>
                <w:sz w:val="20"/>
                <w:szCs w:val="20"/>
              </w:rPr>
              <w:t>Servicios Mana SA DE CV</w:t>
            </w:r>
          </w:p>
        </w:tc>
        <w:tc>
          <w:tcPr>
            <w:tcW w:w="1843" w:type="dxa"/>
            <w:shd w:val="clear" w:color="auto" w:fill="FFFFFF" w:themeFill="background1"/>
            <w:vAlign w:val="center"/>
          </w:tcPr>
          <w:p w14:paraId="6CBD2883" w14:textId="0146D4BE" w:rsidR="417B2DCE" w:rsidRDefault="417B2DCE" w:rsidP="417B2DCE">
            <w:pPr>
              <w:jc w:val="right"/>
              <w:rPr>
                <w:sz w:val="20"/>
                <w:szCs w:val="20"/>
              </w:rPr>
            </w:pPr>
            <w:r w:rsidRPr="417B2DCE">
              <w:rPr>
                <w:sz w:val="20"/>
                <w:szCs w:val="20"/>
              </w:rPr>
              <w:t>$ 18,380</w:t>
            </w:r>
          </w:p>
        </w:tc>
      </w:tr>
      <w:tr w:rsidR="417B2DCE" w14:paraId="540541BE" w14:textId="77777777" w:rsidTr="00BC6C4A">
        <w:trPr>
          <w:trHeight w:val="300"/>
          <w:jc w:val="center"/>
        </w:trPr>
        <w:tc>
          <w:tcPr>
            <w:tcW w:w="1830" w:type="dxa"/>
            <w:vAlign w:val="center"/>
          </w:tcPr>
          <w:p w14:paraId="0302F51F" w14:textId="5512580A" w:rsidR="417B2DCE" w:rsidRDefault="417B2DCE" w:rsidP="417B2DCE">
            <w:pPr>
              <w:jc w:val="center"/>
              <w:rPr>
                <w:sz w:val="20"/>
                <w:szCs w:val="20"/>
              </w:rPr>
            </w:pPr>
            <w:r w:rsidRPr="417B2DCE">
              <w:rPr>
                <w:sz w:val="20"/>
                <w:szCs w:val="20"/>
              </w:rPr>
              <w:t>111-6-0001-0061</w:t>
            </w:r>
          </w:p>
        </w:tc>
        <w:tc>
          <w:tcPr>
            <w:tcW w:w="4686" w:type="dxa"/>
            <w:vAlign w:val="center"/>
          </w:tcPr>
          <w:p w14:paraId="492582AB" w14:textId="63092BC0" w:rsidR="417B2DCE" w:rsidRDefault="00017652" w:rsidP="00BC6C4A">
            <w:pPr>
              <w:rPr>
                <w:sz w:val="20"/>
                <w:szCs w:val="20"/>
              </w:rPr>
            </w:pPr>
            <w:r w:rsidRPr="417B2DCE">
              <w:rPr>
                <w:sz w:val="20"/>
                <w:szCs w:val="20"/>
              </w:rPr>
              <w:t xml:space="preserve">Depósito </w:t>
            </w:r>
            <w:r w:rsidR="417B2DCE" w:rsidRPr="417B2DCE">
              <w:rPr>
                <w:sz w:val="20"/>
                <w:szCs w:val="20"/>
              </w:rPr>
              <w:t>CFE  16 de septiembre</w:t>
            </w:r>
          </w:p>
        </w:tc>
        <w:tc>
          <w:tcPr>
            <w:tcW w:w="1843" w:type="dxa"/>
            <w:shd w:val="clear" w:color="auto" w:fill="FFFFFF" w:themeFill="background1"/>
            <w:vAlign w:val="center"/>
          </w:tcPr>
          <w:p w14:paraId="179B7410" w14:textId="4FD8CB00" w:rsidR="417B2DCE" w:rsidRDefault="417B2DCE" w:rsidP="417B2DCE">
            <w:pPr>
              <w:jc w:val="right"/>
              <w:rPr>
                <w:sz w:val="20"/>
                <w:szCs w:val="20"/>
              </w:rPr>
            </w:pPr>
            <w:r w:rsidRPr="417B2DCE">
              <w:rPr>
                <w:sz w:val="20"/>
                <w:szCs w:val="20"/>
              </w:rPr>
              <w:t>$ 130,416</w:t>
            </w:r>
          </w:p>
        </w:tc>
      </w:tr>
      <w:tr w:rsidR="417B2DCE" w14:paraId="2F405122" w14:textId="77777777" w:rsidTr="00BC6C4A">
        <w:trPr>
          <w:trHeight w:val="300"/>
          <w:jc w:val="center"/>
        </w:trPr>
        <w:tc>
          <w:tcPr>
            <w:tcW w:w="1830" w:type="dxa"/>
            <w:vAlign w:val="center"/>
          </w:tcPr>
          <w:p w14:paraId="103F7978" w14:textId="4AF52533" w:rsidR="70F3923F" w:rsidRDefault="70F3923F" w:rsidP="417B2DCE">
            <w:pPr>
              <w:jc w:val="center"/>
              <w:rPr>
                <w:sz w:val="20"/>
                <w:szCs w:val="20"/>
              </w:rPr>
            </w:pPr>
            <w:r w:rsidRPr="417B2DCE">
              <w:rPr>
                <w:sz w:val="20"/>
                <w:szCs w:val="20"/>
              </w:rPr>
              <w:t>111-6-0001-0059</w:t>
            </w:r>
          </w:p>
        </w:tc>
        <w:tc>
          <w:tcPr>
            <w:tcW w:w="4686" w:type="dxa"/>
            <w:vAlign w:val="center"/>
          </w:tcPr>
          <w:p w14:paraId="40B9ADAC" w14:textId="62C60DB8" w:rsidR="3CF46387" w:rsidRDefault="00017652" w:rsidP="00BC6C4A">
            <w:pPr>
              <w:rPr>
                <w:sz w:val="20"/>
                <w:szCs w:val="20"/>
              </w:rPr>
            </w:pPr>
            <w:r w:rsidRPr="417B2DCE">
              <w:rPr>
                <w:sz w:val="20"/>
                <w:szCs w:val="20"/>
              </w:rPr>
              <w:t xml:space="preserve">Depósito </w:t>
            </w:r>
            <w:r w:rsidR="3CF46387" w:rsidRPr="417B2DCE">
              <w:rPr>
                <w:sz w:val="20"/>
                <w:szCs w:val="20"/>
              </w:rPr>
              <w:t>Guzmán</w:t>
            </w:r>
            <w:r w:rsidR="417B2DCE" w:rsidRPr="417B2DCE">
              <w:rPr>
                <w:sz w:val="20"/>
                <w:szCs w:val="20"/>
              </w:rPr>
              <w:t xml:space="preserve"> Hernandez Johan </w:t>
            </w:r>
            <w:proofErr w:type="spellStart"/>
            <w:r w:rsidR="417B2DCE" w:rsidRPr="417B2DCE">
              <w:rPr>
                <w:sz w:val="20"/>
                <w:szCs w:val="20"/>
              </w:rPr>
              <w:t>Dea</w:t>
            </w:r>
            <w:proofErr w:type="spellEnd"/>
          </w:p>
        </w:tc>
        <w:tc>
          <w:tcPr>
            <w:tcW w:w="1843" w:type="dxa"/>
            <w:shd w:val="clear" w:color="auto" w:fill="FFFFFF" w:themeFill="background1"/>
            <w:vAlign w:val="center"/>
          </w:tcPr>
          <w:p w14:paraId="079B55F3" w14:textId="585F2E6C" w:rsidR="417B2DCE" w:rsidRDefault="417B2DCE" w:rsidP="417B2DCE">
            <w:pPr>
              <w:jc w:val="right"/>
              <w:rPr>
                <w:sz w:val="20"/>
                <w:szCs w:val="20"/>
              </w:rPr>
            </w:pPr>
            <w:r w:rsidRPr="417B2DCE">
              <w:rPr>
                <w:sz w:val="20"/>
                <w:szCs w:val="20"/>
              </w:rPr>
              <w:t>$80,000</w:t>
            </w:r>
          </w:p>
        </w:tc>
      </w:tr>
      <w:tr w:rsidR="00BC6C4A" w14:paraId="512356B0" w14:textId="77777777" w:rsidTr="00BC6C4A">
        <w:trPr>
          <w:trHeight w:val="300"/>
          <w:jc w:val="center"/>
        </w:trPr>
        <w:tc>
          <w:tcPr>
            <w:tcW w:w="1830" w:type="dxa"/>
            <w:vAlign w:val="center"/>
          </w:tcPr>
          <w:p w14:paraId="17CD7991" w14:textId="0DAF962B" w:rsidR="00BC6C4A" w:rsidRPr="417B2DCE" w:rsidRDefault="00BC6C4A" w:rsidP="417B2DCE">
            <w:pPr>
              <w:jc w:val="center"/>
              <w:rPr>
                <w:sz w:val="20"/>
                <w:szCs w:val="20"/>
              </w:rPr>
            </w:pPr>
            <w:r w:rsidRPr="417B2DCE">
              <w:rPr>
                <w:sz w:val="20"/>
                <w:szCs w:val="20"/>
              </w:rPr>
              <w:t>111-6-0001-0060</w:t>
            </w:r>
          </w:p>
        </w:tc>
        <w:tc>
          <w:tcPr>
            <w:tcW w:w="4686" w:type="dxa"/>
            <w:vAlign w:val="center"/>
          </w:tcPr>
          <w:p w14:paraId="40BD700A" w14:textId="71E051C5" w:rsidR="00BC6C4A" w:rsidRPr="417B2DCE" w:rsidRDefault="00017652" w:rsidP="00BC6C4A">
            <w:pPr>
              <w:rPr>
                <w:sz w:val="20"/>
                <w:szCs w:val="20"/>
              </w:rPr>
            </w:pPr>
            <w:r w:rsidRPr="417B2DCE">
              <w:rPr>
                <w:sz w:val="20"/>
                <w:szCs w:val="20"/>
              </w:rPr>
              <w:t xml:space="preserve">Depósito </w:t>
            </w:r>
            <w:r w:rsidR="00BC6C4A" w:rsidRPr="00BC6C4A">
              <w:rPr>
                <w:sz w:val="20"/>
                <w:szCs w:val="20"/>
              </w:rPr>
              <w:t>De la Cerda Medina Juan Carlos</w:t>
            </w:r>
          </w:p>
        </w:tc>
        <w:tc>
          <w:tcPr>
            <w:tcW w:w="1843" w:type="dxa"/>
            <w:shd w:val="clear" w:color="auto" w:fill="FFFFFF" w:themeFill="background1"/>
            <w:vAlign w:val="center"/>
          </w:tcPr>
          <w:p w14:paraId="3E800A99" w14:textId="33560E0A" w:rsidR="00BC6C4A" w:rsidRPr="417B2DCE" w:rsidRDefault="00BC6C4A" w:rsidP="417B2DCE">
            <w:pPr>
              <w:jc w:val="right"/>
              <w:rPr>
                <w:sz w:val="20"/>
                <w:szCs w:val="20"/>
              </w:rPr>
            </w:pPr>
            <w:r w:rsidRPr="00BC6C4A">
              <w:rPr>
                <w:sz w:val="20"/>
                <w:szCs w:val="20"/>
              </w:rPr>
              <w:t>$20,000</w:t>
            </w:r>
          </w:p>
        </w:tc>
      </w:tr>
      <w:tr w:rsidR="00381FC8" w14:paraId="1D99A8E5" w14:textId="77777777" w:rsidTr="00BC6C4A">
        <w:trPr>
          <w:trHeight w:val="300"/>
          <w:jc w:val="center"/>
        </w:trPr>
        <w:tc>
          <w:tcPr>
            <w:tcW w:w="1830" w:type="dxa"/>
            <w:shd w:val="clear" w:color="auto" w:fill="4DBBB8"/>
            <w:vAlign w:val="center"/>
          </w:tcPr>
          <w:p w14:paraId="1ED89D24" w14:textId="5F440FCC" w:rsidR="00381FC8" w:rsidRPr="00FC49FA" w:rsidRDefault="001A0219" w:rsidP="00FC49FA">
            <w:pPr>
              <w:pStyle w:val="Prrafodelista"/>
              <w:tabs>
                <w:tab w:val="left" w:pos="5868"/>
              </w:tabs>
              <w:ind w:left="0"/>
              <w:jc w:val="center"/>
              <w:rPr>
                <w:b/>
                <w:bCs/>
                <w:color w:val="FFFFFF" w:themeColor="background1"/>
                <w:sz w:val="20"/>
                <w:szCs w:val="20"/>
              </w:rPr>
            </w:pPr>
            <w:r w:rsidRPr="00FC49FA">
              <w:rPr>
                <w:b/>
                <w:bCs/>
                <w:color w:val="FFFFFF" w:themeColor="background1"/>
                <w:sz w:val="20"/>
                <w:szCs w:val="20"/>
              </w:rPr>
              <w:t>111-6-0000-000</w:t>
            </w:r>
          </w:p>
        </w:tc>
        <w:tc>
          <w:tcPr>
            <w:tcW w:w="4686" w:type="dxa"/>
            <w:shd w:val="clear" w:color="auto" w:fill="4DBBB8"/>
            <w:vAlign w:val="center"/>
          </w:tcPr>
          <w:p w14:paraId="77112359" w14:textId="3285FF3A" w:rsidR="00381FC8" w:rsidRPr="001A0219" w:rsidRDefault="00017652" w:rsidP="00BC6C4A">
            <w:pPr>
              <w:pStyle w:val="Prrafodelista"/>
              <w:tabs>
                <w:tab w:val="left" w:pos="5868"/>
              </w:tabs>
              <w:ind w:left="0"/>
              <w:jc w:val="center"/>
              <w:rPr>
                <w:b/>
                <w:bCs/>
                <w:color w:val="FFFFFF" w:themeColor="background1"/>
                <w:sz w:val="20"/>
                <w:szCs w:val="20"/>
              </w:rPr>
            </w:pPr>
            <w:r>
              <w:rPr>
                <w:b/>
                <w:bCs/>
                <w:color w:val="FFFFFF" w:themeColor="background1"/>
                <w:sz w:val="20"/>
                <w:szCs w:val="20"/>
              </w:rPr>
              <w:t>Total</w:t>
            </w:r>
          </w:p>
        </w:tc>
        <w:tc>
          <w:tcPr>
            <w:tcW w:w="1843" w:type="dxa"/>
            <w:shd w:val="clear" w:color="auto" w:fill="4DBBB8"/>
            <w:vAlign w:val="center"/>
          </w:tcPr>
          <w:p w14:paraId="67861327" w14:textId="70549697" w:rsidR="00381FC8" w:rsidRPr="001A0219" w:rsidRDefault="67BF17B3" w:rsidP="001A0219">
            <w:pPr>
              <w:pStyle w:val="Prrafodelista"/>
              <w:tabs>
                <w:tab w:val="left" w:pos="5868"/>
              </w:tabs>
              <w:ind w:left="0"/>
              <w:jc w:val="right"/>
              <w:rPr>
                <w:b/>
                <w:bCs/>
                <w:color w:val="FFFFFF" w:themeColor="background1"/>
                <w:sz w:val="20"/>
                <w:szCs w:val="20"/>
              </w:rPr>
            </w:pPr>
            <w:r w:rsidRPr="417B2DCE">
              <w:rPr>
                <w:b/>
                <w:bCs/>
                <w:color w:val="FFFFFF" w:themeColor="background1"/>
                <w:sz w:val="20"/>
                <w:szCs w:val="20"/>
              </w:rPr>
              <w:t xml:space="preserve">$ </w:t>
            </w:r>
            <w:r w:rsidR="7DE635C1" w:rsidRPr="417B2DCE">
              <w:rPr>
                <w:b/>
                <w:bCs/>
                <w:color w:val="FFFFFF" w:themeColor="background1"/>
                <w:sz w:val="20"/>
                <w:szCs w:val="20"/>
              </w:rPr>
              <w:t>2</w:t>
            </w:r>
            <w:r w:rsidRPr="417B2DCE">
              <w:rPr>
                <w:b/>
                <w:bCs/>
                <w:color w:val="FFFFFF" w:themeColor="background1"/>
                <w:sz w:val="20"/>
                <w:szCs w:val="20"/>
              </w:rPr>
              <w:t>,</w:t>
            </w:r>
            <w:r w:rsidR="29FA45B7" w:rsidRPr="417B2DCE">
              <w:rPr>
                <w:b/>
                <w:bCs/>
                <w:color w:val="FFFFFF" w:themeColor="background1"/>
                <w:sz w:val="20"/>
                <w:szCs w:val="20"/>
              </w:rPr>
              <w:t>2</w:t>
            </w:r>
            <w:r w:rsidR="1AC2F95E" w:rsidRPr="417B2DCE">
              <w:rPr>
                <w:b/>
                <w:bCs/>
                <w:color w:val="FFFFFF" w:themeColor="background1"/>
                <w:sz w:val="20"/>
                <w:szCs w:val="20"/>
              </w:rPr>
              <w:t>26</w:t>
            </w:r>
            <w:r w:rsidR="29FA45B7" w:rsidRPr="417B2DCE">
              <w:rPr>
                <w:b/>
                <w:bCs/>
                <w:color w:val="FFFFFF" w:themeColor="background1"/>
                <w:sz w:val="20"/>
                <w:szCs w:val="20"/>
              </w:rPr>
              <w:t>,4</w:t>
            </w:r>
            <w:r w:rsidR="00773FAA">
              <w:rPr>
                <w:b/>
                <w:bCs/>
                <w:color w:val="FFFFFF" w:themeColor="background1"/>
                <w:sz w:val="20"/>
                <w:szCs w:val="20"/>
              </w:rPr>
              <w:t>19</w:t>
            </w:r>
          </w:p>
        </w:tc>
      </w:tr>
    </w:tbl>
    <w:p w14:paraId="01453C26" w14:textId="77777777" w:rsidR="00381FC8" w:rsidRDefault="00381FC8" w:rsidP="00084E77">
      <w:pPr>
        <w:tabs>
          <w:tab w:val="left" w:pos="5868"/>
        </w:tabs>
        <w:spacing w:after="0"/>
        <w:jc w:val="both"/>
        <w:rPr>
          <w:b/>
          <w:bCs/>
        </w:rPr>
      </w:pPr>
    </w:p>
    <w:p w14:paraId="4FF701E5" w14:textId="7D975C6C" w:rsidR="155746D1" w:rsidRDefault="155746D1" w:rsidP="155746D1">
      <w:pPr>
        <w:tabs>
          <w:tab w:val="left" w:pos="5868"/>
        </w:tabs>
        <w:spacing w:after="0"/>
        <w:jc w:val="both"/>
        <w:rPr>
          <w:b/>
          <w:bCs/>
        </w:rPr>
      </w:pPr>
    </w:p>
    <w:p w14:paraId="371608EE" w14:textId="28329D61" w:rsidR="02A07000" w:rsidRDefault="32685DCE" w:rsidP="155746D1">
      <w:pPr>
        <w:tabs>
          <w:tab w:val="left" w:pos="5868"/>
        </w:tabs>
        <w:spacing w:after="0"/>
        <w:ind w:left="708"/>
      </w:pPr>
      <w:r>
        <w:t>Cuenta 111-6-000-0000</w:t>
      </w:r>
      <w:r w:rsidR="53FD8FF1">
        <w:t xml:space="preserve"> – </w:t>
      </w:r>
      <w:r w:rsidR="405FE5BA">
        <w:t>Depósitos</w:t>
      </w:r>
      <w:r w:rsidR="53FD8FF1">
        <w:t xml:space="preserve"> de fondos </w:t>
      </w:r>
      <w:r w:rsidR="00017652">
        <w:t>a</w:t>
      </w:r>
      <w:r w:rsidR="53FD8FF1">
        <w:t xml:space="preserve"> Terceros</w:t>
      </w:r>
      <w:r w:rsidR="00017652">
        <w:t xml:space="preserve"> con</w:t>
      </w:r>
      <w:r w:rsidR="53FD8FF1">
        <w:t xml:space="preserve"> </w:t>
      </w:r>
      <w:r w:rsidR="527D541D">
        <w:t>derechos</w:t>
      </w:r>
      <w:r>
        <w:t xml:space="preserve"> a recibir efectivo o Equivalentes por Deudores Diversos</w:t>
      </w:r>
      <w:r w:rsidR="00031B53">
        <w:t>.</w:t>
      </w:r>
      <w:r w:rsidR="50ACAF5C">
        <w:t xml:space="preserve">          </w:t>
      </w:r>
      <w:r>
        <w:t xml:space="preserve"> </w:t>
      </w:r>
    </w:p>
    <w:p w14:paraId="7AA97819" w14:textId="77777777" w:rsidR="00017652" w:rsidRDefault="00017652" w:rsidP="155746D1">
      <w:pPr>
        <w:pStyle w:val="Prrafodelista"/>
        <w:tabs>
          <w:tab w:val="left" w:pos="5868"/>
        </w:tabs>
        <w:spacing w:after="0"/>
        <w:ind w:left="708"/>
        <w:jc w:val="both"/>
        <w:rPr>
          <w:b/>
          <w:bCs/>
        </w:rPr>
      </w:pPr>
    </w:p>
    <w:tbl>
      <w:tblPr>
        <w:tblStyle w:val="Tablaconcuadrcula"/>
        <w:tblW w:w="0" w:type="auto"/>
        <w:jc w:val="center"/>
        <w:tblLook w:val="04A0" w:firstRow="1" w:lastRow="0" w:firstColumn="1" w:lastColumn="0" w:noHBand="0" w:noVBand="1"/>
      </w:tblPr>
      <w:tblGrid>
        <w:gridCol w:w="1838"/>
        <w:gridCol w:w="4678"/>
        <w:gridCol w:w="1843"/>
      </w:tblGrid>
      <w:tr w:rsidR="155746D1" w14:paraId="0641A053" w14:textId="77777777" w:rsidTr="00017652">
        <w:trPr>
          <w:trHeight w:val="300"/>
          <w:jc w:val="center"/>
        </w:trPr>
        <w:tc>
          <w:tcPr>
            <w:tcW w:w="1838" w:type="dxa"/>
            <w:shd w:val="clear" w:color="auto" w:fill="00788E"/>
            <w:vAlign w:val="center"/>
          </w:tcPr>
          <w:p w14:paraId="7DCF6FE7" w14:textId="77777777" w:rsidR="155746D1" w:rsidRDefault="155746D1" w:rsidP="00017652">
            <w:pPr>
              <w:pStyle w:val="Prrafodelista"/>
              <w:tabs>
                <w:tab w:val="left" w:pos="5868"/>
              </w:tabs>
              <w:ind w:left="0"/>
              <w:jc w:val="center"/>
              <w:rPr>
                <w:b/>
                <w:bCs/>
                <w:color w:val="FFFFFF" w:themeColor="background1"/>
                <w:sz w:val="20"/>
                <w:szCs w:val="20"/>
              </w:rPr>
            </w:pPr>
            <w:r w:rsidRPr="155746D1">
              <w:rPr>
                <w:b/>
                <w:bCs/>
                <w:color w:val="FFFFFF" w:themeColor="background1"/>
                <w:sz w:val="20"/>
                <w:szCs w:val="20"/>
              </w:rPr>
              <w:t>Cuenta</w:t>
            </w:r>
          </w:p>
        </w:tc>
        <w:tc>
          <w:tcPr>
            <w:tcW w:w="4678" w:type="dxa"/>
            <w:shd w:val="clear" w:color="auto" w:fill="00788E"/>
            <w:vAlign w:val="center"/>
          </w:tcPr>
          <w:p w14:paraId="3CAFAEE1" w14:textId="4DFC5B79" w:rsidR="155746D1" w:rsidRDefault="00017652" w:rsidP="00017652">
            <w:pPr>
              <w:pStyle w:val="Prrafodelista"/>
              <w:tabs>
                <w:tab w:val="left" w:pos="5868"/>
              </w:tabs>
              <w:ind w:left="0"/>
              <w:jc w:val="center"/>
              <w:rPr>
                <w:b/>
                <w:bCs/>
                <w:color w:val="FFFFFF" w:themeColor="background1"/>
                <w:sz w:val="20"/>
                <w:szCs w:val="20"/>
              </w:rPr>
            </w:pPr>
            <w:r w:rsidRPr="155746D1">
              <w:rPr>
                <w:b/>
                <w:bCs/>
                <w:color w:val="FFFFFF" w:themeColor="background1"/>
                <w:sz w:val="20"/>
                <w:szCs w:val="20"/>
              </w:rPr>
              <w:t>Deudores diversos por cobrar a corto plazo</w:t>
            </w:r>
          </w:p>
        </w:tc>
        <w:tc>
          <w:tcPr>
            <w:tcW w:w="1843" w:type="dxa"/>
            <w:shd w:val="clear" w:color="auto" w:fill="00788E"/>
            <w:vAlign w:val="center"/>
          </w:tcPr>
          <w:p w14:paraId="07D7F5C3" w14:textId="2DD99831" w:rsidR="155746D1" w:rsidRDefault="155746D1" w:rsidP="00017652">
            <w:pPr>
              <w:pStyle w:val="Prrafodelista"/>
              <w:tabs>
                <w:tab w:val="left" w:pos="5868"/>
              </w:tabs>
              <w:ind w:left="0"/>
              <w:jc w:val="center"/>
              <w:rPr>
                <w:b/>
                <w:bCs/>
                <w:color w:val="FFFFFF" w:themeColor="background1"/>
                <w:sz w:val="20"/>
                <w:szCs w:val="20"/>
              </w:rPr>
            </w:pPr>
            <w:r w:rsidRPr="155746D1">
              <w:rPr>
                <w:b/>
                <w:bCs/>
                <w:color w:val="FFFFFF" w:themeColor="background1"/>
                <w:sz w:val="20"/>
                <w:szCs w:val="20"/>
              </w:rPr>
              <w:t>Importe</w:t>
            </w:r>
          </w:p>
        </w:tc>
      </w:tr>
      <w:tr w:rsidR="155746D1" w14:paraId="49ABFD22" w14:textId="77777777" w:rsidTr="417B2DCE">
        <w:trPr>
          <w:trHeight w:val="300"/>
          <w:jc w:val="center"/>
        </w:trPr>
        <w:tc>
          <w:tcPr>
            <w:tcW w:w="1838" w:type="dxa"/>
            <w:vAlign w:val="center"/>
          </w:tcPr>
          <w:p w14:paraId="4CC27985" w14:textId="05DE879D" w:rsidR="155746D1" w:rsidRDefault="155746D1" w:rsidP="155746D1">
            <w:pPr>
              <w:pStyle w:val="Prrafodelista"/>
              <w:tabs>
                <w:tab w:val="left" w:pos="5868"/>
              </w:tabs>
              <w:ind w:left="0"/>
              <w:jc w:val="center"/>
              <w:rPr>
                <w:sz w:val="20"/>
                <w:szCs w:val="20"/>
              </w:rPr>
            </w:pPr>
            <w:r w:rsidRPr="155746D1">
              <w:rPr>
                <w:sz w:val="20"/>
                <w:szCs w:val="20"/>
              </w:rPr>
              <w:t>112-3-0001-0000</w:t>
            </w:r>
          </w:p>
        </w:tc>
        <w:tc>
          <w:tcPr>
            <w:tcW w:w="4678" w:type="dxa"/>
          </w:tcPr>
          <w:p w14:paraId="12A3374A" w14:textId="6957C2CF" w:rsidR="155746D1" w:rsidRDefault="155746D1" w:rsidP="155746D1">
            <w:pPr>
              <w:pStyle w:val="Prrafodelista"/>
              <w:tabs>
                <w:tab w:val="left" w:pos="5868"/>
              </w:tabs>
              <w:ind w:left="0"/>
              <w:jc w:val="both"/>
              <w:rPr>
                <w:sz w:val="20"/>
                <w:szCs w:val="20"/>
              </w:rPr>
            </w:pPr>
            <w:r w:rsidRPr="155746D1">
              <w:rPr>
                <w:sz w:val="20"/>
                <w:szCs w:val="20"/>
              </w:rPr>
              <w:t xml:space="preserve">Deudores diversos </w:t>
            </w:r>
          </w:p>
        </w:tc>
        <w:tc>
          <w:tcPr>
            <w:tcW w:w="1843" w:type="dxa"/>
            <w:vAlign w:val="center"/>
          </w:tcPr>
          <w:p w14:paraId="7139EC23" w14:textId="2A54C688" w:rsidR="155746D1" w:rsidRDefault="04B41310" w:rsidP="155746D1">
            <w:pPr>
              <w:pStyle w:val="Prrafodelista"/>
              <w:tabs>
                <w:tab w:val="left" w:pos="5868"/>
              </w:tabs>
              <w:ind w:left="0"/>
              <w:jc w:val="right"/>
              <w:rPr>
                <w:sz w:val="20"/>
                <w:szCs w:val="20"/>
              </w:rPr>
            </w:pPr>
            <w:r w:rsidRPr="417B2DCE">
              <w:rPr>
                <w:sz w:val="20"/>
                <w:szCs w:val="20"/>
              </w:rPr>
              <w:t>$ 99,</w:t>
            </w:r>
            <w:r w:rsidR="0CBCB0E0" w:rsidRPr="417B2DCE">
              <w:rPr>
                <w:sz w:val="20"/>
                <w:szCs w:val="20"/>
              </w:rPr>
              <w:t>855</w:t>
            </w:r>
          </w:p>
        </w:tc>
      </w:tr>
      <w:tr w:rsidR="417B2DCE" w14:paraId="02D5274B" w14:textId="77777777" w:rsidTr="417B2DCE">
        <w:trPr>
          <w:trHeight w:val="300"/>
          <w:jc w:val="center"/>
        </w:trPr>
        <w:tc>
          <w:tcPr>
            <w:tcW w:w="1838" w:type="dxa"/>
            <w:vAlign w:val="center"/>
          </w:tcPr>
          <w:p w14:paraId="27C8B49D" w14:textId="07D84653" w:rsidR="4C54EB56" w:rsidRDefault="4C54EB56" w:rsidP="417B2DCE">
            <w:pPr>
              <w:pStyle w:val="Prrafodelista"/>
              <w:ind w:hanging="720"/>
              <w:jc w:val="center"/>
              <w:rPr>
                <w:sz w:val="20"/>
                <w:szCs w:val="20"/>
              </w:rPr>
            </w:pPr>
            <w:r w:rsidRPr="417B2DCE">
              <w:rPr>
                <w:sz w:val="20"/>
                <w:szCs w:val="20"/>
              </w:rPr>
              <w:t>112-3-0000-0006</w:t>
            </w:r>
          </w:p>
        </w:tc>
        <w:tc>
          <w:tcPr>
            <w:tcW w:w="4678" w:type="dxa"/>
          </w:tcPr>
          <w:p w14:paraId="49DD464E" w14:textId="515E93AD" w:rsidR="38AACB0E" w:rsidRDefault="00017652" w:rsidP="417B2DCE">
            <w:pPr>
              <w:pStyle w:val="Prrafodelista"/>
              <w:ind w:left="0"/>
              <w:jc w:val="both"/>
              <w:rPr>
                <w:sz w:val="20"/>
                <w:szCs w:val="20"/>
              </w:rPr>
            </w:pPr>
            <w:r w:rsidRPr="417B2DCE">
              <w:rPr>
                <w:sz w:val="20"/>
                <w:szCs w:val="20"/>
              </w:rPr>
              <w:t>Ramirez García</w:t>
            </w:r>
            <w:r w:rsidR="38AACB0E" w:rsidRPr="417B2DCE">
              <w:rPr>
                <w:sz w:val="20"/>
                <w:szCs w:val="20"/>
              </w:rPr>
              <w:t xml:space="preserve"> Hugo Elías</w:t>
            </w:r>
          </w:p>
        </w:tc>
        <w:tc>
          <w:tcPr>
            <w:tcW w:w="1843" w:type="dxa"/>
            <w:vAlign w:val="center"/>
          </w:tcPr>
          <w:p w14:paraId="4C8318FB" w14:textId="7C15D46F" w:rsidR="15BBC08A" w:rsidRDefault="15BBC08A" w:rsidP="00823937">
            <w:pPr>
              <w:pStyle w:val="Prrafodelista"/>
              <w:tabs>
                <w:tab w:val="left" w:pos="5868"/>
              </w:tabs>
              <w:ind w:left="0"/>
              <w:jc w:val="right"/>
              <w:rPr>
                <w:sz w:val="20"/>
                <w:szCs w:val="20"/>
              </w:rPr>
            </w:pPr>
            <w:r w:rsidRPr="417B2DCE">
              <w:rPr>
                <w:sz w:val="20"/>
                <w:szCs w:val="20"/>
              </w:rPr>
              <w:t>$5,470</w:t>
            </w:r>
          </w:p>
        </w:tc>
      </w:tr>
      <w:tr w:rsidR="417B2DCE" w14:paraId="668029BB" w14:textId="77777777" w:rsidTr="417B2DCE">
        <w:trPr>
          <w:trHeight w:val="300"/>
          <w:jc w:val="center"/>
        </w:trPr>
        <w:tc>
          <w:tcPr>
            <w:tcW w:w="1838" w:type="dxa"/>
            <w:vAlign w:val="center"/>
          </w:tcPr>
          <w:p w14:paraId="0002FA21" w14:textId="06227308" w:rsidR="15BBC08A" w:rsidRDefault="15BBC08A" w:rsidP="417B2DCE">
            <w:pPr>
              <w:pStyle w:val="Prrafodelista"/>
              <w:ind w:left="0"/>
              <w:jc w:val="center"/>
              <w:rPr>
                <w:sz w:val="20"/>
                <w:szCs w:val="20"/>
              </w:rPr>
            </w:pPr>
            <w:r w:rsidRPr="417B2DCE">
              <w:rPr>
                <w:sz w:val="20"/>
                <w:szCs w:val="20"/>
              </w:rPr>
              <w:t>112-3-0000-0006</w:t>
            </w:r>
          </w:p>
        </w:tc>
        <w:tc>
          <w:tcPr>
            <w:tcW w:w="4678" w:type="dxa"/>
          </w:tcPr>
          <w:p w14:paraId="34E38FF4" w14:textId="25A757E6" w:rsidR="15BBC08A" w:rsidRDefault="15BBC08A" w:rsidP="417B2DCE">
            <w:pPr>
              <w:pStyle w:val="Prrafodelista"/>
              <w:ind w:hanging="720"/>
              <w:jc w:val="both"/>
              <w:rPr>
                <w:sz w:val="20"/>
                <w:szCs w:val="20"/>
              </w:rPr>
            </w:pPr>
            <w:r w:rsidRPr="417B2DCE">
              <w:rPr>
                <w:sz w:val="20"/>
                <w:szCs w:val="20"/>
              </w:rPr>
              <w:t xml:space="preserve">Maciel Iñiguez </w:t>
            </w:r>
            <w:r w:rsidR="00031B53" w:rsidRPr="417B2DCE">
              <w:rPr>
                <w:sz w:val="20"/>
                <w:szCs w:val="20"/>
              </w:rPr>
              <w:t>Jesús</w:t>
            </w:r>
            <w:r w:rsidRPr="417B2DCE">
              <w:rPr>
                <w:sz w:val="20"/>
                <w:szCs w:val="20"/>
              </w:rPr>
              <w:t xml:space="preserve"> Eliseo</w:t>
            </w:r>
          </w:p>
        </w:tc>
        <w:tc>
          <w:tcPr>
            <w:tcW w:w="1843" w:type="dxa"/>
            <w:vAlign w:val="center"/>
          </w:tcPr>
          <w:p w14:paraId="4B84A39E" w14:textId="0B7A0862" w:rsidR="055B152D" w:rsidRDefault="055B152D" w:rsidP="00823937">
            <w:pPr>
              <w:pStyle w:val="Prrafodelista"/>
              <w:tabs>
                <w:tab w:val="left" w:pos="5868"/>
              </w:tabs>
              <w:ind w:left="0"/>
              <w:jc w:val="right"/>
              <w:rPr>
                <w:sz w:val="20"/>
                <w:szCs w:val="20"/>
              </w:rPr>
            </w:pPr>
            <w:r w:rsidRPr="417B2DCE">
              <w:rPr>
                <w:sz w:val="20"/>
                <w:szCs w:val="20"/>
              </w:rPr>
              <w:t>$</w:t>
            </w:r>
            <w:r w:rsidR="15BBC08A" w:rsidRPr="417B2DCE">
              <w:rPr>
                <w:sz w:val="20"/>
                <w:szCs w:val="20"/>
              </w:rPr>
              <w:t>28,040</w:t>
            </w:r>
          </w:p>
        </w:tc>
      </w:tr>
      <w:tr w:rsidR="417B2DCE" w14:paraId="234B46CD" w14:textId="77777777" w:rsidTr="417B2DCE">
        <w:trPr>
          <w:trHeight w:val="300"/>
          <w:jc w:val="center"/>
        </w:trPr>
        <w:tc>
          <w:tcPr>
            <w:tcW w:w="1838" w:type="dxa"/>
            <w:vAlign w:val="center"/>
          </w:tcPr>
          <w:p w14:paraId="27AD519E" w14:textId="799E97B1" w:rsidR="15BBC08A" w:rsidRDefault="15BBC08A" w:rsidP="417B2DCE">
            <w:pPr>
              <w:pStyle w:val="Prrafodelista"/>
              <w:ind w:left="0"/>
              <w:jc w:val="center"/>
              <w:rPr>
                <w:sz w:val="20"/>
                <w:szCs w:val="20"/>
              </w:rPr>
            </w:pPr>
            <w:r w:rsidRPr="417B2DCE">
              <w:rPr>
                <w:sz w:val="20"/>
                <w:szCs w:val="20"/>
              </w:rPr>
              <w:t>112-3-0000-00</w:t>
            </w:r>
            <w:r w:rsidR="4B3D809F" w:rsidRPr="417B2DCE">
              <w:rPr>
                <w:sz w:val="20"/>
                <w:szCs w:val="20"/>
              </w:rPr>
              <w:t>31</w:t>
            </w:r>
          </w:p>
        </w:tc>
        <w:tc>
          <w:tcPr>
            <w:tcW w:w="4678" w:type="dxa"/>
          </w:tcPr>
          <w:p w14:paraId="4F0AF370" w14:textId="1C414C6C" w:rsidR="0AF6CB8B" w:rsidRDefault="00017652" w:rsidP="417B2DCE">
            <w:pPr>
              <w:pStyle w:val="Prrafodelista"/>
              <w:ind w:left="0"/>
              <w:jc w:val="both"/>
              <w:rPr>
                <w:sz w:val="20"/>
                <w:szCs w:val="20"/>
              </w:rPr>
            </w:pPr>
            <w:r w:rsidRPr="417B2DCE">
              <w:rPr>
                <w:sz w:val="20"/>
                <w:szCs w:val="20"/>
              </w:rPr>
              <w:t>Campos Sanchez</w:t>
            </w:r>
            <w:r w:rsidR="0AF6CB8B" w:rsidRPr="417B2DCE">
              <w:rPr>
                <w:sz w:val="20"/>
                <w:szCs w:val="20"/>
              </w:rPr>
              <w:t xml:space="preserve"> Alfredo</w:t>
            </w:r>
          </w:p>
        </w:tc>
        <w:tc>
          <w:tcPr>
            <w:tcW w:w="1843" w:type="dxa"/>
            <w:vAlign w:val="center"/>
          </w:tcPr>
          <w:p w14:paraId="2E2842E0" w14:textId="3438A733" w:rsidR="7243A490" w:rsidRDefault="7243A490" w:rsidP="00823937">
            <w:pPr>
              <w:pStyle w:val="Prrafodelista"/>
              <w:tabs>
                <w:tab w:val="left" w:pos="5868"/>
              </w:tabs>
              <w:ind w:left="0"/>
              <w:jc w:val="right"/>
              <w:rPr>
                <w:sz w:val="20"/>
                <w:szCs w:val="20"/>
              </w:rPr>
            </w:pPr>
            <w:r w:rsidRPr="417B2DCE">
              <w:rPr>
                <w:sz w:val="20"/>
                <w:szCs w:val="20"/>
              </w:rPr>
              <w:t>$426</w:t>
            </w:r>
          </w:p>
        </w:tc>
      </w:tr>
      <w:tr w:rsidR="417B2DCE" w14:paraId="4A3151BE" w14:textId="77777777" w:rsidTr="417B2DCE">
        <w:trPr>
          <w:trHeight w:val="300"/>
          <w:jc w:val="center"/>
        </w:trPr>
        <w:tc>
          <w:tcPr>
            <w:tcW w:w="1838" w:type="dxa"/>
            <w:vAlign w:val="center"/>
          </w:tcPr>
          <w:p w14:paraId="644252D4" w14:textId="2AEA3E08" w:rsidR="15BBC08A" w:rsidRDefault="15BBC08A" w:rsidP="417B2DCE">
            <w:pPr>
              <w:pStyle w:val="Prrafodelista"/>
              <w:ind w:left="0"/>
              <w:jc w:val="center"/>
              <w:rPr>
                <w:sz w:val="20"/>
                <w:szCs w:val="20"/>
              </w:rPr>
            </w:pPr>
            <w:r w:rsidRPr="417B2DCE">
              <w:rPr>
                <w:sz w:val="20"/>
                <w:szCs w:val="20"/>
              </w:rPr>
              <w:t>112-3-0000-00</w:t>
            </w:r>
            <w:r w:rsidR="52A41923" w:rsidRPr="417B2DCE">
              <w:rPr>
                <w:sz w:val="20"/>
                <w:szCs w:val="20"/>
              </w:rPr>
              <w:t>58</w:t>
            </w:r>
          </w:p>
        </w:tc>
        <w:tc>
          <w:tcPr>
            <w:tcW w:w="4678" w:type="dxa"/>
          </w:tcPr>
          <w:p w14:paraId="43ECC803" w14:textId="0FB06838" w:rsidR="74C40504" w:rsidRDefault="74C40504" w:rsidP="417B2DCE">
            <w:pPr>
              <w:pStyle w:val="Prrafodelista"/>
              <w:ind w:left="0"/>
              <w:jc w:val="both"/>
              <w:rPr>
                <w:sz w:val="20"/>
                <w:szCs w:val="20"/>
              </w:rPr>
            </w:pPr>
            <w:r w:rsidRPr="417B2DCE">
              <w:rPr>
                <w:sz w:val="20"/>
                <w:szCs w:val="20"/>
              </w:rPr>
              <w:t>Mexia Castro Silvia Verónica</w:t>
            </w:r>
          </w:p>
        </w:tc>
        <w:tc>
          <w:tcPr>
            <w:tcW w:w="1843" w:type="dxa"/>
            <w:vAlign w:val="center"/>
          </w:tcPr>
          <w:p w14:paraId="4AADAD7F" w14:textId="56A43FC2" w:rsidR="2BCCC121" w:rsidRDefault="2BCCC121" w:rsidP="00823937">
            <w:pPr>
              <w:pStyle w:val="Prrafodelista"/>
              <w:tabs>
                <w:tab w:val="left" w:pos="5868"/>
              </w:tabs>
              <w:ind w:left="0"/>
              <w:jc w:val="right"/>
              <w:rPr>
                <w:sz w:val="20"/>
                <w:szCs w:val="20"/>
              </w:rPr>
            </w:pPr>
            <w:r w:rsidRPr="417B2DCE">
              <w:rPr>
                <w:sz w:val="20"/>
                <w:szCs w:val="20"/>
              </w:rPr>
              <w:t>$</w:t>
            </w:r>
            <w:r w:rsidR="74C40504" w:rsidRPr="417B2DCE">
              <w:rPr>
                <w:sz w:val="20"/>
                <w:szCs w:val="20"/>
              </w:rPr>
              <w:t>2761</w:t>
            </w:r>
          </w:p>
        </w:tc>
      </w:tr>
      <w:tr w:rsidR="417B2DCE" w14:paraId="38CC5B8B" w14:textId="77777777" w:rsidTr="417B2DCE">
        <w:trPr>
          <w:trHeight w:val="300"/>
          <w:jc w:val="center"/>
        </w:trPr>
        <w:tc>
          <w:tcPr>
            <w:tcW w:w="1838" w:type="dxa"/>
            <w:vAlign w:val="center"/>
          </w:tcPr>
          <w:p w14:paraId="6E185C75" w14:textId="6C4AB9A0" w:rsidR="1361B0BF" w:rsidRDefault="1361B0BF" w:rsidP="417B2DCE">
            <w:pPr>
              <w:pStyle w:val="Prrafodelista"/>
              <w:ind w:left="0"/>
              <w:jc w:val="center"/>
              <w:rPr>
                <w:sz w:val="20"/>
                <w:szCs w:val="20"/>
              </w:rPr>
            </w:pPr>
            <w:r w:rsidRPr="417B2DCE">
              <w:rPr>
                <w:sz w:val="20"/>
                <w:szCs w:val="20"/>
              </w:rPr>
              <w:t>112-3-0000-0063</w:t>
            </w:r>
          </w:p>
        </w:tc>
        <w:tc>
          <w:tcPr>
            <w:tcW w:w="4678" w:type="dxa"/>
          </w:tcPr>
          <w:p w14:paraId="7C43FAED" w14:textId="59673D33" w:rsidR="1361B0BF" w:rsidRDefault="1361B0BF" w:rsidP="417B2DCE">
            <w:pPr>
              <w:jc w:val="both"/>
              <w:rPr>
                <w:sz w:val="20"/>
                <w:szCs w:val="20"/>
              </w:rPr>
            </w:pPr>
            <w:r w:rsidRPr="417B2DCE">
              <w:rPr>
                <w:sz w:val="20"/>
                <w:szCs w:val="20"/>
              </w:rPr>
              <w:t xml:space="preserve">Escudero </w:t>
            </w:r>
            <w:r w:rsidR="00017652" w:rsidRPr="417B2DCE">
              <w:rPr>
                <w:sz w:val="20"/>
                <w:szCs w:val="20"/>
              </w:rPr>
              <w:t>Gonzalez Jose</w:t>
            </w:r>
            <w:r w:rsidRPr="417B2DCE">
              <w:rPr>
                <w:sz w:val="20"/>
                <w:szCs w:val="20"/>
              </w:rPr>
              <w:t xml:space="preserve"> Miguel</w:t>
            </w:r>
          </w:p>
        </w:tc>
        <w:tc>
          <w:tcPr>
            <w:tcW w:w="1843" w:type="dxa"/>
            <w:vAlign w:val="center"/>
          </w:tcPr>
          <w:p w14:paraId="0A970AAD" w14:textId="56A8549D" w:rsidR="16B0176E" w:rsidRDefault="16B0176E" w:rsidP="00823937">
            <w:pPr>
              <w:pStyle w:val="Prrafodelista"/>
              <w:tabs>
                <w:tab w:val="left" w:pos="5868"/>
              </w:tabs>
              <w:ind w:left="0"/>
              <w:jc w:val="right"/>
              <w:rPr>
                <w:sz w:val="20"/>
                <w:szCs w:val="20"/>
              </w:rPr>
            </w:pPr>
            <w:r w:rsidRPr="417B2DCE">
              <w:rPr>
                <w:sz w:val="20"/>
                <w:szCs w:val="20"/>
              </w:rPr>
              <w:t>$6,881</w:t>
            </w:r>
          </w:p>
        </w:tc>
      </w:tr>
      <w:tr w:rsidR="155746D1" w14:paraId="332D37BA" w14:textId="77777777" w:rsidTr="417B2DCE">
        <w:trPr>
          <w:trHeight w:val="300"/>
          <w:jc w:val="center"/>
        </w:trPr>
        <w:tc>
          <w:tcPr>
            <w:tcW w:w="1838" w:type="dxa"/>
            <w:vAlign w:val="center"/>
          </w:tcPr>
          <w:p w14:paraId="649A95E8" w14:textId="3F584FF5" w:rsidR="155746D1" w:rsidRDefault="155746D1" w:rsidP="155746D1">
            <w:pPr>
              <w:pStyle w:val="Prrafodelista"/>
              <w:tabs>
                <w:tab w:val="left" w:pos="5868"/>
              </w:tabs>
              <w:ind w:left="0"/>
              <w:jc w:val="center"/>
              <w:rPr>
                <w:sz w:val="20"/>
                <w:szCs w:val="20"/>
              </w:rPr>
            </w:pPr>
            <w:r w:rsidRPr="155746D1">
              <w:rPr>
                <w:sz w:val="20"/>
                <w:szCs w:val="20"/>
              </w:rPr>
              <w:t>112-3-0002-0000</w:t>
            </w:r>
          </w:p>
        </w:tc>
        <w:tc>
          <w:tcPr>
            <w:tcW w:w="4678" w:type="dxa"/>
          </w:tcPr>
          <w:p w14:paraId="1E100EC8" w14:textId="3D8F8B68" w:rsidR="155746D1" w:rsidRDefault="155746D1" w:rsidP="155746D1">
            <w:pPr>
              <w:pStyle w:val="Prrafodelista"/>
              <w:tabs>
                <w:tab w:val="left" w:pos="5868"/>
              </w:tabs>
              <w:ind w:left="0"/>
              <w:jc w:val="both"/>
              <w:rPr>
                <w:sz w:val="20"/>
                <w:szCs w:val="20"/>
              </w:rPr>
            </w:pPr>
            <w:r w:rsidRPr="155746D1">
              <w:rPr>
                <w:sz w:val="20"/>
                <w:szCs w:val="20"/>
              </w:rPr>
              <w:t>Otros deudores</w:t>
            </w:r>
          </w:p>
        </w:tc>
        <w:tc>
          <w:tcPr>
            <w:tcW w:w="1843" w:type="dxa"/>
            <w:vAlign w:val="center"/>
          </w:tcPr>
          <w:p w14:paraId="060A494A" w14:textId="17404C15" w:rsidR="155746D1" w:rsidRDefault="04B41310" w:rsidP="155746D1">
            <w:pPr>
              <w:pStyle w:val="Prrafodelista"/>
              <w:tabs>
                <w:tab w:val="left" w:pos="5868"/>
              </w:tabs>
              <w:ind w:left="0"/>
              <w:jc w:val="right"/>
              <w:rPr>
                <w:sz w:val="20"/>
                <w:szCs w:val="20"/>
              </w:rPr>
            </w:pPr>
            <w:r w:rsidRPr="417B2DCE">
              <w:rPr>
                <w:sz w:val="20"/>
                <w:szCs w:val="20"/>
              </w:rPr>
              <w:t xml:space="preserve">$ </w:t>
            </w:r>
            <w:r w:rsidR="3AEE857C" w:rsidRPr="417B2DCE">
              <w:rPr>
                <w:sz w:val="20"/>
                <w:szCs w:val="20"/>
              </w:rPr>
              <w:t>6</w:t>
            </w:r>
            <w:r w:rsidRPr="417B2DCE">
              <w:rPr>
                <w:sz w:val="20"/>
                <w:szCs w:val="20"/>
              </w:rPr>
              <w:t>,</w:t>
            </w:r>
            <w:r w:rsidR="3BA298BA" w:rsidRPr="417B2DCE">
              <w:rPr>
                <w:sz w:val="20"/>
                <w:szCs w:val="20"/>
              </w:rPr>
              <w:t>175</w:t>
            </w:r>
            <w:r w:rsidRPr="417B2DCE">
              <w:rPr>
                <w:sz w:val="20"/>
                <w:szCs w:val="20"/>
              </w:rPr>
              <w:t>,</w:t>
            </w:r>
            <w:r w:rsidR="2C06D03B" w:rsidRPr="417B2DCE">
              <w:rPr>
                <w:sz w:val="20"/>
                <w:szCs w:val="20"/>
              </w:rPr>
              <w:t>046</w:t>
            </w:r>
          </w:p>
        </w:tc>
      </w:tr>
      <w:tr w:rsidR="417B2DCE" w14:paraId="030CF84A" w14:textId="77777777" w:rsidTr="417B2DCE">
        <w:trPr>
          <w:trHeight w:val="300"/>
          <w:jc w:val="center"/>
        </w:trPr>
        <w:tc>
          <w:tcPr>
            <w:tcW w:w="1838" w:type="dxa"/>
            <w:vAlign w:val="center"/>
          </w:tcPr>
          <w:p w14:paraId="0733708C" w14:textId="77E12E67" w:rsidR="2C06D03B" w:rsidRDefault="2C06D03B" w:rsidP="417B2DCE">
            <w:pPr>
              <w:pStyle w:val="Prrafodelista"/>
              <w:ind w:left="0"/>
              <w:jc w:val="center"/>
              <w:rPr>
                <w:sz w:val="20"/>
                <w:szCs w:val="20"/>
              </w:rPr>
            </w:pPr>
            <w:r w:rsidRPr="417B2DCE">
              <w:rPr>
                <w:sz w:val="20"/>
                <w:szCs w:val="20"/>
              </w:rPr>
              <w:t>112-3-0002-0163</w:t>
            </w:r>
          </w:p>
        </w:tc>
        <w:tc>
          <w:tcPr>
            <w:tcW w:w="4678" w:type="dxa"/>
          </w:tcPr>
          <w:p w14:paraId="487CE5B8" w14:textId="5063F2B6" w:rsidR="2C06D03B" w:rsidRDefault="2C06D03B" w:rsidP="417B2DCE">
            <w:pPr>
              <w:pStyle w:val="Prrafodelista"/>
              <w:ind w:hanging="720"/>
              <w:jc w:val="both"/>
              <w:rPr>
                <w:sz w:val="20"/>
                <w:szCs w:val="20"/>
              </w:rPr>
            </w:pPr>
            <w:r w:rsidRPr="417B2DCE">
              <w:rPr>
                <w:sz w:val="20"/>
                <w:szCs w:val="20"/>
              </w:rPr>
              <w:t>COETCYJAL</w:t>
            </w:r>
          </w:p>
        </w:tc>
        <w:tc>
          <w:tcPr>
            <w:tcW w:w="1843" w:type="dxa"/>
            <w:vAlign w:val="center"/>
          </w:tcPr>
          <w:p w14:paraId="59A72DF3" w14:textId="02E9A336" w:rsidR="2C06D03B" w:rsidRDefault="2C06D03B" w:rsidP="00823937">
            <w:pPr>
              <w:pStyle w:val="Prrafodelista"/>
              <w:tabs>
                <w:tab w:val="left" w:pos="5868"/>
              </w:tabs>
              <w:ind w:left="0"/>
              <w:jc w:val="right"/>
              <w:rPr>
                <w:sz w:val="20"/>
                <w:szCs w:val="20"/>
              </w:rPr>
            </w:pPr>
            <w:r w:rsidRPr="417B2DCE">
              <w:rPr>
                <w:sz w:val="20"/>
                <w:szCs w:val="20"/>
              </w:rPr>
              <w:t>$10,587</w:t>
            </w:r>
          </w:p>
        </w:tc>
      </w:tr>
      <w:tr w:rsidR="417B2DCE" w14:paraId="46F4336A" w14:textId="77777777" w:rsidTr="417B2DCE">
        <w:trPr>
          <w:trHeight w:val="300"/>
          <w:jc w:val="center"/>
        </w:trPr>
        <w:tc>
          <w:tcPr>
            <w:tcW w:w="1838" w:type="dxa"/>
            <w:vAlign w:val="center"/>
          </w:tcPr>
          <w:p w14:paraId="0A175E39" w14:textId="0E337DA7" w:rsidR="2C06D03B" w:rsidRDefault="2C06D03B" w:rsidP="417B2DCE">
            <w:pPr>
              <w:pStyle w:val="Prrafodelista"/>
              <w:ind w:left="0"/>
              <w:jc w:val="center"/>
              <w:rPr>
                <w:sz w:val="20"/>
                <w:szCs w:val="20"/>
              </w:rPr>
            </w:pPr>
            <w:r w:rsidRPr="417B2DCE">
              <w:rPr>
                <w:sz w:val="20"/>
                <w:szCs w:val="20"/>
              </w:rPr>
              <w:lastRenderedPageBreak/>
              <w:t>112-3-0002-0165</w:t>
            </w:r>
          </w:p>
        </w:tc>
        <w:tc>
          <w:tcPr>
            <w:tcW w:w="4678" w:type="dxa"/>
          </w:tcPr>
          <w:p w14:paraId="1CF22D0D" w14:textId="4CFB2249" w:rsidR="2C06D03B" w:rsidRDefault="2C06D03B" w:rsidP="417B2DCE">
            <w:pPr>
              <w:ind w:left="708" w:hanging="708"/>
              <w:jc w:val="both"/>
              <w:rPr>
                <w:sz w:val="20"/>
                <w:szCs w:val="20"/>
              </w:rPr>
            </w:pPr>
            <w:r w:rsidRPr="417B2DCE">
              <w:rPr>
                <w:sz w:val="20"/>
                <w:szCs w:val="20"/>
              </w:rPr>
              <w:t>INE Convenio Proceso</w:t>
            </w:r>
          </w:p>
        </w:tc>
        <w:tc>
          <w:tcPr>
            <w:tcW w:w="1843" w:type="dxa"/>
            <w:vAlign w:val="center"/>
          </w:tcPr>
          <w:p w14:paraId="387267A6" w14:textId="3398BDF3" w:rsidR="2C06D03B" w:rsidRDefault="2C06D03B" w:rsidP="00823937">
            <w:pPr>
              <w:pStyle w:val="Prrafodelista"/>
              <w:tabs>
                <w:tab w:val="left" w:pos="5868"/>
              </w:tabs>
              <w:ind w:left="0"/>
              <w:jc w:val="right"/>
              <w:rPr>
                <w:sz w:val="20"/>
                <w:szCs w:val="20"/>
              </w:rPr>
            </w:pPr>
            <w:r w:rsidRPr="417B2DCE">
              <w:rPr>
                <w:sz w:val="20"/>
                <w:szCs w:val="20"/>
              </w:rPr>
              <w:t>$4,705,258</w:t>
            </w:r>
          </w:p>
        </w:tc>
      </w:tr>
      <w:tr w:rsidR="417B2DCE" w14:paraId="3E737E3D" w14:textId="77777777" w:rsidTr="417B2DCE">
        <w:trPr>
          <w:trHeight w:val="300"/>
          <w:jc w:val="center"/>
        </w:trPr>
        <w:tc>
          <w:tcPr>
            <w:tcW w:w="1838" w:type="dxa"/>
            <w:vAlign w:val="center"/>
          </w:tcPr>
          <w:p w14:paraId="493AF861" w14:textId="75E7A243" w:rsidR="2C06D03B" w:rsidRDefault="2C06D03B" w:rsidP="417B2DCE">
            <w:pPr>
              <w:pStyle w:val="Prrafodelista"/>
              <w:ind w:left="0"/>
              <w:jc w:val="center"/>
              <w:rPr>
                <w:sz w:val="20"/>
                <w:szCs w:val="20"/>
              </w:rPr>
            </w:pPr>
            <w:r w:rsidRPr="417B2DCE">
              <w:rPr>
                <w:sz w:val="20"/>
                <w:szCs w:val="20"/>
              </w:rPr>
              <w:t>112-3-0002-0166</w:t>
            </w:r>
          </w:p>
        </w:tc>
        <w:tc>
          <w:tcPr>
            <w:tcW w:w="4678" w:type="dxa"/>
          </w:tcPr>
          <w:p w14:paraId="75503F43" w14:textId="7D9AECB4" w:rsidR="2C06D03B" w:rsidRDefault="2C06D03B" w:rsidP="417B2DCE">
            <w:pPr>
              <w:pStyle w:val="Prrafodelista"/>
              <w:ind w:hanging="720"/>
              <w:jc w:val="both"/>
              <w:rPr>
                <w:sz w:val="20"/>
                <w:szCs w:val="20"/>
              </w:rPr>
            </w:pPr>
            <w:r w:rsidRPr="417B2DCE">
              <w:rPr>
                <w:sz w:val="20"/>
                <w:szCs w:val="20"/>
              </w:rPr>
              <w:t xml:space="preserve">Norma </w:t>
            </w:r>
            <w:proofErr w:type="spellStart"/>
            <w:r w:rsidRPr="417B2DCE">
              <w:rPr>
                <w:sz w:val="20"/>
                <w:szCs w:val="20"/>
              </w:rPr>
              <w:t>Kremeirman</w:t>
            </w:r>
            <w:proofErr w:type="spellEnd"/>
            <w:r w:rsidRPr="417B2DCE">
              <w:rPr>
                <w:sz w:val="20"/>
                <w:szCs w:val="20"/>
              </w:rPr>
              <w:t>/ López</w:t>
            </w:r>
          </w:p>
        </w:tc>
        <w:tc>
          <w:tcPr>
            <w:tcW w:w="1843" w:type="dxa"/>
            <w:vAlign w:val="center"/>
          </w:tcPr>
          <w:p w14:paraId="4DDE1B22" w14:textId="1ABB27AD" w:rsidR="2C06D03B" w:rsidRDefault="2C06D03B" w:rsidP="00823937">
            <w:pPr>
              <w:pStyle w:val="Prrafodelista"/>
              <w:tabs>
                <w:tab w:val="left" w:pos="5868"/>
              </w:tabs>
              <w:ind w:left="0"/>
              <w:jc w:val="right"/>
              <w:rPr>
                <w:sz w:val="20"/>
                <w:szCs w:val="20"/>
              </w:rPr>
            </w:pPr>
            <w:r w:rsidRPr="417B2DCE">
              <w:rPr>
                <w:sz w:val="20"/>
                <w:szCs w:val="20"/>
              </w:rPr>
              <w:t>$34,027</w:t>
            </w:r>
          </w:p>
        </w:tc>
      </w:tr>
      <w:tr w:rsidR="155746D1" w14:paraId="4F524A8B" w14:textId="77777777" w:rsidTr="00017652">
        <w:trPr>
          <w:trHeight w:val="300"/>
          <w:jc w:val="center"/>
        </w:trPr>
        <w:tc>
          <w:tcPr>
            <w:tcW w:w="1838" w:type="dxa"/>
            <w:shd w:val="clear" w:color="auto" w:fill="4DBBB8"/>
            <w:vAlign w:val="center"/>
          </w:tcPr>
          <w:p w14:paraId="63AF1892" w14:textId="0182704B" w:rsidR="155746D1" w:rsidRDefault="155746D1" w:rsidP="155746D1">
            <w:pPr>
              <w:pStyle w:val="Prrafodelista"/>
              <w:tabs>
                <w:tab w:val="left" w:pos="5868"/>
              </w:tabs>
              <w:ind w:left="0"/>
              <w:jc w:val="center"/>
              <w:rPr>
                <w:b/>
                <w:bCs/>
                <w:color w:val="FFFFFF" w:themeColor="background1"/>
                <w:sz w:val="20"/>
                <w:szCs w:val="20"/>
              </w:rPr>
            </w:pPr>
            <w:r w:rsidRPr="155746D1">
              <w:rPr>
                <w:b/>
                <w:bCs/>
                <w:color w:val="FFFFFF" w:themeColor="background1"/>
                <w:sz w:val="20"/>
                <w:szCs w:val="20"/>
              </w:rPr>
              <w:t>112-3-0000-0000</w:t>
            </w:r>
          </w:p>
        </w:tc>
        <w:tc>
          <w:tcPr>
            <w:tcW w:w="4678" w:type="dxa"/>
            <w:shd w:val="clear" w:color="auto" w:fill="4DBBB8"/>
            <w:vAlign w:val="center"/>
          </w:tcPr>
          <w:p w14:paraId="498741F7" w14:textId="643C1DD9" w:rsidR="155746D1" w:rsidRDefault="00017652" w:rsidP="00017652">
            <w:pPr>
              <w:pStyle w:val="Prrafodelista"/>
              <w:tabs>
                <w:tab w:val="left" w:pos="5868"/>
              </w:tabs>
              <w:ind w:left="0"/>
              <w:jc w:val="center"/>
              <w:rPr>
                <w:b/>
                <w:bCs/>
                <w:color w:val="FFFFFF" w:themeColor="background1"/>
                <w:sz w:val="20"/>
                <w:szCs w:val="20"/>
              </w:rPr>
            </w:pPr>
            <w:r>
              <w:rPr>
                <w:b/>
                <w:bCs/>
                <w:color w:val="FFFFFF" w:themeColor="background1"/>
                <w:sz w:val="20"/>
                <w:szCs w:val="20"/>
              </w:rPr>
              <w:t>Total</w:t>
            </w:r>
          </w:p>
        </w:tc>
        <w:tc>
          <w:tcPr>
            <w:tcW w:w="1843" w:type="dxa"/>
            <w:shd w:val="clear" w:color="auto" w:fill="4DBBB8"/>
            <w:vAlign w:val="center"/>
          </w:tcPr>
          <w:p w14:paraId="7DC7C672" w14:textId="1CF753A4" w:rsidR="155746D1" w:rsidRDefault="00031B53" w:rsidP="155746D1">
            <w:pPr>
              <w:pStyle w:val="Prrafodelista"/>
              <w:tabs>
                <w:tab w:val="left" w:pos="5868"/>
              </w:tabs>
              <w:ind w:left="0"/>
              <w:jc w:val="right"/>
              <w:rPr>
                <w:b/>
                <w:bCs/>
                <w:color w:val="FFFFFF" w:themeColor="background1"/>
                <w:sz w:val="20"/>
                <w:szCs w:val="20"/>
              </w:rPr>
            </w:pPr>
            <w:r w:rsidRPr="417B2DCE">
              <w:rPr>
                <w:b/>
                <w:bCs/>
                <w:color w:val="FFFFFF" w:themeColor="background1"/>
                <w:sz w:val="20"/>
                <w:szCs w:val="20"/>
              </w:rPr>
              <w:t xml:space="preserve">$ </w:t>
            </w:r>
            <w:r w:rsidRPr="00823937">
              <w:rPr>
                <w:b/>
                <w:bCs/>
                <w:color w:val="FFFFFF" w:themeColor="background1"/>
                <w:sz w:val="20"/>
                <w:szCs w:val="20"/>
              </w:rPr>
              <w:t>11,068,351</w:t>
            </w:r>
          </w:p>
        </w:tc>
      </w:tr>
    </w:tbl>
    <w:p w14:paraId="1D7BD748" w14:textId="6B7A5BCA" w:rsidR="155746D1" w:rsidRDefault="155746D1" w:rsidP="155746D1">
      <w:pPr>
        <w:tabs>
          <w:tab w:val="left" w:pos="5868"/>
        </w:tabs>
        <w:spacing w:after="0"/>
        <w:jc w:val="both"/>
        <w:rPr>
          <w:b/>
          <w:bCs/>
        </w:rPr>
      </w:pPr>
    </w:p>
    <w:p w14:paraId="7F7816C0" w14:textId="77777777" w:rsidR="00031B53" w:rsidRDefault="00031B53" w:rsidP="40D93E9C">
      <w:pPr>
        <w:tabs>
          <w:tab w:val="left" w:pos="5868"/>
        </w:tabs>
        <w:spacing w:after="0"/>
        <w:ind w:left="708"/>
      </w:pPr>
    </w:p>
    <w:p w14:paraId="5B11CAEF" w14:textId="39F5DD2B" w:rsidR="39B99D4B" w:rsidRDefault="39B99D4B" w:rsidP="40D93E9C">
      <w:pPr>
        <w:tabs>
          <w:tab w:val="left" w:pos="5868"/>
        </w:tabs>
        <w:spacing w:after="0"/>
        <w:ind w:left="708"/>
      </w:pPr>
      <w:r>
        <w:t xml:space="preserve">Cuenta 112-4-01-0000 – Cuentas por cobrar a corto </w:t>
      </w:r>
      <w:r w:rsidR="4CE359D6">
        <w:t>plazo</w:t>
      </w:r>
      <w:r w:rsidR="00031B53">
        <w:t>.</w:t>
      </w:r>
    </w:p>
    <w:p w14:paraId="2E971C5E" w14:textId="77777777" w:rsidR="40D93E9C" w:rsidRDefault="40D93E9C" w:rsidP="40D93E9C">
      <w:pPr>
        <w:pStyle w:val="Prrafodelista"/>
        <w:tabs>
          <w:tab w:val="left" w:pos="5868"/>
        </w:tabs>
        <w:spacing w:after="0"/>
        <w:ind w:left="708"/>
        <w:jc w:val="both"/>
        <w:rPr>
          <w:b/>
          <w:bCs/>
        </w:rPr>
      </w:pPr>
    </w:p>
    <w:tbl>
      <w:tblPr>
        <w:tblStyle w:val="Tablaconcuadrcula"/>
        <w:tblW w:w="0" w:type="auto"/>
        <w:jc w:val="center"/>
        <w:tblLook w:val="04A0" w:firstRow="1" w:lastRow="0" w:firstColumn="1" w:lastColumn="0" w:noHBand="0" w:noVBand="1"/>
      </w:tblPr>
      <w:tblGrid>
        <w:gridCol w:w="1838"/>
        <w:gridCol w:w="4678"/>
        <w:gridCol w:w="1843"/>
      </w:tblGrid>
      <w:tr w:rsidR="40D93E9C" w14:paraId="04C4CD49" w14:textId="77777777" w:rsidTr="00031B53">
        <w:trPr>
          <w:trHeight w:val="300"/>
          <w:jc w:val="center"/>
        </w:trPr>
        <w:tc>
          <w:tcPr>
            <w:tcW w:w="1838" w:type="dxa"/>
            <w:shd w:val="clear" w:color="auto" w:fill="00788E"/>
            <w:vAlign w:val="center"/>
          </w:tcPr>
          <w:p w14:paraId="1F67AF83" w14:textId="77777777" w:rsidR="40D93E9C" w:rsidRDefault="40D93E9C" w:rsidP="00031B53">
            <w:pPr>
              <w:pStyle w:val="Prrafodelista"/>
              <w:tabs>
                <w:tab w:val="left" w:pos="5868"/>
              </w:tabs>
              <w:ind w:left="0"/>
              <w:jc w:val="center"/>
              <w:rPr>
                <w:b/>
                <w:bCs/>
                <w:color w:val="FFFFFF" w:themeColor="background1"/>
                <w:sz w:val="20"/>
                <w:szCs w:val="20"/>
              </w:rPr>
            </w:pPr>
            <w:r w:rsidRPr="40D93E9C">
              <w:rPr>
                <w:b/>
                <w:bCs/>
                <w:color w:val="FFFFFF" w:themeColor="background1"/>
                <w:sz w:val="20"/>
                <w:szCs w:val="20"/>
              </w:rPr>
              <w:t>Cuenta</w:t>
            </w:r>
          </w:p>
        </w:tc>
        <w:tc>
          <w:tcPr>
            <w:tcW w:w="4678" w:type="dxa"/>
            <w:shd w:val="clear" w:color="auto" w:fill="00788E"/>
            <w:vAlign w:val="center"/>
          </w:tcPr>
          <w:p w14:paraId="565AC480" w14:textId="5238C51F" w:rsidR="40D93E9C" w:rsidRDefault="00031B53" w:rsidP="00031B53">
            <w:pPr>
              <w:pStyle w:val="Prrafodelista"/>
              <w:tabs>
                <w:tab w:val="left" w:pos="5868"/>
              </w:tabs>
              <w:ind w:left="0"/>
              <w:jc w:val="center"/>
              <w:rPr>
                <w:b/>
                <w:bCs/>
                <w:color w:val="FFFFFF" w:themeColor="background1"/>
                <w:sz w:val="20"/>
                <w:szCs w:val="20"/>
              </w:rPr>
            </w:pPr>
            <w:r w:rsidRPr="40D93E9C">
              <w:rPr>
                <w:b/>
                <w:bCs/>
                <w:color w:val="FFFFFF" w:themeColor="background1"/>
                <w:sz w:val="20"/>
                <w:szCs w:val="20"/>
              </w:rPr>
              <w:t>Cuentas por cobrar</w:t>
            </w:r>
          </w:p>
        </w:tc>
        <w:tc>
          <w:tcPr>
            <w:tcW w:w="1843" w:type="dxa"/>
            <w:shd w:val="clear" w:color="auto" w:fill="00788E"/>
            <w:vAlign w:val="center"/>
          </w:tcPr>
          <w:p w14:paraId="4C041C8A" w14:textId="2329EB9A" w:rsidR="40D93E9C" w:rsidRDefault="40D93E9C" w:rsidP="00031B53">
            <w:pPr>
              <w:pStyle w:val="Prrafodelista"/>
              <w:tabs>
                <w:tab w:val="left" w:pos="5868"/>
              </w:tabs>
              <w:ind w:left="0"/>
              <w:jc w:val="center"/>
              <w:rPr>
                <w:b/>
                <w:bCs/>
                <w:color w:val="FFFFFF" w:themeColor="background1"/>
                <w:sz w:val="20"/>
                <w:szCs w:val="20"/>
              </w:rPr>
            </w:pPr>
            <w:r w:rsidRPr="40D93E9C">
              <w:rPr>
                <w:b/>
                <w:bCs/>
                <w:color w:val="FFFFFF" w:themeColor="background1"/>
                <w:sz w:val="20"/>
                <w:szCs w:val="20"/>
              </w:rPr>
              <w:t>Importe</w:t>
            </w:r>
          </w:p>
        </w:tc>
      </w:tr>
      <w:tr w:rsidR="40D93E9C" w14:paraId="5EFC659A" w14:textId="77777777" w:rsidTr="00031B53">
        <w:trPr>
          <w:trHeight w:val="300"/>
          <w:jc w:val="center"/>
        </w:trPr>
        <w:tc>
          <w:tcPr>
            <w:tcW w:w="1838" w:type="dxa"/>
            <w:vAlign w:val="center"/>
          </w:tcPr>
          <w:p w14:paraId="6FAA0FCA" w14:textId="17567CA2" w:rsidR="40D93E9C" w:rsidRDefault="40D93E9C" w:rsidP="40D93E9C">
            <w:pPr>
              <w:pStyle w:val="Prrafodelista"/>
              <w:tabs>
                <w:tab w:val="left" w:pos="5868"/>
              </w:tabs>
              <w:ind w:left="0"/>
              <w:jc w:val="center"/>
              <w:rPr>
                <w:sz w:val="20"/>
                <w:szCs w:val="20"/>
              </w:rPr>
            </w:pPr>
            <w:r w:rsidRPr="40D93E9C">
              <w:rPr>
                <w:sz w:val="20"/>
                <w:szCs w:val="20"/>
              </w:rPr>
              <w:t>112-</w:t>
            </w:r>
            <w:r w:rsidR="780A9549" w:rsidRPr="40D93E9C">
              <w:rPr>
                <w:sz w:val="20"/>
                <w:szCs w:val="20"/>
              </w:rPr>
              <w:t>4</w:t>
            </w:r>
            <w:r w:rsidRPr="40D93E9C">
              <w:rPr>
                <w:sz w:val="20"/>
                <w:szCs w:val="20"/>
              </w:rPr>
              <w:t>-0001-000</w:t>
            </w:r>
            <w:r w:rsidR="54B3D976" w:rsidRPr="40D93E9C">
              <w:rPr>
                <w:sz w:val="20"/>
                <w:szCs w:val="20"/>
              </w:rPr>
              <w:t>2</w:t>
            </w:r>
          </w:p>
        </w:tc>
        <w:tc>
          <w:tcPr>
            <w:tcW w:w="4678" w:type="dxa"/>
            <w:vAlign w:val="center"/>
          </w:tcPr>
          <w:p w14:paraId="62D6DA32" w14:textId="1A40472B" w:rsidR="54B3D976" w:rsidRDefault="54B3D976" w:rsidP="00031B53">
            <w:pPr>
              <w:pStyle w:val="Prrafodelista"/>
              <w:tabs>
                <w:tab w:val="left" w:pos="5868"/>
              </w:tabs>
              <w:ind w:left="0"/>
              <w:rPr>
                <w:sz w:val="20"/>
                <w:szCs w:val="20"/>
              </w:rPr>
            </w:pPr>
            <w:r w:rsidRPr="40D93E9C">
              <w:rPr>
                <w:sz w:val="20"/>
                <w:szCs w:val="20"/>
              </w:rPr>
              <w:t>Liquidación SOMOS</w:t>
            </w:r>
          </w:p>
        </w:tc>
        <w:tc>
          <w:tcPr>
            <w:tcW w:w="1843" w:type="dxa"/>
            <w:vAlign w:val="center"/>
          </w:tcPr>
          <w:p w14:paraId="1CB38A83" w14:textId="52233394" w:rsidR="40D93E9C" w:rsidRDefault="40D93E9C" w:rsidP="40D93E9C">
            <w:pPr>
              <w:pStyle w:val="Prrafodelista"/>
              <w:tabs>
                <w:tab w:val="left" w:pos="5868"/>
              </w:tabs>
              <w:ind w:left="0"/>
              <w:jc w:val="right"/>
              <w:rPr>
                <w:sz w:val="20"/>
                <w:szCs w:val="20"/>
              </w:rPr>
            </w:pPr>
            <w:r w:rsidRPr="40D93E9C">
              <w:rPr>
                <w:sz w:val="20"/>
                <w:szCs w:val="20"/>
              </w:rPr>
              <w:t xml:space="preserve">$ </w:t>
            </w:r>
            <w:r w:rsidR="3C0DB836" w:rsidRPr="40D93E9C">
              <w:rPr>
                <w:sz w:val="20"/>
                <w:szCs w:val="20"/>
              </w:rPr>
              <w:t>812</w:t>
            </w:r>
            <w:r w:rsidRPr="40D93E9C">
              <w:rPr>
                <w:sz w:val="20"/>
                <w:szCs w:val="20"/>
              </w:rPr>
              <w:t>,</w:t>
            </w:r>
            <w:r w:rsidR="4D197B8A" w:rsidRPr="40D93E9C">
              <w:rPr>
                <w:sz w:val="20"/>
                <w:szCs w:val="20"/>
              </w:rPr>
              <w:t>000</w:t>
            </w:r>
          </w:p>
        </w:tc>
      </w:tr>
      <w:tr w:rsidR="40D93E9C" w14:paraId="5B4277A9" w14:textId="77777777" w:rsidTr="00031B53">
        <w:trPr>
          <w:trHeight w:val="300"/>
          <w:jc w:val="center"/>
        </w:trPr>
        <w:tc>
          <w:tcPr>
            <w:tcW w:w="1838" w:type="dxa"/>
            <w:vAlign w:val="center"/>
          </w:tcPr>
          <w:p w14:paraId="32368409" w14:textId="1FB3A5EB" w:rsidR="40D93E9C" w:rsidRDefault="40D93E9C" w:rsidP="40D93E9C">
            <w:pPr>
              <w:pStyle w:val="Prrafodelista"/>
              <w:tabs>
                <w:tab w:val="left" w:pos="5868"/>
              </w:tabs>
              <w:ind w:left="0"/>
              <w:jc w:val="center"/>
              <w:rPr>
                <w:sz w:val="20"/>
                <w:szCs w:val="20"/>
              </w:rPr>
            </w:pPr>
            <w:r w:rsidRPr="40D93E9C">
              <w:rPr>
                <w:sz w:val="20"/>
                <w:szCs w:val="20"/>
              </w:rPr>
              <w:t>112-</w:t>
            </w:r>
            <w:r w:rsidR="45CED3E1" w:rsidRPr="40D93E9C">
              <w:rPr>
                <w:sz w:val="20"/>
                <w:szCs w:val="20"/>
              </w:rPr>
              <w:t>4</w:t>
            </w:r>
            <w:r w:rsidRPr="40D93E9C">
              <w:rPr>
                <w:sz w:val="20"/>
                <w:szCs w:val="20"/>
              </w:rPr>
              <w:t>-000</w:t>
            </w:r>
            <w:r w:rsidR="79361E71" w:rsidRPr="40D93E9C">
              <w:rPr>
                <w:sz w:val="20"/>
                <w:szCs w:val="20"/>
              </w:rPr>
              <w:t>1</w:t>
            </w:r>
            <w:r w:rsidRPr="40D93E9C">
              <w:rPr>
                <w:sz w:val="20"/>
                <w:szCs w:val="20"/>
              </w:rPr>
              <w:t>-000</w:t>
            </w:r>
            <w:r w:rsidR="251B0AEB" w:rsidRPr="40D93E9C">
              <w:rPr>
                <w:sz w:val="20"/>
                <w:szCs w:val="20"/>
              </w:rPr>
              <w:t>4</w:t>
            </w:r>
          </w:p>
        </w:tc>
        <w:tc>
          <w:tcPr>
            <w:tcW w:w="4678" w:type="dxa"/>
            <w:vAlign w:val="center"/>
          </w:tcPr>
          <w:p w14:paraId="46D7C979" w14:textId="40B484F0" w:rsidR="251B0AEB" w:rsidRDefault="251B0AEB" w:rsidP="00031B53">
            <w:pPr>
              <w:pStyle w:val="Prrafodelista"/>
              <w:tabs>
                <w:tab w:val="left" w:pos="5868"/>
              </w:tabs>
              <w:ind w:left="0"/>
              <w:rPr>
                <w:sz w:val="20"/>
                <w:szCs w:val="20"/>
              </w:rPr>
            </w:pPr>
            <w:r w:rsidRPr="40D93E9C">
              <w:rPr>
                <w:sz w:val="20"/>
                <w:szCs w:val="20"/>
              </w:rPr>
              <w:t>Liquidación Futuro</w:t>
            </w:r>
          </w:p>
        </w:tc>
        <w:tc>
          <w:tcPr>
            <w:tcW w:w="1843" w:type="dxa"/>
            <w:vAlign w:val="center"/>
          </w:tcPr>
          <w:p w14:paraId="519F267D" w14:textId="3DA68A50" w:rsidR="40D93E9C" w:rsidRDefault="40D93E9C" w:rsidP="40D93E9C">
            <w:pPr>
              <w:pStyle w:val="Prrafodelista"/>
              <w:tabs>
                <w:tab w:val="left" w:pos="5868"/>
              </w:tabs>
              <w:ind w:left="0"/>
              <w:jc w:val="right"/>
              <w:rPr>
                <w:sz w:val="20"/>
                <w:szCs w:val="20"/>
              </w:rPr>
            </w:pPr>
            <w:r w:rsidRPr="40D93E9C">
              <w:rPr>
                <w:sz w:val="20"/>
                <w:szCs w:val="20"/>
              </w:rPr>
              <w:t>$</w:t>
            </w:r>
            <w:r w:rsidR="49CB0857" w:rsidRPr="40D93E9C">
              <w:rPr>
                <w:sz w:val="20"/>
                <w:szCs w:val="20"/>
              </w:rPr>
              <w:t>162,400</w:t>
            </w:r>
          </w:p>
        </w:tc>
      </w:tr>
      <w:tr w:rsidR="40D93E9C" w14:paraId="5C075788" w14:textId="77777777" w:rsidTr="00031B53">
        <w:trPr>
          <w:trHeight w:val="300"/>
          <w:jc w:val="center"/>
        </w:trPr>
        <w:tc>
          <w:tcPr>
            <w:tcW w:w="1838" w:type="dxa"/>
            <w:vAlign w:val="center"/>
          </w:tcPr>
          <w:p w14:paraId="29850512" w14:textId="1FB3A5EB" w:rsidR="40D93E9C" w:rsidRDefault="40D93E9C" w:rsidP="40D93E9C">
            <w:pPr>
              <w:pStyle w:val="Prrafodelista"/>
              <w:tabs>
                <w:tab w:val="left" w:pos="5868"/>
              </w:tabs>
              <w:ind w:left="0"/>
              <w:jc w:val="center"/>
              <w:rPr>
                <w:sz w:val="20"/>
                <w:szCs w:val="20"/>
              </w:rPr>
            </w:pPr>
            <w:r w:rsidRPr="40D93E9C">
              <w:rPr>
                <w:sz w:val="20"/>
                <w:szCs w:val="20"/>
              </w:rPr>
              <w:t>112-4-0001-0004</w:t>
            </w:r>
          </w:p>
        </w:tc>
        <w:tc>
          <w:tcPr>
            <w:tcW w:w="4678" w:type="dxa"/>
            <w:vAlign w:val="center"/>
          </w:tcPr>
          <w:p w14:paraId="52ED07BA" w14:textId="197BE2E4" w:rsidR="795C0DD7" w:rsidRDefault="795C0DD7" w:rsidP="00031B53">
            <w:pPr>
              <w:pStyle w:val="Prrafodelista"/>
              <w:tabs>
                <w:tab w:val="left" w:pos="5868"/>
              </w:tabs>
              <w:ind w:left="0"/>
              <w:rPr>
                <w:sz w:val="20"/>
                <w:szCs w:val="20"/>
              </w:rPr>
            </w:pPr>
            <w:r w:rsidRPr="40D93E9C">
              <w:rPr>
                <w:sz w:val="20"/>
                <w:szCs w:val="20"/>
              </w:rPr>
              <w:t>Liquidación Hagamos</w:t>
            </w:r>
          </w:p>
        </w:tc>
        <w:tc>
          <w:tcPr>
            <w:tcW w:w="1843" w:type="dxa"/>
            <w:vAlign w:val="center"/>
          </w:tcPr>
          <w:p w14:paraId="2B742CD6" w14:textId="398B9D35" w:rsidR="40D93E9C" w:rsidRDefault="40D93E9C" w:rsidP="40D93E9C">
            <w:pPr>
              <w:pStyle w:val="Prrafodelista"/>
              <w:tabs>
                <w:tab w:val="left" w:pos="5868"/>
              </w:tabs>
              <w:ind w:left="0"/>
              <w:jc w:val="right"/>
              <w:rPr>
                <w:sz w:val="20"/>
                <w:szCs w:val="20"/>
              </w:rPr>
            </w:pPr>
            <w:r w:rsidRPr="40D93E9C">
              <w:rPr>
                <w:sz w:val="20"/>
                <w:szCs w:val="20"/>
              </w:rPr>
              <w:t>$</w:t>
            </w:r>
            <w:r w:rsidR="2A30ABC7" w:rsidRPr="40D93E9C">
              <w:rPr>
                <w:sz w:val="20"/>
                <w:szCs w:val="20"/>
              </w:rPr>
              <w:t>215</w:t>
            </w:r>
            <w:r w:rsidRPr="40D93E9C">
              <w:rPr>
                <w:sz w:val="20"/>
                <w:szCs w:val="20"/>
              </w:rPr>
              <w:t>,</w:t>
            </w:r>
            <w:r w:rsidR="1BB141AB" w:rsidRPr="40D93E9C">
              <w:rPr>
                <w:sz w:val="20"/>
                <w:szCs w:val="20"/>
              </w:rPr>
              <w:t>760</w:t>
            </w:r>
          </w:p>
        </w:tc>
      </w:tr>
      <w:tr w:rsidR="40D93E9C" w14:paraId="370B6845" w14:textId="77777777" w:rsidTr="00031B53">
        <w:trPr>
          <w:trHeight w:val="300"/>
          <w:jc w:val="center"/>
        </w:trPr>
        <w:tc>
          <w:tcPr>
            <w:tcW w:w="1838" w:type="dxa"/>
            <w:shd w:val="clear" w:color="auto" w:fill="4DBBB8"/>
            <w:vAlign w:val="center"/>
          </w:tcPr>
          <w:p w14:paraId="7D205304" w14:textId="0182704B" w:rsidR="40D93E9C" w:rsidRDefault="40D93E9C" w:rsidP="40D93E9C">
            <w:pPr>
              <w:pStyle w:val="Prrafodelista"/>
              <w:tabs>
                <w:tab w:val="left" w:pos="5868"/>
              </w:tabs>
              <w:ind w:left="0"/>
              <w:jc w:val="center"/>
              <w:rPr>
                <w:b/>
                <w:bCs/>
                <w:color w:val="FFFFFF" w:themeColor="background1"/>
                <w:sz w:val="20"/>
                <w:szCs w:val="20"/>
              </w:rPr>
            </w:pPr>
            <w:r w:rsidRPr="40D93E9C">
              <w:rPr>
                <w:b/>
                <w:bCs/>
                <w:color w:val="FFFFFF" w:themeColor="background1"/>
                <w:sz w:val="20"/>
                <w:szCs w:val="20"/>
              </w:rPr>
              <w:t>112-3-0000-0000</w:t>
            </w:r>
          </w:p>
        </w:tc>
        <w:tc>
          <w:tcPr>
            <w:tcW w:w="4678" w:type="dxa"/>
            <w:shd w:val="clear" w:color="auto" w:fill="4DBBB8"/>
            <w:vAlign w:val="center"/>
          </w:tcPr>
          <w:p w14:paraId="55AF00FC" w14:textId="218C3DB1" w:rsidR="35A82022" w:rsidRDefault="00031B53" w:rsidP="00031B53">
            <w:pPr>
              <w:pStyle w:val="Prrafodelista"/>
              <w:tabs>
                <w:tab w:val="left" w:pos="5868"/>
              </w:tabs>
              <w:ind w:left="0"/>
              <w:jc w:val="center"/>
              <w:rPr>
                <w:b/>
                <w:bCs/>
                <w:color w:val="FFFFFF" w:themeColor="background1"/>
                <w:sz w:val="20"/>
                <w:szCs w:val="20"/>
              </w:rPr>
            </w:pPr>
            <w:r>
              <w:rPr>
                <w:b/>
                <w:bCs/>
                <w:color w:val="FFFFFF" w:themeColor="background1"/>
                <w:sz w:val="20"/>
                <w:szCs w:val="20"/>
              </w:rPr>
              <w:t>Total</w:t>
            </w:r>
          </w:p>
        </w:tc>
        <w:tc>
          <w:tcPr>
            <w:tcW w:w="1843" w:type="dxa"/>
            <w:shd w:val="clear" w:color="auto" w:fill="4DBBB8"/>
            <w:vAlign w:val="center"/>
          </w:tcPr>
          <w:p w14:paraId="437CA3DB" w14:textId="07B70711" w:rsidR="40D93E9C" w:rsidRDefault="40D93E9C" w:rsidP="40D93E9C">
            <w:pPr>
              <w:pStyle w:val="Prrafodelista"/>
              <w:tabs>
                <w:tab w:val="left" w:pos="5868"/>
              </w:tabs>
              <w:ind w:left="0"/>
              <w:jc w:val="right"/>
              <w:rPr>
                <w:b/>
                <w:bCs/>
                <w:color w:val="FFFFFF" w:themeColor="background1"/>
                <w:sz w:val="20"/>
                <w:szCs w:val="20"/>
              </w:rPr>
            </w:pPr>
            <w:r w:rsidRPr="40D93E9C">
              <w:rPr>
                <w:b/>
                <w:bCs/>
                <w:color w:val="FFFFFF" w:themeColor="background1"/>
                <w:sz w:val="20"/>
                <w:szCs w:val="20"/>
              </w:rPr>
              <w:t>$ 1,</w:t>
            </w:r>
            <w:r w:rsidR="753FA6F8" w:rsidRPr="40D93E9C">
              <w:rPr>
                <w:b/>
                <w:bCs/>
                <w:color w:val="FFFFFF" w:themeColor="background1"/>
                <w:sz w:val="20"/>
                <w:szCs w:val="20"/>
              </w:rPr>
              <w:t>190</w:t>
            </w:r>
            <w:r w:rsidRPr="40D93E9C">
              <w:rPr>
                <w:b/>
                <w:bCs/>
                <w:color w:val="FFFFFF" w:themeColor="background1"/>
                <w:sz w:val="20"/>
                <w:szCs w:val="20"/>
              </w:rPr>
              <w:t>,</w:t>
            </w:r>
            <w:r w:rsidR="42C0D44E" w:rsidRPr="40D93E9C">
              <w:rPr>
                <w:b/>
                <w:bCs/>
                <w:color w:val="FFFFFF" w:themeColor="background1"/>
                <w:sz w:val="20"/>
                <w:szCs w:val="20"/>
              </w:rPr>
              <w:t>160</w:t>
            </w:r>
          </w:p>
        </w:tc>
      </w:tr>
    </w:tbl>
    <w:p w14:paraId="6B4945A1" w14:textId="63BB0306" w:rsidR="40D93E9C" w:rsidRDefault="40D93E9C" w:rsidP="40D93E9C">
      <w:pPr>
        <w:pStyle w:val="Prrafodelista"/>
        <w:tabs>
          <w:tab w:val="left" w:pos="5868"/>
        </w:tabs>
        <w:spacing w:after="0"/>
        <w:ind w:left="708"/>
        <w:jc w:val="both"/>
        <w:rPr>
          <w:b/>
          <w:bCs/>
        </w:rPr>
      </w:pPr>
    </w:p>
    <w:p w14:paraId="07C34E03" w14:textId="77777777" w:rsidR="008A6681" w:rsidRDefault="008A6681" w:rsidP="00DF1D32">
      <w:pPr>
        <w:pStyle w:val="Prrafodelista"/>
        <w:tabs>
          <w:tab w:val="left" w:pos="5868"/>
        </w:tabs>
        <w:spacing w:after="0"/>
        <w:ind w:left="708"/>
        <w:jc w:val="both"/>
        <w:rPr>
          <w:b/>
          <w:bCs/>
        </w:rPr>
      </w:pPr>
    </w:p>
    <w:p w14:paraId="39A08655" w14:textId="30BAC278" w:rsidR="00DF1D32" w:rsidRDefault="00DF1D32" w:rsidP="00DF1D32">
      <w:pPr>
        <w:pStyle w:val="Prrafodelista"/>
        <w:tabs>
          <w:tab w:val="left" w:pos="5868"/>
        </w:tabs>
        <w:spacing w:after="0"/>
        <w:ind w:left="708"/>
        <w:jc w:val="both"/>
        <w:rPr>
          <w:b/>
          <w:bCs/>
        </w:rPr>
      </w:pPr>
      <w:r w:rsidRPr="00DF1D32">
        <w:rPr>
          <w:b/>
          <w:bCs/>
        </w:rPr>
        <w:t>Inventarios</w:t>
      </w:r>
    </w:p>
    <w:p w14:paraId="7BDA6EF1" w14:textId="29DCB5B9" w:rsidR="00FC49FA" w:rsidRDefault="00FC49FA" w:rsidP="00DF1D32">
      <w:pPr>
        <w:pStyle w:val="Prrafodelista"/>
        <w:tabs>
          <w:tab w:val="left" w:pos="5868"/>
        </w:tabs>
        <w:spacing w:after="0"/>
        <w:ind w:left="708"/>
        <w:jc w:val="both"/>
      </w:pPr>
      <w:r w:rsidRPr="00FC49FA">
        <w:t>Se clasificarán como inventarios los bienes disponibles para su transformación</w:t>
      </w:r>
      <w:r>
        <w:t>. De lo anterior, e</w:t>
      </w:r>
      <w:r w:rsidR="00084E77" w:rsidRPr="00084E77">
        <w:t>l instituto no realiza transformación de bienes</w:t>
      </w:r>
      <w:r>
        <w:t>.</w:t>
      </w:r>
    </w:p>
    <w:p w14:paraId="7F2FA1AD" w14:textId="77777777" w:rsidR="004A5547" w:rsidRDefault="004A5547" w:rsidP="00DF1D32">
      <w:pPr>
        <w:pStyle w:val="Prrafodelista"/>
        <w:tabs>
          <w:tab w:val="left" w:pos="5868"/>
        </w:tabs>
        <w:spacing w:after="0"/>
        <w:ind w:left="708"/>
        <w:jc w:val="both"/>
        <w:rPr>
          <w:b/>
          <w:bCs/>
        </w:rPr>
      </w:pPr>
    </w:p>
    <w:p w14:paraId="2779ACD2" w14:textId="57C01698" w:rsidR="00DF1D32" w:rsidRDefault="00DF1D32" w:rsidP="00DF1D32">
      <w:pPr>
        <w:pStyle w:val="Prrafodelista"/>
        <w:tabs>
          <w:tab w:val="left" w:pos="5868"/>
        </w:tabs>
        <w:spacing w:after="0"/>
        <w:ind w:left="708"/>
        <w:jc w:val="both"/>
        <w:rPr>
          <w:b/>
          <w:bCs/>
        </w:rPr>
      </w:pPr>
      <w:r w:rsidRPr="00DF1D32">
        <w:rPr>
          <w:b/>
          <w:bCs/>
        </w:rPr>
        <w:t>Almacenes</w:t>
      </w:r>
    </w:p>
    <w:p w14:paraId="6D691F0F" w14:textId="615A6F98" w:rsidR="00084E77" w:rsidRPr="00084E77" w:rsidRDefault="00084E77" w:rsidP="00DF1D32">
      <w:pPr>
        <w:pStyle w:val="Prrafodelista"/>
        <w:tabs>
          <w:tab w:val="left" w:pos="5868"/>
        </w:tabs>
        <w:spacing w:after="0"/>
        <w:ind w:left="708"/>
        <w:jc w:val="both"/>
      </w:pPr>
      <w:r w:rsidRPr="00084E77">
        <w:t xml:space="preserve">El Instituto realiza </w:t>
      </w:r>
      <w:r w:rsidR="00FC49FA">
        <w:t xml:space="preserve">su </w:t>
      </w:r>
      <w:r w:rsidRPr="00084E77">
        <w:t>control de almacenes</w:t>
      </w:r>
      <w:r w:rsidR="00FC49FA">
        <w:t xml:space="preserve"> </w:t>
      </w:r>
      <w:r w:rsidRPr="00084E77">
        <w:t>con el método de primeras entradas y salidas</w:t>
      </w:r>
      <w:r w:rsidR="00FC49FA">
        <w:t>.</w:t>
      </w:r>
    </w:p>
    <w:p w14:paraId="571736C2" w14:textId="77777777" w:rsidR="00084E77" w:rsidRDefault="00084E77" w:rsidP="00DF1D32">
      <w:pPr>
        <w:pStyle w:val="Prrafodelista"/>
        <w:tabs>
          <w:tab w:val="left" w:pos="5868"/>
        </w:tabs>
        <w:spacing w:after="0"/>
        <w:ind w:left="708"/>
        <w:jc w:val="both"/>
        <w:rPr>
          <w:b/>
          <w:bCs/>
        </w:rPr>
      </w:pPr>
    </w:p>
    <w:p w14:paraId="0DCB15F3" w14:textId="59A0D236" w:rsidR="00DF1D32" w:rsidRDefault="00DF1D32" w:rsidP="00DF1D32">
      <w:pPr>
        <w:pStyle w:val="Prrafodelista"/>
        <w:tabs>
          <w:tab w:val="left" w:pos="5868"/>
        </w:tabs>
        <w:spacing w:after="0"/>
        <w:ind w:left="708"/>
        <w:jc w:val="both"/>
        <w:rPr>
          <w:b/>
          <w:bCs/>
        </w:rPr>
      </w:pPr>
      <w:r w:rsidRPr="00DF1D32">
        <w:rPr>
          <w:b/>
          <w:bCs/>
        </w:rPr>
        <w:t>Inversiones Financieras</w:t>
      </w:r>
    </w:p>
    <w:p w14:paraId="3C02EE0E" w14:textId="5A52F843" w:rsidR="00FC49FA" w:rsidRPr="00FC49FA" w:rsidRDefault="00FC49FA" w:rsidP="00DF1D32">
      <w:pPr>
        <w:pStyle w:val="Prrafodelista"/>
        <w:tabs>
          <w:tab w:val="left" w:pos="5868"/>
        </w:tabs>
        <w:spacing w:after="0"/>
        <w:ind w:left="708"/>
        <w:jc w:val="both"/>
      </w:pPr>
      <w:r w:rsidRPr="00FC49FA">
        <w:t>Este Instituto no realiza inversiones financieras a largo plazo.</w:t>
      </w:r>
    </w:p>
    <w:p w14:paraId="5544CF62" w14:textId="77777777" w:rsidR="00DF1D32" w:rsidRDefault="00DF1D32" w:rsidP="00DF1D32">
      <w:pPr>
        <w:pStyle w:val="Prrafodelista"/>
        <w:tabs>
          <w:tab w:val="left" w:pos="5868"/>
        </w:tabs>
        <w:spacing w:after="0"/>
        <w:ind w:left="708"/>
        <w:jc w:val="both"/>
        <w:rPr>
          <w:b/>
          <w:bCs/>
        </w:rPr>
      </w:pPr>
    </w:p>
    <w:p w14:paraId="3C22C327" w14:textId="56464CBB" w:rsidR="00DF1D32" w:rsidRDefault="00DF1D32" w:rsidP="00DF1D32">
      <w:pPr>
        <w:pStyle w:val="Prrafodelista"/>
        <w:tabs>
          <w:tab w:val="left" w:pos="5868"/>
        </w:tabs>
        <w:spacing w:after="0"/>
        <w:ind w:left="708"/>
        <w:jc w:val="both"/>
        <w:rPr>
          <w:b/>
          <w:bCs/>
        </w:rPr>
      </w:pPr>
      <w:r w:rsidRPr="00DF1D32">
        <w:rPr>
          <w:b/>
          <w:bCs/>
        </w:rPr>
        <w:t>Bienes Muebles, Inmuebles e Intangibles</w:t>
      </w:r>
    </w:p>
    <w:p w14:paraId="7B7511A7" w14:textId="77777777" w:rsidR="00DF1D32" w:rsidRDefault="00DF1D32" w:rsidP="00DF1D32">
      <w:pPr>
        <w:tabs>
          <w:tab w:val="left" w:pos="5868"/>
        </w:tabs>
        <w:spacing w:after="0"/>
        <w:jc w:val="both"/>
        <w:rPr>
          <w:b/>
          <w:bCs/>
        </w:rPr>
      </w:pPr>
    </w:p>
    <w:p w14:paraId="5051A57F" w14:textId="1D528494" w:rsidR="008C7A86" w:rsidRDefault="0E185A21" w:rsidP="004D1774">
      <w:pPr>
        <w:pStyle w:val="Prrafodelista"/>
        <w:numPr>
          <w:ilvl w:val="0"/>
          <w:numId w:val="22"/>
        </w:numPr>
        <w:tabs>
          <w:tab w:val="left" w:pos="5868"/>
        </w:tabs>
        <w:spacing w:after="0"/>
        <w:jc w:val="both"/>
      </w:pPr>
      <w:r>
        <w:t>Bienes Muebles. La integración de los bienes muebles del Instituto es conforme a la siguiente tabla</w:t>
      </w:r>
      <w:r w:rsidR="00031B53">
        <w:t>:</w:t>
      </w:r>
      <w:r>
        <w:t xml:space="preserve"> </w:t>
      </w:r>
    </w:p>
    <w:p w14:paraId="6D7D9BC3" w14:textId="77777777" w:rsidR="008C7A86" w:rsidRDefault="008C7A86" w:rsidP="008C7A86">
      <w:pPr>
        <w:tabs>
          <w:tab w:val="left" w:pos="5868"/>
        </w:tabs>
        <w:spacing w:after="0"/>
        <w:ind w:left="708"/>
        <w:jc w:val="both"/>
      </w:pPr>
    </w:p>
    <w:tbl>
      <w:tblPr>
        <w:tblW w:w="9206" w:type="dxa"/>
        <w:jc w:val="center"/>
        <w:tblCellMar>
          <w:left w:w="0" w:type="dxa"/>
          <w:right w:w="0" w:type="dxa"/>
        </w:tblCellMar>
        <w:tblLook w:val="04A0" w:firstRow="1" w:lastRow="0" w:firstColumn="1" w:lastColumn="0" w:noHBand="0" w:noVBand="1"/>
      </w:tblPr>
      <w:tblGrid>
        <w:gridCol w:w="2190"/>
        <w:gridCol w:w="5032"/>
        <w:gridCol w:w="1984"/>
      </w:tblGrid>
      <w:tr w:rsidR="008C7A86" w:rsidRPr="008C7A86" w14:paraId="243A8A94" w14:textId="77777777" w:rsidTr="0A618C69">
        <w:trPr>
          <w:trHeight w:val="300"/>
          <w:jc w:val="center"/>
        </w:trPr>
        <w:tc>
          <w:tcPr>
            <w:tcW w:w="2190"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3085DF31" w14:textId="5F1EF8A2" w:rsidR="008C7A86" w:rsidRPr="008C7A86" w:rsidRDefault="008C7A86" w:rsidP="008C7A86">
            <w:pPr>
              <w:spacing w:after="0" w:line="240" w:lineRule="auto"/>
              <w:ind w:left="-30" w:right="-30"/>
              <w:jc w:val="center"/>
              <w:textAlignment w:val="baseline"/>
              <w:rPr>
                <w:rFonts w:eastAsia="Times New Roman" w:cs="Segoe UI"/>
                <w:color w:val="FFFFFF" w:themeColor="background1"/>
                <w:kern w:val="0"/>
                <w:sz w:val="18"/>
                <w:szCs w:val="18"/>
                <w:lang w:val="es-ES" w:eastAsia="es-MX"/>
                <w14:ligatures w14:val="none"/>
              </w:rPr>
            </w:pPr>
            <w:r>
              <w:rPr>
                <w:rFonts w:eastAsia="Times New Roman" w:cs="Segoe UI"/>
                <w:b/>
                <w:bCs/>
                <w:color w:val="FFFFFF" w:themeColor="background1"/>
                <w:kern w:val="0"/>
                <w:sz w:val="20"/>
                <w:szCs w:val="20"/>
                <w:lang w:eastAsia="es-MX"/>
                <w14:ligatures w14:val="none"/>
              </w:rPr>
              <w:lastRenderedPageBreak/>
              <w:t>Cuenta</w:t>
            </w:r>
            <w:r w:rsidRPr="008C7A86">
              <w:rPr>
                <w:rFonts w:eastAsia="Times New Roman" w:cs="Segoe UI"/>
                <w:color w:val="FFFFFF" w:themeColor="background1"/>
                <w:kern w:val="0"/>
                <w:sz w:val="20"/>
                <w:szCs w:val="20"/>
                <w:lang w:val="es-ES" w:eastAsia="es-MX"/>
                <w14:ligatures w14:val="none"/>
              </w:rPr>
              <w:t> </w:t>
            </w:r>
          </w:p>
        </w:tc>
        <w:tc>
          <w:tcPr>
            <w:tcW w:w="5032"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1AD036BE" w14:textId="4F923729" w:rsidR="008C7A86" w:rsidRPr="008C7A86" w:rsidRDefault="00031B53" w:rsidP="008C7A86">
            <w:pPr>
              <w:spacing w:after="0" w:line="240" w:lineRule="auto"/>
              <w:ind w:left="-30" w:right="-30"/>
              <w:jc w:val="center"/>
              <w:textAlignment w:val="baseline"/>
              <w:rPr>
                <w:rFonts w:eastAsia="Times New Roman" w:cs="Segoe UI"/>
                <w:color w:val="FFFFFF" w:themeColor="background1"/>
                <w:kern w:val="0"/>
                <w:sz w:val="18"/>
                <w:szCs w:val="18"/>
                <w:lang w:val="es-ES" w:eastAsia="es-MX"/>
                <w14:ligatures w14:val="none"/>
              </w:rPr>
            </w:pPr>
            <w:r w:rsidRPr="40D93E9C">
              <w:rPr>
                <w:rFonts w:eastAsia="Times New Roman" w:cs="Arial"/>
                <w:b/>
                <w:bCs/>
                <w:color w:val="FFFFFF" w:themeColor="background1"/>
                <w:kern w:val="0"/>
                <w:sz w:val="20"/>
                <w:szCs w:val="20"/>
                <w:lang w:eastAsia="es-MX"/>
                <w14:ligatures w14:val="none"/>
              </w:rPr>
              <w:t>Bienes muebles, computo, tecnologías y otros</w:t>
            </w:r>
          </w:p>
        </w:tc>
        <w:tc>
          <w:tcPr>
            <w:tcW w:w="1984"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40D0C5A1" w14:textId="77777777" w:rsidR="008C7A86" w:rsidRPr="008C7A86" w:rsidRDefault="008C7A86" w:rsidP="008C7A86">
            <w:pPr>
              <w:spacing w:after="0" w:line="240" w:lineRule="auto"/>
              <w:ind w:left="-30" w:right="-30"/>
              <w:jc w:val="center"/>
              <w:textAlignment w:val="baseline"/>
              <w:rPr>
                <w:rFonts w:eastAsia="Times New Roman" w:cs="Segoe UI"/>
                <w:color w:val="FFFFFF" w:themeColor="background1"/>
                <w:kern w:val="0"/>
                <w:sz w:val="18"/>
                <w:szCs w:val="18"/>
                <w:lang w:val="es-ES" w:eastAsia="es-MX"/>
                <w14:ligatures w14:val="none"/>
              </w:rPr>
            </w:pPr>
            <w:r w:rsidRPr="008C7A86">
              <w:rPr>
                <w:rFonts w:eastAsia="Times New Roman" w:cs="Segoe UI"/>
                <w:b/>
                <w:bCs/>
                <w:color w:val="FFFFFF" w:themeColor="background1"/>
                <w:kern w:val="0"/>
                <w:sz w:val="20"/>
                <w:szCs w:val="20"/>
                <w:lang w:eastAsia="es-MX"/>
                <w14:ligatures w14:val="none"/>
              </w:rPr>
              <w:t>Importe</w:t>
            </w:r>
            <w:r w:rsidRPr="008C7A86">
              <w:rPr>
                <w:rFonts w:eastAsia="Times New Roman" w:cs="Segoe UI"/>
                <w:color w:val="FFFFFF" w:themeColor="background1"/>
                <w:kern w:val="0"/>
                <w:sz w:val="20"/>
                <w:szCs w:val="20"/>
                <w:lang w:val="es-ES" w:eastAsia="es-MX"/>
                <w14:ligatures w14:val="none"/>
              </w:rPr>
              <w:t> </w:t>
            </w:r>
          </w:p>
        </w:tc>
      </w:tr>
      <w:tr w:rsidR="008C7A86" w:rsidRPr="008C7A86" w14:paraId="74695074" w14:textId="77777777" w:rsidTr="00031B53">
        <w:trPr>
          <w:trHeight w:val="255"/>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E3287A" w14:textId="7AB5B8C9" w:rsidR="008C7A86" w:rsidRPr="008C7A86"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124-1-0001-5111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94D2EC" w14:textId="49B6DDF5" w:rsidR="008C7A86" w:rsidRPr="008C7A86"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Muebles de oficina y estantería</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D6C7249" w14:textId="2A43241F" w:rsidR="008C7A86" w:rsidRPr="008C7A86" w:rsidRDefault="008C7A86" w:rsidP="00031B53">
            <w:pPr>
              <w:spacing w:after="0" w:line="240" w:lineRule="auto"/>
              <w:ind w:right="132" w:hanging="30"/>
              <w:jc w:val="right"/>
              <w:textAlignment w:val="baseline"/>
              <w:rPr>
                <w:rFonts w:eastAsia="Times New Roman" w:cs="Segoe UI"/>
                <w:kern w:val="0"/>
                <w:sz w:val="18"/>
                <w:szCs w:val="18"/>
                <w:lang w:val="es-ES"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w:t>
            </w:r>
            <w:r w:rsidR="5A6A0A7D" w:rsidRPr="008C7A86">
              <w:rPr>
                <w:rFonts w:eastAsia="Times New Roman" w:cs="Arial"/>
                <w:color w:val="000000"/>
                <w:kern w:val="0"/>
                <w:sz w:val="20"/>
                <w:szCs w:val="20"/>
                <w:lang w:eastAsia="es-MX"/>
                <w14:ligatures w14:val="none"/>
              </w:rPr>
              <w:t>6,976,13</w:t>
            </w:r>
            <w:r w:rsidR="20F4118A" w:rsidRPr="008C7A86">
              <w:rPr>
                <w:rFonts w:eastAsia="Times New Roman" w:cs="Arial"/>
                <w:color w:val="000000"/>
                <w:kern w:val="0"/>
                <w:sz w:val="20"/>
                <w:szCs w:val="20"/>
                <w:lang w:eastAsia="es-MX"/>
                <w14:ligatures w14:val="none"/>
              </w:rPr>
              <w:t>7</w:t>
            </w:r>
          </w:p>
        </w:tc>
      </w:tr>
      <w:tr w:rsidR="008C7A86" w:rsidRPr="008C7A86" w14:paraId="0243977B"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406EC0" w14:textId="287EE9E3" w:rsidR="008C7A86" w:rsidRPr="008C7A86" w:rsidRDefault="0E185A21"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124-1-0002-5121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E571EC" w14:textId="076DE2C3" w:rsidR="008C7A86" w:rsidRPr="008C7A86" w:rsidRDefault="0E185A21"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Muebles, excepto de oficina y estantería</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505115" w14:textId="5A3DB5F5" w:rsidR="008C7A86" w:rsidRPr="00031B53" w:rsidRDefault="0E185A21"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w:t>
            </w:r>
            <w:r w:rsidR="63DF94FD" w:rsidRPr="008C7A86">
              <w:rPr>
                <w:rFonts w:eastAsia="Times New Roman" w:cs="Arial"/>
                <w:color w:val="000000"/>
                <w:kern w:val="0"/>
                <w:sz w:val="20"/>
                <w:szCs w:val="20"/>
                <w:lang w:eastAsia="es-MX"/>
                <w14:ligatures w14:val="none"/>
              </w:rPr>
              <w:t>83,148</w:t>
            </w:r>
          </w:p>
        </w:tc>
      </w:tr>
      <w:tr w:rsidR="008C7A86" w:rsidRPr="008C7A86" w14:paraId="0868B2EB"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16FF1B" w14:textId="27DF6E7A" w:rsidR="008C7A86" w:rsidRPr="008C7A86"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124-1-0003-5151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459C34" w14:textId="1DA115C1" w:rsidR="008C7A86" w:rsidRPr="008C7A86"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Equipo de cómputo y tecnologías de la información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866F4C" w14:textId="78903638" w:rsidR="008C7A86" w:rsidRPr="00031B53" w:rsidRDefault="0E185A21"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w:t>
            </w:r>
            <w:r w:rsidR="73BDF13C" w:rsidRPr="008C7A86">
              <w:rPr>
                <w:rFonts w:eastAsia="Times New Roman" w:cs="Arial"/>
                <w:color w:val="000000"/>
                <w:kern w:val="0"/>
                <w:sz w:val="20"/>
                <w:szCs w:val="20"/>
                <w:lang w:eastAsia="es-MX"/>
                <w14:ligatures w14:val="none"/>
              </w:rPr>
              <w:t>71,411,084</w:t>
            </w:r>
          </w:p>
        </w:tc>
      </w:tr>
      <w:tr w:rsidR="008C7A86" w:rsidRPr="008C7A86" w14:paraId="08B37F54"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A4A1F6" w14:textId="419DFCF6" w:rsidR="008C7A86" w:rsidRPr="008C7A86"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124-1-0004-5191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E623DF" w14:textId="47CC4875" w:rsidR="008C7A86" w:rsidRPr="008C7A86"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Otro mobiliario y equipo de Administración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FB031F" w14:textId="0830F98C" w:rsidR="008C7A86" w:rsidRPr="00031B53" w:rsidRDefault="008C7A86"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w:t>
            </w:r>
            <w:r w:rsidR="6B2E333C" w:rsidRPr="008C7A86">
              <w:rPr>
                <w:rFonts w:eastAsia="Times New Roman" w:cs="Arial"/>
                <w:color w:val="000000"/>
                <w:kern w:val="0"/>
                <w:sz w:val="20"/>
                <w:szCs w:val="20"/>
                <w:lang w:eastAsia="es-MX"/>
                <w14:ligatures w14:val="none"/>
              </w:rPr>
              <w:t>636,131</w:t>
            </w:r>
          </w:p>
        </w:tc>
      </w:tr>
      <w:tr w:rsidR="008C7A86" w:rsidRPr="008C7A86" w14:paraId="5D968FC0"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285C6E" w14:textId="64FE3D82" w:rsidR="008C7A86" w:rsidRPr="008C7A86"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124-2-0001-5211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6EDA87" w14:textId="030484F4" w:rsidR="008C7A86" w:rsidRPr="008C7A86"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Equipos y aparatos audiovisuales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3C23C77" w14:textId="59E21ADE" w:rsidR="008C7A86" w:rsidRPr="00031B53" w:rsidRDefault="008C7A86"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w:t>
            </w:r>
            <w:r w:rsidR="62A6E9FA" w:rsidRPr="008C7A86">
              <w:rPr>
                <w:rFonts w:eastAsia="Times New Roman" w:cs="Arial"/>
                <w:color w:val="000000"/>
                <w:kern w:val="0"/>
                <w:sz w:val="20"/>
                <w:szCs w:val="20"/>
                <w:lang w:eastAsia="es-MX"/>
                <w14:ligatures w14:val="none"/>
              </w:rPr>
              <w:t>1,510,681</w:t>
            </w:r>
          </w:p>
        </w:tc>
      </w:tr>
      <w:tr w:rsidR="008C7A86" w:rsidRPr="008C7A86" w14:paraId="545E182E"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158F84" w14:textId="088AA3C2" w:rsidR="008C7A86" w:rsidRPr="008C7A86"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124-2-0003-5231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2FA1D4" w14:textId="5F6D2CF3" w:rsidR="008C7A86" w:rsidRPr="008C7A86"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Cámaras fotográficas y de video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602AFE" w14:textId="3A8E0BC1" w:rsidR="008C7A86" w:rsidRPr="00031B53" w:rsidRDefault="008C7A86"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w:t>
            </w:r>
            <w:r w:rsidR="2CC89C4C" w:rsidRPr="008C7A86">
              <w:rPr>
                <w:rFonts w:eastAsia="Times New Roman" w:cs="Arial"/>
                <w:color w:val="000000"/>
                <w:kern w:val="0"/>
                <w:sz w:val="20"/>
                <w:szCs w:val="20"/>
                <w:lang w:eastAsia="es-MX"/>
                <w14:ligatures w14:val="none"/>
              </w:rPr>
              <w:t>652,219</w:t>
            </w:r>
          </w:p>
        </w:tc>
      </w:tr>
      <w:tr w:rsidR="008C7A86" w:rsidRPr="008C7A86" w14:paraId="4BF6355F"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D2889C" w14:textId="49B902CC" w:rsidR="008C7A86" w:rsidRPr="008C7A86"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124-4-0000-5411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CF91B9" w14:textId="7A625BD7" w:rsidR="008C7A86" w:rsidRPr="008C7A86"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Vehículos y equipos terrestres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9166A3B" w14:textId="36EBB137" w:rsidR="008C7A86" w:rsidRPr="00031B53" w:rsidRDefault="0E185A21"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7,498,49</w:t>
            </w:r>
            <w:r w:rsidR="6355C329" w:rsidRPr="008C7A86">
              <w:rPr>
                <w:rFonts w:eastAsia="Times New Roman" w:cs="Arial"/>
                <w:color w:val="000000"/>
                <w:kern w:val="0"/>
                <w:sz w:val="20"/>
                <w:szCs w:val="20"/>
                <w:lang w:eastAsia="es-MX"/>
                <w14:ligatures w14:val="none"/>
              </w:rPr>
              <w:t>3</w:t>
            </w:r>
          </w:p>
        </w:tc>
      </w:tr>
      <w:tr w:rsidR="40D93E9C" w14:paraId="280A47D0"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BE7E84A" w14:textId="6EFFA38C" w:rsidR="3DDB27FB" w:rsidRDefault="3DDB27FB" w:rsidP="00031B53">
            <w:pPr>
              <w:spacing w:after="0" w:line="240" w:lineRule="auto"/>
              <w:jc w:val="center"/>
              <w:rPr>
                <w:rFonts w:eastAsia="Times New Roman" w:cs="Arial"/>
                <w:color w:val="000000" w:themeColor="text1"/>
                <w:sz w:val="20"/>
                <w:szCs w:val="20"/>
                <w:lang w:eastAsia="es-MX"/>
              </w:rPr>
            </w:pPr>
            <w:r w:rsidRPr="40D93E9C">
              <w:rPr>
                <w:rFonts w:eastAsia="Times New Roman" w:cs="Arial"/>
                <w:color w:val="000000" w:themeColor="text1"/>
                <w:sz w:val="20"/>
                <w:szCs w:val="20"/>
                <w:lang w:eastAsia="es-MX"/>
              </w:rPr>
              <w:t>124-4-0000-5421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123F63C" w14:textId="78790D2C" w:rsidR="40D93E9C" w:rsidRDefault="6F78E778" w:rsidP="00031B53">
            <w:pPr>
              <w:spacing w:after="0" w:line="240" w:lineRule="auto"/>
              <w:ind w:left="-30" w:firstLine="102"/>
              <w:rPr>
                <w:rFonts w:eastAsia="Times New Roman" w:cs="Arial"/>
                <w:color w:val="000000" w:themeColor="text1"/>
                <w:sz w:val="20"/>
                <w:szCs w:val="20"/>
                <w:lang w:eastAsia="es-MX"/>
              </w:rPr>
            </w:pPr>
            <w:r w:rsidRPr="417B2DCE">
              <w:rPr>
                <w:rFonts w:eastAsia="Times New Roman" w:cs="Arial"/>
                <w:color w:val="000000" w:themeColor="text1"/>
                <w:sz w:val="20"/>
                <w:szCs w:val="20"/>
                <w:lang w:eastAsia="es-MX"/>
              </w:rPr>
              <w:t>Carrocería</w:t>
            </w:r>
            <w:r w:rsidR="65EE68A8" w:rsidRPr="417B2DCE">
              <w:rPr>
                <w:rFonts w:eastAsia="Times New Roman" w:cs="Arial"/>
                <w:color w:val="000000" w:themeColor="text1"/>
                <w:sz w:val="20"/>
                <w:szCs w:val="20"/>
                <w:lang w:eastAsia="es-MX"/>
              </w:rPr>
              <w:t xml:space="preserve"> Remolques y Eq</w:t>
            </w:r>
            <w:r w:rsidR="61AD9F17" w:rsidRPr="417B2DCE">
              <w:rPr>
                <w:rFonts w:eastAsia="Times New Roman" w:cs="Arial"/>
                <w:color w:val="000000" w:themeColor="text1"/>
                <w:sz w:val="20"/>
                <w:szCs w:val="20"/>
                <w:lang w:eastAsia="es-MX"/>
              </w:rPr>
              <w:t>uipo</w:t>
            </w:r>
            <w:r w:rsidR="65EE68A8" w:rsidRPr="417B2DCE">
              <w:rPr>
                <w:rFonts w:eastAsia="Times New Roman" w:cs="Arial"/>
                <w:color w:val="000000" w:themeColor="text1"/>
                <w:sz w:val="20"/>
                <w:szCs w:val="20"/>
                <w:lang w:eastAsia="es-MX"/>
              </w:rPr>
              <w:t xml:space="preserve"> Aux Tra</w:t>
            </w:r>
            <w:r w:rsidR="55286A58" w:rsidRPr="417B2DCE">
              <w:rPr>
                <w:rFonts w:eastAsia="Times New Roman" w:cs="Arial"/>
                <w:color w:val="000000" w:themeColor="text1"/>
                <w:sz w:val="20"/>
                <w:szCs w:val="20"/>
                <w:lang w:eastAsia="es-MX"/>
              </w:rPr>
              <w:t>n</w:t>
            </w:r>
            <w:r w:rsidR="65EE68A8" w:rsidRPr="417B2DCE">
              <w:rPr>
                <w:rFonts w:eastAsia="Times New Roman" w:cs="Arial"/>
                <w:color w:val="000000" w:themeColor="text1"/>
                <w:sz w:val="20"/>
                <w:szCs w:val="20"/>
                <w:lang w:eastAsia="es-MX"/>
              </w:rPr>
              <w:t>sp</w:t>
            </w:r>
            <w:r w:rsidR="538CFC6A" w:rsidRPr="417B2DCE">
              <w:rPr>
                <w:rFonts w:eastAsia="Times New Roman" w:cs="Arial"/>
                <w:color w:val="000000" w:themeColor="text1"/>
                <w:sz w:val="20"/>
                <w:szCs w:val="20"/>
                <w:lang w:eastAsia="es-MX"/>
              </w:rPr>
              <w:t>orte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AAF72E" w14:textId="6AEB8F56" w:rsidR="3DDB27FB" w:rsidRPr="00031B53" w:rsidRDefault="3DDB27FB"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sidRPr="00031B53">
              <w:rPr>
                <w:rFonts w:eastAsia="Times New Roman" w:cs="Arial"/>
                <w:color w:val="000000"/>
                <w:kern w:val="0"/>
                <w:sz w:val="20"/>
                <w:szCs w:val="20"/>
                <w:lang w:eastAsia="es-MX"/>
                <w14:ligatures w14:val="none"/>
              </w:rPr>
              <w:t>$ 1,099,970</w:t>
            </w:r>
          </w:p>
        </w:tc>
      </w:tr>
      <w:tr w:rsidR="008C7A86" w:rsidRPr="008C7A86" w14:paraId="084CE32F"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F6A527B" w14:textId="59AD2439" w:rsidR="008C7A86" w:rsidRPr="008C7A86"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124-6-0004-5641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EB11C5" w14:textId="2A6A37B9" w:rsidR="008C7A86" w:rsidRPr="008C7A86"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Sistemas de aire acondicionado de refrigeración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15B1A6" w14:textId="3F2949EF" w:rsidR="008C7A86" w:rsidRPr="00031B53" w:rsidRDefault="008C7A86"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w:t>
            </w:r>
            <w:r w:rsidR="1A8DE556" w:rsidRPr="008C7A86">
              <w:rPr>
                <w:rFonts w:eastAsia="Times New Roman" w:cs="Arial"/>
                <w:color w:val="000000"/>
                <w:kern w:val="0"/>
                <w:sz w:val="20"/>
                <w:szCs w:val="20"/>
                <w:lang w:eastAsia="es-MX"/>
                <w14:ligatures w14:val="none"/>
              </w:rPr>
              <w:t>1,197,235</w:t>
            </w:r>
          </w:p>
        </w:tc>
      </w:tr>
      <w:tr w:rsidR="008C7A86" w:rsidRPr="008C7A86" w14:paraId="66A335CA"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8B42632" w14:textId="62538FEC" w:rsidR="008C7A86" w:rsidRPr="008C7A86"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124-6-0005-5651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29EE69" w14:textId="47E88E58" w:rsidR="008C7A86" w:rsidRPr="008C7A86"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Equipo de comunicación y telecomunicación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ABE5FF" w14:textId="3B90BEC3" w:rsidR="008C7A86" w:rsidRPr="00031B53" w:rsidRDefault="0E185A21"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374,014</w:t>
            </w:r>
          </w:p>
        </w:tc>
      </w:tr>
      <w:tr w:rsidR="008C7A86" w:rsidRPr="008C7A86" w14:paraId="61B5CA0F" w14:textId="77777777" w:rsidTr="00031B53">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53622C" w14:textId="3AC53C2F" w:rsidR="008C7A86" w:rsidRPr="008C7A86"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124-6-0006-5661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E9F903" w14:textId="3FA9B384" w:rsidR="008C7A86" w:rsidRPr="008C7A86"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8C7A86">
              <w:rPr>
                <w:rFonts w:eastAsia="Times New Roman" w:cs="Arial"/>
                <w:color w:val="000000"/>
                <w:kern w:val="0"/>
                <w:sz w:val="20"/>
                <w:szCs w:val="20"/>
                <w:lang w:eastAsia="es-MX"/>
                <w14:ligatures w14:val="none"/>
              </w:rPr>
              <w:t>Equipo de generación eléctrica aparatos y accesorios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02EFC9" w14:textId="1A20A73B" w:rsidR="008C7A86" w:rsidRPr="00031B53" w:rsidRDefault="008C7A86"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w:t>
            </w:r>
            <w:r w:rsidRPr="008C7A86">
              <w:rPr>
                <w:rFonts w:eastAsia="Times New Roman" w:cs="Arial"/>
                <w:color w:val="000000"/>
                <w:kern w:val="0"/>
                <w:sz w:val="20"/>
                <w:szCs w:val="20"/>
                <w:lang w:eastAsia="es-MX"/>
                <w14:ligatures w14:val="none"/>
              </w:rPr>
              <w:t xml:space="preserve"> </w:t>
            </w:r>
            <w:r w:rsidR="43AA4097" w:rsidRPr="008C7A86">
              <w:rPr>
                <w:rFonts w:eastAsia="Times New Roman" w:cs="Arial"/>
                <w:color w:val="000000"/>
                <w:kern w:val="0"/>
                <w:sz w:val="20"/>
                <w:szCs w:val="20"/>
                <w:lang w:eastAsia="es-MX"/>
                <w14:ligatures w14:val="none"/>
              </w:rPr>
              <w:t>903,17</w:t>
            </w:r>
            <w:r w:rsidR="69971237" w:rsidRPr="008C7A86">
              <w:rPr>
                <w:rFonts w:eastAsia="Times New Roman" w:cs="Arial"/>
                <w:color w:val="000000"/>
                <w:kern w:val="0"/>
                <w:sz w:val="20"/>
                <w:szCs w:val="20"/>
                <w:lang w:eastAsia="es-MX"/>
                <w14:ligatures w14:val="none"/>
              </w:rPr>
              <w:t>2</w:t>
            </w:r>
          </w:p>
        </w:tc>
      </w:tr>
      <w:tr w:rsidR="40D93E9C" w14:paraId="2A658B43" w14:textId="77777777" w:rsidTr="00031B53">
        <w:trPr>
          <w:trHeight w:val="299"/>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8F4F34" w14:textId="5602A30A" w:rsidR="1F5FAAF8" w:rsidRDefault="1F5FAAF8" w:rsidP="00031B53">
            <w:pPr>
              <w:spacing w:after="0" w:line="240" w:lineRule="auto"/>
              <w:jc w:val="center"/>
              <w:rPr>
                <w:rFonts w:eastAsia="Times New Roman" w:cs="Arial"/>
                <w:color w:val="000000" w:themeColor="text1"/>
                <w:sz w:val="20"/>
                <w:szCs w:val="20"/>
                <w:lang w:eastAsia="es-MX"/>
              </w:rPr>
            </w:pPr>
            <w:r w:rsidRPr="40D93E9C">
              <w:rPr>
                <w:rFonts w:eastAsia="Times New Roman" w:cs="Arial"/>
                <w:color w:val="000000" w:themeColor="text1"/>
                <w:sz w:val="20"/>
                <w:szCs w:val="20"/>
                <w:lang w:eastAsia="es-MX"/>
              </w:rPr>
              <w:t>124-6-0006-5671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C86BCD" w14:textId="6C5897DB" w:rsidR="1F5FAAF8" w:rsidRDefault="1F5FAAF8" w:rsidP="00031B53">
            <w:pPr>
              <w:spacing w:after="0" w:line="240" w:lineRule="auto"/>
              <w:ind w:left="-30" w:firstLine="102"/>
              <w:rPr>
                <w:rFonts w:eastAsia="Times New Roman" w:cs="Arial"/>
                <w:color w:val="000000" w:themeColor="text1"/>
                <w:sz w:val="20"/>
                <w:szCs w:val="20"/>
                <w:lang w:eastAsia="es-MX"/>
              </w:rPr>
            </w:pPr>
            <w:r w:rsidRPr="40D93E9C">
              <w:rPr>
                <w:rFonts w:eastAsia="Times New Roman" w:cs="Arial"/>
                <w:color w:val="000000" w:themeColor="text1"/>
                <w:sz w:val="20"/>
                <w:szCs w:val="20"/>
                <w:lang w:eastAsia="es-MX"/>
              </w:rPr>
              <w:t xml:space="preserve">Equipo de </w:t>
            </w:r>
            <w:r w:rsidR="3C83D0F3" w:rsidRPr="40D93E9C">
              <w:rPr>
                <w:rFonts w:eastAsia="Times New Roman" w:cs="Arial"/>
                <w:color w:val="000000" w:themeColor="text1"/>
                <w:sz w:val="20"/>
                <w:szCs w:val="20"/>
                <w:lang w:eastAsia="es-MX"/>
              </w:rPr>
              <w:t>Generación</w:t>
            </w:r>
            <w:r w:rsidRPr="40D93E9C">
              <w:rPr>
                <w:rFonts w:eastAsia="Times New Roman" w:cs="Arial"/>
                <w:color w:val="000000" w:themeColor="text1"/>
                <w:sz w:val="20"/>
                <w:szCs w:val="20"/>
                <w:lang w:eastAsia="es-MX"/>
              </w:rPr>
              <w:t xml:space="preserve"> </w:t>
            </w:r>
            <w:r w:rsidR="6B9271AE" w:rsidRPr="40D93E9C">
              <w:rPr>
                <w:rFonts w:eastAsia="Times New Roman" w:cs="Arial"/>
                <w:color w:val="000000" w:themeColor="text1"/>
                <w:sz w:val="20"/>
                <w:szCs w:val="20"/>
                <w:lang w:eastAsia="es-MX"/>
              </w:rPr>
              <w:t>Eléctrica</w:t>
            </w:r>
            <w:r w:rsidRPr="40D93E9C">
              <w:rPr>
                <w:rFonts w:eastAsia="Times New Roman" w:cs="Arial"/>
                <w:color w:val="000000" w:themeColor="text1"/>
                <w:sz w:val="20"/>
                <w:szCs w:val="20"/>
                <w:lang w:eastAsia="es-MX"/>
              </w:rPr>
              <w:t xml:space="preserve"> Aparatos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849958" w14:textId="185E4D47" w:rsidR="1F5FAAF8" w:rsidRPr="00031B53" w:rsidRDefault="1F5FAAF8"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sidRPr="00031B53">
              <w:rPr>
                <w:rFonts w:eastAsia="Times New Roman" w:cs="Arial"/>
                <w:color w:val="000000"/>
                <w:kern w:val="0"/>
                <w:sz w:val="20"/>
                <w:szCs w:val="20"/>
                <w:lang w:eastAsia="es-MX"/>
                <w14:ligatures w14:val="none"/>
              </w:rPr>
              <w:t>$ 645,540</w:t>
            </w:r>
          </w:p>
        </w:tc>
      </w:tr>
      <w:tr w:rsidR="008C7A86" w:rsidRPr="008C7A86" w14:paraId="75311073" w14:textId="77777777" w:rsidTr="00031B53">
        <w:trPr>
          <w:trHeight w:val="300"/>
          <w:jc w:val="center"/>
        </w:trPr>
        <w:tc>
          <w:tcPr>
            <w:tcW w:w="2190"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hideMark/>
          </w:tcPr>
          <w:p w14:paraId="16158BB3" w14:textId="3BA29CAF" w:rsidR="008C7A86" w:rsidRPr="002D10DF" w:rsidRDefault="008C7A86" w:rsidP="00031B53">
            <w:pPr>
              <w:spacing w:after="0" w:line="240" w:lineRule="auto"/>
              <w:ind w:left="-30" w:right="-30"/>
              <w:jc w:val="center"/>
              <w:textAlignment w:val="baseline"/>
              <w:rPr>
                <w:rFonts w:eastAsia="Times New Roman" w:cs="Segoe UI"/>
                <w:kern w:val="0"/>
                <w:sz w:val="18"/>
                <w:szCs w:val="18"/>
                <w:lang w:val="es-ES" w:eastAsia="es-MX"/>
                <w14:ligatures w14:val="none"/>
              </w:rPr>
            </w:pPr>
            <w:r w:rsidRPr="002D10DF">
              <w:rPr>
                <w:rFonts w:eastAsia="Times New Roman" w:cs="Arial"/>
                <w:color w:val="000000"/>
                <w:kern w:val="0"/>
                <w:sz w:val="20"/>
                <w:szCs w:val="20"/>
                <w:lang w:eastAsia="es-MX"/>
                <w14:ligatures w14:val="none"/>
              </w:rPr>
              <w:t>124-6-0009-5694</w:t>
            </w:r>
          </w:p>
        </w:tc>
        <w:tc>
          <w:tcPr>
            <w:tcW w:w="503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hideMark/>
          </w:tcPr>
          <w:p w14:paraId="539D1B3B" w14:textId="48FB477E" w:rsidR="008C7A86" w:rsidRPr="002D10DF" w:rsidRDefault="008C7A86" w:rsidP="00031B53">
            <w:pPr>
              <w:spacing w:after="0" w:line="240" w:lineRule="auto"/>
              <w:ind w:left="-30" w:right="-30" w:firstLine="102"/>
              <w:textAlignment w:val="baseline"/>
              <w:rPr>
                <w:rFonts w:eastAsia="Times New Roman" w:cs="Segoe UI"/>
                <w:kern w:val="0"/>
                <w:sz w:val="18"/>
                <w:szCs w:val="18"/>
                <w:lang w:val="es-ES" w:eastAsia="es-MX"/>
                <w14:ligatures w14:val="none"/>
              </w:rPr>
            </w:pPr>
            <w:r w:rsidRPr="002D10DF">
              <w:rPr>
                <w:rFonts w:eastAsia="Times New Roman" w:cs="Arial"/>
                <w:color w:val="000000"/>
                <w:kern w:val="0"/>
                <w:sz w:val="20"/>
                <w:szCs w:val="20"/>
                <w:lang w:eastAsia="es-MX"/>
                <w14:ligatures w14:val="none"/>
              </w:rPr>
              <w:t>Otros equipos</w:t>
            </w:r>
            <w:r w:rsidR="008C4B73">
              <w:rPr>
                <w:rFonts w:eastAsia="Times New Roman" w:cs="Arial"/>
                <w:color w:val="000000"/>
                <w:kern w:val="0"/>
                <w:sz w:val="20"/>
                <w:szCs w:val="20"/>
                <w:lang w:eastAsia="es-MX"/>
                <w14:ligatures w14:val="none"/>
              </w:rPr>
              <w:t>*</w:t>
            </w:r>
          </w:p>
        </w:tc>
        <w:tc>
          <w:tcPr>
            <w:tcW w:w="1984"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hideMark/>
          </w:tcPr>
          <w:p w14:paraId="4D2A9208" w14:textId="5FC596C7" w:rsidR="008C7A86" w:rsidRPr="00031B53" w:rsidRDefault="008C7A86" w:rsidP="00031B53">
            <w:pPr>
              <w:spacing w:after="0" w:line="240" w:lineRule="auto"/>
              <w:ind w:right="132" w:hanging="30"/>
              <w:jc w:val="right"/>
              <w:textAlignment w:val="baseline"/>
              <w:rPr>
                <w:rFonts w:eastAsia="Times New Roman" w:cs="Arial"/>
                <w:color w:val="000000"/>
                <w:kern w:val="0"/>
                <w:sz w:val="20"/>
                <w:szCs w:val="20"/>
                <w:lang w:eastAsia="es-MX"/>
                <w14:ligatures w14:val="none"/>
              </w:rPr>
            </w:pPr>
            <w:r w:rsidRPr="002D10DF">
              <w:rPr>
                <w:rFonts w:eastAsia="Times New Roman" w:cs="Arial"/>
                <w:color w:val="000000"/>
                <w:kern w:val="0"/>
                <w:sz w:val="20"/>
                <w:szCs w:val="20"/>
                <w:lang w:eastAsia="es-MX"/>
                <w14:ligatures w14:val="none"/>
              </w:rPr>
              <w:t xml:space="preserve">$ </w:t>
            </w:r>
            <w:r w:rsidR="3CFF2AC0" w:rsidRPr="002D10DF">
              <w:rPr>
                <w:rFonts w:eastAsia="Times New Roman" w:cs="Arial"/>
                <w:color w:val="000000"/>
                <w:kern w:val="0"/>
                <w:sz w:val="20"/>
                <w:szCs w:val="20"/>
                <w:lang w:eastAsia="es-MX"/>
                <w14:ligatures w14:val="none"/>
              </w:rPr>
              <w:t>380,49</w:t>
            </w:r>
            <w:r w:rsidR="7B844441" w:rsidRPr="002D10DF">
              <w:rPr>
                <w:rFonts w:eastAsia="Times New Roman" w:cs="Arial"/>
                <w:color w:val="000000"/>
                <w:kern w:val="0"/>
                <w:sz w:val="20"/>
                <w:szCs w:val="20"/>
                <w:lang w:eastAsia="es-MX"/>
                <w14:ligatures w14:val="none"/>
              </w:rPr>
              <w:t>5</w:t>
            </w:r>
          </w:p>
        </w:tc>
      </w:tr>
      <w:tr w:rsidR="008C7A86" w:rsidRPr="008C7A86" w14:paraId="5CB7C249" w14:textId="77777777" w:rsidTr="0A618C69">
        <w:trPr>
          <w:trHeight w:val="300"/>
          <w:jc w:val="center"/>
        </w:trPr>
        <w:tc>
          <w:tcPr>
            <w:tcW w:w="2190" w:type="dxa"/>
            <w:tcBorders>
              <w:top w:val="single" w:sz="4" w:space="0" w:color="auto"/>
              <w:left w:val="single" w:sz="4" w:space="0" w:color="auto"/>
              <w:bottom w:val="single" w:sz="4" w:space="0" w:color="auto"/>
              <w:right w:val="single" w:sz="4" w:space="0" w:color="auto"/>
            </w:tcBorders>
            <w:shd w:val="clear" w:color="auto" w:fill="4DBBB8"/>
            <w:vAlign w:val="center"/>
            <w:hideMark/>
          </w:tcPr>
          <w:p w14:paraId="7650F9EB" w14:textId="6861B598" w:rsidR="008C7A86" w:rsidRPr="008C7A86" w:rsidRDefault="008C7A86" w:rsidP="40D93E9C">
            <w:pPr>
              <w:spacing w:after="0" w:line="240" w:lineRule="auto"/>
              <w:ind w:left="-30" w:right="-30"/>
              <w:jc w:val="center"/>
              <w:textAlignment w:val="baseline"/>
              <w:rPr>
                <w:rFonts w:eastAsia="Times New Roman" w:cs="Segoe UI"/>
                <w:b/>
                <w:bCs/>
                <w:color w:val="FFFFFF" w:themeColor="background1"/>
                <w:kern w:val="0"/>
                <w:sz w:val="18"/>
                <w:szCs w:val="18"/>
                <w:lang w:val="es-ES" w:eastAsia="es-MX"/>
                <w14:ligatures w14:val="none"/>
              </w:rPr>
            </w:pPr>
            <w:r w:rsidRPr="40D93E9C">
              <w:rPr>
                <w:rFonts w:eastAsia="Times New Roman" w:cs="Arial"/>
                <w:b/>
                <w:bCs/>
                <w:color w:val="FFFFFF" w:themeColor="background1"/>
                <w:kern w:val="0"/>
                <w:sz w:val="20"/>
                <w:szCs w:val="20"/>
                <w:lang w:eastAsia="es-MX"/>
                <w14:ligatures w14:val="none"/>
              </w:rPr>
              <w:t>124-0-0000-0000</w:t>
            </w:r>
          </w:p>
        </w:tc>
        <w:tc>
          <w:tcPr>
            <w:tcW w:w="5032" w:type="dxa"/>
            <w:tcBorders>
              <w:top w:val="single" w:sz="4" w:space="0" w:color="auto"/>
              <w:left w:val="single" w:sz="4" w:space="0" w:color="auto"/>
              <w:bottom w:val="single" w:sz="4" w:space="0" w:color="auto"/>
              <w:right w:val="single" w:sz="4" w:space="0" w:color="auto"/>
            </w:tcBorders>
            <w:shd w:val="clear" w:color="auto" w:fill="4DBBB8"/>
            <w:vAlign w:val="center"/>
            <w:hideMark/>
          </w:tcPr>
          <w:p w14:paraId="1B90AD2D" w14:textId="6AF298E5" w:rsidR="008C7A86" w:rsidRPr="008C7A86" w:rsidRDefault="00031B53" w:rsidP="40D93E9C">
            <w:pPr>
              <w:spacing w:after="0" w:line="240" w:lineRule="auto"/>
              <w:ind w:left="-30" w:right="-30"/>
              <w:jc w:val="center"/>
              <w:textAlignment w:val="baseline"/>
              <w:rPr>
                <w:rFonts w:eastAsia="Times New Roman" w:cs="Segoe UI"/>
                <w:b/>
                <w:bCs/>
                <w:color w:val="FFFFFF" w:themeColor="background1"/>
                <w:kern w:val="0"/>
                <w:sz w:val="18"/>
                <w:szCs w:val="18"/>
                <w:lang w:val="es-ES" w:eastAsia="es-MX"/>
                <w14:ligatures w14:val="none"/>
              </w:rPr>
            </w:pPr>
            <w:r>
              <w:rPr>
                <w:rFonts w:eastAsia="Times New Roman" w:cs="Arial"/>
                <w:b/>
                <w:bCs/>
                <w:color w:val="FFFFFF" w:themeColor="background1"/>
                <w:kern w:val="0"/>
                <w:sz w:val="20"/>
                <w:szCs w:val="20"/>
                <w:lang w:eastAsia="es-MX"/>
                <w14:ligatures w14:val="none"/>
              </w:rPr>
              <w:t>Total</w:t>
            </w:r>
          </w:p>
        </w:tc>
        <w:tc>
          <w:tcPr>
            <w:tcW w:w="1984" w:type="dxa"/>
            <w:tcBorders>
              <w:top w:val="single" w:sz="4" w:space="0" w:color="auto"/>
              <w:left w:val="single" w:sz="4" w:space="0" w:color="auto"/>
              <w:bottom w:val="single" w:sz="4" w:space="0" w:color="auto"/>
              <w:right w:val="single" w:sz="4" w:space="0" w:color="auto"/>
            </w:tcBorders>
            <w:shd w:val="clear" w:color="auto" w:fill="4DBBB8"/>
            <w:vAlign w:val="center"/>
            <w:hideMark/>
          </w:tcPr>
          <w:p w14:paraId="1850541E" w14:textId="0363692A" w:rsidR="008C7A86" w:rsidRPr="008C7A86" w:rsidRDefault="008C4B73" w:rsidP="008C4B73">
            <w:pPr>
              <w:spacing w:after="0" w:line="240" w:lineRule="auto"/>
              <w:ind w:right="132"/>
              <w:jc w:val="right"/>
              <w:textAlignment w:val="baseline"/>
              <w:rPr>
                <w:rFonts w:eastAsia="Times New Roman" w:cs="Arial"/>
                <w:b/>
                <w:bCs/>
                <w:color w:val="FFFFFF" w:themeColor="background1"/>
                <w:kern w:val="0"/>
                <w:sz w:val="20"/>
                <w:szCs w:val="20"/>
                <w:lang w:val="es-ES" w:eastAsia="es-MX"/>
                <w14:ligatures w14:val="none"/>
              </w:rPr>
            </w:pPr>
            <w:r w:rsidRPr="40D93E9C">
              <w:rPr>
                <w:rFonts w:eastAsia="Times New Roman" w:cs="Arial"/>
                <w:b/>
                <w:bCs/>
                <w:color w:val="FFFFFF" w:themeColor="background1"/>
                <w:kern w:val="0"/>
                <w:sz w:val="20"/>
                <w:szCs w:val="20"/>
                <w:lang w:eastAsia="es-MX"/>
                <w14:ligatures w14:val="none"/>
              </w:rPr>
              <w:t xml:space="preserve">$ </w:t>
            </w:r>
            <w:r w:rsidRPr="008C4B73">
              <w:rPr>
                <w:rFonts w:eastAsia="Times New Roman" w:cs="Arial"/>
                <w:b/>
                <w:bCs/>
                <w:color w:val="FFFFFF" w:themeColor="background1"/>
                <w:kern w:val="0"/>
                <w:sz w:val="20"/>
                <w:szCs w:val="20"/>
                <w:lang w:eastAsia="es-MX"/>
                <w14:ligatures w14:val="none"/>
              </w:rPr>
              <w:t>93,368,319</w:t>
            </w:r>
          </w:p>
        </w:tc>
      </w:tr>
      <w:tr w:rsidR="00080D22" w:rsidRPr="008C7A86" w14:paraId="77BB5CAC" w14:textId="77777777" w:rsidTr="0A618C69">
        <w:trPr>
          <w:trHeight w:val="829"/>
          <w:jc w:val="center"/>
        </w:trPr>
        <w:tc>
          <w:tcPr>
            <w:tcW w:w="9206" w:type="dxa"/>
            <w:gridSpan w:val="3"/>
            <w:tcBorders>
              <w:top w:val="single" w:sz="4" w:space="0" w:color="auto"/>
            </w:tcBorders>
            <w:shd w:val="clear" w:color="auto" w:fill="auto"/>
            <w:vAlign w:val="center"/>
          </w:tcPr>
          <w:p w14:paraId="0CB8B11B" w14:textId="718B2BD2" w:rsidR="00080D22" w:rsidRPr="008C7A86" w:rsidRDefault="00080D22" w:rsidP="0A618C69">
            <w:pPr>
              <w:tabs>
                <w:tab w:val="left" w:pos="5868"/>
              </w:tabs>
              <w:spacing w:after="0"/>
              <w:jc w:val="both"/>
              <w:rPr>
                <w:b/>
                <w:bCs/>
                <w:sz w:val="16"/>
                <w:szCs w:val="16"/>
              </w:rPr>
            </w:pPr>
          </w:p>
          <w:p w14:paraId="4AAEAD4B" w14:textId="6A629E07" w:rsidR="00080D22" w:rsidRPr="008C7A86" w:rsidRDefault="00080D22" w:rsidP="0A618C69">
            <w:pPr>
              <w:tabs>
                <w:tab w:val="left" w:pos="5868"/>
              </w:tabs>
              <w:spacing w:after="0"/>
              <w:jc w:val="both"/>
              <w:rPr>
                <w:b/>
                <w:bCs/>
                <w:sz w:val="16"/>
                <w:szCs w:val="16"/>
              </w:rPr>
            </w:pPr>
          </w:p>
          <w:p w14:paraId="148AFEF1" w14:textId="1CAA300C" w:rsidR="00080D22" w:rsidRPr="008C7A86" w:rsidRDefault="3536DBA0" w:rsidP="0A618C69">
            <w:pPr>
              <w:spacing w:after="0"/>
              <w:jc w:val="both"/>
              <w:rPr>
                <w:rFonts w:ascii="Arial Narrow" w:eastAsia="Arial Narrow" w:hAnsi="Arial Narrow" w:cs="Arial Narrow"/>
                <w:sz w:val="20"/>
                <w:szCs w:val="20"/>
              </w:rPr>
            </w:pPr>
            <w:r w:rsidRPr="0A618C69">
              <w:rPr>
                <w:rFonts w:ascii="Arial Narrow" w:eastAsia="Arial Narrow" w:hAnsi="Arial Narrow" w:cs="Arial Narrow"/>
                <w:sz w:val="20"/>
                <w:szCs w:val="20"/>
              </w:rPr>
              <w:t xml:space="preserve">*Al respecto, habrá de comprenderse que el motivo de haber realizado la desincorporación en libros, de la cuenta de Otros Equipos que contemplaba el monto de $110’841,534.50 por concepto de Material Electoral pagado el 29 de junio de 2018, mismo que no correspondía a un bien que requería su integración en el patrimonio del Instituto, por tratarse primero de un servicio y en segundo lugar, de un consumible, es decir, de cartón, mamparas plásticas, cajas, portafolios de cartón, paquetes electorales, urnas plásticas y demás material de desecho e inservible, que fue usado en un proceso electoral anterior concluido y que aparentemente por un error en la contabilización de dicho gasto, se reflejó como si fuese un bien mueble, que formaba parte del patrimonio del Instituto, pero esto no era así, sino que se trataba de este tipo de material antes descrito y en general, al utilizado en cada proceso electoral, que no forma parte del activo o patrimonio del Instituto, motivo por el cual se y con motivo de su naturaleza de la erogación, fue reclasificada con </w:t>
            </w:r>
            <w:r w:rsidR="7ED2FE9F" w:rsidRPr="0A618C69">
              <w:rPr>
                <w:rFonts w:ascii="Arial Narrow" w:eastAsia="Arial Narrow" w:hAnsi="Arial Narrow" w:cs="Arial Narrow"/>
                <w:sz w:val="20"/>
                <w:szCs w:val="20"/>
              </w:rPr>
              <w:t xml:space="preserve">póliza de Diario No. 101, de fecha 01 de abril 2024, en cuenta contable rectificación de los registros contables, disminuyendo con ello el importe en las cuentas de bienes muebles y la depreciación acumulada, registrada. </w:t>
            </w:r>
            <w:r w:rsidRPr="0A618C69">
              <w:rPr>
                <w:rFonts w:ascii="Arial Narrow" w:eastAsia="Arial Narrow" w:hAnsi="Arial Narrow" w:cs="Arial Narrow"/>
                <w:sz w:val="20"/>
                <w:szCs w:val="20"/>
              </w:rPr>
              <w:t xml:space="preserve">Por ello habrá de aclararse que, si bien el Consejo General posterior a cada proceso electoral realiza una aprobación para la desincorporación y destrucción de la documentación y como es el caso que nos ocupa, del material electoral, esto sucede así debido a que en materia electoral, tal aprobación debe suceder a fin de que dicha documentación y </w:t>
            </w:r>
            <w:r w:rsidRPr="0A618C69">
              <w:rPr>
                <w:rFonts w:ascii="Arial Narrow" w:eastAsia="Arial Narrow" w:hAnsi="Arial Narrow" w:cs="Arial Narrow"/>
                <w:sz w:val="20"/>
                <w:szCs w:val="20"/>
              </w:rPr>
              <w:lastRenderedPageBreak/>
              <w:t>material electoral no pueda ser mal utilizado, por lo que aprueba su “desincorporación y destrucción”, para posteriormente, el desecho o material destruido, ya sea plástico o de papel o cartón, sea retirado de las instalaciones del Instituto. Pero en todo ello tal aprobación no tiene ninguna aplicación en materia de que dicha documentación o material electoral hubiese sido parte del patrimonio del instituto y por lo tanto, hubiese sido incorporado y registrado contablemente en los libros patrimoniales o financieros de este Organismo, sino que simplemente se ordena oficialmente autorizar poderlo sacar de este Instituto electoral, para ser destruido y estar a lo que dicho Consejo General determine para su destino final, en materia de su enajenación, donación, transferencia, permuta o destrucción, conforme así lo apruebe mediante acuerdo. Pero en la observación que nos ocupa, el tema es que, de manera inconsistente y yendo en contra de la naturaleza del gasto, tal erogación para la compra del Servicio para la elaboración, fabricación, impresión y entrega del Material Electoral del Proceso Electoral 2017-2018, fue registrada en su momento y en forma errónea, como un bien mueble, incluso como “Equipo” y por lo tanto, fue integrado a la contabilización equivocadamente. Y de ahí que se proceda a realizar la Nota a los Estados Financieros y evidentemente, la corrección al registro contable correspondiente.</w:t>
            </w:r>
          </w:p>
          <w:p w14:paraId="65A14FCF" w14:textId="55BFB2CF" w:rsidR="00080D22" w:rsidRPr="008C7A86" w:rsidRDefault="00080D22" w:rsidP="0A618C69">
            <w:pPr>
              <w:tabs>
                <w:tab w:val="left" w:pos="5868"/>
              </w:tabs>
              <w:spacing w:after="0"/>
              <w:jc w:val="both"/>
              <w:rPr>
                <w:b/>
                <w:bCs/>
                <w:sz w:val="16"/>
                <w:szCs w:val="16"/>
              </w:rPr>
            </w:pPr>
          </w:p>
          <w:p w14:paraId="1E066E1F" w14:textId="7E90C56A" w:rsidR="00080D22" w:rsidRPr="008C7A86" w:rsidRDefault="00080D22" w:rsidP="0A618C69">
            <w:pPr>
              <w:tabs>
                <w:tab w:val="left" w:pos="5868"/>
              </w:tabs>
              <w:spacing w:after="0"/>
              <w:jc w:val="both"/>
              <w:rPr>
                <w:b/>
                <w:bCs/>
                <w:color w:val="FFFFFF" w:themeColor="background1"/>
                <w:kern w:val="0"/>
                <w:sz w:val="16"/>
                <w:szCs w:val="16"/>
                <w:lang w:eastAsia="es-MX"/>
                <w14:ligatures w14:val="none"/>
              </w:rPr>
            </w:pPr>
          </w:p>
        </w:tc>
      </w:tr>
    </w:tbl>
    <w:p w14:paraId="6879D14E" w14:textId="1ECB4F95" w:rsidR="00902754" w:rsidRDefault="008C7A86" w:rsidP="00902754">
      <w:pPr>
        <w:pStyle w:val="Prrafodelista"/>
        <w:numPr>
          <w:ilvl w:val="0"/>
          <w:numId w:val="22"/>
        </w:numPr>
        <w:tabs>
          <w:tab w:val="left" w:pos="5868"/>
        </w:tabs>
        <w:spacing w:after="0"/>
        <w:jc w:val="both"/>
      </w:pPr>
      <w:r>
        <w:lastRenderedPageBreak/>
        <w:t xml:space="preserve">Bienes </w:t>
      </w:r>
      <w:r w:rsidR="00902754">
        <w:t xml:space="preserve">Intangibles. </w:t>
      </w:r>
      <w:r w:rsidR="00902754" w:rsidRPr="00902754">
        <w:t>Los activos intangibles en su reconocimiento inicial se registran al costo de adquisición</w:t>
      </w:r>
      <w:r w:rsidR="00902754">
        <w:t>:</w:t>
      </w:r>
    </w:p>
    <w:p w14:paraId="45FE3E92" w14:textId="75C889B8" w:rsidR="002D10DF" w:rsidRPr="008C7A86" w:rsidRDefault="00902754" w:rsidP="00902754">
      <w:pPr>
        <w:tabs>
          <w:tab w:val="left" w:pos="5868"/>
        </w:tabs>
        <w:spacing w:after="0"/>
        <w:jc w:val="both"/>
      </w:pPr>
      <w:r>
        <w:t xml:space="preserve"> </w:t>
      </w:r>
    </w:p>
    <w:tbl>
      <w:tblPr>
        <w:tblW w:w="9206" w:type="dxa"/>
        <w:jc w:val="center"/>
        <w:tblCellMar>
          <w:left w:w="0" w:type="dxa"/>
          <w:right w:w="0" w:type="dxa"/>
        </w:tblCellMar>
        <w:tblLook w:val="04A0" w:firstRow="1" w:lastRow="0" w:firstColumn="1" w:lastColumn="0" w:noHBand="0" w:noVBand="1"/>
      </w:tblPr>
      <w:tblGrid>
        <w:gridCol w:w="2190"/>
        <w:gridCol w:w="5032"/>
        <w:gridCol w:w="1984"/>
      </w:tblGrid>
      <w:tr w:rsidR="00902754" w:rsidRPr="008C7A86" w14:paraId="1AC4AC67" w14:textId="77777777" w:rsidTr="40D93E9C">
        <w:trPr>
          <w:trHeight w:val="300"/>
          <w:jc w:val="center"/>
        </w:trPr>
        <w:tc>
          <w:tcPr>
            <w:tcW w:w="2190"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1F204F3D" w14:textId="77777777" w:rsidR="00902754" w:rsidRPr="008C7A86" w:rsidRDefault="00902754" w:rsidP="00ED4733">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902754">
              <w:rPr>
                <w:rFonts w:eastAsia="Times New Roman" w:cs="Segoe UI"/>
                <w:b/>
                <w:bCs/>
                <w:color w:val="FFFFFF" w:themeColor="background1"/>
                <w:kern w:val="0"/>
                <w:sz w:val="20"/>
                <w:szCs w:val="20"/>
                <w:lang w:eastAsia="es-MX"/>
                <w14:ligatures w14:val="none"/>
              </w:rPr>
              <w:t>Cuenta</w:t>
            </w:r>
            <w:r w:rsidRPr="008C7A86">
              <w:rPr>
                <w:rFonts w:eastAsia="Times New Roman" w:cs="Segoe UI"/>
                <w:color w:val="FFFFFF" w:themeColor="background1"/>
                <w:kern w:val="0"/>
                <w:sz w:val="20"/>
                <w:szCs w:val="20"/>
                <w:lang w:val="es-ES" w:eastAsia="es-MX"/>
                <w14:ligatures w14:val="none"/>
              </w:rPr>
              <w:t> </w:t>
            </w:r>
          </w:p>
        </w:tc>
        <w:tc>
          <w:tcPr>
            <w:tcW w:w="5032"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358C8A43" w14:textId="2C2D6331" w:rsidR="00902754" w:rsidRPr="008C7A86" w:rsidRDefault="00C37ACE" w:rsidP="00ED4733">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Pr>
                <w:rFonts w:eastAsia="Times New Roman" w:cs="Segoe UI"/>
                <w:b/>
                <w:bCs/>
                <w:color w:val="FFFFFF" w:themeColor="background1"/>
                <w:kern w:val="0"/>
                <w:sz w:val="20"/>
                <w:szCs w:val="20"/>
                <w:lang w:val="es-ES" w:eastAsia="es-MX"/>
                <w14:ligatures w14:val="none"/>
              </w:rPr>
              <w:t>A</w:t>
            </w:r>
            <w:r w:rsidRPr="00902754">
              <w:rPr>
                <w:rFonts w:eastAsia="Times New Roman" w:cs="Segoe UI"/>
                <w:b/>
                <w:bCs/>
                <w:color w:val="FFFFFF" w:themeColor="background1"/>
                <w:kern w:val="0"/>
                <w:sz w:val="20"/>
                <w:szCs w:val="20"/>
                <w:lang w:val="es-ES" w:eastAsia="es-MX"/>
                <w14:ligatures w14:val="none"/>
              </w:rPr>
              <w:t>ctivos intangibles</w:t>
            </w:r>
          </w:p>
        </w:tc>
        <w:tc>
          <w:tcPr>
            <w:tcW w:w="1984"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6BA10188" w14:textId="77777777" w:rsidR="00902754" w:rsidRPr="008C7A86" w:rsidRDefault="00902754" w:rsidP="00ED4733">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8C7A86">
              <w:rPr>
                <w:rFonts w:eastAsia="Times New Roman" w:cs="Segoe UI"/>
                <w:b/>
                <w:bCs/>
                <w:color w:val="FFFFFF" w:themeColor="background1"/>
                <w:kern w:val="0"/>
                <w:sz w:val="20"/>
                <w:szCs w:val="20"/>
                <w:lang w:eastAsia="es-MX"/>
                <w14:ligatures w14:val="none"/>
              </w:rPr>
              <w:t>Importe</w:t>
            </w:r>
            <w:r w:rsidRPr="008C7A86">
              <w:rPr>
                <w:rFonts w:eastAsia="Times New Roman" w:cs="Segoe UI"/>
                <w:color w:val="FFFFFF" w:themeColor="background1"/>
                <w:kern w:val="0"/>
                <w:sz w:val="20"/>
                <w:szCs w:val="20"/>
                <w:lang w:val="es-ES" w:eastAsia="es-MX"/>
                <w14:ligatures w14:val="none"/>
              </w:rPr>
              <w:t> </w:t>
            </w:r>
          </w:p>
        </w:tc>
      </w:tr>
      <w:tr w:rsidR="00902754" w:rsidRPr="008C7A86" w14:paraId="1A784165" w14:textId="77777777" w:rsidTr="40D93E9C">
        <w:trPr>
          <w:trHeight w:val="255"/>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616B7C6" w14:textId="4D5A78B4" w:rsidR="00902754" w:rsidRPr="008C7A86" w:rsidRDefault="00902754" w:rsidP="00ED4733">
            <w:pPr>
              <w:spacing w:after="0" w:line="240" w:lineRule="auto"/>
              <w:ind w:left="-30" w:right="-30"/>
              <w:jc w:val="center"/>
              <w:textAlignment w:val="baseline"/>
              <w:rPr>
                <w:rFonts w:eastAsia="Times New Roman" w:cs="Segoe UI"/>
                <w:kern w:val="0"/>
                <w:sz w:val="20"/>
                <w:szCs w:val="20"/>
                <w:lang w:val="es-ES" w:eastAsia="es-MX"/>
                <w14:ligatures w14:val="none"/>
              </w:rPr>
            </w:pPr>
            <w:r w:rsidRPr="00902754">
              <w:rPr>
                <w:rFonts w:eastAsia="Times New Roman" w:cs="Segoe UI"/>
                <w:kern w:val="0"/>
                <w:sz w:val="20"/>
                <w:szCs w:val="20"/>
                <w:lang w:val="es-ES" w:eastAsia="es-MX"/>
                <w14:ligatures w14:val="none"/>
              </w:rPr>
              <w:t>125-1-0000-5911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94DDEE" w14:textId="4EF4F49C" w:rsidR="00902754" w:rsidRPr="008C7A86" w:rsidRDefault="00902754" w:rsidP="00ED4733">
            <w:pPr>
              <w:spacing w:after="0" w:line="240" w:lineRule="auto"/>
              <w:ind w:left="-30" w:right="-30"/>
              <w:textAlignment w:val="baseline"/>
              <w:rPr>
                <w:rFonts w:eastAsia="Times New Roman" w:cs="Segoe UI"/>
                <w:kern w:val="0"/>
                <w:sz w:val="20"/>
                <w:szCs w:val="20"/>
                <w:lang w:val="es-ES" w:eastAsia="es-MX"/>
                <w14:ligatures w14:val="none"/>
              </w:rPr>
            </w:pPr>
            <w:r>
              <w:rPr>
                <w:rFonts w:eastAsia="Times New Roman" w:cs="Segoe UI"/>
                <w:kern w:val="0"/>
                <w:sz w:val="20"/>
                <w:szCs w:val="20"/>
                <w:lang w:val="es-ES" w:eastAsia="es-MX"/>
                <w14:ligatures w14:val="none"/>
              </w:rPr>
              <w:t xml:space="preserve"> </w:t>
            </w:r>
            <w:r w:rsidRPr="00902754">
              <w:rPr>
                <w:rFonts w:eastAsia="Times New Roman" w:cs="Segoe UI"/>
                <w:kern w:val="0"/>
                <w:sz w:val="20"/>
                <w:szCs w:val="20"/>
                <w:lang w:val="es-ES" w:eastAsia="es-MX"/>
                <w14:ligatures w14:val="none"/>
              </w:rPr>
              <w:t>Software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12B360" w14:textId="60D4067D" w:rsidR="00902754" w:rsidRPr="008C7A86" w:rsidRDefault="00902754" w:rsidP="00651150">
            <w:pPr>
              <w:spacing w:after="0" w:line="240" w:lineRule="auto"/>
              <w:ind w:left="-30" w:right="132"/>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 xml:space="preserve">$ </w:t>
            </w:r>
            <w:r w:rsidRPr="00902754">
              <w:rPr>
                <w:rFonts w:eastAsia="Times New Roman" w:cs="Arial"/>
                <w:color w:val="000000"/>
                <w:kern w:val="0"/>
                <w:sz w:val="20"/>
                <w:szCs w:val="20"/>
                <w:lang w:eastAsia="es-MX"/>
                <w14:ligatures w14:val="none"/>
              </w:rPr>
              <w:t>9</w:t>
            </w:r>
            <w:r w:rsidR="2EB130CA" w:rsidRPr="00902754">
              <w:rPr>
                <w:rFonts w:eastAsia="Times New Roman" w:cs="Arial"/>
                <w:color w:val="000000"/>
                <w:kern w:val="0"/>
                <w:sz w:val="20"/>
                <w:szCs w:val="20"/>
                <w:lang w:eastAsia="es-MX"/>
                <w14:ligatures w14:val="none"/>
              </w:rPr>
              <w:t>,326,022</w:t>
            </w:r>
          </w:p>
        </w:tc>
      </w:tr>
      <w:tr w:rsidR="00902754" w:rsidRPr="008C7A86" w14:paraId="4CA823A9" w14:textId="77777777" w:rsidTr="40D93E9C">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71792A" w14:textId="779A72B6" w:rsidR="00902754" w:rsidRPr="008C7A86" w:rsidRDefault="00902754" w:rsidP="00ED4733">
            <w:pPr>
              <w:spacing w:after="0" w:line="240" w:lineRule="auto"/>
              <w:ind w:left="-30" w:right="-30"/>
              <w:jc w:val="center"/>
              <w:textAlignment w:val="baseline"/>
              <w:rPr>
                <w:rFonts w:eastAsia="Times New Roman" w:cs="Segoe UI"/>
                <w:kern w:val="0"/>
                <w:sz w:val="20"/>
                <w:szCs w:val="20"/>
                <w:lang w:val="es-ES" w:eastAsia="es-MX"/>
                <w14:ligatures w14:val="none"/>
              </w:rPr>
            </w:pPr>
            <w:r w:rsidRPr="00902754">
              <w:rPr>
                <w:rFonts w:eastAsia="Times New Roman" w:cs="Segoe UI"/>
                <w:kern w:val="0"/>
                <w:sz w:val="20"/>
                <w:szCs w:val="20"/>
                <w:lang w:val="es-ES" w:eastAsia="es-MX"/>
                <w14:ligatures w14:val="none"/>
              </w:rPr>
              <w:t>125-9-0001-5971</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41FFF3" w14:textId="2658D3A6" w:rsidR="00902754" w:rsidRPr="008C7A86" w:rsidRDefault="00902754" w:rsidP="00ED4733">
            <w:pPr>
              <w:spacing w:after="0" w:line="240" w:lineRule="auto"/>
              <w:ind w:left="-30" w:right="-30"/>
              <w:textAlignment w:val="baseline"/>
              <w:rPr>
                <w:rFonts w:eastAsia="Times New Roman" w:cs="Segoe UI"/>
                <w:kern w:val="0"/>
                <w:sz w:val="20"/>
                <w:szCs w:val="20"/>
                <w:lang w:val="es-ES" w:eastAsia="es-MX"/>
                <w14:ligatures w14:val="none"/>
              </w:rPr>
            </w:pPr>
            <w:r>
              <w:rPr>
                <w:rFonts w:eastAsia="Times New Roman" w:cs="Segoe UI"/>
                <w:kern w:val="0"/>
                <w:sz w:val="20"/>
                <w:szCs w:val="20"/>
                <w:lang w:val="es-ES" w:eastAsia="es-MX"/>
                <w14:ligatures w14:val="none"/>
              </w:rPr>
              <w:t xml:space="preserve"> </w:t>
            </w:r>
            <w:r w:rsidRPr="00902754">
              <w:rPr>
                <w:rFonts w:eastAsia="Times New Roman" w:cs="Segoe UI"/>
                <w:kern w:val="0"/>
                <w:sz w:val="20"/>
                <w:szCs w:val="20"/>
                <w:lang w:val="es-ES" w:eastAsia="es-MX"/>
                <w14:ligatures w14:val="none"/>
              </w:rPr>
              <w:t>Licencias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04CFE3" w14:textId="593DC5C3" w:rsidR="00902754" w:rsidRPr="008C7A86" w:rsidRDefault="00902754" w:rsidP="00651150">
            <w:pPr>
              <w:spacing w:after="0" w:line="240" w:lineRule="auto"/>
              <w:ind w:left="-30" w:right="132"/>
              <w:jc w:val="right"/>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 xml:space="preserve">$ </w:t>
            </w:r>
            <w:r w:rsidR="0C90261A">
              <w:rPr>
                <w:rFonts w:eastAsia="Times New Roman" w:cs="Arial"/>
                <w:color w:val="000000"/>
                <w:kern w:val="0"/>
                <w:sz w:val="20"/>
                <w:szCs w:val="20"/>
                <w:lang w:eastAsia="es-MX"/>
                <w14:ligatures w14:val="none"/>
              </w:rPr>
              <w:t>83,</w:t>
            </w:r>
            <w:r w:rsidR="291A5405">
              <w:rPr>
                <w:rFonts w:eastAsia="Times New Roman" w:cs="Arial"/>
                <w:color w:val="000000"/>
                <w:kern w:val="0"/>
                <w:sz w:val="20"/>
                <w:szCs w:val="20"/>
                <w:lang w:eastAsia="es-MX"/>
                <w14:ligatures w14:val="none"/>
              </w:rPr>
              <w:t>2</w:t>
            </w:r>
            <w:r w:rsidR="0C90261A">
              <w:rPr>
                <w:rFonts w:eastAsia="Times New Roman" w:cs="Arial"/>
                <w:color w:val="000000"/>
                <w:kern w:val="0"/>
                <w:sz w:val="20"/>
                <w:szCs w:val="20"/>
                <w:lang w:eastAsia="es-MX"/>
                <w14:ligatures w14:val="none"/>
              </w:rPr>
              <w:t>2</w:t>
            </w:r>
            <w:r w:rsidR="23805FC8">
              <w:rPr>
                <w:rFonts w:eastAsia="Times New Roman" w:cs="Arial"/>
                <w:color w:val="000000"/>
                <w:kern w:val="0"/>
                <w:sz w:val="20"/>
                <w:szCs w:val="20"/>
                <w:lang w:eastAsia="es-MX"/>
                <w14:ligatures w14:val="none"/>
              </w:rPr>
              <w:t>8</w:t>
            </w:r>
          </w:p>
        </w:tc>
      </w:tr>
      <w:tr w:rsidR="00902754" w:rsidRPr="008C7A86" w14:paraId="19128ED6" w14:textId="77777777" w:rsidTr="40D93E9C">
        <w:trPr>
          <w:trHeight w:val="300"/>
          <w:jc w:val="center"/>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DBBB8"/>
            <w:vAlign w:val="center"/>
          </w:tcPr>
          <w:p w14:paraId="65FD08C0" w14:textId="1CE90C3C" w:rsidR="00902754" w:rsidRPr="008C7A86" w:rsidRDefault="00902754" w:rsidP="00ED4733">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902754">
              <w:rPr>
                <w:rFonts w:eastAsia="Times New Roman" w:cs="Segoe UI"/>
                <w:b/>
                <w:bCs/>
                <w:color w:val="FFFFFF" w:themeColor="background1"/>
                <w:kern w:val="0"/>
                <w:sz w:val="20"/>
                <w:szCs w:val="20"/>
                <w:lang w:val="es-ES" w:eastAsia="es-MX"/>
                <w14:ligatures w14:val="none"/>
              </w:rPr>
              <w:t>125-9-0000-0000</w:t>
            </w:r>
          </w:p>
        </w:tc>
        <w:tc>
          <w:tcPr>
            <w:tcW w:w="5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DBBB8"/>
            <w:vAlign w:val="center"/>
          </w:tcPr>
          <w:p w14:paraId="37459873" w14:textId="399E6FB7" w:rsidR="00902754" w:rsidRPr="008C7A86" w:rsidRDefault="00902754" w:rsidP="00ED4733">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902754">
              <w:rPr>
                <w:rFonts w:eastAsia="Times New Roman" w:cs="Segoe UI"/>
                <w:b/>
                <w:bCs/>
                <w:color w:val="FFFFFF" w:themeColor="background1"/>
                <w:kern w:val="0"/>
                <w:sz w:val="20"/>
                <w:szCs w:val="20"/>
                <w:lang w:val="es-ES" w:eastAsia="es-MX"/>
                <w14:ligatures w14:val="none"/>
              </w:rPr>
              <w:t>Total</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DBBB8"/>
            <w:vAlign w:val="center"/>
          </w:tcPr>
          <w:p w14:paraId="03F6406F" w14:textId="73972116" w:rsidR="00902754" w:rsidRPr="008C7A86" w:rsidRDefault="00902754" w:rsidP="00651150">
            <w:pPr>
              <w:spacing w:after="0" w:line="240" w:lineRule="auto"/>
              <w:ind w:right="132"/>
              <w:jc w:val="right"/>
              <w:textAlignment w:val="baseline"/>
              <w:rPr>
                <w:rFonts w:eastAsia="Times New Roman" w:cs="Segoe UI"/>
                <w:b/>
                <w:bCs/>
                <w:color w:val="FFFFFF" w:themeColor="background1"/>
                <w:kern w:val="0"/>
                <w:sz w:val="20"/>
                <w:szCs w:val="20"/>
                <w:lang w:val="es-ES" w:eastAsia="es-MX"/>
                <w14:ligatures w14:val="none"/>
              </w:rPr>
            </w:pPr>
            <w:r>
              <w:rPr>
                <w:rFonts w:eastAsia="Times New Roman" w:cs="Segoe UI"/>
                <w:b/>
                <w:bCs/>
                <w:color w:val="FFFFFF" w:themeColor="background1"/>
                <w:kern w:val="0"/>
                <w:sz w:val="20"/>
                <w:szCs w:val="20"/>
                <w:lang w:val="es-ES" w:eastAsia="es-MX"/>
                <w14:ligatures w14:val="none"/>
              </w:rPr>
              <w:t xml:space="preserve">$ </w:t>
            </w:r>
            <w:r w:rsidR="55444A45">
              <w:rPr>
                <w:rFonts w:eastAsia="Times New Roman" w:cs="Segoe UI"/>
                <w:b/>
                <w:bCs/>
                <w:color w:val="FFFFFF" w:themeColor="background1"/>
                <w:kern w:val="0"/>
                <w:sz w:val="20"/>
                <w:szCs w:val="20"/>
                <w:lang w:val="es-ES" w:eastAsia="es-MX"/>
                <w14:ligatures w14:val="none"/>
              </w:rPr>
              <w:t>9,409,250</w:t>
            </w:r>
          </w:p>
        </w:tc>
      </w:tr>
    </w:tbl>
    <w:p w14:paraId="23469BE4" w14:textId="07A890C4" w:rsidR="008C7A86" w:rsidRPr="008C7A86" w:rsidRDefault="008C7A86" w:rsidP="00902754">
      <w:pPr>
        <w:tabs>
          <w:tab w:val="left" w:pos="5868"/>
        </w:tabs>
        <w:spacing w:after="0"/>
        <w:jc w:val="both"/>
      </w:pPr>
    </w:p>
    <w:p w14:paraId="5D70CA40" w14:textId="054D5D03" w:rsidR="00902754" w:rsidRDefault="00902754" w:rsidP="00902754">
      <w:pPr>
        <w:pStyle w:val="Prrafodelista"/>
        <w:numPr>
          <w:ilvl w:val="0"/>
          <w:numId w:val="22"/>
        </w:numPr>
        <w:tabs>
          <w:tab w:val="left" w:pos="5868"/>
        </w:tabs>
        <w:spacing w:after="0"/>
        <w:jc w:val="both"/>
      </w:pPr>
      <w:r>
        <w:t xml:space="preserve">Bienes Inmuebles. </w:t>
      </w:r>
      <w:r w:rsidRPr="00902754">
        <w:t>El Instituto no cuenta con bienes inmuebles.</w:t>
      </w:r>
    </w:p>
    <w:p w14:paraId="3B3A24AF" w14:textId="7367E0B6" w:rsidR="417B2DCE" w:rsidRDefault="417B2DCE" w:rsidP="417B2DCE">
      <w:pPr>
        <w:tabs>
          <w:tab w:val="left" w:pos="5868"/>
        </w:tabs>
        <w:spacing w:after="0"/>
        <w:jc w:val="both"/>
        <w:rPr>
          <w:b/>
          <w:bCs/>
        </w:rPr>
      </w:pPr>
    </w:p>
    <w:p w14:paraId="6FE940CF" w14:textId="77777777" w:rsidR="00FF3517" w:rsidRDefault="00FF3517" w:rsidP="417B2DCE">
      <w:pPr>
        <w:tabs>
          <w:tab w:val="left" w:pos="5868"/>
        </w:tabs>
        <w:spacing w:after="0"/>
        <w:jc w:val="both"/>
        <w:rPr>
          <w:b/>
          <w:bCs/>
        </w:rPr>
      </w:pPr>
    </w:p>
    <w:p w14:paraId="7DC6DB5B" w14:textId="55E5F903" w:rsidR="00DF1D32" w:rsidRDefault="00DF1D32" w:rsidP="00DF1D32">
      <w:pPr>
        <w:tabs>
          <w:tab w:val="left" w:pos="5868"/>
        </w:tabs>
        <w:spacing w:after="0"/>
        <w:jc w:val="both"/>
        <w:rPr>
          <w:b/>
          <w:bCs/>
        </w:rPr>
      </w:pPr>
      <w:r w:rsidRPr="00DF1D32">
        <w:rPr>
          <w:b/>
          <w:bCs/>
        </w:rPr>
        <w:t>Estimaciones y Deterioros</w:t>
      </w:r>
    </w:p>
    <w:p w14:paraId="52BBCD70" w14:textId="77777777" w:rsidR="00DF1D32" w:rsidRDefault="00DF1D32" w:rsidP="00DF1D32">
      <w:pPr>
        <w:tabs>
          <w:tab w:val="left" w:pos="5868"/>
        </w:tabs>
        <w:spacing w:after="0"/>
        <w:jc w:val="both"/>
        <w:rPr>
          <w:b/>
          <w:bCs/>
        </w:rPr>
      </w:pPr>
    </w:p>
    <w:p w14:paraId="3A00B996" w14:textId="0C3FA0D9" w:rsidR="001A60C5" w:rsidRDefault="001A60C5" w:rsidP="00DF1D32">
      <w:pPr>
        <w:tabs>
          <w:tab w:val="left" w:pos="5868"/>
        </w:tabs>
        <w:spacing w:after="0"/>
        <w:jc w:val="both"/>
      </w:pPr>
      <w:r w:rsidRPr="001A60C5">
        <w:t xml:space="preserve">Depreciación </w:t>
      </w:r>
      <w:r>
        <w:t>a</w:t>
      </w:r>
      <w:r w:rsidRPr="001A60C5">
        <w:t xml:space="preserve">cumulada de </w:t>
      </w:r>
      <w:r>
        <w:t>b</w:t>
      </w:r>
      <w:r w:rsidRPr="001A60C5">
        <w:t xml:space="preserve">ienes </w:t>
      </w:r>
      <w:r>
        <w:t>m</w:t>
      </w:r>
      <w:r w:rsidRPr="001A60C5">
        <w:t>uebles</w:t>
      </w:r>
      <w:r>
        <w:t>. S</w:t>
      </w:r>
      <w:r w:rsidRPr="001A60C5">
        <w:t>e desglosan con base a la descripción siguiente</w:t>
      </w:r>
      <w:r>
        <w:t>:</w:t>
      </w:r>
    </w:p>
    <w:p w14:paraId="66B983BC" w14:textId="77777777" w:rsidR="00080D22" w:rsidRDefault="00080D22" w:rsidP="00DF1D32">
      <w:pPr>
        <w:tabs>
          <w:tab w:val="left" w:pos="5868"/>
        </w:tabs>
        <w:spacing w:after="0"/>
        <w:jc w:val="both"/>
      </w:pPr>
    </w:p>
    <w:tbl>
      <w:tblPr>
        <w:tblW w:w="9490" w:type="dxa"/>
        <w:jc w:val="center"/>
        <w:tblCellMar>
          <w:left w:w="0" w:type="dxa"/>
          <w:right w:w="0" w:type="dxa"/>
        </w:tblCellMar>
        <w:tblLook w:val="04A0" w:firstRow="1" w:lastRow="0" w:firstColumn="1" w:lastColumn="0" w:noHBand="0" w:noVBand="1"/>
      </w:tblPr>
      <w:tblGrid>
        <w:gridCol w:w="1980"/>
        <w:gridCol w:w="5525"/>
        <w:gridCol w:w="1985"/>
      </w:tblGrid>
      <w:tr w:rsidR="001A60C5" w:rsidRPr="001A60C5" w14:paraId="3776C699" w14:textId="77777777" w:rsidTr="0A618C69">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1527A39D" w14:textId="1C8B45AF" w:rsidR="001A60C5" w:rsidRPr="001A60C5" w:rsidRDefault="00FD04A9" w:rsidP="001A60C5">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FD04A9">
              <w:rPr>
                <w:rFonts w:eastAsia="Times New Roman" w:cs="Segoe UI"/>
                <w:b/>
                <w:bCs/>
                <w:color w:val="FFFFFF" w:themeColor="background1"/>
                <w:kern w:val="0"/>
                <w:sz w:val="20"/>
                <w:szCs w:val="20"/>
                <w:lang w:eastAsia="es-MX"/>
                <w14:ligatures w14:val="none"/>
              </w:rPr>
              <w:t xml:space="preserve">Cuenta </w:t>
            </w:r>
            <w:r w:rsidR="001A60C5" w:rsidRPr="001A60C5">
              <w:rPr>
                <w:rFonts w:eastAsia="Times New Roman" w:cs="Segoe UI"/>
                <w:color w:val="FFFFFF" w:themeColor="background1"/>
                <w:kern w:val="0"/>
                <w:sz w:val="20"/>
                <w:szCs w:val="20"/>
                <w:lang w:val="es-ES" w:eastAsia="es-MX"/>
                <w14:ligatures w14:val="none"/>
              </w:rPr>
              <w:t> </w:t>
            </w:r>
          </w:p>
        </w:tc>
        <w:tc>
          <w:tcPr>
            <w:tcW w:w="5525"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2CBC7EA0" w14:textId="77777777" w:rsidR="001A60C5" w:rsidRPr="001A60C5" w:rsidRDefault="001A60C5" w:rsidP="001A60C5">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1A60C5">
              <w:rPr>
                <w:rFonts w:eastAsia="Times New Roman" w:cs="Segoe UI"/>
                <w:b/>
                <w:bCs/>
                <w:color w:val="FFFFFF" w:themeColor="background1"/>
                <w:kern w:val="0"/>
                <w:sz w:val="20"/>
                <w:szCs w:val="20"/>
                <w:lang w:eastAsia="es-MX"/>
                <w14:ligatures w14:val="none"/>
              </w:rPr>
              <w:t>Concepto</w:t>
            </w:r>
            <w:r w:rsidRPr="001A60C5">
              <w:rPr>
                <w:rFonts w:eastAsia="Times New Roman" w:cs="Segoe UI"/>
                <w:color w:val="FFFFFF" w:themeColor="background1"/>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565289A1" w14:textId="77777777" w:rsidR="001A60C5" w:rsidRPr="001A60C5" w:rsidRDefault="001A60C5" w:rsidP="001A60C5">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1A60C5">
              <w:rPr>
                <w:rFonts w:eastAsia="Times New Roman" w:cs="Segoe UI"/>
                <w:b/>
                <w:bCs/>
                <w:color w:val="FFFFFF" w:themeColor="background1"/>
                <w:kern w:val="0"/>
                <w:sz w:val="20"/>
                <w:szCs w:val="20"/>
                <w:lang w:eastAsia="es-MX"/>
                <w14:ligatures w14:val="none"/>
              </w:rPr>
              <w:t> Importe </w:t>
            </w:r>
            <w:r w:rsidRPr="001A60C5">
              <w:rPr>
                <w:rFonts w:eastAsia="Times New Roman" w:cs="Segoe UI"/>
                <w:color w:val="FFFFFF" w:themeColor="background1"/>
                <w:kern w:val="0"/>
                <w:sz w:val="20"/>
                <w:szCs w:val="20"/>
                <w:lang w:val="es-ES" w:eastAsia="es-MX"/>
                <w14:ligatures w14:val="none"/>
              </w:rPr>
              <w:t> </w:t>
            </w:r>
          </w:p>
        </w:tc>
      </w:tr>
      <w:tr w:rsidR="001A60C5" w:rsidRPr="001A60C5" w14:paraId="26B2E912"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D9EA4" w14:textId="26133E65"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Arial"/>
                <w:color w:val="000000"/>
                <w:kern w:val="0"/>
                <w:sz w:val="20"/>
                <w:szCs w:val="20"/>
                <w:lang w:eastAsia="es-MX"/>
                <w14:ligatures w14:val="none"/>
              </w:rPr>
              <w:t>126-3-0000-5111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BE939" w14:textId="3DD08AA8"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Depreciación muebles de oficina</w:t>
            </w:r>
            <w:r w:rsidR="001A60C5" w:rsidRPr="001A60C5">
              <w:rPr>
                <w:rFonts w:eastAsia="Times New Roman" w:cs="Arial"/>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EFBEA" w14:textId="1E5BB110" w:rsidR="001A60C5" w:rsidRPr="001A60C5" w:rsidRDefault="2C37D3E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3,</w:t>
            </w:r>
            <w:r w:rsidR="699848E8" w:rsidRPr="001A60C5">
              <w:rPr>
                <w:rFonts w:eastAsia="Times New Roman" w:cs="Arial"/>
                <w:color w:val="000000"/>
                <w:kern w:val="0"/>
                <w:sz w:val="20"/>
                <w:szCs w:val="20"/>
                <w:lang w:eastAsia="es-MX"/>
                <w14:ligatures w14:val="none"/>
              </w:rPr>
              <w:t>856</w:t>
            </w:r>
            <w:r w:rsidR="001A60C5" w:rsidRPr="001A60C5">
              <w:rPr>
                <w:rFonts w:eastAsia="Times New Roman" w:cs="Arial"/>
                <w:color w:val="000000"/>
                <w:kern w:val="0"/>
                <w:sz w:val="20"/>
                <w:szCs w:val="20"/>
                <w:lang w:eastAsia="es-MX"/>
                <w14:ligatures w14:val="none"/>
              </w:rPr>
              <w:t>,</w:t>
            </w:r>
            <w:r w:rsidR="36D05F19" w:rsidRPr="001A60C5">
              <w:rPr>
                <w:rFonts w:eastAsia="Times New Roman" w:cs="Arial"/>
                <w:color w:val="000000"/>
                <w:kern w:val="0"/>
                <w:sz w:val="20"/>
                <w:szCs w:val="20"/>
                <w:lang w:eastAsia="es-MX"/>
                <w14:ligatures w14:val="none"/>
              </w:rPr>
              <w:t>026</w:t>
            </w:r>
          </w:p>
        </w:tc>
      </w:tr>
      <w:tr w:rsidR="001A60C5" w:rsidRPr="001A60C5" w14:paraId="1FF82967"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981ACE" w14:textId="7442935B"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Arial"/>
                <w:color w:val="000000"/>
                <w:kern w:val="0"/>
                <w:sz w:val="20"/>
                <w:szCs w:val="20"/>
                <w:lang w:eastAsia="es-MX"/>
                <w14:ligatures w14:val="none"/>
              </w:rPr>
              <w:lastRenderedPageBreak/>
              <w:t>126-3-0000-5151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939F6" w14:textId="0EBDA480"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Depreciación equipo cómputo y tecnologías</w:t>
            </w:r>
            <w:r w:rsidR="001A60C5" w:rsidRPr="001A60C5">
              <w:rPr>
                <w:rFonts w:eastAsia="Times New Roman" w:cs="Arial"/>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16624" w14:textId="4830A5CC" w:rsidR="001A60C5" w:rsidRPr="001A60C5" w:rsidRDefault="2C37D3E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w:t>
            </w:r>
            <w:r w:rsidR="6670F562">
              <w:rPr>
                <w:rFonts w:eastAsia="Times New Roman" w:cs="Arial"/>
                <w:color w:val="000000"/>
                <w:kern w:val="0"/>
                <w:sz w:val="20"/>
                <w:szCs w:val="20"/>
                <w:lang w:eastAsia="es-MX"/>
                <w14:ligatures w14:val="none"/>
              </w:rPr>
              <w:t>65</w:t>
            </w:r>
            <w:r w:rsidR="001A60C5" w:rsidRPr="001A60C5">
              <w:rPr>
                <w:rFonts w:eastAsia="Times New Roman" w:cs="Arial"/>
                <w:color w:val="000000"/>
                <w:kern w:val="0"/>
                <w:sz w:val="20"/>
                <w:szCs w:val="20"/>
                <w:lang w:eastAsia="es-MX"/>
                <w14:ligatures w14:val="none"/>
              </w:rPr>
              <w:t>,</w:t>
            </w:r>
            <w:r w:rsidR="6ECCF679" w:rsidRPr="001A60C5">
              <w:rPr>
                <w:rFonts w:eastAsia="Times New Roman" w:cs="Arial"/>
                <w:color w:val="000000"/>
                <w:kern w:val="0"/>
                <w:sz w:val="20"/>
                <w:szCs w:val="20"/>
                <w:lang w:eastAsia="es-MX"/>
                <w14:ligatures w14:val="none"/>
              </w:rPr>
              <w:t>275</w:t>
            </w:r>
            <w:r w:rsidR="001A60C5" w:rsidRPr="001A60C5">
              <w:rPr>
                <w:rFonts w:eastAsia="Times New Roman" w:cs="Arial"/>
                <w:color w:val="000000"/>
                <w:kern w:val="0"/>
                <w:sz w:val="20"/>
                <w:szCs w:val="20"/>
                <w:lang w:eastAsia="es-MX"/>
                <w14:ligatures w14:val="none"/>
              </w:rPr>
              <w:t>,</w:t>
            </w:r>
            <w:r w:rsidR="4C16CF42" w:rsidRPr="001A60C5">
              <w:rPr>
                <w:rFonts w:eastAsia="Times New Roman" w:cs="Arial"/>
                <w:color w:val="000000"/>
                <w:kern w:val="0"/>
                <w:sz w:val="20"/>
                <w:szCs w:val="20"/>
                <w:lang w:eastAsia="es-MX"/>
                <w14:ligatures w14:val="none"/>
              </w:rPr>
              <w:t>399</w:t>
            </w:r>
          </w:p>
        </w:tc>
      </w:tr>
      <w:tr w:rsidR="001A60C5" w:rsidRPr="001A60C5" w14:paraId="760EE2A5"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92259" w14:textId="391C0205"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Arial"/>
                <w:color w:val="000000"/>
                <w:kern w:val="0"/>
                <w:sz w:val="20"/>
                <w:szCs w:val="20"/>
                <w:lang w:eastAsia="es-MX"/>
                <w14:ligatures w14:val="none"/>
              </w:rPr>
              <w:t>126-3-0000-5191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76037" w14:textId="1C5C85DD"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Depreciación otros mobiliarios y equipos de administración</w:t>
            </w:r>
            <w:r w:rsidR="001A60C5" w:rsidRPr="001A60C5">
              <w:rPr>
                <w:rFonts w:eastAsia="Times New Roman" w:cs="Arial"/>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2D414" w14:textId="21AD277E" w:rsidR="001A60C5" w:rsidRPr="001A60C5" w:rsidRDefault="2C37D3E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361CEB97">
              <w:rPr>
                <w:rFonts w:eastAsia="Times New Roman" w:cs="Arial"/>
                <w:color w:val="000000"/>
                <w:kern w:val="0"/>
                <w:sz w:val="20"/>
                <w:szCs w:val="20"/>
                <w:lang w:eastAsia="es-MX"/>
                <w14:ligatures w14:val="none"/>
              </w:rPr>
              <w:t>36</w:t>
            </w:r>
            <w:r w:rsidR="001A60C5" w:rsidRPr="001A60C5">
              <w:rPr>
                <w:rFonts w:eastAsia="Times New Roman" w:cs="Arial"/>
                <w:color w:val="000000"/>
                <w:kern w:val="0"/>
                <w:sz w:val="20"/>
                <w:szCs w:val="20"/>
                <w:lang w:eastAsia="es-MX"/>
                <w14:ligatures w14:val="none"/>
              </w:rPr>
              <w:t>,</w:t>
            </w:r>
            <w:r w:rsidR="41D9048E" w:rsidRPr="001A60C5">
              <w:rPr>
                <w:rFonts w:eastAsia="Times New Roman" w:cs="Arial"/>
                <w:color w:val="000000"/>
                <w:kern w:val="0"/>
                <w:sz w:val="20"/>
                <w:szCs w:val="20"/>
                <w:lang w:eastAsia="es-MX"/>
                <w14:ligatures w14:val="none"/>
              </w:rPr>
              <w:t>709</w:t>
            </w:r>
            <w:r w:rsidR="001A60C5" w:rsidRPr="001A60C5">
              <w:rPr>
                <w:rFonts w:eastAsia="Times New Roman" w:cs="Arial"/>
                <w:color w:val="000000"/>
                <w:kern w:val="0"/>
                <w:sz w:val="20"/>
                <w:szCs w:val="20"/>
                <w:lang w:eastAsia="es-MX"/>
                <w14:ligatures w14:val="none"/>
              </w:rPr>
              <w:t>,</w:t>
            </w:r>
            <w:r w:rsidR="1E8C9291" w:rsidRPr="001A60C5">
              <w:rPr>
                <w:rFonts w:eastAsia="Times New Roman" w:cs="Arial"/>
                <w:color w:val="000000"/>
                <w:kern w:val="0"/>
                <w:sz w:val="20"/>
                <w:szCs w:val="20"/>
                <w:lang w:eastAsia="es-MX"/>
                <w14:ligatures w14:val="none"/>
              </w:rPr>
              <w:t>699</w:t>
            </w:r>
          </w:p>
        </w:tc>
      </w:tr>
      <w:tr w:rsidR="001A60C5" w:rsidRPr="001A60C5" w14:paraId="20CAF00C"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9DCE9" w14:textId="02864C51"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Arial"/>
                <w:color w:val="000000"/>
                <w:kern w:val="0"/>
                <w:sz w:val="20"/>
                <w:szCs w:val="20"/>
                <w:lang w:eastAsia="es-MX"/>
                <w14:ligatures w14:val="none"/>
              </w:rPr>
              <w:t>126-3-0000-5211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CB1FB" w14:textId="24882E14"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Depreciación equipo de audio y video</w:t>
            </w:r>
            <w:r w:rsidR="001A60C5" w:rsidRPr="001A60C5">
              <w:rPr>
                <w:rFonts w:eastAsia="Times New Roman" w:cs="Arial"/>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4D422" w14:textId="0591873F" w:rsidR="001A60C5" w:rsidRPr="001A60C5" w:rsidRDefault="43BB7EA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7</w:t>
            </w:r>
            <w:r w:rsidR="71AA0596" w:rsidRPr="001A60C5">
              <w:rPr>
                <w:rFonts w:eastAsia="Times New Roman" w:cs="Arial"/>
                <w:color w:val="000000"/>
                <w:kern w:val="0"/>
                <w:sz w:val="20"/>
                <w:szCs w:val="20"/>
                <w:lang w:eastAsia="es-MX"/>
                <w14:ligatures w14:val="none"/>
              </w:rPr>
              <w:t>58</w:t>
            </w:r>
            <w:r w:rsidR="001A60C5" w:rsidRPr="001A60C5">
              <w:rPr>
                <w:rFonts w:eastAsia="Times New Roman" w:cs="Arial"/>
                <w:color w:val="000000"/>
                <w:kern w:val="0"/>
                <w:sz w:val="20"/>
                <w:szCs w:val="20"/>
                <w:lang w:eastAsia="es-MX"/>
                <w14:ligatures w14:val="none"/>
              </w:rPr>
              <w:t>,</w:t>
            </w:r>
            <w:r w:rsidR="333D037E" w:rsidRPr="001A60C5">
              <w:rPr>
                <w:rFonts w:eastAsia="Times New Roman" w:cs="Arial"/>
                <w:color w:val="000000"/>
                <w:kern w:val="0"/>
                <w:sz w:val="20"/>
                <w:szCs w:val="20"/>
                <w:lang w:eastAsia="es-MX"/>
                <w14:ligatures w14:val="none"/>
              </w:rPr>
              <w:t>246</w:t>
            </w:r>
          </w:p>
        </w:tc>
      </w:tr>
      <w:tr w:rsidR="001A60C5" w:rsidRPr="001A60C5" w14:paraId="66300771"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7D214" w14:textId="752A7260"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Arial"/>
                <w:color w:val="000000"/>
                <w:kern w:val="0"/>
                <w:sz w:val="20"/>
                <w:szCs w:val="20"/>
                <w:lang w:eastAsia="es-MX"/>
                <w14:ligatures w14:val="none"/>
              </w:rPr>
              <w:t>126-3-0000-5231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31B50" w14:textId="175C70FC"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Depreciación cámaras fotográficas</w:t>
            </w:r>
            <w:r w:rsidR="001A60C5" w:rsidRPr="001A60C5">
              <w:rPr>
                <w:rFonts w:eastAsia="Times New Roman" w:cs="Arial"/>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BA1EE" w14:textId="61C103DF" w:rsidR="001A60C5" w:rsidRPr="001A60C5" w:rsidRDefault="2C37D3E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8,33</w:t>
            </w:r>
            <w:r w:rsidR="12C709DA" w:rsidRPr="001A60C5">
              <w:rPr>
                <w:rFonts w:eastAsia="Times New Roman" w:cs="Arial"/>
                <w:color w:val="000000"/>
                <w:kern w:val="0"/>
                <w:sz w:val="20"/>
                <w:szCs w:val="20"/>
                <w:lang w:eastAsia="es-MX"/>
                <w14:ligatures w14:val="none"/>
              </w:rPr>
              <w:t>9</w:t>
            </w:r>
          </w:p>
        </w:tc>
      </w:tr>
      <w:tr w:rsidR="001A60C5" w:rsidRPr="001A60C5" w14:paraId="05B055D3"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A6E0A" w14:textId="7872BA7F"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Arial"/>
                <w:color w:val="000000"/>
                <w:kern w:val="0"/>
                <w:sz w:val="20"/>
                <w:szCs w:val="20"/>
                <w:lang w:eastAsia="es-MX"/>
                <w14:ligatures w14:val="none"/>
              </w:rPr>
              <w:t>126-3-0000-5411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C565D" w14:textId="50674478"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Depreciación de vehículos y equipo</w:t>
            </w:r>
            <w:r w:rsidR="001A60C5" w:rsidRPr="001A60C5">
              <w:rPr>
                <w:rFonts w:eastAsia="Times New Roman" w:cs="Arial"/>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A1ABC" w14:textId="467E560A" w:rsidR="001A60C5" w:rsidRPr="001A60C5" w:rsidRDefault="43BB7EA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54CA8D54">
              <w:rPr>
                <w:rFonts w:eastAsia="Times New Roman" w:cs="Arial"/>
                <w:color w:val="000000"/>
                <w:kern w:val="0"/>
                <w:sz w:val="20"/>
                <w:szCs w:val="20"/>
                <w:lang w:eastAsia="es-MX"/>
                <w14:ligatures w14:val="none"/>
              </w:rPr>
              <w:t>5</w:t>
            </w:r>
            <w:r w:rsidR="001A60C5" w:rsidRPr="001A60C5">
              <w:rPr>
                <w:rFonts w:eastAsia="Times New Roman" w:cs="Arial"/>
                <w:color w:val="000000"/>
                <w:kern w:val="0"/>
                <w:sz w:val="20"/>
                <w:szCs w:val="20"/>
                <w:lang w:eastAsia="es-MX"/>
                <w14:ligatures w14:val="none"/>
              </w:rPr>
              <w:t>,</w:t>
            </w:r>
            <w:r w:rsidR="19515BFD" w:rsidRPr="001A60C5">
              <w:rPr>
                <w:rFonts w:eastAsia="Times New Roman" w:cs="Arial"/>
                <w:color w:val="000000"/>
                <w:kern w:val="0"/>
                <w:sz w:val="20"/>
                <w:szCs w:val="20"/>
                <w:lang w:eastAsia="es-MX"/>
                <w14:ligatures w14:val="none"/>
              </w:rPr>
              <w:t>241,378</w:t>
            </w:r>
          </w:p>
        </w:tc>
      </w:tr>
      <w:tr w:rsidR="001A60C5" w:rsidRPr="001A60C5" w14:paraId="47DB2946"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9239E" w14:textId="64698103"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Arial"/>
                <w:color w:val="000000"/>
                <w:kern w:val="0"/>
                <w:sz w:val="20"/>
                <w:szCs w:val="20"/>
                <w:lang w:eastAsia="es-MX"/>
                <w14:ligatures w14:val="none"/>
              </w:rPr>
              <w:t>126-3-0000-5641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8456F" w14:textId="24BA9007"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Depreciación de sistemas de aire acondicionado</w:t>
            </w:r>
            <w:r w:rsidR="001A60C5" w:rsidRPr="001A60C5">
              <w:rPr>
                <w:rFonts w:eastAsia="Times New Roman" w:cs="Arial"/>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C6F6B" w14:textId="58325A87" w:rsidR="001A60C5" w:rsidRPr="001A60C5" w:rsidRDefault="43BB7EA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5AF9273D">
              <w:rPr>
                <w:rFonts w:eastAsia="Times New Roman" w:cs="Arial"/>
                <w:color w:val="000000"/>
                <w:kern w:val="0"/>
                <w:sz w:val="20"/>
                <w:szCs w:val="20"/>
                <w:lang w:eastAsia="es-MX"/>
                <w14:ligatures w14:val="none"/>
              </w:rPr>
              <w:t>214</w:t>
            </w:r>
            <w:r w:rsidR="001A60C5" w:rsidRPr="001A60C5">
              <w:rPr>
                <w:rFonts w:eastAsia="Times New Roman" w:cs="Arial"/>
                <w:color w:val="000000"/>
                <w:kern w:val="0"/>
                <w:sz w:val="20"/>
                <w:szCs w:val="20"/>
                <w:lang w:eastAsia="es-MX"/>
                <w14:ligatures w14:val="none"/>
              </w:rPr>
              <w:t>,</w:t>
            </w:r>
            <w:r w:rsidR="7AEF7363" w:rsidRPr="001A60C5">
              <w:rPr>
                <w:rFonts w:eastAsia="Times New Roman" w:cs="Arial"/>
                <w:color w:val="000000"/>
                <w:kern w:val="0"/>
                <w:sz w:val="20"/>
                <w:szCs w:val="20"/>
                <w:lang w:eastAsia="es-MX"/>
                <w14:ligatures w14:val="none"/>
              </w:rPr>
              <w:t>935</w:t>
            </w:r>
          </w:p>
        </w:tc>
      </w:tr>
      <w:tr w:rsidR="001A60C5" w:rsidRPr="001A60C5" w14:paraId="525BBB08"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B2E42" w14:textId="3E873911"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Arial"/>
                <w:color w:val="000000"/>
                <w:kern w:val="0"/>
                <w:sz w:val="20"/>
                <w:szCs w:val="20"/>
                <w:lang w:eastAsia="es-MX"/>
                <w14:ligatures w14:val="none"/>
              </w:rPr>
              <w:t>126-3-0000-5651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A6CEC" w14:textId="24342D9E"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Depreciación equipo de comunicación y telecomunicaciones</w:t>
            </w:r>
            <w:r w:rsidR="001A60C5" w:rsidRPr="001A60C5">
              <w:rPr>
                <w:rFonts w:eastAsia="Times New Roman" w:cs="Arial"/>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1767F" w14:textId="706DA60C" w:rsidR="001A60C5" w:rsidRPr="001A60C5" w:rsidRDefault="43BB7EA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Arial"/>
                <w:color w:val="000000"/>
                <w:kern w:val="0"/>
                <w:sz w:val="20"/>
                <w:szCs w:val="20"/>
                <w:lang w:eastAsia="es-MX"/>
                <w14:ligatures w14:val="none"/>
              </w:rPr>
              <w:t xml:space="preserve">$ </w:t>
            </w:r>
            <w:r w:rsidR="001A60C5" w:rsidRPr="001A60C5">
              <w:rPr>
                <w:rFonts w:eastAsia="Times New Roman" w:cs="Arial"/>
                <w:color w:val="000000"/>
                <w:kern w:val="0"/>
                <w:sz w:val="20"/>
                <w:szCs w:val="20"/>
                <w:lang w:eastAsia="es-MX"/>
                <w14:ligatures w14:val="none"/>
              </w:rPr>
              <w:t>347,656</w:t>
            </w:r>
          </w:p>
        </w:tc>
      </w:tr>
      <w:tr w:rsidR="001A60C5" w:rsidRPr="001A60C5" w14:paraId="7E421998"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22F408" w14:textId="64A50702" w:rsidR="001A60C5" w:rsidRPr="00080D22"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080D22">
              <w:rPr>
                <w:rFonts w:eastAsia="Times New Roman" w:cs="Calibri"/>
                <w:color w:val="000000"/>
                <w:kern w:val="0"/>
                <w:sz w:val="20"/>
                <w:szCs w:val="20"/>
                <w:lang w:eastAsia="es-MX"/>
                <w14:ligatures w14:val="none"/>
              </w:rPr>
              <w:t>126-3-0000-5691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88D60" w14:textId="066930D2" w:rsidR="001A60C5" w:rsidRPr="00080D22"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sidRPr="00080D22">
              <w:rPr>
                <w:rFonts w:eastAsia="Times New Roman" w:cs="Calibri"/>
                <w:color w:val="000000"/>
                <w:kern w:val="0"/>
                <w:sz w:val="20"/>
                <w:szCs w:val="20"/>
                <w:lang w:eastAsia="es-MX"/>
                <w14:ligatures w14:val="none"/>
              </w:rPr>
              <w:t xml:space="preserve"> </w:t>
            </w:r>
            <w:r w:rsidR="001A60C5" w:rsidRPr="00080D22">
              <w:rPr>
                <w:rFonts w:eastAsia="Times New Roman" w:cs="Calibri"/>
                <w:color w:val="000000"/>
                <w:kern w:val="0"/>
                <w:sz w:val="20"/>
                <w:szCs w:val="20"/>
                <w:lang w:eastAsia="es-MX"/>
                <w14:ligatures w14:val="none"/>
              </w:rPr>
              <w:t>Depreciación de otros equipos</w:t>
            </w:r>
            <w:r w:rsidR="009A27A9" w:rsidRPr="00080D22">
              <w:rPr>
                <w:rFonts w:eastAsia="Times New Roman" w:cs="Calibri"/>
                <w:color w:val="000000"/>
                <w:kern w:val="0"/>
                <w:sz w:val="20"/>
                <w:szCs w:val="20"/>
                <w:lang w:eastAsia="es-MX"/>
                <w14:ligatures w14:val="none"/>
              </w:rPr>
              <w:t>*</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49E1A" w14:textId="34A6A11D" w:rsidR="001A60C5" w:rsidRPr="00080D22" w:rsidRDefault="25CF3BBB"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sidRPr="00080D22">
              <w:rPr>
                <w:rFonts w:eastAsia="Times New Roman" w:cs="Calibri"/>
                <w:color w:val="000000"/>
                <w:kern w:val="0"/>
                <w:sz w:val="20"/>
                <w:szCs w:val="20"/>
                <w:lang w:eastAsia="es-MX"/>
                <w14:ligatures w14:val="none"/>
              </w:rPr>
              <w:t>-$37,666,522</w:t>
            </w:r>
          </w:p>
        </w:tc>
      </w:tr>
      <w:tr w:rsidR="001A60C5" w:rsidRPr="001A60C5" w14:paraId="497EB483"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CC75E" w14:textId="2A0ABCA8" w:rsidR="001A60C5" w:rsidRPr="00080D22"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080D22">
              <w:rPr>
                <w:rFonts w:eastAsia="Times New Roman" w:cs="Calibri"/>
                <w:color w:val="000000"/>
                <w:kern w:val="0"/>
                <w:sz w:val="20"/>
                <w:szCs w:val="20"/>
                <w:lang w:eastAsia="es-MX"/>
                <w14:ligatures w14:val="none"/>
              </w:rPr>
              <w:t>126-3-0000-5694</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93165" w14:textId="65E9349C" w:rsidR="001A60C5" w:rsidRPr="00080D22"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sidRPr="00080D22">
              <w:rPr>
                <w:rFonts w:eastAsia="Times New Roman" w:cs="Calibri"/>
                <w:color w:val="000000"/>
                <w:kern w:val="0"/>
                <w:sz w:val="20"/>
                <w:szCs w:val="20"/>
                <w:lang w:eastAsia="es-MX"/>
                <w14:ligatures w14:val="none"/>
              </w:rPr>
              <w:t xml:space="preserve"> </w:t>
            </w:r>
            <w:r w:rsidR="001A60C5" w:rsidRPr="00080D22">
              <w:rPr>
                <w:rFonts w:eastAsia="Times New Roman" w:cs="Calibri"/>
                <w:color w:val="000000"/>
                <w:kern w:val="0"/>
                <w:sz w:val="20"/>
                <w:szCs w:val="20"/>
                <w:lang w:eastAsia="es-MX"/>
                <w14:ligatures w14:val="none"/>
              </w:rPr>
              <w:t>Otros equipos</w:t>
            </w:r>
            <w:r w:rsidR="001A60C5" w:rsidRPr="00080D22">
              <w:rPr>
                <w:rFonts w:eastAsia="Times New Roman" w:cs="Calibri"/>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8DE23" w14:textId="76AEBC1B" w:rsidR="001A60C5" w:rsidRPr="00080D22" w:rsidRDefault="004E4B5D"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sidRPr="00080D22">
              <w:rPr>
                <w:rFonts w:eastAsia="Times New Roman" w:cs="Calibri"/>
                <w:color w:val="000000"/>
                <w:kern w:val="0"/>
                <w:sz w:val="20"/>
                <w:szCs w:val="20"/>
                <w:lang w:eastAsia="es-MX"/>
                <w14:ligatures w14:val="none"/>
              </w:rPr>
              <w:t xml:space="preserve">$ </w:t>
            </w:r>
            <w:r w:rsidR="001A60C5" w:rsidRPr="00080D22">
              <w:rPr>
                <w:rFonts w:eastAsia="Times New Roman" w:cs="Calibri"/>
                <w:color w:val="000000"/>
                <w:kern w:val="0"/>
                <w:sz w:val="20"/>
                <w:szCs w:val="20"/>
                <w:lang w:eastAsia="es-MX"/>
                <w14:ligatures w14:val="none"/>
              </w:rPr>
              <w:t>3,075.00</w:t>
            </w:r>
          </w:p>
        </w:tc>
      </w:tr>
      <w:tr w:rsidR="001A60C5" w:rsidRPr="001A60C5" w14:paraId="1008472F" w14:textId="77777777" w:rsidTr="00201AF4">
        <w:trPr>
          <w:trHeight w:val="300"/>
          <w:jc w:val="cent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FF097" w14:textId="78F44634"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Calibri"/>
                <w:color w:val="000000"/>
                <w:kern w:val="0"/>
                <w:sz w:val="20"/>
                <w:szCs w:val="20"/>
                <w:lang w:eastAsia="es-MX"/>
                <w14:ligatures w14:val="none"/>
              </w:rPr>
              <w:t>126-3-0000-5911</w:t>
            </w:r>
          </w:p>
        </w:tc>
        <w:tc>
          <w:tcPr>
            <w:tcW w:w="5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D9304" w14:textId="3E9433CB"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Calibri"/>
                <w:color w:val="000000"/>
                <w:kern w:val="0"/>
                <w:sz w:val="20"/>
                <w:szCs w:val="20"/>
                <w:lang w:eastAsia="es-MX"/>
                <w14:ligatures w14:val="none"/>
              </w:rPr>
              <w:t xml:space="preserve"> </w:t>
            </w:r>
            <w:r w:rsidR="001A60C5" w:rsidRPr="001A60C5">
              <w:rPr>
                <w:rFonts w:eastAsia="Times New Roman" w:cs="Calibri"/>
                <w:color w:val="000000"/>
                <w:kern w:val="0"/>
                <w:sz w:val="20"/>
                <w:szCs w:val="20"/>
                <w:lang w:eastAsia="es-MX"/>
                <w14:ligatures w14:val="none"/>
              </w:rPr>
              <w:t>Depreciación de software</w:t>
            </w:r>
            <w:r w:rsidR="001A60C5" w:rsidRPr="001A60C5">
              <w:rPr>
                <w:rFonts w:eastAsia="Times New Roman" w:cs="Calibri"/>
                <w:color w:val="000000"/>
                <w:kern w:val="0"/>
                <w:sz w:val="20"/>
                <w:szCs w:val="20"/>
                <w:lang w:val="es-ES" w:eastAsia="es-MX"/>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DE934" w14:textId="6C6BB82E" w:rsidR="001A60C5" w:rsidRPr="001A60C5" w:rsidRDefault="2C37D3E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Calibri"/>
                <w:color w:val="000000"/>
                <w:kern w:val="0"/>
                <w:sz w:val="20"/>
                <w:szCs w:val="20"/>
                <w:lang w:eastAsia="es-MX"/>
                <w14:ligatures w14:val="none"/>
              </w:rPr>
              <w:t>$</w:t>
            </w:r>
            <w:r w:rsidR="1C7E4DA5">
              <w:rPr>
                <w:rFonts w:eastAsia="Times New Roman" w:cs="Calibri"/>
                <w:color w:val="000000"/>
                <w:kern w:val="0"/>
                <w:sz w:val="20"/>
                <w:szCs w:val="20"/>
                <w:lang w:eastAsia="es-MX"/>
                <w14:ligatures w14:val="none"/>
              </w:rPr>
              <w:t>7,</w:t>
            </w:r>
            <w:r w:rsidR="0934D7C6">
              <w:rPr>
                <w:rFonts w:eastAsia="Times New Roman" w:cs="Calibri"/>
                <w:color w:val="000000"/>
                <w:kern w:val="0"/>
                <w:sz w:val="20"/>
                <w:szCs w:val="20"/>
                <w:lang w:eastAsia="es-MX"/>
                <w14:ligatures w14:val="none"/>
              </w:rPr>
              <w:t>972</w:t>
            </w:r>
            <w:r w:rsidR="1C7E4DA5">
              <w:rPr>
                <w:rFonts w:eastAsia="Times New Roman" w:cs="Calibri"/>
                <w:color w:val="000000"/>
                <w:kern w:val="0"/>
                <w:sz w:val="20"/>
                <w:szCs w:val="20"/>
                <w:lang w:eastAsia="es-MX"/>
                <w14:ligatures w14:val="none"/>
              </w:rPr>
              <w:t>,</w:t>
            </w:r>
            <w:r w:rsidR="1FB8CBDC">
              <w:rPr>
                <w:rFonts w:eastAsia="Times New Roman" w:cs="Calibri"/>
                <w:color w:val="000000"/>
                <w:kern w:val="0"/>
                <w:sz w:val="20"/>
                <w:szCs w:val="20"/>
                <w:lang w:eastAsia="es-MX"/>
                <w14:ligatures w14:val="none"/>
              </w:rPr>
              <w:t>694</w:t>
            </w:r>
          </w:p>
        </w:tc>
      </w:tr>
      <w:tr w:rsidR="001A60C5" w:rsidRPr="001A60C5" w14:paraId="484622D2" w14:textId="77777777" w:rsidTr="00201AF4">
        <w:trPr>
          <w:trHeight w:val="300"/>
          <w:jc w:val="center"/>
        </w:trPr>
        <w:tc>
          <w:tcPr>
            <w:tcW w:w="198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89FA101" w14:textId="4E363C8A" w:rsidR="001A60C5" w:rsidRPr="001A60C5" w:rsidRDefault="001A60C5" w:rsidP="00FD04A9">
            <w:pPr>
              <w:spacing w:after="0" w:line="240" w:lineRule="auto"/>
              <w:ind w:left="-30" w:right="-30"/>
              <w:jc w:val="center"/>
              <w:textAlignment w:val="baseline"/>
              <w:rPr>
                <w:rFonts w:eastAsia="Times New Roman" w:cs="Segoe UI"/>
                <w:kern w:val="0"/>
                <w:sz w:val="20"/>
                <w:szCs w:val="20"/>
                <w:lang w:val="es-ES" w:eastAsia="es-MX"/>
                <w14:ligatures w14:val="none"/>
              </w:rPr>
            </w:pPr>
            <w:r w:rsidRPr="001A60C5">
              <w:rPr>
                <w:rFonts w:eastAsia="Times New Roman" w:cs="Segoe UI"/>
                <w:color w:val="000000"/>
                <w:kern w:val="0"/>
                <w:sz w:val="20"/>
                <w:szCs w:val="20"/>
                <w:lang w:eastAsia="es-MX"/>
                <w14:ligatures w14:val="none"/>
              </w:rPr>
              <w:t>126-3-0000-5971</w:t>
            </w:r>
          </w:p>
        </w:tc>
        <w:tc>
          <w:tcPr>
            <w:tcW w:w="552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EF06F6B" w14:textId="5693BFFF" w:rsidR="001A60C5" w:rsidRPr="001A60C5" w:rsidRDefault="00FD04A9" w:rsidP="00FF3517">
            <w:pPr>
              <w:spacing w:after="0" w:line="240" w:lineRule="auto"/>
              <w:ind w:left="-7" w:right="-30" w:firstLine="142"/>
              <w:textAlignment w:val="baseline"/>
              <w:rPr>
                <w:rFonts w:eastAsia="Times New Roman" w:cs="Segoe UI"/>
                <w:kern w:val="0"/>
                <w:sz w:val="20"/>
                <w:szCs w:val="20"/>
                <w:lang w:val="es-ES" w:eastAsia="es-MX"/>
                <w14:ligatures w14:val="none"/>
              </w:rPr>
            </w:pPr>
            <w:r>
              <w:rPr>
                <w:rFonts w:eastAsia="Times New Roman" w:cs="Segoe UI"/>
                <w:color w:val="000000"/>
                <w:kern w:val="0"/>
                <w:sz w:val="20"/>
                <w:szCs w:val="20"/>
                <w:lang w:eastAsia="es-MX"/>
                <w14:ligatures w14:val="none"/>
              </w:rPr>
              <w:t xml:space="preserve"> </w:t>
            </w:r>
            <w:r w:rsidR="001A60C5" w:rsidRPr="001A60C5">
              <w:rPr>
                <w:rFonts w:eastAsia="Times New Roman" w:cs="Segoe UI"/>
                <w:color w:val="000000"/>
                <w:kern w:val="0"/>
                <w:sz w:val="20"/>
                <w:szCs w:val="20"/>
                <w:lang w:eastAsia="es-MX"/>
                <w14:ligatures w14:val="none"/>
              </w:rPr>
              <w:t>Depreciación licencias</w:t>
            </w:r>
            <w:r w:rsidR="001A60C5" w:rsidRPr="001A60C5">
              <w:rPr>
                <w:rFonts w:eastAsia="Times New Roman" w:cs="Segoe UI"/>
                <w:color w:val="000000"/>
                <w:kern w:val="0"/>
                <w:sz w:val="20"/>
                <w:szCs w:val="20"/>
                <w:lang w:val="es-ES" w:eastAsia="es-MX"/>
                <w14:ligatures w14:val="none"/>
              </w:rPr>
              <w:t> </w:t>
            </w:r>
          </w:p>
        </w:tc>
        <w:tc>
          <w:tcPr>
            <w:tcW w:w="198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8EF1D5C" w14:textId="50AAFD00" w:rsidR="001A60C5" w:rsidRPr="001A60C5" w:rsidRDefault="2C37D3E7" w:rsidP="00201AF4">
            <w:pPr>
              <w:spacing w:after="0" w:line="240" w:lineRule="auto"/>
              <w:ind w:left="-30" w:right="136"/>
              <w:jc w:val="right"/>
              <w:textAlignment w:val="baseline"/>
              <w:rPr>
                <w:rFonts w:eastAsia="Times New Roman" w:cs="Segoe UI"/>
                <w:kern w:val="0"/>
                <w:sz w:val="20"/>
                <w:szCs w:val="20"/>
                <w:lang w:val="es-ES" w:eastAsia="es-MX"/>
                <w14:ligatures w14:val="none"/>
              </w:rPr>
            </w:pPr>
            <w:r>
              <w:rPr>
                <w:rFonts w:eastAsia="Times New Roman" w:cs="Segoe UI"/>
                <w:color w:val="000000"/>
                <w:kern w:val="0"/>
                <w:sz w:val="20"/>
                <w:szCs w:val="20"/>
                <w:lang w:eastAsia="es-MX"/>
                <w14:ligatures w14:val="none"/>
              </w:rPr>
              <w:t xml:space="preserve">$ </w:t>
            </w:r>
            <w:r w:rsidR="001A60C5" w:rsidRPr="001A60C5">
              <w:rPr>
                <w:rFonts w:eastAsia="Times New Roman" w:cs="Segoe UI"/>
                <w:color w:val="000000"/>
                <w:kern w:val="0"/>
                <w:sz w:val="20"/>
                <w:szCs w:val="20"/>
                <w:lang w:eastAsia="es-MX"/>
                <w14:ligatures w14:val="none"/>
              </w:rPr>
              <w:t>2,030</w:t>
            </w:r>
          </w:p>
        </w:tc>
      </w:tr>
      <w:tr w:rsidR="40D93E9C" w14:paraId="241B120F" w14:textId="77777777" w:rsidTr="00201AF4">
        <w:trPr>
          <w:trHeight w:val="300"/>
          <w:jc w:val="center"/>
        </w:trPr>
        <w:tc>
          <w:tcPr>
            <w:tcW w:w="198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5113202C" w14:textId="18E576CC" w:rsidR="2BC485BA" w:rsidRDefault="2BC485BA" w:rsidP="00201AF4">
            <w:pPr>
              <w:spacing w:after="0" w:line="240" w:lineRule="auto"/>
              <w:jc w:val="center"/>
              <w:rPr>
                <w:rFonts w:eastAsia="Times New Roman" w:cs="Segoe UI"/>
                <w:color w:val="000000" w:themeColor="text1"/>
                <w:sz w:val="20"/>
                <w:szCs w:val="20"/>
                <w:lang w:eastAsia="es-MX"/>
              </w:rPr>
            </w:pPr>
            <w:r w:rsidRPr="40D93E9C">
              <w:rPr>
                <w:rFonts w:eastAsia="Times New Roman" w:cs="Segoe UI"/>
                <w:color w:val="000000" w:themeColor="text1"/>
                <w:sz w:val="20"/>
                <w:szCs w:val="20"/>
                <w:lang w:eastAsia="es-MX"/>
              </w:rPr>
              <w:t>127-3-0000-0003</w:t>
            </w:r>
          </w:p>
        </w:tc>
        <w:tc>
          <w:tcPr>
            <w:tcW w:w="552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4BE3FC73" w14:textId="6F42FE1D" w:rsidR="2BC485BA" w:rsidRPr="00FF3517" w:rsidRDefault="2BC485BA" w:rsidP="00201AF4">
            <w:pPr>
              <w:spacing w:after="0" w:line="240" w:lineRule="auto"/>
              <w:ind w:left="-7" w:firstLine="142"/>
              <w:rPr>
                <w:rFonts w:eastAsia="Times New Roman" w:cs="Arial"/>
                <w:color w:val="000000"/>
                <w:kern w:val="0"/>
                <w:sz w:val="20"/>
                <w:szCs w:val="20"/>
                <w:lang w:eastAsia="es-MX"/>
                <w14:ligatures w14:val="none"/>
              </w:rPr>
            </w:pPr>
            <w:r w:rsidRPr="00FF3517">
              <w:rPr>
                <w:rFonts w:eastAsia="Times New Roman" w:cs="Arial"/>
                <w:color w:val="000000"/>
                <w:kern w:val="0"/>
                <w:sz w:val="20"/>
                <w:szCs w:val="20"/>
                <w:lang w:eastAsia="es-MX"/>
                <w14:ligatures w14:val="none"/>
              </w:rPr>
              <w:t>Armonizaciones a mejoras a Inmuebles</w:t>
            </w:r>
          </w:p>
        </w:tc>
        <w:tc>
          <w:tcPr>
            <w:tcW w:w="198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517B2D6" w14:textId="6252C088" w:rsidR="40F6263A" w:rsidRDefault="09139A89" w:rsidP="00201AF4">
            <w:pPr>
              <w:spacing w:after="0" w:line="240" w:lineRule="auto"/>
              <w:ind w:right="136"/>
              <w:jc w:val="right"/>
              <w:rPr>
                <w:rFonts w:eastAsia="Times New Roman" w:cs="Segoe UI"/>
                <w:color w:val="000000" w:themeColor="text1"/>
                <w:sz w:val="20"/>
                <w:szCs w:val="20"/>
                <w:lang w:eastAsia="es-MX"/>
              </w:rPr>
            </w:pPr>
            <w:r w:rsidRPr="0A618C69">
              <w:rPr>
                <w:rFonts w:eastAsia="Times New Roman" w:cs="Segoe UI"/>
                <w:color w:val="000000" w:themeColor="text1"/>
                <w:sz w:val="20"/>
                <w:szCs w:val="20"/>
                <w:lang w:eastAsia="es-MX"/>
              </w:rPr>
              <w:t>$789,141</w:t>
            </w:r>
          </w:p>
        </w:tc>
      </w:tr>
      <w:tr w:rsidR="0A618C69" w14:paraId="49B06B02" w14:textId="77777777" w:rsidTr="00201AF4">
        <w:trPr>
          <w:trHeight w:val="300"/>
          <w:jc w:val="center"/>
        </w:trPr>
        <w:tc>
          <w:tcPr>
            <w:tcW w:w="198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EED39A3" w14:textId="18E576CC" w:rsidR="0A618C69" w:rsidRDefault="0A618C69" w:rsidP="00201AF4">
            <w:pPr>
              <w:spacing w:after="0" w:line="240" w:lineRule="auto"/>
              <w:jc w:val="center"/>
              <w:rPr>
                <w:rFonts w:eastAsia="Times New Roman" w:cs="Segoe UI"/>
                <w:color w:val="000000" w:themeColor="text1"/>
                <w:sz w:val="20"/>
                <w:szCs w:val="20"/>
                <w:lang w:eastAsia="es-MX"/>
              </w:rPr>
            </w:pPr>
            <w:r w:rsidRPr="0A618C69">
              <w:rPr>
                <w:rFonts w:eastAsia="Times New Roman" w:cs="Segoe UI"/>
                <w:color w:val="000000" w:themeColor="text1"/>
                <w:sz w:val="20"/>
                <w:szCs w:val="20"/>
                <w:lang w:eastAsia="es-MX"/>
              </w:rPr>
              <w:t>127-3-0000-0003</w:t>
            </w:r>
          </w:p>
        </w:tc>
        <w:tc>
          <w:tcPr>
            <w:tcW w:w="552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11FEAF63" w14:textId="6F42FE1D" w:rsidR="0A618C69" w:rsidRPr="00FF3517" w:rsidRDefault="0A618C69" w:rsidP="00201AF4">
            <w:pPr>
              <w:spacing w:after="0" w:line="240" w:lineRule="auto"/>
              <w:ind w:left="-7" w:firstLine="142"/>
              <w:rPr>
                <w:rFonts w:eastAsia="Times New Roman" w:cs="Arial"/>
                <w:color w:val="000000"/>
                <w:kern w:val="0"/>
                <w:sz w:val="20"/>
                <w:szCs w:val="20"/>
                <w:lang w:eastAsia="es-MX"/>
                <w14:ligatures w14:val="none"/>
              </w:rPr>
            </w:pPr>
            <w:r w:rsidRPr="00FF3517">
              <w:rPr>
                <w:rFonts w:eastAsia="Times New Roman" w:cs="Arial"/>
                <w:color w:val="000000"/>
                <w:kern w:val="0"/>
                <w:sz w:val="20"/>
                <w:szCs w:val="20"/>
                <w:lang w:eastAsia="es-MX"/>
                <w14:ligatures w14:val="none"/>
              </w:rPr>
              <w:t>Armonizaciones a mejoras a Inmuebles</w:t>
            </w:r>
          </w:p>
        </w:tc>
        <w:tc>
          <w:tcPr>
            <w:tcW w:w="198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99196A2" w14:textId="651B1CC9" w:rsidR="49036CB9" w:rsidRDefault="49036CB9" w:rsidP="00201AF4">
            <w:pPr>
              <w:spacing w:after="0" w:line="240" w:lineRule="auto"/>
              <w:ind w:right="136"/>
              <w:jc w:val="right"/>
              <w:rPr>
                <w:rFonts w:eastAsia="Times New Roman" w:cs="Segoe UI"/>
                <w:color w:val="000000" w:themeColor="text1"/>
                <w:sz w:val="20"/>
                <w:szCs w:val="20"/>
                <w:lang w:eastAsia="es-MX"/>
              </w:rPr>
            </w:pPr>
            <w:r w:rsidRPr="0A618C69">
              <w:rPr>
                <w:rFonts w:eastAsia="Times New Roman" w:cs="Segoe UI"/>
                <w:color w:val="000000" w:themeColor="text1"/>
                <w:sz w:val="20"/>
                <w:szCs w:val="20"/>
                <w:lang w:eastAsia="es-MX"/>
              </w:rPr>
              <w:t>-</w:t>
            </w:r>
            <w:r w:rsidR="0A618C69" w:rsidRPr="0A618C69">
              <w:rPr>
                <w:rFonts w:eastAsia="Times New Roman" w:cs="Segoe UI"/>
                <w:color w:val="000000" w:themeColor="text1"/>
                <w:sz w:val="20"/>
                <w:szCs w:val="20"/>
                <w:lang w:eastAsia="es-MX"/>
              </w:rPr>
              <w:t>$789,141</w:t>
            </w:r>
          </w:p>
        </w:tc>
      </w:tr>
      <w:tr w:rsidR="001A60C5" w:rsidRPr="001A60C5" w14:paraId="0C23660F" w14:textId="77777777" w:rsidTr="0A618C69">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4DBBB8"/>
            <w:vAlign w:val="center"/>
            <w:hideMark/>
          </w:tcPr>
          <w:p w14:paraId="45B2A84F" w14:textId="11BD5985" w:rsidR="001A60C5" w:rsidRPr="001A60C5" w:rsidRDefault="001A60C5" w:rsidP="00FD04A9">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1A60C5">
              <w:rPr>
                <w:rFonts w:eastAsia="Times New Roman" w:cs="Arial"/>
                <w:b/>
                <w:bCs/>
                <w:color w:val="FFFFFF" w:themeColor="background1"/>
                <w:kern w:val="0"/>
                <w:sz w:val="20"/>
                <w:szCs w:val="20"/>
                <w:lang w:eastAsia="es-MX"/>
                <w14:ligatures w14:val="none"/>
              </w:rPr>
              <w:t>126-3-0000-0000</w:t>
            </w:r>
          </w:p>
        </w:tc>
        <w:tc>
          <w:tcPr>
            <w:tcW w:w="5525" w:type="dxa"/>
            <w:tcBorders>
              <w:top w:val="single" w:sz="4" w:space="0" w:color="auto"/>
              <w:left w:val="single" w:sz="4" w:space="0" w:color="auto"/>
              <w:bottom w:val="single" w:sz="4" w:space="0" w:color="auto"/>
              <w:right w:val="single" w:sz="4" w:space="0" w:color="auto"/>
            </w:tcBorders>
            <w:shd w:val="clear" w:color="auto" w:fill="4DBBB8"/>
            <w:vAlign w:val="center"/>
            <w:hideMark/>
          </w:tcPr>
          <w:p w14:paraId="71EFA641" w14:textId="2B035633" w:rsidR="001A60C5" w:rsidRPr="001A60C5" w:rsidRDefault="001A60C5" w:rsidP="00FD04A9">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1A60C5">
              <w:rPr>
                <w:rFonts w:eastAsia="Times New Roman" w:cs="Arial"/>
                <w:b/>
                <w:bCs/>
                <w:color w:val="FFFFFF" w:themeColor="background1"/>
                <w:kern w:val="0"/>
                <w:sz w:val="20"/>
                <w:szCs w:val="20"/>
                <w:lang w:eastAsia="es-MX"/>
                <w14:ligatures w14:val="none"/>
              </w:rPr>
              <w:t>Total</w:t>
            </w:r>
            <w:r w:rsidR="009C2C51">
              <w:rPr>
                <w:rFonts w:eastAsia="Times New Roman" w:cs="Arial"/>
                <w:b/>
                <w:bCs/>
                <w:color w:val="FFFFFF" w:themeColor="background1"/>
                <w:kern w:val="0"/>
                <w:sz w:val="20"/>
                <w:szCs w:val="20"/>
                <w:lang w:eastAsia="es-MX"/>
                <w14:ligatures w14:val="none"/>
              </w:rPr>
              <w:t xml:space="preserve"> de</w:t>
            </w:r>
            <w:r w:rsidRPr="001A60C5">
              <w:rPr>
                <w:rFonts w:eastAsia="Times New Roman" w:cs="Arial"/>
                <w:b/>
                <w:bCs/>
                <w:color w:val="FFFFFF" w:themeColor="background1"/>
                <w:kern w:val="0"/>
                <w:sz w:val="20"/>
                <w:szCs w:val="20"/>
                <w:lang w:eastAsia="es-MX"/>
                <w14:ligatures w14:val="none"/>
              </w:rPr>
              <w:t xml:space="preserve"> depreciaciones</w:t>
            </w:r>
          </w:p>
        </w:tc>
        <w:tc>
          <w:tcPr>
            <w:tcW w:w="1985" w:type="dxa"/>
            <w:tcBorders>
              <w:top w:val="single" w:sz="4" w:space="0" w:color="auto"/>
              <w:left w:val="single" w:sz="4" w:space="0" w:color="auto"/>
              <w:bottom w:val="single" w:sz="4" w:space="0" w:color="auto"/>
              <w:right w:val="single" w:sz="4" w:space="0" w:color="auto"/>
            </w:tcBorders>
            <w:shd w:val="clear" w:color="auto" w:fill="4DBBB8"/>
            <w:vAlign w:val="center"/>
            <w:hideMark/>
          </w:tcPr>
          <w:p w14:paraId="11C9F75D" w14:textId="5223F736" w:rsidR="001A60C5" w:rsidRPr="001A60C5" w:rsidRDefault="2C37D3E7" w:rsidP="00201AF4">
            <w:pPr>
              <w:spacing w:after="0" w:line="240" w:lineRule="auto"/>
              <w:ind w:left="-30" w:right="136"/>
              <w:jc w:val="right"/>
              <w:textAlignment w:val="baseline"/>
              <w:rPr>
                <w:rFonts w:eastAsia="Times New Roman" w:cs="Arial"/>
                <w:b/>
                <w:bCs/>
                <w:color w:val="FFFFFF" w:themeColor="background1"/>
                <w:kern w:val="0"/>
                <w:sz w:val="20"/>
                <w:szCs w:val="20"/>
                <w:lang w:val="es-ES" w:eastAsia="es-MX"/>
                <w14:ligatures w14:val="none"/>
              </w:rPr>
            </w:pPr>
            <w:r>
              <w:rPr>
                <w:rFonts w:eastAsia="Times New Roman" w:cs="Arial"/>
                <w:b/>
                <w:bCs/>
                <w:color w:val="FFFFFF" w:themeColor="background1"/>
                <w:kern w:val="0"/>
                <w:sz w:val="20"/>
                <w:szCs w:val="20"/>
                <w:lang w:eastAsia="es-MX"/>
                <w14:ligatures w14:val="none"/>
              </w:rPr>
              <w:t>$</w:t>
            </w:r>
            <w:r w:rsidR="00201AF4" w:rsidRPr="00201AF4">
              <w:rPr>
                <w:rFonts w:eastAsia="Times New Roman" w:cs="Arial"/>
                <w:b/>
                <w:bCs/>
                <w:color w:val="FFFFFF" w:themeColor="background1"/>
                <w:kern w:val="0"/>
                <w:sz w:val="20"/>
                <w:szCs w:val="20"/>
                <w:lang w:eastAsia="es-MX"/>
                <w14:ligatures w14:val="none"/>
              </w:rPr>
              <w:t xml:space="preserve"> 82,7</w:t>
            </w:r>
            <w:r w:rsidR="00E672DC">
              <w:rPr>
                <w:rFonts w:eastAsia="Times New Roman" w:cs="Arial"/>
                <w:b/>
                <w:bCs/>
                <w:color w:val="FFFFFF" w:themeColor="background1"/>
                <w:kern w:val="0"/>
                <w:sz w:val="20"/>
                <w:szCs w:val="20"/>
                <w:lang w:eastAsia="es-MX"/>
                <w14:ligatures w14:val="none"/>
              </w:rPr>
              <w:t>22</w:t>
            </w:r>
            <w:r w:rsidR="00201AF4" w:rsidRPr="00201AF4">
              <w:rPr>
                <w:rFonts w:eastAsia="Times New Roman" w:cs="Arial"/>
                <w:b/>
                <w:bCs/>
                <w:color w:val="FFFFFF" w:themeColor="background1"/>
                <w:kern w:val="0"/>
                <w:sz w:val="20"/>
                <w:szCs w:val="20"/>
                <w:lang w:eastAsia="es-MX"/>
                <w14:ligatures w14:val="none"/>
              </w:rPr>
              <w:t>,</w:t>
            </w:r>
            <w:r w:rsidR="00E672DC">
              <w:rPr>
                <w:rFonts w:eastAsia="Times New Roman" w:cs="Arial"/>
                <w:b/>
                <w:bCs/>
                <w:color w:val="FFFFFF" w:themeColor="background1"/>
                <w:kern w:val="0"/>
                <w:sz w:val="20"/>
                <w:szCs w:val="20"/>
                <w:lang w:eastAsia="es-MX"/>
                <w14:ligatures w14:val="none"/>
              </w:rPr>
              <w:t>955</w:t>
            </w:r>
          </w:p>
        </w:tc>
      </w:tr>
      <w:tr w:rsidR="00080D22" w:rsidRPr="00080D22" w14:paraId="66A1BF4C" w14:textId="77777777" w:rsidTr="0A618C69">
        <w:trPr>
          <w:trHeight w:val="300"/>
          <w:jc w:val="center"/>
        </w:trPr>
        <w:tc>
          <w:tcPr>
            <w:tcW w:w="9490" w:type="dxa"/>
            <w:gridSpan w:val="3"/>
            <w:tcBorders>
              <w:top w:val="single" w:sz="4" w:space="0" w:color="auto"/>
            </w:tcBorders>
            <w:shd w:val="clear" w:color="auto" w:fill="auto"/>
            <w:vAlign w:val="center"/>
          </w:tcPr>
          <w:p w14:paraId="4BC52ED0" w14:textId="69F94539" w:rsidR="00080D22" w:rsidRPr="00080D22" w:rsidRDefault="219173D2" w:rsidP="40D93E9C">
            <w:pPr>
              <w:spacing w:after="0" w:line="240" w:lineRule="auto"/>
              <w:ind w:left="-30"/>
              <w:jc w:val="both"/>
              <w:textAlignment w:val="baseline"/>
              <w:rPr>
                <w:rFonts w:eastAsia="Times New Roman" w:cs="Arial"/>
                <w:kern w:val="0"/>
                <w:sz w:val="16"/>
                <w:szCs w:val="16"/>
                <w:lang w:eastAsia="es-MX"/>
                <w14:ligatures w14:val="none"/>
              </w:rPr>
            </w:pPr>
            <w:r w:rsidRPr="00080D22">
              <w:rPr>
                <w:rFonts w:eastAsia="Times New Roman" w:cs="Arial"/>
                <w:kern w:val="0"/>
                <w:sz w:val="16"/>
                <w:szCs w:val="16"/>
                <w:lang w:eastAsia="es-MX"/>
                <w14:ligatures w14:val="none"/>
              </w:rPr>
              <w:t>*La cifra que representa este rubro, se integra por un monto de depreciación de 73,155,412.78 por concepto de Material Electoral pagado el 29 de junio de 2018, el cual no corresponde a la integración en el patrimonio del Instituto por tratarse de un bien consumible</w:t>
            </w:r>
            <w:r w:rsidR="619F5942" w:rsidRPr="00080D22">
              <w:rPr>
                <w:rFonts w:eastAsia="Times New Roman" w:cs="Arial"/>
                <w:kern w:val="0"/>
                <w:sz w:val="16"/>
                <w:szCs w:val="16"/>
                <w:lang w:eastAsia="es-MX"/>
                <w14:ligatures w14:val="none"/>
              </w:rPr>
              <w:t xml:space="preserve"> en PD.101 de </w:t>
            </w:r>
            <w:r w:rsidR="513896F5" w:rsidRPr="00080D22">
              <w:rPr>
                <w:rFonts w:eastAsia="Times New Roman" w:cs="Arial"/>
                <w:kern w:val="0"/>
                <w:sz w:val="16"/>
                <w:szCs w:val="16"/>
                <w:lang w:eastAsia="es-MX"/>
                <w14:ligatures w14:val="none"/>
              </w:rPr>
              <w:t>fecha 01</w:t>
            </w:r>
            <w:r w:rsidR="619F5942" w:rsidRPr="00080D22">
              <w:rPr>
                <w:rFonts w:eastAsia="Times New Roman" w:cs="Arial"/>
                <w:kern w:val="0"/>
                <w:sz w:val="16"/>
                <w:szCs w:val="16"/>
                <w:lang w:eastAsia="es-MX"/>
                <w14:ligatures w14:val="none"/>
              </w:rPr>
              <w:t xml:space="preserve"> de abril 2024, se realizó la rectificación de las cifras expresadas en los</w:t>
            </w:r>
            <w:r w:rsidR="375671CE" w:rsidRPr="00080D22">
              <w:rPr>
                <w:rFonts w:eastAsia="Times New Roman" w:cs="Arial"/>
                <w:kern w:val="0"/>
                <w:sz w:val="16"/>
                <w:szCs w:val="16"/>
                <w:lang w:eastAsia="es-MX"/>
                <w14:ligatures w14:val="none"/>
              </w:rPr>
              <w:t xml:space="preserve"> libros contables del Instituto.</w:t>
            </w:r>
          </w:p>
        </w:tc>
      </w:tr>
    </w:tbl>
    <w:p w14:paraId="06319FF1" w14:textId="77777777" w:rsidR="004A5547" w:rsidRDefault="004A5547" w:rsidP="00080D22">
      <w:pPr>
        <w:tabs>
          <w:tab w:val="left" w:pos="5868"/>
        </w:tabs>
        <w:spacing w:after="0"/>
        <w:jc w:val="both"/>
        <w:rPr>
          <w:b/>
          <w:bCs/>
        </w:rPr>
      </w:pPr>
    </w:p>
    <w:p w14:paraId="3120CA49" w14:textId="088EF48B" w:rsidR="00AF5FF2" w:rsidRDefault="00DF1D32" w:rsidP="00DF1D32">
      <w:pPr>
        <w:tabs>
          <w:tab w:val="left" w:pos="5868"/>
        </w:tabs>
        <w:spacing w:after="0"/>
        <w:jc w:val="both"/>
        <w:rPr>
          <w:b/>
          <w:bCs/>
        </w:rPr>
      </w:pPr>
      <w:r w:rsidRPr="00DF1D32">
        <w:rPr>
          <w:b/>
          <w:bCs/>
        </w:rPr>
        <w:t>Pasivo</w:t>
      </w:r>
    </w:p>
    <w:p w14:paraId="76BB8CB0" w14:textId="77777777" w:rsidR="00AF5FF2" w:rsidRDefault="00AF5FF2" w:rsidP="00DF1D32">
      <w:pPr>
        <w:tabs>
          <w:tab w:val="left" w:pos="5868"/>
        </w:tabs>
        <w:spacing w:after="0"/>
        <w:jc w:val="both"/>
        <w:rPr>
          <w:b/>
          <w:bCs/>
        </w:rPr>
      </w:pPr>
    </w:p>
    <w:p w14:paraId="2525768F" w14:textId="754625B6" w:rsidR="00DF1D32" w:rsidRDefault="00890A3D" w:rsidP="00890A3D">
      <w:pPr>
        <w:tabs>
          <w:tab w:val="left" w:pos="5868"/>
        </w:tabs>
        <w:spacing w:after="0"/>
        <w:ind w:left="708"/>
        <w:jc w:val="both"/>
        <w:rPr>
          <w:b/>
          <w:bCs/>
        </w:rPr>
      </w:pPr>
      <w:r w:rsidRPr="00080D22">
        <w:rPr>
          <w:b/>
          <w:bCs/>
        </w:rPr>
        <w:t>Cuentas y Documentos por pagar</w:t>
      </w:r>
    </w:p>
    <w:p w14:paraId="68D95542" w14:textId="77777777" w:rsidR="00890A3D" w:rsidRDefault="00890A3D" w:rsidP="00890A3D">
      <w:pPr>
        <w:tabs>
          <w:tab w:val="left" w:pos="5868"/>
        </w:tabs>
        <w:spacing w:after="0"/>
        <w:ind w:left="708"/>
        <w:jc w:val="both"/>
        <w:rPr>
          <w:b/>
          <w:bCs/>
        </w:rPr>
      </w:pPr>
    </w:p>
    <w:p w14:paraId="0CD11A93" w14:textId="184E4683" w:rsidR="00AF5FF2" w:rsidRDefault="00BF1469" w:rsidP="00890A3D">
      <w:pPr>
        <w:tabs>
          <w:tab w:val="left" w:pos="5868"/>
        </w:tabs>
        <w:spacing w:after="0"/>
        <w:ind w:left="708"/>
        <w:jc w:val="both"/>
      </w:pPr>
      <w:r>
        <w:t xml:space="preserve">Cuenta </w:t>
      </w:r>
      <w:r w:rsidR="00AF5FF2" w:rsidRPr="00AF5FF2">
        <w:t>211-</w:t>
      </w:r>
      <w:r>
        <w:t>1</w:t>
      </w:r>
      <w:r w:rsidR="00AF5FF2" w:rsidRPr="00AF5FF2">
        <w:t>-00-0000</w:t>
      </w:r>
      <w:r>
        <w:t xml:space="preserve"> </w:t>
      </w:r>
      <w:r w:rsidR="00AF5FF2" w:rsidRPr="00AF5FF2">
        <w:t xml:space="preserve">– Cuentas por pagar a </w:t>
      </w:r>
      <w:r w:rsidR="00AF5FF2">
        <w:t>c</w:t>
      </w:r>
      <w:r w:rsidR="00AF5FF2" w:rsidRPr="00AF5FF2">
        <w:t xml:space="preserve">orto </w:t>
      </w:r>
      <w:r w:rsidR="00AF5FF2">
        <w:t>p</w:t>
      </w:r>
      <w:r w:rsidR="00AF5FF2" w:rsidRPr="00AF5FF2">
        <w:t xml:space="preserve">lazo por concepto de </w:t>
      </w:r>
      <w:r w:rsidR="00AF5FF2">
        <w:t>s</w:t>
      </w:r>
      <w:r w:rsidR="00AF5FF2" w:rsidRPr="00AF5FF2">
        <w:t>ueldos</w:t>
      </w:r>
      <w:r w:rsidR="00AF5FF2">
        <w:t>:</w:t>
      </w:r>
    </w:p>
    <w:p w14:paraId="4CBEF24E" w14:textId="77777777" w:rsidR="00AF5FF2" w:rsidRDefault="00AF5FF2" w:rsidP="00890A3D">
      <w:pPr>
        <w:tabs>
          <w:tab w:val="left" w:pos="5868"/>
        </w:tabs>
        <w:spacing w:after="0"/>
        <w:ind w:left="708"/>
        <w:jc w:val="both"/>
        <w:rPr>
          <w:b/>
          <w:bCs/>
        </w:rPr>
      </w:pPr>
    </w:p>
    <w:tbl>
      <w:tblPr>
        <w:tblW w:w="9631" w:type="dxa"/>
        <w:jc w:val="center"/>
        <w:tblCellMar>
          <w:left w:w="0" w:type="dxa"/>
          <w:right w:w="0" w:type="dxa"/>
        </w:tblCellMar>
        <w:tblLook w:val="04A0" w:firstRow="1" w:lastRow="0" w:firstColumn="1" w:lastColumn="0" w:noHBand="0" w:noVBand="1"/>
      </w:tblPr>
      <w:tblGrid>
        <w:gridCol w:w="1977"/>
        <w:gridCol w:w="5528"/>
        <w:gridCol w:w="2126"/>
      </w:tblGrid>
      <w:tr w:rsidR="00BF1469" w:rsidRPr="00AF5FF2" w14:paraId="07141B8A"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42E18CC3" w14:textId="77777777" w:rsidR="00BF1469" w:rsidRPr="00606867" w:rsidRDefault="00BF1469" w:rsidP="00ED4733">
            <w:pPr>
              <w:spacing w:after="0" w:line="240" w:lineRule="auto"/>
              <w:ind w:left="-30" w:right="-30"/>
              <w:jc w:val="center"/>
              <w:textAlignment w:val="baseline"/>
              <w:rPr>
                <w:rFonts w:asciiTheme="majorHAnsi" w:hAnsiTheme="majorHAnsi"/>
                <w:b/>
                <w:bCs/>
                <w:color w:val="FFFFFF" w:themeColor="background1"/>
                <w:sz w:val="20"/>
                <w:szCs w:val="20"/>
              </w:rPr>
            </w:pPr>
            <w:r w:rsidRPr="00606867">
              <w:rPr>
                <w:rFonts w:asciiTheme="majorHAnsi" w:hAnsiTheme="majorHAnsi"/>
                <w:b/>
                <w:bCs/>
                <w:color w:val="FFFFFF" w:themeColor="background1"/>
                <w:sz w:val="20"/>
                <w:szCs w:val="20"/>
              </w:rPr>
              <w:t>Cuenta </w:t>
            </w:r>
          </w:p>
        </w:tc>
        <w:tc>
          <w:tcPr>
            <w:tcW w:w="5528"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61E1EBE8" w14:textId="341D7F5E" w:rsidR="00BF1469" w:rsidRPr="00606867" w:rsidRDefault="00606867" w:rsidP="00ED4733">
            <w:pPr>
              <w:spacing w:after="0" w:line="240" w:lineRule="auto"/>
              <w:ind w:left="-30" w:right="-30"/>
              <w:jc w:val="center"/>
              <w:textAlignment w:val="baseline"/>
              <w:rPr>
                <w:rFonts w:asciiTheme="majorHAnsi" w:eastAsia="Times New Roman" w:hAnsiTheme="majorHAnsi" w:cs="Segoe UI"/>
                <w:b/>
                <w:bCs/>
                <w:color w:val="FFFFFF" w:themeColor="background1"/>
                <w:kern w:val="0"/>
                <w:sz w:val="20"/>
                <w:szCs w:val="20"/>
                <w:lang w:val="es-ES" w:eastAsia="es-MX"/>
                <w14:ligatures w14:val="none"/>
              </w:rPr>
            </w:pPr>
            <w:r w:rsidRPr="00606867">
              <w:rPr>
                <w:rFonts w:asciiTheme="majorHAnsi" w:hAnsiTheme="majorHAnsi"/>
                <w:b/>
                <w:bCs/>
                <w:color w:val="FFFFFF" w:themeColor="background1"/>
                <w:sz w:val="20"/>
                <w:szCs w:val="20"/>
              </w:rPr>
              <w:t xml:space="preserve">Concepto </w:t>
            </w:r>
          </w:p>
        </w:tc>
        <w:tc>
          <w:tcPr>
            <w:tcW w:w="2126"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3323FFAB" w14:textId="77777777" w:rsidR="00BF1469" w:rsidRPr="00606867" w:rsidRDefault="00BF1469" w:rsidP="00ED4733">
            <w:pPr>
              <w:spacing w:after="0" w:line="240" w:lineRule="auto"/>
              <w:ind w:left="-30" w:right="-30"/>
              <w:jc w:val="center"/>
              <w:textAlignment w:val="baseline"/>
              <w:rPr>
                <w:rFonts w:asciiTheme="majorHAnsi" w:hAnsiTheme="majorHAnsi"/>
                <w:b/>
                <w:bCs/>
                <w:color w:val="FFFFFF" w:themeColor="background1"/>
                <w:sz w:val="20"/>
                <w:szCs w:val="20"/>
              </w:rPr>
            </w:pPr>
            <w:r w:rsidRPr="00606867">
              <w:rPr>
                <w:rFonts w:asciiTheme="majorHAnsi" w:hAnsiTheme="majorHAnsi"/>
                <w:b/>
                <w:bCs/>
                <w:color w:val="FFFFFF" w:themeColor="background1"/>
                <w:sz w:val="20"/>
                <w:szCs w:val="20"/>
              </w:rPr>
              <w:t> Importe </w:t>
            </w:r>
          </w:p>
        </w:tc>
      </w:tr>
      <w:tr w:rsidR="00BF1469" w:rsidRPr="00AF5FF2" w14:paraId="2B36F199"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13D7F" w14:textId="77777777" w:rsidR="00BF1469" w:rsidRPr="00606867" w:rsidRDefault="00BF1469" w:rsidP="00ED4733">
            <w:pPr>
              <w:spacing w:after="0" w:line="240" w:lineRule="auto"/>
              <w:ind w:left="-30" w:right="-30"/>
              <w:jc w:val="center"/>
              <w:textAlignment w:val="baseline"/>
              <w:rPr>
                <w:rFonts w:asciiTheme="majorHAnsi" w:eastAsia="Times New Roman" w:hAnsiTheme="majorHAnsi" w:cs="Segoe UI"/>
                <w:kern w:val="0"/>
                <w:sz w:val="18"/>
                <w:szCs w:val="18"/>
                <w:lang w:val="es-ES" w:eastAsia="es-MX"/>
                <w14:ligatures w14:val="none"/>
              </w:rPr>
            </w:pPr>
            <w:r w:rsidRPr="00606867">
              <w:rPr>
                <w:rFonts w:asciiTheme="majorHAnsi" w:eastAsia="Times New Roman" w:hAnsiTheme="majorHAnsi" w:cs="Arial"/>
                <w:color w:val="000000"/>
                <w:kern w:val="0"/>
                <w:sz w:val="20"/>
                <w:szCs w:val="20"/>
                <w:lang w:eastAsia="es-MX"/>
                <w14:ligatures w14:val="none"/>
              </w:rPr>
              <w:t>211-1-0000-0000</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10C19" w14:textId="77777777" w:rsidR="00BF1469" w:rsidRPr="00606867" w:rsidRDefault="00BF1469" w:rsidP="00ED4733">
            <w:pPr>
              <w:spacing w:after="0" w:line="240" w:lineRule="auto"/>
              <w:ind w:left="-30" w:right="-30"/>
              <w:textAlignment w:val="baseline"/>
              <w:rPr>
                <w:rFonts w:asciiTheme="majorHAnsi" w:eastAsia="Times New Roman" w:hAnsiTheme="majorHAnsi" w:cs="Segoe UI"/>
                <w:kern w:val="0"/>
                <w:sz w:val="18"/>
                <w:szCs w:val="18"/>
                <w:lang w:val="es-ES" w:eastAsia="es-MX"/>
                <w14:ligatures w14:val="none"/>
              </w:rPr>
            </w:pPr>
            <w:r w:rsidRPr="00606867">
              <w:rPr>
                <w:rFonts w:asciiTheme="majorHAnsi" w:eastAsia="Times New Roman" w:hAnsiTheme="majorHAnsi" w:cs="Arial"/>
                <w:color w:val="000000"/>
                <w:kern w:val="0"/>
                <w:sz w:val="20"/>
                <w:szCs w:val="20"/>
                <w:lang w:eastAsia="es-MX"/>
                <w14:ligatures w14:val="none"/>
              </w:rPr>
              <w:t xml:space="preserve"> Servicios personales por pagar</w:t>
            </w:r>
            <w:r w:rsidRPr="00606867">
              <w:rPr>
                <w:rFonts w:asciiTheme="majorHAnsi" w:eastAsia="Times New Roman" w:hAnsiTheme="majorHAnsi" w:cs="Arial"/>
                <w:color w:val="000000"/>
                <w:kern w:val="0"/>
                <w:sz w:val="20"/>
                <w:szCs w:val="20"/>
                <w:lang w:val="es-ES" w:eastAsia="es-MX"/>
                <w14:ligatures w14:val="none"/>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A088D" w14:textId="517AB737" w:rsidR="00BF1469" w:rsidRPr="00606867" w:rsidRDefault="52650835" w:rsidP="14ABF87F">
            <w:pPr>
              <w:spacing w:after="0" w:line="240" w:lineRule="auto"/>
              <w:ind w:left="-30" w:right="138"/>
              <w:jc w:val="right"/>
              <w:textAlignment w:val="baseline"/>
              <w:rPr>
                <w:rFonts w:asciiTheme="majorHAnsi" w:eastAsia="Times New Roman" w:hAnsiTheme="majorHAnsi" w:cs="Arial"/>
                <w:color w:val="000000" w:themeColor="text1"/>
                <w:kern w:val="0"/>
                <w:sz w:val="20"/>
                <w:szCs w:val="20"/>
                <w:lang w:eastAsia="es-MX"/>
                <w14:ligatures w14:val="none"/>
              </w:rPr>
            </w:pPr>
            <w:r w:rsidRPr="00606867">
              <w:rPr>
                <w:rFonts w:asciiTheme="majorHAnsi" w:eastAsia="Times New Roman" w:hAnsiTheme="majorHAnsi" w:cs="Arial"/>
                <w:color w:val="000000"/>
                <w:kern w:val="0"/>
                <w:sz w:val="20"/>
                <w:szCs w:val="20"/>
                <w:lang w:eastAsia="es-MX"/>
                <w14:ligatures w14:val="none"/>
              </w:rPr>
              <w:t xml:space="preserve">        $ </w:t>
            </w:r>
            <w:r w:rsidR="33826E6A" w:rsidRPr="00606867">
              <w:rPr>
                <w:rFonts w:asciiTheme="majorHAnsi" w:eastAsia="Times New Roman" w:hAnsiTheme="majorHAnsi" w:cs="Arial"/>
                <w:color w:val="000000"/>
                <w:kern w:val="0"/>
                <w:sz w:val="20"/>
                <w:szCs w:val="20"/>
                <w:lang w:eastAsia="es-MX"/>
                <w14:ligatures w14:val="none"/>
              </w:rPr>
              <w:t>551</w:t>
            </w:r>
            <w:r w:rsidR="091A5B09" w:rsidRPr="00606867">
              <w:rPr>
                <w:rFonts w:asciiTheme="majorHAnsi" w:eastAsia="Times New Roman" w:hAnsiTheme="majorHAnsi" w:cs="Arial"/>
                <w:color w:val="000000"/>
                <w:kern w:val="0"/>
                <w:sz w:val="20"/>
                <w:szCs w:val="20"/>
                <w:lang w:eastAsia="es-MX"/>
                <w14:ligatures w14:val="none"/>
              </w:rPr>
              <w:t>,</w:t>
            </w:r>
            <w:r w:rsidR="0B028620" w:rsidRPr="00606867">
              <w:rPr>
                <w:rFonts w:asciiTheme="majorHAnsi" w:eastAsia="Times New Roman" w:hAnsiTheme="majorHAnsi" w:cs="Arial"/>
                <w:color w:val="000000"/>
                <w:kern w:val="0"/>
                <w:sz w:val="20"/>
                <w:szCs w:val="20"/>
                <w:lang w:eastAsia="es-MX"/>
                <w14:ligatures w14:val="none"/>
              </w:rPr>
              <w:t>52</w:t>
            </w:r>
            <w:r w:rsidR="00625B75">
              <w:rPr>
                <w:rFonts w:asciiTheme="majorHAnsi" w:eastAsia="Times New Roman" w:hAnsiTheme="majorHAnsi" w:cs="Arial"/>
                <w:color w:val="000000"/>
                <w:kern w:val="0"/>
                <w:sz w:val="20"/>
                <w:szCs w:val="20"/>
                <w:lang w:eastAsia="es-MX"/>
                <w14:ligatures w14:val="none"/>
              </w:rPr>
              <w:t>3</w:t>
            </w:r>
          </w:p>
        </w:tc>
      </w:tr>
      <w:tr w:rsidR="00BF1469" w:rsidRPr="00BF1469" w14:paraId="6D653437"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4DBBB8"/>
            <w:vAlign w:val="center"/>
          </w:tcPr>
          <w:p w14:paraId="75DF5564" w14:textId="77777777" w:rsidR="00BF1469" w:rsidRPr="00606867" w:rsidRDefault="00BF1469" w:rsidP="00ED4733">
            <w:pPr>
              <w:spacing w:after="0" w:line="240" w:lineRule="auto"/>
              <w:ind w:left="-30" w:right="-30"/>
              <w:jc w:val="center"/>
              <w:textAlignment w:val="baseline"/>
              <w:rPr>
                <w:rFonts w:asciiTheme="majorHAnsi" w:eastAsia="Times New Roman" w:hAnsiTheme="majorHAnsi" w:cs="Arial"/>
                <w:color w:val="FFFFFF" w:themeColor="background1"/>
                <w:kern w:val="0"/>
                <w:sz w:val="20"/>
                <w:szCs w:val="20"/>
                <w:lang w:eastAsia="es-MX"/>
                <w14:ligatures w14:val="none"/>
              </w:rPr>
            </w:pPr>
          </w:p>
        </w:tc>
        <w:tc>
          <w:tcPr>
            <w:tcW w:w="5528" w:type="dxa"/>
            <w:tcBorders>
              <w:top w:val="single" w:sz="6" w:space="0" w:color="auto"/>
              <w:left w:val="single" w:sz="6" w:space="0" w:color="auto"/>
              <w:bottom w:val="single" w:sz="6" w:space="0" w:color="auto"/>
              <w:right w:val="single" w:sz="6" w:space="0" w:color="auto"/>
            </w:tcBorders>
            <w:shd w:val="clear" w:color="auto" w:fill="4DBBB8"/>
            <w:vAlign w:val="center"/>
          </w:tcPr>
          <w:p w14:paraId="13DBE33A" w14:textId="77777777" w:rsidR="00BF1469" w:rsidRPr="00606867" w:rsidRDefault="00BF1469" w:rsidP="00ED4733">
            <w:pPr>
              <w:spacing w:after="0" w:line="240" w:lineRule="auto"/>
              <w:ind w:left="-30" w:right="-30"/>
              <w:jc w:val="center"/>
              <w:textAlignment w:val="baseline"/>
              <w:rPr>
                <w:rFonts w:asciiTheme="majorHAnsi" w:eastAsia="Times New Roman" w:hAnsiTheme="majorHAnsi" w:cs="Arial"/>
                <w:b/>
                <w:bCs/>
                <w:color w:val="FFFFFF" w:themeColor="background1"/>
                <w:kern w:val="0"/>
                <w:sz w:val="20"/>
                <w:szCs w:val="20"/>
                <w:lang w:eastAsia="es-MX"/>
                <w14:ligatures w14:val="none"/>
              </w:rPr>
            </w:pPr>
            <w:r w:rsidRPr="00606867">
              <w:rPr>
                <w:rFonts w:asciiTheme="majorHAnsi" w:eastAsia="Times New Roman" w:hAnsiTheme="majorHAnsi" w:cs="Arial"/>
                <w:b/>
                <w:bCs/>
                <w:color w:val="FFFFFF" w:themeColor="background1"/>
                <w:kern w:val="0"/>
                <w:sz w:val="20"/>
                <w:szCs w:val="20"/>
                <w:lang w:eastAsia="es-MX"/>
                <w14:ligatures w14:val="none"/>
              </w:rPr>
              <w:t>Total</w:t>
            </w:r>
          </w:p>
        </w:tc>
        <w:tc>
          <w:tcPr>
            <w:tcW w:w="2126" w:type="dxa"/>
            <w:tcBorders>
              <w:top w:val="single" w:sz="6" w:space="0" w:color="auto"/>
              <w:left w:val="single" w:sz="6" w:space="0" w:color="auto"/>
              <w:bottom w:val="single" w:sz="6" w:space="0" w:color="auto"/>
              <w:right w:val="single" w:sz="6" w:space="0" w:color="auto"/>
            </w:tcBorders>
            <w:shd w:val="clear" w:color="auto" w:fill="4DBBB8"/>
            <w:vAlign w:val="center"/>
          </w:tcPr>
          <w:p w14:paraId="75A8F252" w14:textId="2F9D297D" w:rsidR="00BF1469" w:rsidRPr="00606867" w:rsidRDefault="00BF1469" w:rsidP="00651150">
            <w:pPr>
              <w:spacing w:after="0" w:line="240" w:lineRule="auto"/>
              <w:ind w:left="-30" w:right="138"/>
              <w:jc w:val="right"/>
              <w:textAlignment w:val="baseline"/>
              <w:rPr>
                <w:rFonts w:asciiTheme="majorHAnsi" w:eastAsia="Times New Roman" w:hAnsiTheme="majorHAnsi" w:cs="Arial"/>
                <w:b/>
                <w:bCs/>
                <w:color w:val="FFFFFF" w:themeColor="background1"/>
                <w:kern w:val="0"/>
                <w:sz w:val="20"/>
                <w:szCs w:val="20"/>
                <w:lang w:eastAsia="es-MX"/>
                <w14:ligatures w14:val="none"/>
              </w:rPr>
            </w:pPr>
            <w:r w:rsidRPr="00606867">
              <w:rPr>
                <w:rFonts w:asciiTheme="majorHAnsi" w:eastAsia="Times New Roman" w:hAnsiTheme="majorHAnsi" w:cs="Arial"/>
                <w:b/>
                <w:bCs/>
                <w:color w:val="FFFFFF" w:themeColor="background1"/>
                <w:kern w:val="0"/>
                <w:sz w:val="20"/>
                <w:szCs w:val="20"/>
                <w:lang w:eastAsia="es-MX"/>
                <w14:ligatures w14:val="none"/>
              </w:rPr>
              <w:t xml:space="preserve">        $ </w:t>
            </w:r>
            <w:r w:rsidR="0B72E2B1" w:rsidRPr="00606867">
              <w:rPr>
                <w:rFonts w:asciiTheme="majorHAnsi" w:eastAsia="Times New Roman" w:hAnsiTheme="majorHAnsi" w:cs="Arial"/>
                <w:b/>
                <w:bCs/>
                <w:color w:val="FFFFFF" w:themeColor="background1"/>
                <w:kern w:val="0"/>
                <w:sz w:val="20"/>
                <w:szCs w:val="20"/>
                <w:lang w:eastAsia="es-MX"/>
                <w14:ligatures w14:val="none"/>
              </w:rPr>
              <w:t>551</w:t>
            </w:r>
            <w:r w:rsidR="126A32B7" w:rsidRPr="00606867">
              <w:rPr>
                <w:rFonts w:asciiTheme="majorHAnsi" w:eastAsia="Times New Roman" w:hAnsiTheme="majorHAnsi" w:cs="Arial"/>
                <w:b/>
                <w:bCs/>
                <w:color w:val="FFFFFF" w:themeColor="background1"/>
                <w:kern w:val="0"/>
                <w:sz w:val="20"/>
                <w:szCs w:val="20"/>
                <w:lang w:eastAsia="es-MX"/>
                <w14:ligatures w14:val="none"/>
              </w:rPr>
              <w:t>,</w:t>
            </w:r>
            <w:r w:rsidR="3ADF2EC3" w:rsidRPr="00606867">
              <w:rPr>
                <w:rFonts w:asciiTheme="majorHAnsi" w:eastAsia="Times New Roman" w:hAnsiTheme="majorHAnsi" w:cs="Arial"/>
                <w:b/>
                <w:bCs/>
                <w:color w:val="FFFFFF" w:themeColor="background1"/>
                <w:kern w:val="0"/>
                <w:sz w:val="20"/>
                <w:szCs w:val="20"/>
                <w:lang w:eastAsia="es-MX"/>
                <w14:ligatures w14:val="none"/>
              </w:rPr>
              <w:t>52</w:t>
            </w:r>
            <w:r w:rsidR="00625B75">
              <w:rPr>
                <w:rFonts w:asciiTheme="majorHAnsi" w:eastAsia="Times New Roman" w:hAnsiTheme="majorHAnsi" w:cs="Arial"/>
                <w:b/>
                <w:bCs/>
                <w:color w:val="FFFFFF" w:themeColor="background1"/>
                <w:kern w:val="0"/>
                <w:sz w:val="20"/>
                <w:szCs w:val="20"/>
                <w:lang w:eastAsia="es-MX"/>
                <w14:ligatures w14:val="none"/>
              </w:rPr>
              <w:t>3</w:t>
            </w:r>
          </w:p>
        </w:tc>
      </w:tr>
    </w:tbl>
    <w:p w14:paraId="4842261C" w14:textId="77777777" w:rsidR="00BF1469" w:rsidRDefault="00BF1469" w:rsidP="00890A3D">
      <w:pPr>
        <w:tabs>
          <w:tab w:val="left" w:pos="5868"/>
        </w:tabs>
        <w:spacing w:after="0"/>
        <w:ind w:left="708"/>
        <w:jc w:val="both"/>
        <w:rPr>
          <w:b/>
          <w:bCs/>
        </w:rPr>
      </w:pPr>
    </w:p>
    <w:p w14:paraId="65746635" w14:textId="0DF3C757" w:rsidR="00BF1469" w:rsidRPr="00BF1469" w:rsidRDefault="00BF1469" w:rsidP="00890A3D">
      <w:pPr>
        <w:tabs>
          <w:tab w:val="left" w:pos="5868"/>
        </w:tabs>
        <w:spacing w:after="0"/>
        <w:ind w:left="708"/>
        <w:jc w:val="both"/>
      </w:pPr>
      <w:r w:rsidRPr="00BF1469">
        <w:lastRenderedPageBreak/>
        <w:t>Cuenta 211-2-00-0000</w:t>
      </w:r>
      <w:r>
        <w:t xml:space="preserve"> </w:t>
      </w:r>
      <w:r w:rsidRPr="00BF1469">
        <w:t>– Proveedores por pagar a corto plazo</w:t>
      </w:r>
      <w:r>
        <w:t>:</w:t>
      </w:r>
    </w:p>
    <w:p w14:paraId="1C7771CF" w14:textId="77777777" w:rsidR="00BF1469" w:rsidRDefault="00BF1469" w:rsidP="00BF1469">
      <w:pPr>
        <w:tabs>
          <w:tab w:val="left" w:pos="5868"/>
        </w:tabs>
        <w:spacing w:after="0"/>
        <w:jc w:val="both"/>
        <w:rPr>
          <w:b/>
          <w:bCs/>
        </w:rPr>
      </w:pPr>
    </w:p>
    <w:tbl>
      <w:tblPr>
        <w:tblW w:w="9631" w:type="dxa"/>
        <w:jc w:val="center"/>
        <w:tblCellMar>
          <w:left w:w="0" w:type="dxa"/>
          <w:right w:w="0" w:type="dxa"/>
        </w:tblCellMar>
        <w:tblLook w:val="04A0" w:firstRow="1" w:lastRow="0" w:firstColumn="1" w:lastColumn="0" w:noHBand="0" w:noVBand="1"/>
      </w:tblPr>
      <w:tblGrid>
        <w:gridCol w:w="1977"/>
        <w:gridCol w:w="5528"/>
        <w:gridCol w:w="2126"/>
      </w:tblGrid>
      <w:tr w:rsidR="00BF1469" w:rsidRPr="00AF5FF2" w14:paraId="5A0F85D6" w14:textId="77777777" w:rsidTr="00606867">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10072D91" w14:textId="77777777" w:rsidR="00AF5FF2" w:rsidRPr="00606867" w:rsidRDefault="00AF5FF2" w:rsidP="00AF5FF2">
            <w:pPr>
              <w:spacing w:after="0" w:line="240" w:lineRule="auto"/>
              <w:ind w:left="-30" w:right="-30"/>
              <w:jc w:val="center"/>
              <w:textAlignment w:val="baseline"/>
              <w:rPr>
                <w:rFonts w:asciiTheme="majorHAnsi" w:hAnsiTheme="majorHAnsi"/>
                <w:b/>
                <w:bCs/>
                <w:color w:val="FFFFFF" w:themeColor="background1"/>
                <w:sz w:val="20"/>
                <w:szCs w:val="20"/>
              </w:rPr>
            </w:pPr>
            <w:r w:rsidRPr="00606867">
              <w:rPr>
                <w:rFonts w:asciiTheme="majorHAnsi" w:hAnsiTheme="majorHAnsi"/>
                <w:b/>
                <w:bCs/>
                <w:color w:val="FFFFFF" w:themeColor="background1"/>
                <w:sz w:val="20"/>
                <w:szCs w:val="20"/>
              </w:rPr>
              <w:t>Cuenta </w:t>
            </w:r>
          </w:p>
        </w:tc>
        <w:tc>
          <w:tcPr>
            <w:tcW w:w="5528" w:type="dxa"/>
            <w:tcBorders>
              <w:top w:val="single" w:sz="6" w:space="0" w:color="auto"/>
              <w:left w:val="single" w:sz="6" w:space="0" w:color="auto"/>
              <w:bottom w:val="single" w:sz="6" w:space="0" w:color="auto"/>
              <w:right w:val="single" w:sz="6" w:space="0" w:color="auto"/>
            </w:tcBorders>
            <w:shd w:val="clear" w:color="auto" w:fill="00788E"/>
            <w:vAlign w:val="center"/>
          </w:tcPr>
          <w:p w14:paraId="7E6BCDD1" w14:textId="738774B7" w:rsidR="00AF5FF2" w:rsidRPr="00606867" w:rsidRDefault="00606867" w:rsidP="00AF5FF2">
            <w:pPr>
              <w:spacing w:after="0" w:line="240" w:lineRule="auto"/>
              <w:ind w:left="-30" w:right="-30"/>
              <w:jc w:val="center"/>
              <w:textAlignment w:val="baseline"/>
              <w:rPr>
                <w:rFonts w:asciiTheme="majorHAnsi" w:hAnsiTheme="majorHAnsi"/>
                <w:b/>
                <w:bCs/>
                <w:color w:val="FFFFFF" w:themeColor="background1"/>
                <w:sz w:val="20"/>
                <w:szCs w:val="20"/>
              </w:rPr>
            </w:pPr>
            <w:r w:rsidRPr="00606867">
              <w:rPr>
                <w:rFonts w:asciiTheme="majorHAnsi" w:hAnsiTheme="majorHAnsi"/>
                <w:b/>
                <w:bCs/>
                <w:color w:val="FFFFFF" w:themeColor="background1"/>
                <w:sz w:val="20"/>
                <w:szCs w:val="20"/>
              </w:rPr>
              <w:t>Concepto</w:t>
            </w:r>
          </w:p>
        </w:tc>
        <w:tc>
          <w:tcPr>
            <w:tcW w:w="2126"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08C3C955" w14:textId="77777777" w:rsidR="00AF5FF2" w:rsidRPr="00606867" w:rsidRDefault="00AF5FF2" w:rsidP="00AF5FF2">
            <w:pPr>
              <w:spacing w:after="0" w:line="240" w:lineRule="auto"/>
              <w:ind w:left="-30" w:right="-30"/>
              <w:jc w:val="center"/>
              <w:textAlignment w:val="baseline"/>
              <w:rPr>
                <w:rFonts w:asciiTheme="majorHAnsi" w:hAnsiTheme="majorHAnsi"/>
                <w:b/>
                <w:bCs/>
                <w:color w:val="FFFFFF" w:themeColor="background1"/>
                <w:sz w:val="20"/>
                <w:szCs w:val="20"/>
              </w:rPr>
            </w:pPr>
            <w:r w:rsidRPr="00606867">
              <w:rPr>
                <w:rFonts w:asciiTheme="majorHAnsi" w:hAnsiTheme="majorHAnsi"/>
                <w:b/>
                <w:bCs/>
                <w:color w:val="FFFFFF" w:themeColor="background1"/>
                <w:sz w:val="20"/>
                <w:szCs w:val="20"/>
              </w:rPr>
              <w:t> Importe </w:t>
            </w:r>
          </w:p>
        </w:tc>
      </w:tr>
      <w:tr w:rsidR="00AF5FF2" w:rsidRPr="00AF5FF2" w14:paraId="7243D02B"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E5948" w14:textId="723CD13D" w:rsidR="00AF5FF2" w:rsidRPr="00606867" w:rsidRDefault="00BF1469" w:rsidP="00AF5FF2">
            <w:pPr>
              <w:spacing w:after="0" w:line="240" w:lineRule="auto"/>
              <w:ind w:left="-30" w:right="-30"/>
              <w:jc w:val="center"/>
              <w:textAlignment w:val="baseline"/>
              <w:rPr>
                <w:rFonts w:asciiTheme="majorHAnsi" w:eastAsia="Times New Roman" w:hAnsiTheme="majorHAnsi" w:cs="Segoe UI"/>
                <w:kern w:val="0"/>
                <w:sz w:val="18"/>
                <w:szCs w:val="18"/>
                <w:lang w:val="es-ES" w:eastAsia="es-MX"/>
                <w14:ligatures w14:val="none"/>
              </w:rPr>
            </w:pPr>
            <w:r w:rsidRPr="00606867">
              <w:rPr>
                <w:rFonts w:asciiTheme="majorHAnsi" w:eastAsia="Times New Roman" w:hAnsiTheme="majorHAnsi" w:cs="Arial"/>
                <w:color w:val="000000"/>
                <w:kern w:val="0"/>
                <w:sz w:val="20"/>
                <w:szCs w:val="20"/>
                <w:lang w:eastAsia="es-MX"/>
                <w14:ligatures w14:val="none"/>
              </w:rPr>
              <w:t>211-2-0000-0000</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3E046" w14:textId="1C291F13" w:rsidR="00AF5FF2" w:rsidRPr="00606867" w:rsidRDefault="00AF5FF2" w:rsidP="00AF5FF2">
            <w:pPr>
              <w:spacing w:after="0" w:line="240" w:lineRule="auto"/>
              <w:ind w:left="-30" w:right="-30"/>
              <w:textAlignment w:val="baseline"/>
              <w:rPr>
                <w:rFonts w:asciiTheme="majorHAnsi" w:eastAsia="Times New Roman" w:hAnsiTheme="majorHAnsi" w:cs="Segoe UI"/>
                <w:kern w:val="0"/>
                <w:sz w:val="18"/>
                <w:szCs w:val="18"/>
                <w:lang w:val="es-ES" w:eastAsia="es-MX"/>
                <w14:ligatures w14:val="none"/>
              </w:rPr>
            </w:pPr>
            <w:r w:rsidRPr="00606867">
              <w:rPr>
                <w:rFonts w:asciiTheme="majorHAnsi" w:eastAsia="Times New Roman" w:hAnsiTheme="majorHAnsi" w:cs="Arial"/>
                <w:color w:val="000000"/>
                <w:kern w:val="0"/>
                <w:sz w:val="20"/>
                <w:szCs w:val="20"/>
                <w:lang w:eastAsia="es-MX"/>
                <w14:ligatures w14:val="none"/>
              </w:rPr>
              <w:t xml:space="preserve"> </w:t>
            </w:r>
            <w:r w:rsidR="00BF1469" w:rsidRPr="00606867">
              <w:rPr>
                <w:rFonts w:asciiTheme="majorHAnsi" w:eastAsia="Times New Roman" w:hAnsiTheme="majorHAnsi" w:cs="Arial"/>
                <w:color w:val="000000"/>
                <w:kern w:val="0"/>
                <w:sz w:val="20"/>
                <w:szCs w:val="20"/>
                <w:lang w:eastAsia="es-MX"/>
                <w14:ligatures w14:val="none"/>
              </w:rPr>
              <w:t>Proveedores por pagar a corto plazo</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F8AFC" w14:textId="5F34F2F8" w:rsidR="00AF5FF2" w:rsidRPr="00606867" w:rsidRDefault="534AACC2" w:rsidP="40D93E9C">
            <w:pPr>
              <w:spacing w:after="0" w:line="240" w:lineRule="auto"/>
              <w:ind w:left="-30" w:right="138"/>
              <w:jc w:val="right"/>
              <w:textAlignment w:val="baseline"/>
              <w:rPr>
                <w:rFonts w:asciiTheme="majorHAnsi" w:eastAsia="Times New Roman" w:hAnsiTheme="majorHAnsi" w:cs="Arial"/>
                <w:color w:val="000000" w:themeColor="text1"/>
                <w:kern w:val="0"/>
                <w:sz w:val="20"/>
                <w:szCs w:val="20"/>
                <w:lang w:eastAsia="es-MX"/>
                <w14:ligatures w14:val="none"/>
              </w:rPr>
            </w:pPr>
            <w:r w:rsidRPr="00606867">
              <w:rPr>
                <w:rFonts w:asciiTheme="majorHAnsi" w:eastAsia="Times New Roman" w:hAnsiTheme="majorHAnsi" w:cs="Arial"/>
                <w:color w:val="000000"/>
                <w:kern w:val="0"/>
                <w:sz w:val="20"/>
                <w:szCs w:val="20"/>
                <w:lang w:eastAsia="es-MX"/>
                <w14:ligatures w14:val="none"/>
              </w:rPr>
              <w:t>        $</w:t>
            </w:r>
            <w:r w:rsidR="77E2B64E" w:rsidRPr="00606867">
              <w:rPr>
                <w:rFonts w:asciiTheme="majorHAnsi" w:eastAsia="Times New Roman" w:hAnsiTheme="majorHAnsi" w:cs="Arial"/>
                <w:color w:val="000000"/>
                <w:kern w:val="0"/>
                <w:sz w:val="20"/>
                <w:szCs w:val="20"/>
                <w:lang w:eastAsia="es-MX"/>
                <w14:ligatures w14:val="none"/>
              </w:rPr>
              <w:t xml:space="preserve"> </w:t>
            </w:r>
            <w:r w:rsidR="562CF92D" w:rsidRPr="00606867">
              <w:rPr>
                <w:rFonts w:asciiTheme="majorHAnsi" w:eastAsia="Times New Roman" w:hAnsiTheme="majorHAnsi" w:cs="Arial"/>
                <w:color w:val="000000"/>
                <w:kern w:val="0"/>
                <w:sz w:val="20"/>
                <w:szCs w:val="20"/>
                <w:lang w:eastAsia="es-MX"/>
                <w14:ligatures w14:val="none"/>
              </w:rPr>
              <w:t>504,7</w:t>
            </w:r>
            <w:r w:rsidR="1D00A6CD" w:rsidRPr="00606867">
              <w:rPr>
                <w:rFonts w:asciiTheme="majorHAnsi" w:eastAsia="Times New Roman" w:hAnsiTheme="majorHAnsi" w:cs="Arial"/>
                <w:color w:val="000000"/>
                <w:kern w:val="0"/>
                <w:sz w:val="20"/>
                <w:szCs w:val="20"/>
                <w:lang w:eastAsia="es-MX"/>
                <w14:ligatures w14:val="none"/>
              </w:rPr>
              <w:t>60</w:t>
            </w:r>
          </w:p>
        </w:tc>
      </w:tr>
      <w:tr w:rsidR="00BF1469" w:rsidRPr="00BF1469" w14:paraId="5097A5E9"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4DBBB8"/>
            <w:vAlign w:val="center"/>
          </w:tcPr>
          <w:p w14:paraId="1E76828D" w14:textId="77777777" w:rsidR="00BF1469" w:rsidRPr="00606867" w:rsidRDefault="00BF1469" w:rsidP="00AF5FF2">
            <w:pPr>
              <w:spacing w:after="0" w:line="240" w:lineRule="auto"/>
              <w:ind w:left="-30" w:right="-30"/>
              <w:jc w:val="center"/>
              <w:textAlignment w:val="baseline"/>
              <w:rPr>
                <w:rFonts w:asciiTheme="majorHAnsi" w:eastAsia="Times New Roman" w:hAnsiTheme="majorHAnsi" w:cs="Arial"/>
                <w:color w:val="FFFFFF" w:themeColor="background1"/>
                <w:kern w:val="0"/>
                <w:sz w:val="20"/>
                <w:szCs w:val="20"/>
                <w:lang w:eastAsia="es-MX"/>
                <w14:ligatures w14:val="none"/>
              </w:rPr>
            </w:pPr>
          </w:p>
        </w:tc>
        <w:tc>
          <w:tcPr>
            <w:tcW w:w="5528" w:type="dxa"/>
            <w:tcBorders>
              <w:top w:val="single" w:sz="6" w:space="0" w:color="auto"/>
              <w:left w:val="single" w:sz="6" w:space="0" w:color="auto"/>
              <w:bottom w:val="single" w:sz="6" w:space="0" w:color="auto"/>
              <w:right w:val="single" w:sz="6" w:space="0" w:color="auto"/>
            </w:tcBorders>
            <w:shd w:val="clear" w:color="auto" w:fill="4DBBB8"/>
            <w:vAlign w:val="center"/>
          </w:tcPr>
          <w:p w14:paraId="437B239A" w14:textId="024FFB6E" w:rsidR="00BF1469" w:rsidRPr="00606867" w:rsidRDefault="00BF1469" w:rsidP="00BF1469">
            <w:pPr>
              <w:spacing w:after="0" w:line="240" w:lineRule="auto"/>
              <w:ind w:left="-30" w:right="-30"/>
              <w:jc w:val="center"/>
              <w:textAlignment w:val="baseline"/>
              <w:rPr>
                <w:rFonts w:asciiTheme="majorHAnsi" w:eastAsia="Times New Roman" w:hAnsiTheme="majorHAnsi" w:cs="Arial"/>
                <w:b/>
                <w:bCs/>
                <w:color w:val="FFFFFF" w:themeColor="background1"/>
                <w:kern w:val="0"/>
                <w:sz w:val="20"/>
                <w:szCs w:val="20"/>
                <w:lang w:eastAsia="es-MX"/>
                <w14:ligatures w14:val="none"/>
              </w:rPr>
            </w:pPr>
            <w:r w:rsidRPr="00606867">
              <w:rPr>
                <w:rFonts w:asciiTheme="majorHAnsi" w:eastAsia="Times New Roman" w:hAnsiTheme="majorHAnsi" w:cs="Arial"/>
                <w:b/>
                <w:bCs/>
                <w:color w:val="FFFFFF" w:themeColor="background1"/>
                <w:kern w:val="0"/>
                <w:sz w:val="20"/>
                <w:szCs w:val="20"/>
                <w:lang w:eastAsia="es-MX"/>
                <w14:ligatures w14:val="none"/>
              </w:rPr>
              <w:t>Total</w:t>
            </w:r>
          </w:p>
        </w:tc>
        <w:tc>
          <w:tcPr>
            <w:tcW w:w="2126" w:type="dxa"/>
            <w:tcBorders>
              <w:top w:val="single" w:sz="6" w:space="0" w:color="auto"/>
              <w:left w:val="single" w:sz="6" w:space="0" w:color="auto"/>
              <w:bottom w:val="single" w:sz="6" w:space="0" w:color="auto"/>
              <w:right w:val="single" w:sz="6" w:space="0" w:color="auto"/>
            </w:tcBorders>
            <w:shd w:val="clear" w:color="auto" w:fill="4DBBB8"/>
            <w:vAlign w:val="center"/>
          </w:tcPr>
          <w:p w14:paraId="6611B69E" w14:textId="6C69B9A0" w:rsidR="00BF1469" w:rsidRPr="00606867" w:rsidRDefault="00BF1469" w:rsidP="00651150">
            <w:pPr>
              <w:spacing w:after="0" w:line="240" w:lineRule="auto"/>
              <w:ind w:right="138"/>
              <w:jc w:val="right"/>
              <w:textAlignment w:val="baseline"/>
              <w:rPr>
                <w:rFonts w:asciiTheme="majorHAnsi" w:eastAsia="Times New Roman" w:hAnsiTheme="majorHAnsi" w:cs="Arial"/>
                <w:b/>
                <w:bCs/>
                <w:color w:val="FFFFFF" w:themeColor="background1"/>
                <w:kern w:val="0"/>
                <w:sz w:val="20"/>
                <w:szCs w:val="20"/>
                <w:lang w:eastAsia="es-MX"/>
                <w14:ligatures w14:val="none"/>
              </w:rPr>
            </w:pPr>
            <w:r w:rsidRPr="00606867">
              <w:rPr>
                <w:rFonts w:asciiTheme="majorHAnsi" w:eastAsia="Times New Roman" w:hAnsiTheme="majorHAnsi" w:cs="Arial"/>
                <w:b/>
                <w:bCs/>
                <w:color w:val="FFFFFF" w:themeColor="background1"/>
                <w:kern w:val="0"/>
                <w:sz w:val="20"/>
                <w:szCs w:val="20"/>
                <w:lang w:eastAsia="es-MX"/>
                <w14:ligatures w14:val="none"/>
              </w:rPr>
              <w:t xml:space="preserve">$ </w:t>
            </w:r>
            <w:r w:rsidR="297137A0" w:rsidRPr="00606867">
              <w:rPr>
                <w:rFonts w:asciiTheme="majorHAnsi" w:eastAsia="Times New Roman" w:hAnsiTheme="majorHAnsi" w:cs="Arial"/>
                <w:b/>
                <w:bCs/>
                <w:color w:val="FFFFFF" w:themeColor="background1"/>
                <w:kern w:val="0"/>
                <w:sz w:val="20"/>
                <w:szCs w:val="20"/>
                <w:lang w:eastAsia="es-MX"/>
                <w14:ligatures w14:val="none"/>
              </w:rPr>
              <w:t>504</w:t>
            </w:r>
            <w:r w:rsidR="26358389" w:rsidRPr="00606867">
              <w:rPr>
                <w:rFonts w:asciiTheme="majorHAnsi" w:eastAsia="Times New Roman" w:hAnsiTheme="majorHAnsi" w:cs="Arial"/>
                <w:b/>
                <w:bCs/>
                <w:color w:val="FFFFFF" w:themeColor="background1"/>
                <w:kern w:val="0"/>
                <w:sz w:val="20"/>
                <w:szCs w:val="20"/>
                <w:lang w:eastAsia="es-MX"/>
                <w14:ligatures w14:val="none"/>
              </w:rPr>
              <w:t>,7</w:t>
            </w:r>
            <w:r w:rsidR="44F64219" w:rsidRPr="00606867">
              <w:rPr>
                <w:rFonts w:asciiTheme="majorHAnsi" w:eastAsia="Times New Roman" w:hAnsiTheme="majorHAnsi" w:cs="Arial"/>
                <w:b/>
                <w:bCs/>
                <w:color w:val="FFFFFF" w:themeColor="background1"/>
                <w:kern w:val="0"/>
                <w:sz w:val="20"/>
                <w:szCs w:val="20"/>
                <w:lang w:eastAsia="es-MX"/>
                <w14:ligatures w14:val="none"/>
              </w:rPr>
              <w:t>60</w:t>
            </w:r>
          </w:p>
        </w:tc>
      </w:tr>
    </w:tbl>
    <w:p w14:paraId="1877D9F3" w14:textId="77777777" w:rsidR="00AF5FF2" w:rsidRDefault="00AF5FF2" w:rsidP="00890A3D">
      <w:pPr>
        <w:tabs>
          <w:tab w:val="left" w:pos="5868"/>
        </w:tabs>
        <w:spacing w:after="0"/>
        <w:ind w:left="708"/>
        <w:jc w:val="both"/>
        <w:rPr>
          <w:b/>
          <w:bCs/>
        </w:rPr>
      </w:pPr>
    </w:p>
    <w:p w14:paraId="6BEF3ECF" w14:textId="5C330D7A" w:rsidR="00BF1469" w:rsidRPr="00BF1469" w:rsidRDefault="00BF1469" w:rsidP="00890A3D">
      <w:pPr>
        <w:tabs>
          <w:tab w:val="left" w:pos="5868"/>
        </w:tabs>
        <w:spacing w:after="0"/>
        <w:ind w:left="708"/>
        <w:jc w:val="both"/>
      </w:pPr>
      <w:r w:rsidRPr="00BF1469">
        <w:t xml:space="preserve">Cuenta 211-9-0000-0000 </w:t>
      </w:r>
      <w:r>
        <w:t xml:space="preserve">- </w:t>
      </w:r>
      <w:r w:rsidRPr="00BF1469">
        <w:t>Acreedores por pagar a corto plazo</w:t>
      </w:r>
      <w:r>
        <w:t>:</w:t>
      </w:r>
    </w:p>
    <w:p w14:paraId="206DCE85" w14:textId="77777777" w:rsidR="00BF1469" w:rsidRDefault="00BF1469" w:rsidP="00890A3D">
      <w:pPr>
        <w:tabs>
          <w:tab w:val="left" w:pos="5868"/>
        </w:tabs>
        <w:spacing w:after="0"/>
        <w:ind w:left="708"/>
        <w:jc w:val="both"/>
        <w:rPr>
          <w:b/>
          <w:bCs/>
        </w:rPr>
      </w:pPr>
    </w:p>
    <w:tbl>
      <w:tblPr>
        <w:tblW w:w="9631" w:type="dxa"/>
        <w:jc w:val="center"/>
        <w:tblCellMar>
          <w:left w:w="0" w:type="dxa"/>
          <w:right w:w="0" w:type="dxa"/>
        </w:tblCellMar>
        <w:tblLook w:val="04A0" w:firstRow="1" w:lastRow="0" w:firstColumn="1" w:lastColumn="0" w:noHBand="0" w:noVBand="1"/>
      </w:tblPr>
      <w:tblGrid>
        <w:gridCol w:w="1977"/>
        <w:gridCol w:w="5528"/>
        <w:gridCol w:w="2126"/>
      </w:tblGrid>
      <w:tr w:rsidR="00BF1469" w:rsidRPr="00AF5FF2" w14:paraId="0E1AF816"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397EE877" w14:textId="77777777" w:rsidR="00BF1469" w:rsidRPr="00AF5FF2" w:rsidRDefault="00BF1469" w:rsidP="00ED4733">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AF5FF2">
              <w:rPr>
                <w:rFonts w:eastAsia="Times New Roman" w:cs="Segoe UI"/>
                <w:b/>
                <w:bCs/>
                <w:color w:val="FFFFFF" w:themeColor="background1"/>
                <w:kern w:val="0"/>
                <w:sz w:val="20"/>
                <w:szCs w:val="20"/>
                <w:lang w:eastAsia="es-MX"/>
                <w14:ligatures w14:val="none"/>
              </w:rPr>
              <w:t>Cuenta</w:t>
            </w:r>
            <w:r w:rsidRPr="00AF5FF2">
              <w:rPr>
                <w:rFonts w:eastAsia="Times New Roman" w:cs="Segoe UI"/>
                <w:color w:val="FFFFFF" w:themeColor="background1"/>
                <w:kern w:val="0"/>
                <w:sz w:val="20"/>
                <w:szCs w:val="20"/>
                <w:lang w:val="es-ES" w:eastAsia="es-MX"/>
                <w14:ligatures w14:val="none"/>
              </w:rPr>
              <w:t> </w:t>
            </w:r>
          </w:p>
        </w:tc>
        <w:tc>
          <w:tcPr>
            <w:tcW w:w="5528"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54A8F5A5" w14:textId="77777777" w:rsidR="00BF1469" w:rsidRPr="00AF5FF2" w:rsidRDefault="00BF1469" w:rsidP="00ED4733">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AF5FF2">
              <w:rPr>
                <w:rFonts w:eastAsia="Times New Roman" w:cs="Segoe UI"/>
                <w:b/>
                <w:bCs/>
                <w:color w:val="FFFFFF" w:themeColor="background1"/>
                <w:kern w:val="0"/>
                <w:sz w:val="20"/>
                <w:szCs w:val="20"/>
                <w:lang w:eastAsia="es-MX"/>
                <w14:ligatures w14:val="none"/>
              </w:rPr>
              <w:t>Concepto</w:t>
            </w:r>
            <w:r w:rsidRPr="00AF5FF2">
              <w:rPr>
                <w:rFonts w:eastAsia="Times New Roman" w:cs="Segoe UI"/>
                <w:color w:val="FFFFFF" w:themeColor="background1"/>
                <w:kern w:val="0"/>
                <w:sz w:val="20"/>
                <w:szCs w:val="20"/>
                <w:lang w:val="es-ES" w:eastAsia="es-MX"/>
                <w14:ligatures w14:val="none"/>
              </w:rPr>
              <w:t> </w:t>
            </w:r>
          </w:p>
        </w:tc>
        <w:tc>
          <w:tcPr>
            <w:tcW w:w="2126"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70E4A1AA" w14:textId="7A41A4AA" w:rsidR="00BF1469" w:rsidRPr="00AF5FF2" w:rsidRDefault="00BF1469" w:rsidP="00651150">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AF5FF2">
              <w:rPr>
                <w:rFonts w:eastAsia="Times New Roman" w:cs="Segoe UI"/>
                <w:b/>
                <w:bCs/>
                <w:color w:val="FFFFFF" w:themeColor="background1"/>
                <w:kern w:val="0"/>
                <w:sz w:val="20"/>
                <w:szCs w:val="20"/>
                <w:lang w:eastAsia="es-MX"/>
                <w14:ligatures w14:val="none"/>
              </w:rPr>
              <w:t>Importe</w:t>
            </w:r>
          </w:p>
        </w:tc>
      </w:tr>
      <w:tr w:rsidR="00BF1469" w:rsidRPr="00AF5FF2" w14:paraId="517A2679"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3BAC2B40" w14:textId="115B91B8" w:rsidR="00BF1469" w:rsidRPr="00AF5FF2" w:rsidRDefault="00BF1469" w:rsidP="00ED4733">
            <w:pPr>
              <w:spacing w:after="0" w:line="240" w:lineRule="auto"/>
              <w:ind w:left="-30" w:right="-30"/>
              <w:jc w:val="center"/>
              <w:textAlignment w:val="baseline"/>
              <w:rPr>
                <w:rFonts w:eastAsia="Times New Roman" w:cs="Segoe UI"/>
                <w:kern w:val="0"/>
                <w:sz w:val="20"/>
                <w:szCs w:val="20"/>
                <w:lang w:val="es-ES" w:eastAsia="es-MX"/>
                <w14:ligatures w14:val="none"/>
              </w:rPr>
            </w:pPr>
            <w:r w:rsidRPr="00BF1469">
              <w:rPr>
                <w:rFonts w:eastAsia="Times New Roman" w:cs="Segoe UI"/>
                <w:kern w:val="0"/>
                <w:sz w:val="20"/>
                <w:szCs w:val="20"/>
                <w:lang w:val="es-ES" w:eastAsia="es-MX"/>
                <w14:ligatures w14:val="none"/>
              </w:rPr>
              <w:t>211-9-0001-0000</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5704061F" w14:textId="06BCD733" w:rsidR="00BF1469" w:rsidRPr="00AF5FF2" w:rsidRDefault="00651150" w:rsidP="00ED4733">
            <w:pPr>
              <w:spacing w:after="0" w:line="240" w:lineRule="auto"/>
              <w:ind w:left="-30" w:right="-30"/>
              <w:textAlignment w:val="baseline"/>
              <w:rPr>
                <w:rFonts w:eastAsia="Times New Roman" w:cs="Segoe UI"/>
                <w:kern w:val="0"/>
                <w:sz w:val="20"/>
                <w:szCs w:val="20"/>
                <w:lang w:val="es-ES" w:eastAsia="es-MX"/>
                <w14:ligatures w14:val="none"/>
              </w:rPr>
            </w:pPr>
            <w:r>
              <w:rPr>
                <w:rFonts w:eastAsia="Times New Roman" w:cs="Segoe UI"/>
                <w:kern w:val="0"/>
                <w:sz w:val="20"/>
                <w:szCs w:val="20"/>
                <w:lang w:val="es-ES" w:eastAsia="es-MX"/>
                <w14:ligatures w14:val="none"/>
              </w:rPr>
              <w:t xml:space="preserve"> </w:t>
            </w:r>
            <w:r w:rsidRPr="00651150">
              <w:rPr>
                <w:rFonts w:eastAsia="Times New Roman" w:cs="Segoe UI"/>
                <w:kern w:val="0"/>
                <w:sz w:val="20"/>
                <w:szCs w:val="20"/>
                <w:lang w:val="es-ES" w:eastAsia="es-MX"/>
                <w14:ligatures w14:val="none"/>
              </w:rPr>
              <w:t>Acreedores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506BC53A" w14:textId="1E70B1D6" w:rsidR="00BF1469" w:rsidRPr="00AF5FF2" w:rsidRDefault="6E875990" w:rsidP="00651150">
            <w:pPr>
              <w:spacing w:after="0" w:line="240" w:lineRule="auto"/>
              <w:ind w:left="-30" w:right="138"/>
              <w:jc w:val="right"/>
              <w:textAlignment w:val="baseline"/>
              <w:rPr>
                <w:rFonts w:eastAsia="Times New Roman" w:cs="Calibri"/>
                <w:color w:val="000000"/>
                <w:kern w:val="0"/>
                <w:sz w:val="20"/>
                <w:szCs w:val="20"/>
                <w:lang w:eastAsia="es-MX"/>
                <w14:ligatures w14:val="none"/>
              </w:rPr>
            </w:pPr>
            <w:r>
              <w:rPr>
                <w:rFonts w:eastAsia="Times New Roman" w:cs="Calibri"/>
                <w:color w:val="000000"/>
                <w:kern w:val="0"/>
                <w:sz w:val="20"/>
                <w:szCs w:val="20"/>
                <w:lang w:eastAsia="es-MX"/>
                <w14:ligatures w14:val="none"/>
              </w:rPr>
              <w:t xml:space="preserve">$ </w:t>
            </w:r>
            <w:r w:rsidR="3AFB2A38">
              <w:rPr>
                <w:rFonts w:eastAsia="Times New Roman" w:cs="Calibri"/>
                <w:color w:val="000000"/>
                <w:kern w:val="0"/>
                <w:sz w:val="20"/>
                <w:szCs w:val="20"/>
                <w:lang w:eastAsia="es-MX"/>
                <w14:ligatures w14:val="none"/>
              </w:rPr>
              <w:t>43</w:t>
            </w:r>
            <w:r w:rsidR="6E6D3D0A">
              <w:rPr>
                <w:rFonts w:eastAsia="Times New Roman" w:cs="Calibri"/>
                <w:color w:val="000000"/>
                <w:kern w:val="0"/>
                <w:sz w:val="20"/>
                <w:szCs w:val="20"/>
                <w:lang w:eastAsia="es-MX"/>
                <w14:ligatures w14:val="none"/>
              </w:rPr>
              <w:t>,</w:t>
            </w:r>
            <w:r w:rsidR="7AAFDA18">
              <w:rPr>
                <w:rFonts w:eastAsia="Times New Roman" w:cs="Calibri"/>
                <w:color w:val="000000"/>
                <w:kern w:val="0"/>
                <w:sz w:val="20"/>
                <w:szCs w:val="20"/>
                <w:lang w:eastAsia="es-MX"/>
                <w14:ligatures w14:val="none"/>
              </w:rPr>
              <w:t>727</w:t>
            </w:r>
            <w:r w:rsidRPr="00651150">
              <w:rPr>
                <w:rFonts w:eastAsia="Times New Roman" w:cs="Calibri"/>
                <w:color w:val="000000"/>
                <w:kern w:val="0"/>
                <w:sz w:val="20"/>
                <w:szCs w:val="20"/>
                <w:lang w:eastAsia="es-MX"/>
                <w14:ligatures w14:val="none"/>
              </w:rPr>
              <w:t xml:space="preserve">  </w:t>
            </w:r>
          </w:p>
        </w:tc>
      </w:tr>
      <w:tr w:rsidR="00BF1469" w:rsidRPr="00AF5FF2" w14:paraId="2D86F498"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509AED69" w14:textId="01BEB14A" w:rsidR="00BF1469" w:rsidRPr="00BF1469" w:rsidRDefault="00BF1469" w:rsidP="00ED4733">
            <w:pPr>
              <w:spacing w:after="0" w:line="240" w:lineRule="auto"/>
              <w:ind w:left="-30" w:right="-30"/>
              <w:jc w:val="center"/>
              <w:textAlignment w:val="baseline"/>
              <w:rPr>
                <w:rFonts w:eastAsia="Times New Roman" w:cs="Arial"/>
                <w:color w:val="000000"/>
                <w:kern w:val="0"/>
                <w:sz w:val="20"/>
                <w:szCs w:val="20"/>
                <w:lang w:eastAsia="es-MX"/>
                <w14:ligatures w14:val="none"/>
              </w:rPr>
            </w:pPr>
            <w:r w:rsidRPr="00BF1469">
              <w:rPr>
                <w:rFonts w:eastAsia="Times New Roman" w:cs="Arial"/>
                <w:color w:val="000000"/>
                <w:kern w:val="0"/>
                <w:sz w:val="20"/>
                <w:szCs w:val="20"/>
                <w:lang w:eastAsia="es-MX"/>
                <w14:ligatures w14:val="none"/>
              </w:rPr>
              <w:t>211-9-0002-0000</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6292ADB5" w14:textId="159866B8" w:rsidR="00BF1469" w:rsidRPr="00BF1469" w:rsidRDefault="00651150" w:rsidP="00ED4733">
            <w:pPr>
              <w:spacing w:after="0" w:line="240" w:lineRule="auto"/>
              <w:ind w:left="-30" w:right="-30"/>
              <w:textAlignment w:val="baseline"/>
              <w:rPr>
                <w:rFonts w:eastAsia="Times New Roman" w:cs="Arial"/>
                <w:color w:val="000000"/>
                <w:kern w:val="0"/>
                <w:sz w:val="20"/>
                <w:szCs w:val="20"/>
                <w:lang w:eastAsia="es-MX"/>
                <w14:ligatures w14:val="none"/>
              </w:rPr>
            </w:pPr>
            <w:r>
              <w:rPr>
                <w:rFonts w:eastAsia="Times New Roman" w:cs="Arial"/>
                <w:color w:val="000000"/>
                <w:kern w:val="0"/>
                <w:sz w:val="20"/>
                <w:szCs w:val="20"/>
                <w:lang w:eastAsia="es-MX"/>
                <w14:ligatures w14:val="none"/>
              </w:rPr>
              <w:t xml:space="preserve"> </w:t>
            </w:r>
            <w:r w:rsidRPr="00651150">
              <w:rPr>
                <w:rFonts w:eastAsia="Times New Roman" w:cs="Arial"/>
                <w:color w:val="000000"/>
                <w:kern w:val="0"/>
                <w:sz w:val="20"/>
                <w:szCs w:val="20"/>
                <w:lang w:eastAsia="es-MX"/>
                <w14:ligatures w14:val="none"/>
              </w:rPr>
              <w:t>Otros Acreedores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301EED6B" w14:textId="2B646A11" w:rsidR="00BF1469" w:rsidRPr="00651150" w:rsidRDefault="6E875990" w:rsidP="00651150">
            <w:pPr>
              <w:spacing w:after="0" w:line="240" w:lineRule="auto"/>
              <w:ind w:left="-30" w:right="138"/>
              <w:jc w:val="right"/>
              <w:textAlignment w:val="baseline"/>
              <w:rPr>
                <w:rFonts w:eastAsia="Times New Roman" w:cs="Calibri"/>
                <w:color w:val="000000"/>
                <w:kern w:val="0"/>
                <w:sz w:val="20"/>
                <w:szCs w:val="20"/>
                <w:lang w:eastAsia="es-MX"/>
                <w14:ligatures w14:val="none"/>
              </w:rPr>
            </w:pPr>
            <w:r>
              <w:rPr>
                <w:rFonts w:eastAsia="Times New Roman" w:cs="Calibri"/>
                <w:color w:val="000000"/>
                <w:kern w:val="0"/>
                <w:sz w:val="20"/>
                <w:szCs w:val="20"/>
                <w:lang w:eastAsia="es-MX"/>
                <w14:ligatures w14:val="none"/>
              </w:rPr>
              <w:t xml:space="preserve">$ </w:t>
            </w:r>
            <w:r w:rsidR="66CBAE1F">
              <w:rPr>
                <w:rFonts w:eastAsia="Times New Roman" w:cs="Calibri"/>
                <w:color w:val="000000"/>
                <w:kern w:val="0"/>
                <w:sz w:val="20"/>
                <w:szCs w:val="20"/>
                <w:lang w:eastAsia="es-MX"/>
                <w14:ligatures w14:val="none"/>
              </w:rPr>
              <w:t>6</w:t>
            </w:r>
            <w:r w:rsidR="319E0C8D">
              <w:rPr>
                <w:rFonts w:eastAsia="Times New Roman" w:cs="Calibri"/>
                <w:color w:val="000000"/>
                <w:kern w:val="0"/>
                <w:sz w:val="20"/>
                <w:szCs w:val="20"/>
                <w:lang w:eastAsia="es-MX"/>
                <w14:ligatures w14:val="none"/>
              </w:rPr>
              <w:t>,847,015</w:t>
            </w:r>
          </w:p>
        </w:tc>
      </w:tr>
      <w:tr w:rsidR="00BF1469" w:rsidRPr="00AF5FF2" w14:paraId="63DED1A4"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4DBBB8"/>
            <w:vAlign w:val="center"/>
          </w:tcPr>
          <w:p w14:paraId="06DE1C3C" w14:textId="0806353F" w:rsidR="00BF1469" w:rsidRPr="00651150" w:rsidRDefault="00BF1469" w:rsidP="00ED4733">
            <w:pPr>
              <w:spacing w:after="0" w:line="240" w:lineRule="auto"/>
              <w:ind w:left="-30" w:right="-30"/>
              <w:jc w:val="center"/>
              <w:textAlignment w:val="baseline"/>
              <w:rPr>
                <w:rFonts w:eastAsia="Times New Roman" w:cs="Arial"/>
                <w:b/>
                <w:bCs/>
                <w:color w:val="FFFFFF" w:themeColor="background1"/>
                <w:kern w:val="0"/>
                <w:sz w:val="20"/>
                <w:szCs w:val="20"/>
                <w:lang w:eastAsia="es-MX"/>
                <w14:ligatures w14:val="none"/>
              </w:rPr>
            </w:pPr>
            <w:r w:rsidRPr="00651150">
              <w:rPr>
                <w:rFonts w:eastAsia="Times New Roman" w:cs="Arial"/>
                <w:b/>
                <w:bCs/>
                <w:color w:val="FFFFFF" w:themeColor="background1"/>
                <w:kern w:val="0"/>
                <w:sz w:val="20"/>
                <w:szCs w:val="20"/>
                <w:lang w:eastAsia="es-MX"/>
                <w14:ligatures w14:val="none"/>
              </w:rPr>
              <w:t>211-9-0000-0000</w:t>
            </w:r>
          </w:p>
        </w:tc>
        <w:tc>
          <w:tcPr>
            <w:tcW w:w="5528" w:type="dxa"/>
            <w:tcBorders>
              <w:top w:val="single" w:sz="6" w:space="0" w:color="auto"/>
              <w:left w:val="single" w:sz="6" w:space="0" w:color="auto"/>
              <w:bottom w:val="single" w:sz="6" w:space="0" w:color="auto"/>
              <w:right w:val="single" w:sz="6" w:space="0" w:color="auto"/>
            </w:tcBorders>
            <w:shd w:val="clear" w:color="auto" w:fill="4DBBB8"/>
            <w:vAlign w:val="center"/>
          </w:tcPr>
          <w:p w14:paraId="11EDD063" w14:textId="0B3BED1E" w:rsidR="00BF1469" w:rsidRPr="00651150" w:rsidRDefault="00BF1469" w:rsidP="00BF1469">
            <w:pPr>
              <w:spacing w:after="0" w:line="240" w:lineRule="auto"/>
              <w:ind w:left="-30" w:right="-30"/>
              <w:jc w:val="center"/>
              <w:textAlignment w:val="baseline"/>
              <w:rPr>
                <w:rFonts w:eastAsia="Times New Roman" w:cs="Arial"/>
                <w:b/>
                <w:bCs/>
                <w:color w:val="FFFFFF" w:themeColor="background1"/>
                <w:kern w:val="0"/>
                <w:sz w:val="20"/>
                <w:szCs w:val="20"/>
                <w:lang w:eastAsia="es-MX"/>
                <w14:ligatures w14:val="none"/>
              </w:rPr>
            </w:pPr>
            <w:r w:rsidRPr="00651150">
              <w:rPr>
                <w:rFonts w:eastAsia="Times New Roman" w:cs="Arial"/>
                <w:b/>
                <w:bCs/>
                <w:color w:val="FFFFFF" w:themeColor="background1"/>
                <w:kern w:val="0"/>
                <w:sz w:val="20"/>
                <w:szCs w:val="20"/>
                <w:lang w:eastAsia="es-MX"/>
                <w14:ligatures w14:val="none"/>
              </w:rPr>
              <w:t xml:space="preserve">Total </w:t>
            </w:r>
          </w:p>
        </w:tc>
        <w:tc>
          <w:tcPr>
            <w:tcW w:w="2126" w:type="dxa"/>
            <w:tcBorders>
              <w:top w:val="single" w:sz="6" w:space="0" w:color="auto"/>
              <w:left w:val="single" w:sz="6" w:space="0" w:color="auto"/>
              <w:bottom w:val="single" w:sz="6" w:space="0" w:color="auto"/>
              <w:right w:val="single" w:sz="6" w:space="0" w:color="auto"/>
            </w:tcBorders>
            <w:shd w:val="clear" w:color="auto" w:fill="4DBBB8"/>
            <w:vAlign w:val="center"/>
          </w:tcPr>
          <w:p w14:paraId="6B602E58" w14:textId="4A9D76A2" w:rsidR="00BF1469" w:rsidRPr="00651150" w:rsidRDefault="6E875990" w:rsidP="00651150">
            <w:pPr>
              <w:spacing w:after="0" w:line="240" w:lineRule="auto"/>
              <w:ind w:right="138"/>
              <w:jc w:val="right"/>
              <w:textAlignment w:val="baseline"/>
              <w:rPr>
                <w:rFonts w:eastAsia="Times New Roman" w:cs="Calibri"/>
                <w:b/>
                <w:bCs/>
                <w:color w:val="FFFFFF" w:themeColor="background1"/>
                <w:kern w:val="0"/>
                <w:sz w:val="20"/>
                <w:szCs w:val="20"/>
                <w:lang w:eastAsia="es-MX"/>
                <w14:ligatures w14:val="none"/>
              </w:rPr>
            </w:pPr>
            <w:r w:rsidRPr="00651150">
              <w:rPr>
                <w:rFonts w:eastAsia="Times New Roman" w:cs="Calibri"/>
                <w:b/>
                <w:bCs/>
                <w:color w:val="FFFFFF" w:themeColor="background1"/>
                <w:kern w:val="0"/>
                <w:sz w:val="20"/>
                <w:szCs w:val="20"/>
                <w:lang w:eastAsia="es-MX"/>
                <w14:ligatures w14:val="none"/>
              </w:rPr>
              <w:t>$</w:t>
            </w:r>
            <w:r w:rsidR="0E3EB8B3" w:rsidRPr="00651150">
              <w:rPr>
                <w:rFonts w:eastAsia="Times New Roman" w:cs="Calibri"/>
                <w:b/>
                <w:bCs/>
                <w:color w:val="FFFFFF" w:themeColor="background1"/>
                <w:kern w:val="0"/>
                <w:sz w:val="20"/>
                <w:szCs w:val="20"/>
                <w:lang w:eastAsia="es-MX"/>
                <w14:ligatures w14:val="none"/>
              </w:rPr>
              <w:t>6,890</w:t>
            </w:r>
            <w:r w:rsidR="77F9DA23" w:rsidRPr="00651150">
              <w:rPr>
                <w:rFonts w:eastAsia="Times New Roman" w:cs="Calibri"/>
                <w:b/>
                <w:bCs/>
                <w:color w:val="FFFFFF" w:themeColor="background1"/>
                <w:kern w:val="0"/>
                <w:sz w:val="20"/>
                <w:szCs w:val="20"/>
                <w:lang w:eastAsia="es-MX"/>
                <w14:ligatures w14:val="none"/>
              </w:rPr>
              <w:t>,</w:t>
            </w:r>
            <w:r w:rsidR="5C3F53E3" w:rsidRPr="00651150">
              <w:rPr>
                <w:rFonts w:eastAsia="Times New Roman" w:cs="Calibri"/>
                <w:b/>
                <w:bCs/>
                <w:color w:val="FFFFFF" w:themeColor="background1"/>
                <w:kern w:val="0"/>
                <w:sz w:val="20"/>
                <w:szCs w:val="20"/>
                <w:lang w:eastAsia="es-MX"/>
                <w14:ligatures w14:val="none"/>
              </w:rPr>
              <w:t>74</w:t>
            </w:r>
            <w:r w:rsidR="00740B84">
              <w:rPr>
                <w:rFonts w:eastAsia="Times New Roman" w:cs="Calibri"/>
                <w:b/>
                <w:bCs/>
                <w:color w:val="FFFFFF" w:themeColor="background1"/>
                <w:kern w:val="0"/>
                <w:sz w:val="20"/>
                <w:szCs w:val="20"/>
                <w:lang w:eastAsia="es-MX"/>
                <w14:ligatures w14:val="none"/>
              </w:rPr>
              <w:t>2</w:t>
            </w:r>
          </w:p>
        </w:tc>
      </w:tr>
    </w:tbl>
    <w:p w14:paraId="5973B5DF" w14:textId="1A78F65F" w:rsidR="004A5547" w:rsidRDefault="004A5547" w:rsidP="0032712B">
      <w:pPr>
        <w:tabs>
          <w:tab w:val="left" w:pos="5868"/>
        </w:tabs>
        <w:spacing w:after="0"/>
        <w:ind w:left="708"/>
        <w:jc w:val="both"/>
      </w:pPr>
    </w:p>
    <w:p w14:paraId="33BFB468" w14:textId="3CC90017" w:rsidR="06C83CE0" w:rsidRDefault="06C83CE0" w:rsidP="40D93E9C">
      <w:pPr>
        <w:tabs>
          <w:tab w:val="left" w:pos="5868"/>
        </w:tabs>
        <w:spacing w:after="0"/>
        <w:ind w:left="708"/>
        <w:jc w:val="both"/>
      </w:pPr>
      <w:r>
        <w:t>Cuenta 211-7-0000-0000</w:t>
      </w:r>
      <w:r w:rsidR="0CE2E3FC">
        <w:t xml:space="preserve"> – Retenciones y Contribuciones</w:t>
      </w:r>
      <w:r>
        <w:t xml:space="preserve"> por pagar a corto plazo:</w:t>
      </w:r>
    </w:p>
    <w:p w14:paraId="5DAAFC82" w14:textId="77777777" w:rsidR="40D93E9C" w:rsidRDefault="40D93E9C" w:rsidP="40D93E9C">
      <w:pPr>
        <w:tabs>
          <w:tab w:val="left" w:pos="5868"/>
        </w:tabs>
        <w:spacing w:after="0"/>
        <w:ind w:left="708"/>
        <w:jc w:val="both"/>
        <w:rPr>
          <w:b/>
          <w:bCs/>
        </w:rPr>
      </w:pPr>
    </w:p>
    <w:tbl>
      <w:tblPr>
        <w:tblW w:w="0" w:type="auto"/>
        <w:jc w:val="center"/>
        <w:tblLook w:val="04A0" w:firstRow="1" w:lastRow="0" w:firstColumn="1" w:lastColumn="0" w:noHBand="0" w:noVBand="1"/>
      </w:tblPr>
      <w:tblGrid>
        <w:gridCol w:w="1977"/>
        <w:gridCol w:w="5528"/>
        <w:gridCol w:w="2126"/>
      </w:tblGrid>
      <w:tr w:rsidR="40D93E9C" w14:paraId="777E3051"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00788E"/>
            <w:vAlign w:val="center"/>
          </w:tcPr>
          <w:p w14:paraId="70EED837" w14:textId="77777777" w:rsidR="40D93E9C" w:rsidRDefault="40D93E9C" w:rsidP="40D93E9C">
            <w:pPr>
              <w:spacing w:after="0" w:line="240" w:lineRule="auto"/>
              <w:ind w:left="-30" w:right="-30"/>
              <w:jc w:val="center"/>
              <w:rPr>
                <w:rFonts w:eastAsia="Times New Roman" w:cs="Segoe UI"/>
                <w:color w:val="FFFFFF" w:themeColor="background1"/>
                <w:sz w:val="20"/>
                <w:szCs w:val="20"/>
                <w:lang w:val="es-ES" w:eastAsia="es-MX"/>
              </w:rPr>
            </w:pPr>
            <w:r w:rsidRPr="40D93E9C">
              <w:rPr>
                <w:rFonts w:eastAsia="Times New Roman" w:cs="Segoe UI"/>
                <w:b/>
                <w:bCs/>
                <w:color w:val="FFFFFF" w:themeColor="background1"/>
                <w:sz w:val="20"/>
                <w:szCs w:val="20"/>
                <w:lang w:eastAsia="es-MX"/>
              </w:rPr>
              <w:t>Cuenta</w:t>
            </w:r>
            <w:r w:rsidRPr="40D93E9C">
              <w:rPr>
                <w:rFonts w:eastAsia="Times New Roman" w:cs="Segoe UI"/>
                <w:color w:val="FFFFFF" w:themeColor="background1"/>
                <w:sz w:val="20"/>
                <w:szCs w:val="20"/>
                <w:lang w:val="es-ES" w:eastAsia="es-MX"/>
              </w:rPr>
              <w:t> </w:t>
            </w:r>
          </w:p>
        </w:tc>
        <w:tc>
          <w:tcPr>
            <w:tcW w:w="5528" w:type="dxa"/>
            <w:tcBorders>
              <w:top w:val="single" w:sz="6" w:space="0" w:color="auto"/>
              <w:left w:val="single" w:sz="6" w:space="0" w:color="auto"/>
              <w:bottom w:val="single" w:sz="6" w:space="0" w:color="auto"/>
              <w:right w:val="single" w:sz="6" w:space="0" w:color="auto"/>
            </w:tcBorders>
            <w:shd w:val="clear" w:color="auto" w:fill="00788E"/>
            <w:vAlign w:val="center"/>
          </w:tcPr>
          <w:p w14:paraId="5DD69C61" w14:textId="77777777" w:rsidR="40D93E9C" w:rsidRDefault="40D93E9C" w:rsidP="40D93E9C">
            <w:pPr>
              <w:spacing w:after="0" w:line="240" w:lineRule="auto"/>
              <w:ind w:left="-30" w:right="-30"/>
              <w:jc w:val="center"/>
              <w:rPr>
                <w:rFonts w:eastAsia="Times New Roman" w:cs="Segoe UI"/>
                <w:color w:val="FFFFFF" w:themeColor="background1"/>
                <w:sz w:val="20"/>
                <w:szCs w:val="20"/>
                <w:lang w:val="es-ES" w:eastAsia="es-MX"/>
              </w:rPr>
            </w:pPr>
            <w:r w:rsidRPr="40D93E9C">
              <w:rPr>
                <w:rFonts w:eastAsia="Times New Roman" w:cs="Segoe UI"/>
                <w:b/>
                <w:bCs/>
                <w:color w:val="FFFFFF" w:themeColor="background1"/>
                <w:sz w:val="20"/>
                <w:szCs w:val="20"/>
                <w:lang w:eastAsia="es-MX"/>
              </w:rPr>
              <w:t>Concepto</w:t>
            </w:r>
            <w:r w:rsidRPr="40D93E9C">
              <w:rPr>
                <w:rFonts w:eastAsia="Times New Roman" w:cs="Segoe UI"/>
                <w:color w:val="FFFFFF" w:themeColor="background1"/>
                <w:sz w:val="20"/>
                <w:szCs w:val="20"/>
                <w:lang w:val="es-ES" w:eastAsia="es-MX"/>
              </w:rPr>
              <w:t> </w:t>
            </w:r>
          </w:p>
        </w:tc>
        <w:tc>
          <w:tcPr>
            <w:tcW w:w="2126" w:type="dxa"/>
            <w:tcBorders>
              <w:top w:val="single" w:sz="6" w:space="0" w:color="auto"/>
              <w:left w:val="single" w:sz="6" w:space="0" w:color="auto"/>
              <w:bottom w:val="single" w:sz="6" w:space="0" w:color="auto"/>
              <w:right w:val="single" w:sz="6" w:space="0" w:color="auto"/>
            </w:tcBorders>
            <w:shd w:val="clear" w:color="auto" w:fill="00788E"/>
            <w:vAlign w:val="center"/>
          </w:tcPr>
          <w:p w14:paraId="60A3F625" w14:textId="7A41A4AA" w:rsidR="40D93E9C" w:rsidRDefault="40D93E9C" w:rsidP="40D93E9C">
            <w:pPr>
              <w:spacing w:after="0" w:line="240" w:lineRule="auto"/>
              <w:ind w:left="-30" w:right="-30"/>
              <w:jc w:val="center"/>
              <w:rPr>
                <w:rFonts w:eastAsia="Times New Roman" w:cs="Segoe UI"/>
                <w:color w:val="FFFFFF" w:themeColor="background1"/>
                <w:sz w:val="20"/>
                <w:szCs w:val="20"/>
                <w:lang w:val="es-ES" w:eastAsia="es-MX"/>
              </w:rPr>
            </w:pPr>
            <w:r w:rsidRPr="40D93E9C">
              <w:rPr>
                <w:rFonts w:eastAsia="Times New Roman" w:cs="Segoe UI"/>
                <w:b/>
                <w:bCs/>
                <w:color w:val="FFFFFF" w:themeColor="background1"/>
                <w:sz w:val="20"/>
                <w:szCs w:val="20"/>
                <w:lang w:eastAsia="es-MX"/>
              </w:rPr>
              <w:t>Importe</w:t>
            </w:r>
          </w:p>
        </w:tc>
      </w:tr>
      <w:tr w:rsidR="40D93E9C" w14:paraId="672F4D39"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1128D724" w14:textId="54D3B44C" w:rsidR="40D93E9C" w:rsidRDefault="4A50DE36" w:rsidP="40D93E9C">
            <w:pPr>
              <w:spacing w:after="0" w:line="240" w:lineRule="auto"/>
              <w:ind w:left="-30" w:right="-30"/>
              <w:jc w:val="center"/>
              <w:rPr>
                <w:rFonts w:eastAsia="Times New Roman" w:cs="Segoe UI"/>
                <w:sz w:val="20"/>
                <w:szCs w:val="20"/>
                <w:lang w:val="es-ES" w:eastAsia="es-MX"/>
              </w:rPr>
            </w:pPr>
            <w:r w:rsidRPr="0A618C69">
              <w:rPr>
                <w:rFonts w:eastAsia="Times New Roman" w:cs="Segoe UI"/>
                <w:sz w:val="20"/>
                <w:szCs w:val="20"/>
                <w:lang w:val="es-ES" w:eastAsia="es-MX"/>
              </w:rPr>
              <w:t>211-</w:t>
            </w:r>
            <w:r w:rsidR="5E7C4A8C" w:rsidRPr="0A618C69">
              <w:rPr>
                <w:rFonts w:eastAsia="Times New Roman" w:cs="Segoe UI"/>
                <w:sz w:val="20"/>
                <w:szCs w:val="20"/>
                <w:lang w:val="es-ES" w:eastAsia="es-MX"/>
              </w:rPr>
              <w:t>7</w:t>
            </w:r>
            <w:r w:rsidRPr="0A618C69">
              <w:rPr>
                <w:rFonts w:eastAsia="Times New Roman" w:cs="Segoe UI"/>
                <w:sz w:val="20"/>
                <w:szCs w:val="20"/>
                <w:lang w:val="es-ES" w:eastAsia="es-MX"/>
              </w:rPr>
              <w:t>-000</w:t>
            </w:r>
            <w:r w:rsidR="7BACBFCF" w:rsidRPr="0A618C69">
              <w:rPr>
                <w:rFonts w:eastAsia="Times New Roman" w:cs="Segoe UI"/>
                <w:sz w:val="20"/>
                <w:szCs w:val="20"/>
                <w:lang w:val="es-ES" w:eastAsia="es-MX"/>
              </w:rPr>
              <w:t>0</w:t>
            </w:r>
            <w:r w:rsidRPr="0A618C69">
              <w:rPr>
                <w:rFonts w:eastAsia="Times New Roman" w:cs="Segoe UI"/>
                <w:sz w:val="20"/>
                <w:szCs w:val="20"/>
                <w:lang w:val="es-ES" w:eastAsia="es-MX"/>
              </w:rPr>
              <w:t>-0000</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14:paraId="32F36C0E" w14:textId="28532416" w:rsidR="40D93E9C" w:rsidRDefault="40D93E9C" w:rsidP="40D93E9C">
            <w:pPr>
              <w:spacing w:after="0" w:line="240" w:lineRule="auto"/>
              <w:ind w:left="-30" w:right="-30"/>
              <w:rPr>
                <w:rFonts w:eastAsia="Times New Roman" w:cs="Segoe UI"/>
                <w:sz w:val="20"/>
                <w:szCs w:val="20"/>
                <w:lang w:val="es-ES" w:eastAsia="es-MX"/>
              </w:rPr>
            </w:pPr>
            <w:r w:rsidRPr="40D93E9C">
              <w:rPr>
                <w:rFonts w:eastAsia="Times New Roman" w:cs="Segoe UI"/>
                <w:sz w:val="20"/>
                <w:szCs w:val="20"/>
                <w:lang w:val="es-ES" w:eastAsia="es-MX"/>
              </w:rPr>
              <w:t xml:space="preserve"> </w:t>
            </w:r>
            <w:r w:rsidR="73680708" w:rsidRPr="40D93E9C">
              <w:rPr>
                <w:rFonts w:eastAsia="Times New Roman" w:cs="Segoe UI"/>
                <w:sz w:val="20"/>
                <w:szCs w:val="20"/>
                <w:lang w:val="es-ES" w:eastAsia="es-MX"/>
              </w:rPr>
              <w:t>ISR retenciones, IMSS, RTP, RESICO</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39C617E4" w14:textId="5D9AB6C4" w:rsidR="40D93E9C" w:rsidRDefault="4A50DE36" w:rsidP="00740B84">
            <w:pPr>
              <w:spacing w:after="0" w:line="240" w:lineRule="auto"/>
              <w:ind w:left="-30" w:right="30"/>
              <w:jc w:val="right"/>
              <w:rPr>
                <w:rFonts w:eastAsia="Times New Roman" w:cs="Calibri"/>
                <w:color w:val="000000" w:themeColor="text1"/>
                <w:sz w:val="20"/>
                <w:szCs w:val="20"/>
                <w:lang w:eastAsia="es-MX"/>
              </w:rPr>
            </w:pPr>
            <w:r w:rsidRPr="0A618C69">
              <w:rPr>
                <w:rFonts w:eastAsia="Times New Roman" w:cs="Calibri"/>
                <w:color w:val="000000" w:themeColor="text1"/>
                <w:sz w:val="20"/>
                <w:szCs w:val="20"/>
                <w:lang w:eastAsia="es-MX"/>
              </w:rPr>
              <w:t xml:space="preserve">$ </w:t>
            </w:r>
            <w:r w:rsidR="52F425BB" w:rsidRPr="0A618C69">
              <w:rPr>
                <w:rFonts w:eastAsia="Times New Roman" w:cs="Calibri"/>
                <w:color w:val="000000" w:themeColor="text1"/>
                <w:sz w:val="20"/>
                <w:szCs w:val="20"/>
                <w:lang w:eastAsia="es-MX"/>
              </w:rPr>
              <w:t>7</w:t>
            </w:r>
            <w:r w:rsidR="3C770E2D" w:rsidRPr="0A618C69">
              <w:rPr>
                <w:rFonts w:eastAsia="Times New Roman" w:cs="Calibri"/>
                <w:color w:val="000000" w:themeColor="text1"/>
                <w:sz w:val="20"/>
                <w:szCs w:val="20"/>
                <w:lang w:eastAsia="es-MX"/>
              </w:rPr>
              <w:t>,</w:t>
            </w:r>
            <w:r w:rsidR="082F9B22" w:rsidRPr="0A618C69">
              <w:rPr>
                <w:rFonts w:eastAsia="Times New Roman" w:cs="Calibri"/>
                <w:color w:val="000000" w:themeColor="text1"/>
                <w:sz w:val="20"/>
                <w:szCs w:val="20"/>
                <w:lang w:eastAsia="es-MX"/>
              </w:rPr>
              <w:t>326</w:t>
            </w:r>
            <w:r w:rsidR="0C84E9B3" w:rsidRPr="0A618C69">
              <w:rPr>
                <w:rFonts w:eastAsia="Times New Roman" w:cs="Calibri"/>
                <w:color w:val="000000" w:themeColor="text1"/>
                <w:sz w:val="20"/>
                <w:szCs w:val="20"/>
                <w:lang w:eastAsia="es-MX"/>
              </w:rPr>
              <w:t>,</w:t>
            </w:r>
            <w:r w:rsidR="3A2619ED" w:rsidRPr="0A618C69">
              <w:rPr>
                <w:rFonts w:eastAsia="Times New Roman" w:cs="Calibri"/>
                <w:color w:val="000000" w:themeColor="text1"/>
                <w:sz w:val="20"/>
                <w:szCs w:val="20"/>
                <w:lang w:eastAsia="es-MX"/>
              </w:rPr>
              <w:t>047</w:t>
            </w:r>
          </w:p>
        </w:tc>
      </w:tr>
      <w:tr w:rsidR="40D93E9C" w14:paraId="271B6B91" w14:textId="77777777" w:rsidTr="0A618C69">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4DBBB8"/>
            <w:vAlign w:val="center"/>
          </w:tcPr>
          <w:p w14:paraId="745CA317" w14:textId="0806353F" w:rsidR="40D93E9C" w:rsidRDefault="40D93E9C" w:rsidP="40D93E9C">
            <w:pPr>
              <w:spacing w:after="0" w:line="240" w:lineRule="auto"/>
              <w:ind w:left="-30" w:right="-30"/>
              <w:jc w:val="center"/>
              <w:rPr>
                <w:rFonts w:eastAsia="Times New Roman" w:cs="Arial"/>
                <w:b/>
                <w:bCs/>
                <w:color w:val="FFFFFF" w:themeColor="background1"/>
                <w:sz w:val="20"/>
                <w:szCs w:val="20"/>
                <w:lang w:eastAsia="es-MX"/>
              </w:rPr>
            </w:pPr>
            <w:r w:rsidRPr="40D93E9C">
              <w:rPr>
                <w:rFonts w:eastAsia="Times New Roman" w:cs="Arial"/>
                <w:b/>
                <w:bCs/>
                <w:color w:val="FFFFFF" w:themeColor="background1"/>
                <w:sz w:val="20"/>
                <w:szCs w:val="20"/>
                <w:lang w:eastAsia="es-MX"/>
              </w:rPr>
              <w:t>211-9-0000-0000</w:t>
            </w:r>
          </w:p>
        </w:tc>
        <w:tc>
          <w:tcPr>
            <w:tcW w:w="5528" w:type="dxa"/>
            <w:tcBorders>
              <w:top w:val="single" w:sz="6" w:space="0" w:color="auto"/>
              <w:left w:val="single" w:sz="6" w:space="0" w:color="auto"/>
              <w:bottom w:val="single" w:sz="6" w:space="0" w:color="auto"/>
              <w:right w:val="single" w:sz="6" w:space="0" w:color="auto"/>
            </w:tcBorders>
            <w:shd w:val="clear" w:color="auto" w:fill="4DBBB8"/>
            <w:vAlign w:val="center"/>
          </w:tcPr>
          <w:p w14:paraId="3BE858F7" w14:textId="5061C4D7" w:rsidR="40D93E9C" w:rsidRDefault="40D93E9C" w:rsidP="40D93E9C">
            <w:pPr>
              <w:spacing w:after="0" w:line="240" w:lineRule="auto"/>
              <w:ind w:left="-30" w:right="-30"/>
              <w:jc w:val="center"/>
              <w:rPr>
                <w:rFonts w:eastAsia="Times New Roman" w:cs="Arial"/>
                <w:b/>
                <w:bCs/>
                <w:color w:val="FFFFFF" w:themeColor="background1"/>
                <w:sz w:val="20"/>
                <w:szCs w:val="20"/>
                <w:lang w:eastAsia="es-MX"/>
              </w:rPr>
            </w:pPr>
            <w:r w:rsidRPr="40D93E9C">
              <w:rPr>
                <w:rFonts w:eastAsia="Times New Roman" w:cs="Arial"/>
                <w:b/>
                <w:bCs/>
                <w:color w:val="FFFFFF" w:themeColor="background1"/>
                <w:sz w:val="20"/>
                <w:szCs w:val="20"/>
                <w:lang w:eastAsia="es-MX"/>
              </w:rPr>
              <w:t xml:space="preserve">Total </w:t>
            </w:r>
          </w:p>
        </w:tc>
        <w:tc>
          <w:tcPr>
            <w:tcW w:w="2126" w:type="dxa"/>
            <w:tcBorders>
              <w:top w:val="single" w:sz="6" w:space="0" w:color="auto"/>
              <w:left w:val="single" w:sz="6" w:space="0" w:color="auto"/>
              <w:bottom w:val="single" w:sz="6" w:space="0" w:color="auto"/>
              <w:right w:val="single" w:sz="6" w:space="0" w:color="auto"/>
            </w:tcBorders>
            <w:shd w:val="clear" w:color="auto" w:fill="4DBBB8"/>
            <w:vAlign w:val="center"/>
          </w:tcPr>
          <w:p w14:paraId="38380659" w14:textId="0A2EA01F" w:rsidR="40D93E9C" w:rsidRDefault="4A50DE36" w:rsidP="00740B84">
            <w:pPr>
              <w:spacing w:after="0" w:line="240" w:lineRule="auto"/>
              <w:ind w:right="30"/>
              <w:jc w:val="right"/>
              <w:rPr>
                <w:rFonts w:eastAsia="Times New Roman" w:cs="Calibri"/>
                <w:b/>
                <w:bCs/>
                <w:color w:val="FFFFFF" w:themeColor="background1"/>
                <w:sz w:val="20"/>
                <w:szCs w:val="20"/>
                <w:lang w:eastAsia="es-MX"/>
              </w:rPr>
            </w:pPr>
            <w:r w:rsidRPr="0A618C69">
              <w:rPr>
                <w:rFonts w:eastAsia="Times New Roman" w:cs="Calibri"/>
                <w:b/>
                <w:bCs/>
                <w:color w:val="FFFFFF" w:themeColor="background1"/>
                <w:sz w:val="20"/>
                <w:szCs w:val="20"/>
                <w:lang w:eastAsia="es-MX"/>
              </w:rPr>
              <w:t xml:space="preserve">$ </w:t>
            </w:r>
            <w:r w:rsidR="00625B75" w:rsidRPr="00625B75">
              <w:rPr>
                <w:rFonts w:eastAsia="Times New Roman" w:cs="Calibri"/>
                <w:b/>
                <w:bCs/>
                <w:color w:val="FFFFFF" w:themeColor="background1"/>
                <w:sz w:val="20"/>
                <w:szCs w:val="20"/>
                <w:lang w:eastAsia="es-MX"/>
              </w:rPr>
              <w:t>7,326,047</w:t>
            </w:r>
          </w:p>
        </w:tc>
      </w:tr>
    </w:tbl>
    <w:p w14:paraId="27F74541" w14:textId="42895C29" w:rsidR="40D93E9C" w:rsidRDefault="40D93E9C" w:rsidP="40D93E9C">
      <w:pPr>
        <w:tabs>
          <w:tab w:val="left" w:pos="5868"/>
        </w:tabs>
        <w:spacing w:after="0"/>
        <w:ind w:left="708"/>
        <w:jc w:val="both"/>
      </w:pPr>
    </w:p>
    <w:p w14:paraId="3807BFE6" w14:textId="4D94B7AC" w:rsidR="40D93E9C" w:rsidRDefault="40D93E9C" w:rsidP="40D93E9C">
      <w:pPr>
        <w:tabs>
          <w:tab w:val="left" w:pos="5868"/>
        </w:tabs>
        <w:spacing w:after="0"/>
        <w:ind w:left="708"/>
        <w:jc w:val="both"/>
      </w:pPr>
    </w:p>
    <w:p w14:paraId="6581E676" w14:textId="225AB9C3" w:rsidR="00BF1469" w:rsidRPr="00470C3D" w:rsidRDefault="0032712B" w:rsidP="0032712B">
      <w:pPr>
        <w:tabs>
          <w:tab w:val="left" w:pos="5868"/>
        </w:tabs>
        <w:spacing w:after="0"/>
        <w:ind w:left="708"/>
        <w:jc w:val="both"/>
        <w:rPr>
          <w:color w:val="FF0000"/>
        </w:rPr>
      </w:pPr>
      <w:r>
        <w:t xml:space="preserve">Los impuestos y retenciones por </w:t>
      </w:r>
      <w:r w:rsidR="6B2AD15A">
        <w:t xml:space="preserve">pagar se </w:t>
      </w:r>
      <w:r w:rsidR="009C2C51">
        <w:t>realizan</w:t>
      </w:r>
      <w:r w:rsidR="6B2AD15A">
        <w:t xml:space="preserve"> a </w:t>
      </w:r>
      <w:r>
        <w:t xml:space="preserve">más tardar el 17 de </w:t>
      </w:r>
      <w:r w:rsidRPr="00470C3D">
        <w:rPr>
          <w:color w:val="FF0000"/>
          <w:highlight w:val="yellow"/>
        </w:rPr>
        <w:t>enero del 202</w:t>
      </w:r>
      <w:r w:rsidR="2396F24A" w:rsidRPr="00470C3D">
        <w:rPr>
          <w:color w:val="FF0000"/>
          <w:highlight w:val="yellow"/>
        </w:rPr>
        <w:t>5</w:t>
      </w:r>
      <w:r w:rsidRPr="00470C3D">
        <w:rPr>
          <w:color w:val="FF0000"/>
          <w:highlight w:val="yellow"/>
        </w:rPr>
        <w:t>.</w:t>
      </w:r>
    </w:p>
    <w:p w14:paraId="313DCF4C" w14:textId="77777777" w:rsidR="00BF1469" w:rsidRDefault="00BF1469" w:rsidP="00890A3D">
      <w:pPr>
        <w:tabs>
          <w:tab w:val="left" w:pos="5868"/>
        </w:tabs>
        <w:spacing w:after="0"/>
        <w:ind w:left="708"/>
        <w:jc w:val="both"/>
        <w:rPr>
          <w:b/>
          <w:bCs/>
        </w:rPr>
      </w:pPr>
    </w:p>
    <w:p w14:paraId="088A73EE" w14:textId="12DD1954" w:rsidR="00890A3D" w:rsidRDefault="00890A3D" w:rsidP="00890A3D">
      <w:pPr>
        <w:tabs>
          <w:tab w:val="left" w:pos="5868"/>
        </w:tabs>
        <w:spacing w:after="0"/>
        <w:ind w:left="708"/>
        <w:jc w:val="both"/>
        <w:rPr>
          <w:b/>
          <w:bCs/>
        </w:rPr>
      </w:pPr>
      <w:r w:rsidRPr="00890A3D">
        <w:rPr>
          <w:b/>
          <w:bCs/>
        </w:rPr>
        <w:t>Fondos y Bienes de Terceros en Garantía y/o Administración</w:t>
      </w:r>
    </w:p>
    <w:p w14:paraId="55F77813" w14:textId="09397D56" w:rsidR="001E53E7" w:rsidRDefault="0032712B" w:rsidP="00890A3D">
      <w:pPr>
        <w:tabs>
          <w:tab w:val="left" w:pos="5868"/>
        </w:tabs>
        <w:spacing w:after="0"/>
        <w:ind w:left="708"/>
        <w:jc w:val="both"/>
      </w:pPr>
      <w:r w:rsidRPr="0032712B">
        <w:t>El Instituto no realiz</w:t>
      </w:r>
      <w:r>
        <w:t>ó</w:t>
      </w:r>
      <w:r w:rsidRPr="0032712B">
        <w:t xml:space="preserve"> durante el ejercicio fiscal</w:t>
      </w:r>
      <w:r w:rsidR="00470C3D">
        <w:t xml:space="preserve"> </w:t>
      </w:r>
      <w:r w:rsidR="00470C3D" w:rsidRPr="00470C3D">
        <w:rPr>
          <w:color w:val="FF0000"/>
          <w:highlight w:val="yellow"/>
        </w:rPr>
        <w:t>del primer trimestre del</w:t>
      </w:r>
      <w:r w:rsidRPr="00470C3D">
        <w:rPr>
          <w:color w:val="FF0000"/>
          <w:highlight w:val="yellow"/>
        </w:rPr>
        <w:t xml:space="preserve"> </w:t>
      </w:r>
      <w:r w:rsidR="00BE6047" w:rsidRPr="00470C3D">
        <w:rPr>
          <w:color w:val="FF0000"/>
          <w:highlight w:val="yellow"/>
        </w:rPr>
        <w:t>202</w:t>
      </w:r>
      <w:r w:rsidR="00F24558" w:rsidRPr="00470C3D">
        <w:rPr>
          <w:color w:val="FF0000"/>
          <w:highlight w:val="yellow"/>
        </w:rPr>
        <w:t>5</w:t>
      </w:r>
      <w:r>
        <w:t>,</w:t>
      </w:r>
      <w:r w:rsidRPr="0032712B">
        <w:t xml:space="preserve"> operaciones con fondos y bienes de terceros en garantías.</w:t>
      </w:r>
    </w:p>
    <w:p w14:paraId="001CC1F7" w14:textId="77777777" w:rsidR="001E53E7" w:rsidRDefault="001E53E7" w:rsidP="00890A3D">
      <w:pPr>
        <w:tabs>
          <w:tab w:val="left" w:pos="5868"/>
        </w:tabs>
        <w:spacing w:after="0"/>
        <w:ind w:left="708"/>
        <w:jc w:val="both"/>
      </w:pPr>
    </w:p>
    <w:p w14:paraId="7F090E3D" w14:textId="11C650F7" w:rsidR="00890A3D" w:rsidRDefault="00890A3D" w:rsidP="00890A3D">
      <w:pPr>
        <w:tabs>
          <w:tab w:val="left" w:pos="5868"/>
        </w:tabs>
        <w:spacing w:after="0"/>
        <w:ind w:left="708"/>
        <w:jc w:val="both"/>
        <w:rPr>
          <w:b/>
          <w:bCs/>
        </w:rPr>
      </w:pPr>
      <w:r w:rsidRPr="00890A3D">
        <w:rPr>
          <w:b/>
          <w:bCs/>
        </w:rPr>
        <w:t>Pasivos Diferidos</w:t>
      </w:r>
    </w:p>
    <w:p w14:paraId="32C77F4E" w14:textId="2EE8FDAE" w:rsidR="0032712B" w:rsidRPr="007F3778" w:rsidRDefault="007F3778" w:rsidP="0032712B">
      <w:pPr>
        <w:tabs>
          <w:tab w:val="left" w:pos="5868"/>
        </w:tabs>
        <w:spacing w:after="0"/>
        <w:ind w:left="708"/>
        <w:jc w:val="both"/>
      </w:pPr>
      <w:r w:rsidRPr="007F3778">
        <w:t>El Instituto no realizo durante el ejercicio fiscal</w:t>
      </w:r>
      <w:r w:rsidR="00470C3D">
        <w:t xml:space="preserve"> </w:t>
      </w:r>
      <w:r w:rsidR="00470C3D" w:rsidRPr="00470C3D">
        <w:rPr>
          <w:color w:val="FF0000"/>
          <w:highlight w:val="yellow"/>
        </w:rPr>
        <w:t xml:space="preserve">del primer trimestre </w:t>
      </w:r>
      <w:proofErr w:type="gramStart"/>
      <w:r w:rsidR="00470C3D" w:rsidRPr="00470C3D">
        <w:rPr>
          <w:color w:val="FF0000"/>
          <w:highlight w:val="yellow"/>
        </w:rPr>
        <w:t xml:space="preserve">del </w:t>
      </w:r>
      <w:r w:rsidRPr="00470C3D">
        <w:rPr>
          <w:color w:val="FF0000"/>
          <w:highlight w:val="yellow"/>
        </w:rPr>
        <w:t xml:space="preserve"> </w:t>
      </w:r>
      <w:r w:rsidR="00BE6047" w:rsidRPr="00470C3D">
        <w:rPr>
          <w:color w:val="FF0000"/>
          <w:highlight w:val="yellow"/>
        </w:rPr>
        <w:t>202</w:t>
      </w:r>
      <w:r w:rsidR="00F24558" w:rsidRPr="00470C3D">
        <w:rPr>
          <w:color w:val="FF0000"/>
          <w:highlight w:val="yellow"/>
        </w:rPr>
        <w:t>5</w:t>
      </w:r>
      <w:proofErr w:type="gramEnd"/>
      <w:r>
        <w:t xml:space="preserve">, </w:t>
      </w:r>
      <w:r w:rsidRPr="007F3778">
        <w:t>operaciones que afecten los pasivos diferidos</w:t>
      </w:r>
      <w:r>
        <w:t>.</w:t>
      </w:r>
    </w:p>
    <w:p w14:paraId="20428434" w14:textId="77777777" w:rsidR="0032712B" w:rsidRDefault="0032712B" w:rsidP="00890A3D">
      <w:pPr>
        <w:tabs>
          <w:tab w:val="left" w:pos="5868"/>
        </w:tabs>
        <w:spacing w:after="0"/>
        <w:ind w:left="708"/>
        <w:jc w:val="both"/>
        <w:rPr>
          <w:b/>
          <w:bCs/>
        </w:rPr>
      </w:pPr>
    </w:p>
    <w:p w14:paraId="2E742A1A" w14:textId="310AF581" w:rsidR="00890A3D" w:rsidRDefault="00890A3D" w:rsidP="00890A3D">
      <w:pPr>
        <w:tabs>
          <w:tab w:val="left" w:pos="5868"/>
        </w:tabs>
        <w:spacing w:after="0"/>
        <w:ind w:left="708"/>
        <w:jc w:val="both"/>
        <w:rPr>
          <w:b/>
          <w:bCs/>
        </w:rPr>
      </w:pPr>
      <w:r w:rsidRPr="00890A3D">
        <w:rPr>
          <w:b/>
          <w:bCs/>
        </w:rPr>
        <w:t>Provisiones</w:t>
      </w:r>
    </w:p>
    <w:p w14:paraId="6D2415D0" w14:textId="2A493938" w:rsidR="0032712B" w:rsidRPr="0032712B" w:rsidRDefault="0032712B" w:rsidP="00890A3D">
      <w:pPr>
        <w:tabs>
          <w:tab w:val="left" w:pos="5868"/>
        </w:tabs>
        <w:spacing w:after="0"/>
        <w:ind w:left="708"/>
        <w:jc w:val="both"/>
      </w:pPr>
      <w:r w:rsidRPr="0032712B">
        <w:t>El Instituto no realiz</w:t>
      </w:r>
      <w:r>
        <w:t>ó</w:t>
      </w:r>
      <w:r w:rsidRPr="0032712B">
        <w:t xml:space="preserve"> durante el ejercicio </w:t>
      </w:r>
      <w:r w:rsidRPr="00470C3D">
        <w:rPr>
          <w:color w:val="FF0000"/>
          <w:highlight w:val="yellow"/>
        </w:rPr>
        <w:t>fiscal</w:t>
      </w:r>
      <w:r w:rsidR="00470C3D" w:rsidRPr="00470C3D">
        <w:rPr>
          <w:color w:val="FF0000"/>
          <w:highlight w:val="yellow"/>
        </w:rPr>
        <w:t xml:space="preserve"> del primer trimestre del</w:t>
      </w:r>
      <w:r w:rsidRPr="00470C3D">
        <w:rPr>
          <w:color w:val="FF0000"/>
          <w:highlight w:val="yellow"/>
        </w:rPr>
        <w:t xml:space="preserve"> </w:t>
      </w:r>
      <w:r w:rsidR="00BE6047" w:rsidRPr="00470C3D">
        <w:rPr>
          <w:color w:val="FF0000"/>
          <w:highlight w:val="yellow"/>
        </w:rPr>
        <w:t>202</w:t>
      </w:r>
      <w:r w:rsidR="00F24558" w:rsidRPr="00470C3D">
        <w:rPr>
          <w:color w:val="FF0000"/>
          <w:highlight w:val="yellow"/>
        </w:rPr>
        <w:t>5</w:t>
      </w:r>
      <w:r w:rsidRPr="00470C3D">
        <w:rPr>
          <w:color w:val="FF0000"/>
          <w:highlight w:val="yellow"/>
        </w:rPr>
        <w:t>,</w:t>
      </w:r>
      <w:r w:rsidRPr="00470C3D">
        <w:rPr>
          <w:color w:val="FF0000"/>
        </w:rPr>
        <w:t xml:space="preserve"> </w:t>
      </w:r>
      <w:r w:rsidRPr="0032712B">
        <w:t>provisiones a pasivos a largo plazo.</w:t>
      </w:r>
    </w:p>
    <w:p w14:paraId="03824599" w14:textId="77777777" w:rsidR="0032712B" w:rsidRDefault="0032712B" w:rsidP="00890A3D">
      <w:pPr>
        <w:tabs>
          <w:tab w:val="left" w:pos="5868"/>
        </w:tabs>
        <w:spacing w:after="0"/>
        <w:ind w:left="708"/>
        <w:jc w:val="both"/>
        <w:rPr>
          <w:b/>
          <w:bCs/>
        </w:rPr>
      </w:pPr>
    </w:p>
    <w:p w14:paraId="6A6029A2" w14:textId="55F17F6C" w:rsidR="00890A3D" w:rsidRDefault="00890A3D" w:rsidP="00890A3D">
      <w:pPr>
        <w:tabs>
          <w:tab w:val="left" w:pos="5868"/>
        </w:tabs>
        <w:spacing w:after="0"/>
        <w:ind w:left="708"/>
        <w:jc w:val="both"/>
        <w:rPr>
          <w:b/>
          <w:bCs/>
        </w:rPr>
      </w:pPr>
      <w:r w:rsidRPr="00890A3D">
        <w:rPr>
          <w:b/>
          <w:bCs/>
        </w:rPr>
        <w:t>Otros Pasivos</w:t>
      </w:r>
    </w:p>
    <w:p w14:paraId="587FB93D" w14:textId="683C0F8F" w:rsidR="0032712B" w:rsidRPr="0032712B" w:rsidRDefault="0032712B" w:rsidP="00890A3D">
      <w:pPr>
        <w:tabs>
          <w:tab w:val="left" w:pos="5868"/>
        </w:tabs>
        <w:spacing w:after="0"/>
        <w:ind w:left="708"/>
        <w:jc w:val="both"/>
      </w:pPr>
      <w:r w:rsidRPr="0032712B">
        <w:t>El Instituto no realiz</w:t>
      </w:r>
      <w:r>
        <w:t>ó</w:t>
      </w:r>
      <w:r w:rsidRPr="0032712B">
        <w:t xml:space="preserve"> durante el ejercicio </w:t>
      </w:r>
      <w:r w:rsidRPr="00470C3D">
        <w:rPr>
          <w:color w:val="FF0000"/>
          <w:highlight w:val="yellow"/>
        </w:rPr>
        <w:t xml:space="preserve">fiscal </w:t>
      </w:r>
      <w:r w:rsidR="00470C3D" w:rsidRPr="00470C3D">
        <w:rPr>
          <w:color w:val="FF0000"/>
          <w:highlight w:val="yellow"/>
        </w:rPr>
        <w:t xml:space="preserve">del primer trimestre del </w:t>
      </w:r>
      <w:r w:rsidR="00BE6047" w:rsidRPr="00470C3D">
        <w:rPr>
          <w:color w:val="FF0000"/>
          <w:highlight w:val="yellow"/>
        </w:rPr>
        <w:t>202</w:t>
      </w:r>
      <w:r w:rsidR="00F24558" w:rsidRPr="00470C3D">
        <w:rPr>
          <w:color w:val="FF0000"/>
          <w:highlight w:val="yellow"/>
        </w:rPr>
        <w:t>5</w:t>
      </w:r>
      <w:r w:rsidRPr="00470C3D">
        <w:rPr>
          <w:color w:val="FF0000"/>
          <w:highlight w:val="yellow"/>
        </w:rPr>
        <w:t>,</w:t>
      </w:r>
      <w:r w:rsidRPr="00470C3D">
        <w:rPr>
          <w:color w:val="FF0000"/>
        </w:rPr>
        <w:t xml:space="preserve"> </w:t>
      </w:r>
      <w:r w:rsidRPr="0032712B">
        <w:t>otros pasivos a largo plazo.</w:t>
      </w:r>
    </w:p>
    <w:p w14:paraId="4E035C07" w14:textId="77777777" w:rsidR="00890A3D" w:rsidRDefault="00890A3D" w:rsidP="00890A3D">
      <w:pPr>
        <w:tabs>
          <w:tab w:val="left" w:pos="5868"/>
        </w:tabs>
        <w:spacing w:after="0"/>
        <w:jc w:val="both"/>
        <w:rPr>
          <w:b/>
          <w:bCs/>
        </w:rPr>
      </w:pPr>
    </w:p>
    <w:p w14:paraId="1B27963B" w14:textId="1B3AB37C" w:rsidR="0A618C69" w:rsidRDefault="0A618C69" w:rsidP="0A618C69">
      <w:pPr>
        <w:tabs>
          <w:tab w:val="left" w:pos="5868"/>
        </w:tabs>
        <w:spacing w:after="0"/>
        <w:jc w:val="both"/>
        <w:rPr>
          <w:b/>
          <w:bCs/>
        </w:rPr>
      </w:pPr>
    </w:p>
    <w:p w14:paraId="5CD302AE" w14:textId="3616C175" w:rsidR="00890A3D" w:rsidRDefault="00890A3D" w:rsidP="00890A3D">
      <w:pPr>
        <w:pStyle w:val="Prrafodelista"/>
        <w:numPr>
          <w:ilvl w:val="0"/>
          <w:numId w:val="21"/>
        </w:numPr>
        <w:tabs>
          <w:tab w:val="left" w:pos="5868"/>
        </w:tabs>
        <w:spacing w:after="0"/>
        <w:jc w:val="both"/>
        <w:rPr>
          <w:b/>
          <w:bCs/>
          <w:color w:val="00788E"/>
        </w:rPr>
      </w:pPr>
      <w:r w:rsidRPr="00890A3D">
        <w:rPr>
          <w:b/>
          <w:bCs/>
          <w:color w:val="00788E"/>
        </w:rPr>
        <w:t>NOTAS AL ESTADO DE VARIACIÓN EN LA HACIENDA PÚBLICA</w:t>
      </w:r>
    </w:p>
    <w:p w14:paraId="0278B51B" w14:textId="77777777" w:rsidR="00890A3D" w:rsidRDefault="00890A3D" w:rsidP="00890A3D">
      <w:pPr>
        <w:pStyle w:val="Prrafodelista"/>
        <w:tabs>
          <w:tab w:val="left" w:pos="5868"/>
        </w:tabs>
        <w:spacing w:after="0"/>
        <w:ind w:left="360"/>
        <w:jc w:val="both"/>
        <w:rPr>
          <w:b/>
          <w:bCs/>
          <w:color w:val="00788E"/>
        </w:rPr>
      </w:pPr>
    </w:p>
    <w:p w14:paraId="29423689" w14:textId="57A097BF" w:rsidR="00D07B99" w:rsidRPr="00D07B99" w:rsidRDefault="00D07B99" w:rsidP="00890A3D">
      <w:pPr>
        <w:pStyle w:val="Prrafodelista"/>
        <w:tabs>
          <w:tab w:val="left" w:pos="5868"/>
        </w:tabs>
        <w:spacing w:after="0"/>
        <w:ind w:left="360"/>
        <w:jc w:val="both"/>
      </w:pPr>
      <w:r w:rsidRPr="00D07B99">
        <w:t>Se informará de manera agrupada, acerca de las modificaciones al patrimonio contribuido por tipo, naturaleza y monto.</w:t>
      </w:r>
    </w:p>
    <w:p w14:paraId="1C92E5B1" w14:textId="77777777" w:rsidR="00D07B99" w:rsidRDefault="00D07B99" w:rsidP="00D07B99">
      <w:pPr>
        <w:pStyle w:val="Prrafodelista"/>
        <w:tabs>
          <w:tab w:val="left" w:pos="5868"/>
        </w:tabs>
        <w:spacing w:after="0"/>
        <w:ind w:left="360"/>
        <w:jc w:val="center"/>
        <w:rPr>
          <w:b/>
          <w:bCs/>
        </w:rPr>
      </w:pPr>
    </w:p>
    <w:p w14:paraId="05FCA18D" w14:textId="63C52114" w:rsidR="00890A3D" w:rsidRPr="00D07B99" w:rsidRDefault="00D07B99" w:rsidP="00D07B99">
      <w:pPr>
        <w:pStyle w:val="Prrafodelista"/>
        <w:tabs>
          <w:tab w:val="left" w:pos="5868"/>
        </w:tabs>
        <w:spacing w:after="0"/>
        <w:ind w:left="360"/>
        <w:jc w:val="center"/>
        <w:rPr>
          <w:b/>
          <w:bCs/>
        </w:rPr>
      </w:pPr>
      <w:r w:rsidRPr="00D07B99">
        <w:rPr>
          <w:b/>
          <w:bCs/>
        </w:rPr>
        <w:t>Patrimonio Contribuido</w:t>
      </w:r>
    </w:p>
    <w:p w14:paraId="516BCE56" w14:textId="77777777" w:rsidR="00890A3D" w:rsidRDefault="00890A3D" w:rsidP="00890A3D">
      <w:pPr>
        <w:pStyle w:val="Prrafodelista"/>
        <w:tabs>
          <w:tab w:val="left" w:pos="5868"/>
        </w:tabs>
        <w:spacing w:after="0"/>
        <w:ind w:left="360"/>
        <w:jc w:val="both"/>
        <w:rPr>
          <w:b/>
          <w:bCs/>
          <w:color w:val="00788E"/>
        </w:rPr>
      </w:pPr>
    </w:p>
    <w:tbl>
      <w:tblPr>
        <w:tblW w:w="9064" w:type="dxa"/>
        <w:jc w:val="center"/>
        <w:tblCellMar>
          <w:left w:w="0" w:type="dxa"/>
          <w:right w:w="0" w:type="dxa"/>
        </w:tblCellMar>
        <w:tblLook w:val="04A0" w:firstRow="1" w:lastRow="0" w:firstColumn="1" w:lastColumn="0" w:noHBand="0" w:noVBand="1"/>
      </w:tblPr>
      <w:tblGrid>
        <w:gridCol w:w="2250"/>
        <w:gridCol w:w="4972"/>
        <w:gridCol w:w="1842"/>
      </w:tblGrid>
      <w:tr w:rsidR="00D07B99" w:rsidRPr="00D07B99" w14:paraId="0CAF82C7" w14:textId="77777777" w:rsidTr="40D93E9C">
        <w:trPr>
          <w:trHeight w:val="300"/>
          <w:jc w:val="center"/>
        </w:trPr>
        <w:tc>
          <w:tcPr>
            <w:tcW w:w="2250"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3FCAF562" w14:textId="7DE8A073" w:rsidR="00D07B99" w:rsidRPr="00640750" w:rsidRDefault="00D07B99" w:rsidP="00D07B99">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640750">
              <w:rPr>
                <w:rFonts w:eastAsia="Times New Roman" w:cs="Segoe UI"/>
                <w:b/>
                <w:bCs/>
                <w:color w:val="FFFFFF" w:themeColor="background1"/>
                <w:kern w:val="0"/>
                <w:sz w:val="20"/>
                <w:szCs w:val="20"/>
                <w:lang w:eastAsia="es-MX"/>
                <w14:ligatures w14:val="none"/>
              </w:rPr>
              <w:t>Cuenta</w:t>
            </w:r>
          </w:p>
        </w:tc>
        <w:tc>
          <w:tcPr>
            <w:tcW w:w="4972"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683475C2" w14:textId="21A9372B" w:rsidR="00D07B99" w:rsidRPr="00640750" w:rsidRDefault="00640750" w:rsidP="00D07B99">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640750">
              <w:rPr>
                <w:rFonts w:eastAsia="Times New Roman" w:cs="Arial"/>
                <w:b/>
                <w:bCs/>
                <w:color w:val="FFFFFF" w:themeColor="background1"/>
                <w:kern w:val="0"/>
                <w:sz w:val="20"/>
                <w:szCs w:val="20"/>
                <w:lang w:eastAsia="es-MX"/>
                <w14:ligatures w14:val="none"/>
              </w:rPr>
              <w:t>Patrimonio contribuido</w:t>
            </w:r>
          </w:p>
        </w:tc>
        <w:tc>
          <w:tcPr>
            <w:tcW w:w="1842"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3F96866B" w14:textId="46DBE5EF" w:rsidR="00D07B99" w:rsidRPr="00640750" w:rsidRDefault="00D07B99" w:rsidP="00D07B99">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640750">
              <w:rPr>
                <w:rFonts w:eastAsia="Times New Roman" w:cs="Segoe UI"/>
                <w:b/>
                <w:bCs/>
                <w:color w:val="FFFFFF" w:themeColor="background1"/>
                <w:kern w:val="0"/>
                <w:sz w:val="20"/>
                <w:szCs w:val="20"/>
                <w:lang w:eastAsia="es-MX"/>
                <w14:ligatures w14:val="none"/>
              </w:rPr>
              <w:t>Importe</w:t>
            </w:r>
          </w:p>
        </w:tc>
      </w:tr>
      <w:tr w:rsidR="00D07B99" w:rsidRPr="00D07B99" w14:paraId="4FC632A6" w14:textId="77777777" w:rsidTr="40D93E9C">
        <w:trPr>
          <w:trHeight w:val="300"/>
          <w:jc w:val="center"/>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8BFD8" w14:textId="13FB3039" w:rsidR="00D07B99" w:rsidRPr="00640750" w:rsidRDefault="00D07B99" w:rsidP="00D07B99">
            <w:pPr>
              <w:spacing w:after="0" w:line="240" w:lineRule="auto"/>
              <w:ind w:left="-30" w:right="-30"/>
              <w:jc w:val="center"/>
              <w:textAlignment w:val="baseline"/>
              <w:rPr>
                <w:rFonts w:eastAsia="Times New Roman" w:cs="Segoe UI"/>
                <w:kern w:val="0"/>
                <w:sz w:val="20"/>
                <w:szCs w:val="20"/>
                <w:lang w:val="es-ES" w:eastAsia="es-MX"/>
                <w14:ligatures w14:val="none"/>
              </w:rPr>
            </w:pPr>
            <w:r w:rsidRPr="00640750">
              <w:rPr>
                <w:rFonts w:eastAsia="Times New Roman" w:cs="Arial"/>
                <w:color w:val="000000"/>
                <w:kern w:val="0"/>
                <w:sz w:val="20"/>
                <w:szCs w:val="20"/>
                <w:lang w:eastAsia="es-MX"/>
                <w14:ligatures w14:val="none"/>
              </w:rPr>
              <w:t>311-0-0000-0000</w:t>
            </w:r>
          </w:p>
        </w:tc>
        <w:tc>
          <w:tcPr>
            <w:tcW w:w="4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49A1C" w14:textId="7D10CA20" w:rsidR="00D07B99" w:rsidRPr="00640750" w:rsidRDefault="00D07B99" w:rsidP="00D07B99">
            <w:pPr>
              <w:spacing w:after="0" w:line="240" w:lineRule="auto"/>
              <w:ind w:left="-30" w:right="-30"/>
              <w:textAlignment w:val="baseline"/>
              <w:rPr>
                <w:rFonts w:eastAsia="Times New Roman" w:cs="Segoe UI"/>
                <w:kern w:val="0"/>
                <w:sz w:val="20"/>
                <w:szCs w:val="20"/>
                <w:lang w:val="es-ES" w:eastAsia="es-MX"/>
                <w14:ligatures w14:val="none"/>
              </w:rPr>
            </w:pPr>
            <w:r w:rsidRPr="00640750">
              <w:rPr>
                <w:rFonts w:eastAsia="Times New Roman" w:cs="Arial"/>
                <w:color w:val="000000"/>
                <w:kern w:val="0"/>
                <w:sz w:val="20"/>
                <w:szCs w:val="20"/>
                <w:lang w:eastAsia="es-MX"/>
                <w14:ligatures w14:val="none"/>
              </w:rPr>
              <w:t xml:space="preserve"> Aportaciones</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8F971" w14:textId="725119BB" w:rsidR="00D07B99" w:rsidRPr="00640750" w:rsidRDefault="00D07B99" w:rsidP="40D93E9C">
            <w:pPr>
              <w:spacing w:after="0" w:line="240" w:lineRule="auto"/>
              <w:ind w:left="-30" w:right="129"/>
              <w:jc w:val="right"/>
              <w:textAlignment w:val="baseline"/>
              <w:rPr>
                <w:rFonts w:eastAsia="Times New Roman" w:cs="Arial"/>
                <w:color w:val="000000" w:themeColor="text1"/>
                <w:kern w:val="0"/>
                <w:sz w:val="20"/>
                <w:szCs w:val="20"/>
                <w:lang w:eastAsia="es-MX"/>
                <w14:ligatures w14:val="none"/>
              </w:rPr>
            </w:pPr>
            <w:r w:rsidRPr="00640750">
              <w:rPr>
                <w:rFonts w:eastAsia="Times New Roman" w:cs="Arial"/>
                <w:color w:val="000000"/>
                <w:kern w:val="0"/>
                <w:sz w:val="20"/>
                <w:szCs w:val="20"/>
                <w:lang w:eastAsia="es-MX"/>
                <w14:ligatures w14:val="none"/>
              </w:rPr>
              <w:t>     $ 42,00</w:t>
            </w:r>
            <w:r w:rsidR="2C57835A" w:rsidRPr="00640750">
              <w:rPr>
                <w:rFonts w:eastAsia="Times New Roman" w:cs="Arial"/>
                <w:color w:val="000000"/>
                <w:kern w:val="0"/>
                <w:sz w:val="20"/>
                <w:szCs w:val="20"/>
                <w:lang w:eastAsia="es-MX"/>
                <w14:ligatures w14:val="none"/>
              </w:rPr>
              <w:t>8</w:t>
            </w:r>
          </w:p>
        </w:tc>
      </w:tr>
      <w:tr w:rsidR="00D07B99" w:rsidRPr="00D07B99" w14:paraId="30556BF4" w14:textId="77777777" w:rsidTr="00640750">
        <w:trPr>
          <w:trHeight w:val="300"/>
          <w:jc w:val="center"/>
        </w:trPr>
        <w:tc>
          <w:tcPr>
            <w:tcW w:w="2250"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0191F8E7" w14:textId="0BED0FA5" w:rsidR="00D07B99" w:rsidRPr="00640750" w:rsidRDefault="00D07B99" w:rsidP="00640750">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640750">
              <w:rPr>
                <w:rFonts w:eastAsia="Times New Roman" w:cs="Arial"/>
                <w:b/>
                <w:bCs/>
                <w:color w:val="FFFFFF" w:themeColor="background1"/>
                <w:kern w:val="0"/>
                <w:sz w:val="20"/>
                <w:szCs w:val="20"/>
                <w:lang w:eastAsia="es-MX"/>
                <w14:ligatures w14:val="none"/>
              </w:rPr>
              <w:t>310-0-0000-0000</w:t>
            </w:r>
          </w:p>
        </w:tc>
        <w:tc>
          <w:tcPr>
            <w:tcW w:w="4972"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58066D4A" w14:textId="3D84CEDC" w:rsidR="00D07B99" w:rsidRPr="00640750" w:rsidRDefault="00D07B99" w:rsidP="00640750">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640750">
              <w:rPr>
                <w:rFonts w:eastAsia="Times New Roman" w:cs="Arial"/>
                <w:b/>
                <w:bCs/>
                <w:color w:val="FFFFFF" w:themeColor="background1"/>
                <w:kern w:val="0"/>
                <w:sz w:val="20"/>
                <w:szCs w:val="20"/>
                <w:lang w:eastAsia="es-MX"/>
                <w14:ligatures w14:val="none"/>
              </w:rPr>
              <w:t xml:space="preserve">Total </w:t>
            </w:r>
          </w:p>
        </w:tc>
        <w:tc>
          <w:tcPr>
            <w:tcW w:w="1842"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099B92A5" w14:textId="1E86D762" w:rsidR="00D07B99" w:rsidRPr="00640750" w:rsidRDefault="00640750" w:rsidP="00640750">
            <w:pPr>
              <w:spacing w:after="0" w:line="240" w:lineRule="auto"/>
              <w:ind w:left="-30" w:right="129"/>
              <w:jc w:val="right"/>
              <w:textAlignment w:val="baseline"/>
              <w:rPr>
                <w:rFonts w:eastAsia="Times New Roman" w:cs="Segoe UI"/>
                <w:b/>
                <w:bCs/>
                <w:color w:val="FFFFFF" w:themeColor="background1"/>
                <w:kern w:val="0"/>
                <w:sz w:val="20"/>
                <w:szCs w:val="20"/>
                <w:lang w:val="es-ES" w:eastAsia="es-MX"/>
                <w14:ligatures w14:val="none"/>
              </w:rPr>
            </w:pPr>
            <w:r w:rsidRPr="00640750">
              <w:rPr>
                <w:rFonts w:eastAsia="Times New Roman" w:cs="Arial"/>
                <w:b/>
                <w:bCs/>
                <w:color w:val="FFFFFF" w:themeColor="background1"/>
                <w:kern w:val="0"/>
                <w:sz w:val="20"/>
                <w:szCs w:val="20"/>
                <w:lang w:eastAsia="es-MX"/>
                <w14:ligatures w14:val="none"/>
              </w:rPr>
              <w:t>$ 42,008</w:t>
            </w:r>
          </w:p>
        </w:tc>
      </w:tr>
    </w:tbl>
    <w:p w14:paraId="04708567" w14:textId="77777777" w:rsidR="00D07B99" w:rsidRDefault="00D07B99" w:rsidP="00890A3D">
      <w:pPr>
        <w:pStyle w:val="Prrafodelista"/>
        <w:tabs>
          <w:tab w:val="left" w:pos="5868"/>
        </w:tabs>
        <w:spacing w:after="0"/>
        <w:ind w:left="360"/>
        <w:jc w:val="both"/>
        <w:rPr>
          <w:b/>
          <w:bCs/>
          <w:color w:val="00788E"/>
        </w:rPr>
      </w:pPr>
    </w:p>
    <w:p w14:paraId="5F6A021A" w14:textId="77777777" w:rsidR="008A6681" w:rsidRDefault="008A6681" w:rsidP="00890A3D">
      <w:pPr>
        <w:pStyle w:val="Prrafodelista"/>
        <w:tabs>
          <w:tab w:val="left" w:pos="5868"/>
        </w:tabs>
        <w:spacing w:after="0"/>
        <w:ind w:left="360"/>
        <w:jc w:val="both"/>
        <w:rPr>
          <w:b/>
          <w:bCs/>
          <w:color w:val="00788E"/>
        </w:rPr>
      </w:pPr>
    </w:p>
    <w:p w14:paraId="68A704C3" w14:textId="3DF00ABF" w:rsidR="00D07B99" w:rsidRDefault="00D07B99" w:rsidP="00890A3D">
      <w:pPr>
        <w:pStyle w:val="Prrafodelista"/>
        <w:tabs>
          <w:tab w:val="left" w:pos="5868"/>
        </w:tabs>
        <w:spacing w:after="0"/>
        <w:ind w:left="360"/>
        <w:jc w:val="both"/>
      </w:pPr>
      <w:r w:rsidRPr="00D07B99">
        <w:t>Se informará de manera agrupada, acerca de las modificaciones al patrimonio contribuido por tipo, naturaleza y monto.</w:t>
      </w:r>
    </w:p>
    <w:p w14:paraId="46781606" w14:textId="27E555E5" w:rsidR="40D93E9C" w:rsidRDefault="40D93E9C" w:rsidP="00640750">
      <w:pPr>
        <w:tabs>
          <w:tab w:val="left" w:pos="5868"/>
        </w:tabs>
        <w:spacing w:after="0"/>
        <w:jc w:val="both"/>
      </w:pPr>
    </w:p>
    <w:p w14:paraId="0E9F9088" w14:textId="39E50E98" w:rsidR="00D07B99" w:rsidRDefault="00D07B99" w:rsidP="00D07B99">
      <w:pPr>
        <w:pStyle w:val="Prrafodelista"/>
        <w:tabs>
          <w:tab w:val="left" w:pos="5868"/>
        </w:tabs>
        <w:spacing w:after="0"/>
        <w:ind w:left="360"/>
        <w:jc w:val="center"/>
        <w:rPr>
          <w:b/>
          <w:bCs/>
        </w:rPr>
      </w:pPr>
      <w:r w:rsidRPr="00D07B99">
        <w:rPr>
          <w:b/>
          <w:bCs/>
        </w:rPr>
        <w:t>Patrimonio Generado</w:t>
      </w:r>
    </w:p>
    <w:p w14:paraId="431A4BDD" w14:textId="77777777" w:rsidR="00D07B99" w:rsidRDefault="00D07B99" w:rsidP="00D07B99">
      <w:pPr>
        <w:pStyle w:val="Prrafodelista"/>
        <w:tabs>
          <w:tab w:val="left" w:pos="5868"/>
        </w:tabs>
        <w:spacing w:after="0"/>
        <w:ind w:left="360"/>
        <w:jc w:val="center"/>
        <w:rPr>
          <w:b/>
          <w:bCs/>
        </w:rPr>
      </w:pPr>
    </w:p>
    <w:tbl>
      <w:tblPr>
        <w:tblW w:w="8923" w:type="dxa"/>
        <w:jc w:val="center"/>
        <w:tblLayout w:type="fixed"/>
        <w:tblCellMar>
          <w:left w:w="0" w:type="dxa"/>
          <w:right w:w="0" w:type="dxa"/>
        </w:tblCellMar>
        <w:tblLook w:val="04A0" w:firstRow="1" w:lastRow="0" w:firstColumn="1" w:lastColumn="0" w:noHBand="0" w:noVBand="1"/>
      </w:tblPr>
      <w:tblGrid>
        <w:gridCol w:w="2260"/>
        <w:gridCol w:w="4832"/>
        <w:gridCol w:w="1831"/>
      </w:tblGrid>
      <w:tr w:rsidR="00D07B99" w:rsidRPr="00D07B99" w14:paraId="0FFCB097" w14:textId="77777777" w:rsidTr="0A618C69">
        <w:trPr>
          <w:trHeight w:val="300"/>
          <w:jc w:val="center"/>
        </w:trPr>
        <w:tc>
          <w:tcPr>
            <w:tcW w:w="2260"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5CBD86F3" w14:textId="4AD2F7AD" w:rsidR="00D07B99" w:rsidRPr="00D07B99" w:rsidRDefault="00D07B99" w:rsidP="00D07B99">
            <w:pPr>
              <w:spacing w:after="0" w:line="240" w:lineRule="auto"/>
              <w:ind w:left="-30" w:right="-30"/>
              <w:jc w:val="center"/>
              <w:textAlignment w:val="baseline"/>
              <w:rPr>
                <w:rFonts w:eastAsia="Times New Roman" w:cs="Segoe UI"/>
                <w:color w:val="FFFFFF" w:themeColor="background1"/>
                <w:kern w:val="0"/>
                <w:sz w:val="18"/>
                <w:szCs w:val="18"/>
                <w:lang w:val="es-ES" w:eastAsia="es-MX"/>
                <w14:ligatures w14:val="none"/>
              </w:rPr>
            </w:pPr>
            <w:r w:rsidRPr="00D07B99">
              <w:rPr>
                <w:rFonts w:eastAsia="Times New Roman" w:cs="Segoe UI"/>
                <w:b/>
                <w:bCs/>
                <w:color w:val="FFFFFF" w:themeColor="background1"/>
                <w:kern w:val="0"/>
                <w:sz w:val="20"/>
                <w:szCs w:val="20"/>
                <w:lang w:eastAsia="es-MX"/>
                <w14:ligatures w14:val="none"/>
              </w:rPr>
              <w:t>Cuenta</w:t>
            </w:r>
          </w:p>
        </w:tc>
        <w:tc>
          <w:tcPr>
            <w:tcW w:w="4832"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6DEF054C" w14:textId="1A74971E" w:rsidR="00D07B99" w:rsidRPr="00D07B99" w:rsidRDefault="00D07B99" w:rsidP="00D07B99">
            <w:pPr>
              <w:spacing w:after="0" w:line="240" w:lineRule="auto"/>
              <w:ind w:left="-30" w:right="-30"/>
              <w:jc w:val="center"/>
              <w:textAlignment w:val="baseline"/>
              <w:rPr>
                <w:rFonts w:eastAsia="Times New Roman" w:cs="Segoe UI"/>
                <w:color w:val="FFFFFF" w:themeColor="background1"/>
                <w:kern w:val="0"/>
                <w:sz w:val="18"/>
                <w:szCs w:val="18"/>
                <w:lang w:val="es-ES" w:eastAsia="es-MX"/>
                <w14:ligatures w14:val="none"/>
              </w:rPr>
            </w:pPr>
            <w:r w:rsidRPr="00D07B99">
              <w:rPr>
                <w:rFonts w:eastAsia="Times New Roman" w:cs="Segoe UI"/>
                <w:b/>
                <w:bCs/>
                <w:color w:val="FFFFFF" w:themeColor="background1"/>
                <w:kern w:val="0"/>
                <w:sz w:val="20"/>
                <w:szCs w:val="20"/>
                <w:lang w:eastAsia="es-MX"/>
                <w14:ligatures w14:val="none"/>
              </w:rPr>
              <w:t>Concepto</w:t>
            </w:r>
          </w:p>
        </w:tc>
        <w:tc>
          <w:tcPr>
            <w:tcW w:w="1831" w:type="dxa"/>
            <w:tcBorders>
              <w:top w:val="single" w:sz="6" w:space="0" w:color="auto"/>
              <w:left w:val="single" w:sz="6" w:space="0" w:color="auto"/>
              <w:bottom w:val="single" w:sz="6" w:space="0" w:color="auto"/>
              <w:right w:val="single" w:sz="6" w:space="0" w:color="auto"/>
            </w:tcBorders>
            <w:shd w:val="clear" w:color="auto" w:fill="00788E"/>
            <w:vAlign w:val="center"/>
            <w:hideMark/>
          </w:tcPr>
          <w:p w14:paraId="05AB1977" w14:textId="04079CCC" w:rsidR="00D07B99" w:rsidRPr="00D07B99" w:rsidRDefault="00D07B99" w:rsidP="00D07B99">
            <w:pPr>
              <w:spacing w:after="0" w:line="240" w:lineRule="auto"/>
              <w:ind w:left="-30" w:right="-30"/>
              <w:jc w:val="center"/>
              <w:textAlignment w:val="baseline"/>
              <w:rPr>
                <w:rFonts w:eastAsia="Times New Roman" w:cs="Segoe UI"/>
                <w:color w:val="FFFFFF" w:themeColor="background1"/>
                <w:kern w:val="0"/>
                <w:sz w:val="18"/>
                <w:szCs w:val="18"/>
                <w:lang w:val="es-ES" w:eastAsia="es-MX"/>
                <w14:ligatures w14:val="none"/>
              </w:rPr>
            </w:pPr>
            <w:r w:rsidRPr="00D07B99">
              <w:rPr>
                <w:rFonts w:eastAsia="Times New Roman" w:cs="Segoe UI"/>
                <w:b/>
                <w:bCs/>
                <w:color w:val="FFFFFF" w:themeColor="background1"/>
                <w:kern w:val="0"/>
                <w:sz w:val="20"/>
                <w:szCs w:val="20"/>
                <w:lang w:eastAsia="es-MX"/>
                <w14:ligatures w14:val="none"/>
              </w:rPr>
              <w:t>Importe</w:t>
            </w:r>
          </w:p>
        </w:tc>
      </w:tr>
      <w:tr w:rsidR="00D07B99" w:rsidRPr="00D07B99" w14:paraId="607BC353" w14:textId="77777777" w:rsidTr="0A618C69">
        <w:trPr>
          <w:trHeight w:val="300"/>
          <w:jc w:val="center"/>
        </w:trPr>
        <w:tc>
          <w:tcPr>
            <w:tcW w:w="2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F59D5" w14:textId="2F35FFFF" w:rsidR="00D07B99" w:rsidRPr="00D07B99" w:rsidRDefault="00D07B99" w:rsidP="00D07B99">
            <w:pPr>
              <w:spacing w:after="0" w:line="240" w:lineRule="auto"/>
              <w:jc w:val="center"/>
              <w:textAlignment w:val="baseline"/>
              <w:rPr>
                <w:rFonts w:eastAsia="Times New Roman" w:cs="Segoe UI"/>
                <w:kern w:val="0"/>
                <w:sz w:val="18"/>
                <w:szCs w:val="18"/>
                <w:lang w:eastAsia="es-MX"/>
                <w14:ligatures w14:val="none"/>
              </w:rPr>
            </w:pPr>
            <w:r w:rsidRPr="00D07B99">
              <w:rPr>
                <w:rFonts w:eastAsia="Times New Roman" w:cs="Arial"/>
                <w:color w:val="000000"/>
                <w:kern w:val="0"/>
                <w:sz w:val="20"/>
                <w:szCs w:val="20"/>
                <w:lang w:eastAsia="es-MX"/>
                <w14:ligatures w14:val="none"/>
              </w:rPr>
              <w:t>322-0-0000-</w:t>
            </w:r>
            <w:r w:rsidR="00BE6047">
              <w:rPr>
                <w:rFonts w:eastAsia="Times New Roman" w:cs="Arial"/>
                <w:color w:val="000000"/>
                <w:kern w:val="0"/>
                <w:sz w:val="20"/>
                <w:szCs w:val="20"/>
                <w:lang w:eastAsia="es-MX"/>
                <w14:ligatures w14:val="none"/>
              </w:rPr>
              <w:t>2024</w:t>
            </w:r>
          </w:p>
        </w:tc>
        <w:tc>
          <w:tcPr>
            <w:tcW w:w="4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63D70" w14:textId="26CEEBE2" w:rsidR="00D07B99" w:rsidRPr="00D07B99" w:rsidRDefault="00D07B99" w:rsidP="00D07B99">
            <w:pPr>
              <w:spacing w:after="0" w:line="240" w:lineRule="auto"/>
              <w:ind w:left="284" w:hanging="284"/>
              <w:textAlignment w:val="baseline"/>
              <w:rPr>
                <w:rFonts w:eastAsia="Times New Roman" w:cs="Segoe UI"/>
                <w:kern w:val="0"/>
                <w:sz w:val="18"/>
                <w:szCs w:val="18"/>
                <w:lang w:eastAsia="es-MX"/>
                <w14:ligatures w14:val="none"/>
              </w:rPr>
            </w:pPr>
            <w:r>
              <w:rPr>
                <w:rFonts w:eastAsia="Times New Roman" w:cs="Arial"/>
                <w:color w:val="000000"/>
                <w:kern w:val="0"/>
                <w:sz w:val="20"/>
                <w:szCs w:val="20"/>
                <w:lang w:eastAsia="es-MX"/>
                <w14:ligatures w14:val="none"/>
              </w:rPr>
              <w:t xml:space="preserve"> </w:t>
            </w:r>
            <w:r w:rsidRPr="00D07B99">
              <w:rPr>
                <w:rFonts w:eastAsia="Times New Roman" w:cs="Arial"/>
                <w:color w:val="000000"/>
                <w:kern w:val="0"/>
                <w:sz w:val="20"/>
                <w:szCs w:val="20"/>
                <w:lang w:eastAsia="es-MX"/>
                <w14:ligatures w14:val="none"/>
              </w:rPr>
              <w:t>Resultado del ejercicio ahorro/ desahorro</w:t>
            </w:r>
          </w:p>
        </w:tc>
        <w:tc>
          <w:tcPr>
            <w:tcW w:w="18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FAB4F" w14:textId="3979309B" w:rsidR="00D07B99" w:rsidRPr="00D07B99" w:rsidRDefault="00D07B99" w:rsidP="40D93E9C">
            <w:pPr>
              <w:spacing w:after="0" w:line="240" w:lineRule="auto"/>
              <w:ind w:left="-30" w:right="139"/>
              <w:jc w:val="right"/>
              <w:textAlignment w:val="baseline"/>
              <w:rPr>
                <w:rFonts w:eastAsia="Times New Roman" w:cs="Segoe UI"/>
                <w:color w:val="000000" w:themeColor="text1"/>
                <w:kern w:val="0"/>
                <w:sz w:val="20"/>
                <w:szCs w:val="20"/>
                <w:lang w:eastAsia="es-MX"/>
                <w14:ligatures w14:val="none"/>
              </w:rPr>
            </w:pPr>
            <w:r>
              <w:rPr>
                <w:rFonts w:eastAsia="Times New Roman" w:cs="Segoe UI"/>
                <w:color w:val="000000"/>
                <w:kern w:val="0"/>
                <w:sz w:val="20"/>
                <w:szCs w:val="20"/>
                <w:lang w:eastAsia="es-MX"/>
                <w14:ligatures w14:val="none"/>
              </w:rPr>
              <w:t>$</w:t>
            </w:r>
            <w:r w:rsidR="00640750">
              <w:rPr>
                <w:rFonts w:eastAsia="Times New Roman" w:cs="Segoe UI"/>
                <w:color w:val="000000"/>
                <w:kern w:val="0"/>
                <w:sz w:val="20"/>
                <w:szCs w:val="20"/>
                <w:lang w:eastAsia="es-MX"/>
                <w14:ligatures w14:val="none"/>
              </w:rPr>
              <w:t xml:space="preserve"> </w:t>
            </w:r>
            <w:r w:rsidR="2F87714A">
              <w:rPr>
                <w:rFonts w:eastAsia="Times New Roman" w:cs="Segoe UI"/>
                <w:color w:val="000000"/>
                <w:kern w:val="0"/>
                <w:sz w:val="20"/>
                <w:szCs w:val="20"/>
                <w:lang w:eastAsia="es-MX"/>
                <w14:ligatures w14:val="none"/>
              </w:rPr>
              <w:t>9</w:t>
            </w:r>
            <w:r w:rsidR="314C49EB">
              <w:rPr>
                <w:rFonts w:eastAsia="Times New Roman" w:cs="Segoe UI"/>
                <w:color w:val="000000"/>
                <w:kern w:val="0"/>
                <w:sz w:val="20"/>
                <w:szCs w:val="20"/>
                <w:lang w:eastAsia="es-MX"/>
                <w14:ligatures w14:val="none"/>
              </w:rPr>
              <w:t>,</w:t>
            </w:r>
            <w:r w:rsidR="34E27DA4">
              <w:rPr>
                <w:rFonts w:eastAsia="Times New Roman" w:cs="Segoe UI"/>
                <w:color w:val="000000"/>
                <w:kern w:val="0"/>
                <w:sz w:val="20"/>
                <w:szCs w:val="20"/>
                <w:lang w:eastAsia="es-MX"/>
                <w14:ligatures w14:val="none"/>
              </w:rPr>
              <w:t>051</w:t>
            </w:r>
            <w:r w:rsidR="314C49EB">
              <w:rPr>
                <w:rFonts w:eastAsia="Times New Roman" w:cs="Segoe UI"/>
                <w:color w:val="000000"/>
                <w:kern w:val="0"/>
                <w:sz w:val="20"/>
                <w:szCs w:val="20"/>
                <w:lang w:eastAsia="es-MX"/>
                <w14:ligatures w14:val="none"/>
              </w:rPr>
              <w:t>,</w:t>
            </w:r>
            <w:r w:rsidR="3A837F9C">
              <w:rPr>
                <w:rFonts w:eastAsia="Times New Roman" w:cs="Segoe UI"/>
                <w:color w:val="000000"/>
                <w:kern w:val="0"/>
                <w:sz w:val="20"/>
                <w:szCs w:val="20"/>
                <w:lang w:eastAsia="es-MX"/>
                <w14:ligatures w14:val="none"/>
              </w:rPr>
              <w:t>00</w:t>
            </w:r>
            <w:r w:rsidR="00640750">
              <w:rPr>
                <w:rFonts w:eastAsia="Times New Roman" w:cs="Segoe UI"/>
                <w:color w:val="000000"/>
                <w:kern w:val="0"/>
                <w:sz w:val="20"/>
                <w:szCs w:val="20"/>
                <w:lang w:eastAsia="es-MX"/>
                <w14:ligatures w14:val="none"/>
              </w:rPr>
              <w:t>5</w:t>
            </w:r>
          </w:p>
        </w:tc>
      </w:tr>
      <w:tr w:rsidR="00D07B99" w:rsidRPr="00D07B99" w14:paraId="23C02338" w14:textId="77777777" w:rsidTr="0A618C69">
        <w:trPr>
          <w:trHeight w:val="300"/>
          <w:jc w:val="center"/>
        </w:trPr>
        <w:tc>
          <w:tcPr>
            <w:tcW w:w="2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127E3" w14:textId="0C315E9C" w:rsidR="00D07B99" w:rsidRPr="00D07B99" w:rsidRDefault="00D07B99" w:rsidP="00D07B99">
            <w:pPr>
              <w:spacing w:after="0" w:line="240" w:lineRule="auto"/>
              <w:ind w:left="-30" w:right="-30"/>
              <w:jc w:val="center"/>
              <w:textAlignment w:val="baseline"/>
              <w:rPr>
                <w:rFonts w:eastAsia="Times New Roman" w:cs="Segoe UI"/>
                <w:kern w:val="0"/>
                <w:sz w:val="18"/>
                <w:szCs w:val="18"/>
                <w:lang w:val="es-ES" w:eastAsia="es-MX"/>
                <w14:ligatures w14:val="none"/>
              </w:rPr>
            </w:pPr>
            <w:r w:rsidRPr="00D07B99">
              <w:rPr>
                <w:rFonts w:eastAsia="Times New Roman" w:cs="Arial"/>
                <w:color w:val="000000"/>
                <w:kern w:val="0"/>
                <w:sz w:val="20"/>
                <w:szCs w:val="20"/>
                <w:lang w:eastAsia="es-MX"/>
                <w14:ligatures w14:val="none"/>
              </w:rPr>
              <w:t>322-0-0000-0000</w:t>
            </w:r>
          </w:p>
        </w:tc>
        <w:tc>
          <w:tcPr>
            <w:tcW w:w="4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3F60C" w14:textId="6B3C07F4" w:rsidR="00D07B99" w:rsidRPr="00D07B99" w:rsidRDefault="00D07B99" w:rsidP="00D07B99">
            <w:pPr>
              <w:spacing w:after="0" w:line="240" w:lineRule="auto"/>
              <w:ind w:left="284" w:right="-30" w:hanging="284"/>
              <w:textAlignment w:val="baseline"/>
              <w:rPr>
                <w:rFonts w:eastAsia="Times New Roman" w:cs="Segoe UI"/>
                <w:kern w:val="0"/>
                <w:sz w:val="18"/>
                <w:szCs w:val="18"/>
                <w:lang w:val="es-ES" w:eastAsia="es-MX"/>
                <w14:ligatures w14:val="none"/>
              </w:rPr>
            </w:pPr>
            <w:r>
              <w:rPr>
                <w:rFonts w:eastAsia="Times New Roman" w:cs="Arial"/>
                <w:color w:val="000000"/>
                <w:kern w:val="0"/>
                <w:sz w:val="20"/>
                <w:szCs w:val="20"/>
                <w:lang w:eastAsia="es-MX"/>
                <w14:ligatures w14:val="none"/>
              </w:rPr>
              <w:t xml:space="preserve"> </w:t>
            </w:r>
            <w:r w:rsidRPr="00D07B99">
              <w:rPr>
                <w:rFonts w:eastAsia="Times New Roman" w:cs="Arial"/>
                <w:color w:val="000000"/>
                <w:kern w:val="0"/>
                <w:sz w:val="20"/>
                <w:szCs w:val="20"/>
                <w:lang w:eastAsia="es-MX"/>
                <w14:ligatures w14:val="none"/>
              </w:rPr>
              <w:t>Resultado de ejercicios anteriores</w:t>
            </w:r>
          </w:p>
        </w:tc>
        <w:tc>
          <w:tcPr>
            <w:tcW w:w="18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3083E" w14:textId="3B8EB041" w:rsidR="00D07B99" w:rsidRPr="00D07B99" w:rsidRDefault="00D07B99" w:rsidP="40D93E9C">
            <w:pPr>
              <w:spacing w:after="0" w:line="240" w:lineRule="auto"/>
              <w:ind w:left="-30" w:right="139"/>
              <w:jc w:val="right"/>
              <w:textAlignment w:val="baseline"/>
              <w:rPr>
                <w:rFonts w:eastAsia="Times New Roman" w:cs="Arial"/>
                <w:color w:val="000000" w:themeColor="text1"/>
                <w:kern w:val="0"/>
                <w:sz w:val="20"/>
                <w:szCs w:val="20"/>
                <w:lang w:eastAsia="es-MX"/>
                <w14:ligatures w14:val="none"/>
              </w:rPr>
            </w:pPr>
            <w:r>
              <w:rPr>
                <w:rFonts w:eastAsia="Times New Roman" w:cs="Arial"/>
                <w:color w:val="000000"/>
                <w:kern w:val="0"/>
                <w:sz w:val="20"/>
                <w:szCs w:val="20"/>
                <w:lang w:eastAsia="es-MX"/>
                <w14:ligatures w14:val="none"/>
              </w:rPr>
              <w:t xml:space="preserve">$ </w:t>
            </w:r>
            <w:r w:rsidR="00B138F9">
              <w:rPr>
                <w:rFonts w:eastAsia="Times New Roman" w:cs="Arial"/>
                <w:color w:val="000000"/>
                <w:kern w:val="0"/>
                <w:sz w:val="20"/>
                <w:szCs w:val="20"/>
                <w:lang w:eastAsia="es-MX"/>
                <w14:ligatures w14:val="none"/>
              </w:rPr>
              <w:t>78</w:t>
            </w:r>
            <w:r w:rsidR="15F44DC8">
              <w:rPr>
                <w:rFonts w:eastAsia="Times New Roman" w:cs="Arial"/>
                <w:color w:val="000000"/>
                <w:kern w:val="0"/>
                <w:sz w:val="20"/>
                <w:szCs w:val="20"/>
                <w:lang w:eastAsia="es-MX"/>
                <w14:ligatures w14:val="none"/>
              </w:rPr>
              <w:t>,</w:t>
            </w:r>
            <w:r w:rsidR="7B99AA8B">
              <w:rPr>
                <w:rFonts w:eastAsia="Times New Roman" w:cs="Arial"/>
                <w:color w:val="000000"/>
                <w:kern w:val="0"/>
                <w:sz w:val="20"/>
                <w:szCs w:val="20"/>
                <w:lang w:eastAsia="es-MX"/>
                <w14:ligatures w14:val="none"/>
              </w:rPr>
              <w:t>634</w:t>
            </w:r>
            <w:r w:rsidR="15F44DC8">
              <w:rPr>
                <w:rFonts w:eastAsia="Times New Roman" w:cs="Arial"/>
                <w:color w:val="000000"/>
                <w:kern w:val="0"/>
                <w:sz w:val="20"/>
                <w:szCs w:val="20"/>
                <w:lang w:eastAsia="es-MX"/>
                <w14:ligatures w14:val="none"/>
              </w:rPr>
              <w:t>,</w:t>
            </w:r>
            <w:r w:rsidR="63657BF7">
              <w:rPr>
                <w:rFonts w:eastAsia="Times New Roman" w:cs="Arial"/>
                <w:color w:val="000000"/>
                <w:kern w:val="0"/>
                <w:sz w:val="20"/>
                <w:szCs w:val="20"/>
                <w:lang w:eastAsia="es-MX"/>
                <w14:ligatures w14:val="none"/>
              </w:rPr>
              <w:t>909</w:t>
            </w:r>
          </w:p>
        </w:tc>
      </w:tr>
      <w:tr w:rsidR="00D07B99" w:rsidRPr="00D07B99" w14:paraId="6CD8692A" w14:textId="77777777" w:rsidTr="0A618C69">
        <w:trPr>
          <w:trHeight w:val="300"/>
          <w:jc w:val="center"/>
        </w:trPr>
        <w:tc>
          <w:tcPr>
            <w:tcW w:w="2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3D604" w14:textId="6963FBC7" w:rsidR="00D07B99" w:rsidRPr="00D07B99" w:rsidRDefault="00D07B99" w:rsidP="00D07B99">
            <w:pPr>
              <w:spacing w:after="0" w:line="240" w:lineRule="auto"/>
              <w:ind w:left="-30" w:right="-30"/>
              <w:jc w:val="center"/>
              <w:textAlignment w:val="baseline"/>
              <w:rPr>
                <w:rFonts w:eastAsia="Times New Roman" w:cs="Segoe UI"/>
                <w:kern w:val="0"/>
                <w:sz w:val="18"/>
                <w:szCs w:val="18"/>
                <w:lang w:val="es-ES" w:eastAsia="es-MX"/>
                <w14:ligatures w14:val="none"/>
              </w:rPr>
            </w:pPr>
            <w:r w:rsidRPr="00D07B99">
              <w:rPr>
                <w:rFonts w:eastAsia="Times New Roman" w:cs="Arial"/>
                <w:color w:val="000000"/>
                <w:kern w:val="0"/>
                <w:sz w:val="20"/>
                <w:szCs w:val="20"/>
                <w:lang w:eastAsia="es-MX"/>
                <w14:ligatures w14:val="none"/>
              </w:rPr>
              <w:t>323-0-0000-0000</w:t>
            </w:r>
          </w:p>
        </w:tc>
        <w:tc>
          <w:tcPr>
            <w:tcW w:w="4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6138C" w14:textId="790A0716" w:rsidR="00D07B99" w:rsidRPr="00D07B99" w:rsidRDefault="00D07B99" w:rsidP="00D07B99">
            <w:pPr>
              <w:spacing w:after="0" w:line="240" w:lineRule="auto"/>
              <w:ind w:left="284" w:right="-30" w:hanging="284"/>
              <w:textAlignment w:val="baseline"/>
              <w:rPr>
                <w:rFonts w:eastAsia="Times New Roman" w:cs="Segoe UI"/>
                <w:kern w:val="0"/>
                <w:sz w:val="18"/>
                <w:szCs w:val="18"/>
                <w:lang w:val="es-ES" w:eastAsia="es-MX"/>
                <w14:ligatures w14:val="none"/>
              </w:rPr>
            </w:pPr>
            <w:r>
              <w:rPr>
                <w:rFonts w:eastAsia="Times New Roman" w:cs="Arial"/>
                <w:color w:val="000000"/>
                <w:kern w:val="0"/>
                <w:sz w:val="20"/>
                <w:szCs w:val="20"/>
                <w:lang w:eastAsia="es-MX"/>
                <w14:ligatures w14:val="none"/>
              </w:rPr>
              <w:t xml:space="preserve"> </w:t>
            </w:r>
            <w:r w:rsidRPr="00D07B99">
              <w:rPr>
                <w:rFonts w:eastAsia="Times New Roman" w:cs="Arial"/>
                <w:color w:val="000000"/>
                <w:kern w:val="0"/>
                <w:sz w:val="20"/>
                <w:szCs w:val="20"/>
                <w:lang w:eastAsia="es-MX"/>
                <w14:ligatures w14:val="none"/>
              </w:rPr>
              <w:t>Rectificaciones de resultados anteriores</w:t>
            </w:r>
          </w:p>
        </w:tc>
        <w:tc>
          <w:tcPr>
            <w:tcW w:w="18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8AF44" w14:textId="3D7583F0" w:rsidR="00D07B99" w:rsidRPr="00D07B99" w:rsidRDefault="5258E182" w:rsidP="40D93E9C">
            <w:pPr>
              <w:spacing w:after="0" w:line="240" w:lineRule="auto"/>
              <w:ind w:left="-30" w:right="139"/>
              <w:jc w:val="right"/>
              <w:textAlignment w:val="baseline"/>
              <w:rPr>
                <w:rFonts w:eastAsia="Times New Roman" w:cs="Arial"/>
                <w:color w:val="000000" w:themeColor="text1"/>
                <w:kern w:val="0"/>
                <w:sz w:val="20"/>
                <w:szCs w:val="20"/>
                <w:lang w:eastAsia="es-MX"/>
                <w14:ligatures w14:val="none"/>
              </w:rPr>
            </w:pPr>
            <w:r>
              <w:rPr>
                <w:rFonts w:eastAsia="Times New Roman" w:cs="Arial"/>
                <w:color w:val="000000"/>
                <w:kern w:val="0"/>
                <w:sz w:val="20"/>
                <w:szCs w:val="20"/>
                <w:lang w:eastAsia="es-MX"/>
                <w14:ligatures w14:val="none"/>
              </w:rPr>
              <w:t xml:space="preserve">$ </w:t>
            </w:r>
            <w:r w:rsidR="4165FB0A">
              <w:rPr>
                <w:rFonts w:eastAsia="Times New Roman" w:cs="Arial"/>
                <w:color w:val="000000"/>
                <w:kern w:val="0"/>
                <w:sz w:val="20"/>
                <w:szCs w:val="20"/>
                <w:lang w:eastAsia="es-MX"/>
                <w14:ligatures w14:val="none"/>
              </w:rPr>
              <w:t>2,</w:t>
            </w:r>
            <w:r w:rsidR="67627164">
              <w:rPr>
                <w:rFonts w:eastAsia="Times New Roman" w:cs="Arial"/>
                <w:color w:val="000000"/>
                <w:kern w:val="0"/>
                <w:sz w:val="20"/>
                <w:szCs w:val="20"/>
                <w:lang w:eastAsia="es-MX"/>
                <w14:ligatures w14:val="none"/>
              </w:rPr>
              <w:t>605</w:t>
            </w:r>
            <w:r w:rsidR="4165FB0A">
              <w:rPr>
                <w:rFonts w:eastAsia="Times New Roman" w:cs="Arial"/>
                <w:color w:val="000000"/>
                <w:kern w:val="0"/>
                <w:sz w:val="20"/>
                <w:szCs w:val="20"/>
                <w:lang w:eastAsia="es-MX"/>
                <w14:ligatures w14:val="none"/>
              </w:rPr>
              <w:t>,</w:t>
            </w:r>
            <w:r w:rsidR="2998000A">
              <w:rPr>
                <w:rFonts w:eastAsia="Times New Roman" w:cs="Arial"/>
                <w:color w:val="000000"/>
                <w:kern w:val="0"/>
                <w:sz w:val="20"/>
                <w:szCs w:val="20"/>
                <w:lang w:eastAsia="es-MX"/>
                <w14:ligatures w14:val="none"/>
              </w:rPr>
              <w:t>01</w:t>
            </w:r>
            <w:r w:rsidR="00640750">
              <w:rPr>
                <w:rFonts w:eastAsia="Times New Roman" w:cs="Arial"/>
                <w:color w:val="000000"/>
                <w:kern w:val="0"/>
                <w:sz w:val="20"/>
                <w:szCs w:val="20"/>
                <w:lang w:eastAsia="es-MX"/>
                <w14:ligatures w14:val="none"/>
              </w:rPr>
              <w:t>5</w:t>
            </w:r>
          </w:p>
        </w:tc>
      </w:tr>
      <w:tr w:rsidR="00D07B99" w:rsidRPr="00D07B99" w14:paraId="788A3523" w14:textId="77777777" w:rsidTr="0A618C69">
        <w:trPr>
          <w:trHeight w:val="300"/>
          <w:jc w:val="center"/>
        </w:trPr>
        <w:tc>
          <w:tcPr>
            <w:tcW w:w="2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76991" w14:textId="37075839" w:rsidR="00D07B99" w:rsidRPr="00D07B99" w:rsidRDefault="00D07B99" w:rsidP="00D07B99">
            <w:pPr>
              <w:spacing w:after="0" w:line="240" w:lineRule="auto"/>
              <w:ind w:left="-30" w:right="-30"/>
              <w:jc w:val="center"/>
              <w:textAlignment w:val="baseline"/>
              <w:rPr>
                <w:rFonts w:eastAsia="Times New Roman" w:cs="Segoe UI"/>
                <w:kern w:val="0"/>
                <w:sz w:val="18"/>
                <w:szCs w:val="18"/>
                <w:lang w:val="es-ES" w:eastAsia="es-MX"/>
                <w14:ligatures w14:val="none"/>
              </w:rPr>
            </w:pPr>
            <w:r w:rsidRPr="00D07B99">
              <w:rPr>
                <w:rFonts w:eastAsia="Times New Roman" w:cs="Arial"/>
                <w:color w:val="000000"/>
                <w:kern w:val="0"/>
                <w:sz w:val="20"/>
                <w:szCs w:val="20"/>
                <w:lang w:eastAsia="es-MX"/>
                <w14:ligatures w14:val="none"/>
              </w:rPr>
              <w:t>323-0-0002-0000</w:t>
            </w:r>
          </w:p>
        </w:tc>
        <w:tc>
          <w:tcPr>
            <w:tcW w:w="4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A9BC83" w14:textId="10BEC31E" w:rsidR="00D07B99" w:rsidRPr="00D07B99" w:rsidRDefault="00D07B99" w:rsidP="00D07B99">
            <w:pPr>
              <w:spacing w:after="0" w:line="240" w:lineRule="auto"/>
              <w:ind w:left="284" w:right="-30" w:hanging="284"/>
              <w:textAlignment w:val="baseline"/>
              <w:rPr>
                <w:rFonts w:eastAsia="Times New Roman" w:cs="Segoe UI"/>
                <w:kern w:val="0"/>
                <w:sz w:val="18"/>
                <w:szCs w:val="18"/>
                <w:lang w:val="es-ES" w:eastAsia="es-MX"/>
                <w14:ligatures w14:val="none"/>
              </w:rPr>
            </w:pPr>
            <w:r>
              <w:rPr>
                <w:rFonts w:eastAsia="Times New Roman" w:cs="Arial"/>
                <w:color w:val="000000"/>
                <w:kern w:val="0"/>
                <w:sz w:val="20"/>
                <w:szCs w:val="20"/>
                <w:lang w:eastAsia="es-MX"/>
                <w14:ligatures w14:val="none"/>
              </w:rPr>
              <w:t xml:space="preserve"> </w:t>
            </w:r>
            <w:r w:rsidRPr="00D07B99">
              <w:rPr>
                <w:rFonts w:eastAsia="Times New Roman" w:cs="Arial"/>
                <w:color w:val="000000"/>
                <w:kern w:val="0"/>
                <w:sz w:val="20"/>
                <w:szCs w:val="20"/>
                <w:lang w:eastAsia="es-MX"/>
                <w14:ligatures w14:val="none"/>
              </w:rPr>
              <w:t>Revalúo de bienes muebles</w:t>
            </w:r>
          </w:p>
        </w:tc>
        <w:tc>
          <w:tcPr>
            <w:tcW w:w="18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1C975" w14:textId="4E2744B4" w:rsidR="00D07B99" w:rsidRPr="00D07B99" w:rsidRDefault="00D07B99" w:rsidP="00D07B99">
            <w:pPr>
              <w:spacing w:after="0" w:line="240" w:lineRule="auto"/>
              <w:ind w:left="-30" w:right="139"/>
              <w:jc w:val="right"/>
              <w:textAlignment w:val="baseline"/>
              <w:rPr>
                <w:rFonts w:eastAsia="Times New Roman" w:cs="Segoe UI"/>
                <w:kern w:val="0"/>
                <w:sz w:val="18"/>
                <w:szCs w:val="18"/>
                <w:lang w:val="es-ES" w:eastAsia="es-MX"/>
                <w14:ligatures w14:val="none"/>
              </w:rPr>
            </w:pPr>
            <w:r>
              <w:rPr>
                <w:rFonts w:eastAsia="Times New Roman" w:cs="Arial"/>
                <w:color w:val="000000"/>
                <w:kern w:val="0"/>
                <w:sz w:val="20"/>
                <w:szCs w:val="20"/>
                <w:lang w:eastAsia="es-MX"/>
                <w14:ligatures w14:val="none"/>
              </w:rPr>
              <w:t xml:space="preserve">$ </w:t>
            </w:r>
            <w:r w:rsidRPr="00D07B99">
              <w:rPr>
                <w:rFonts w:eastAsia="Times New Roman" w:cs="Arial"/>
                <w:color w:val="000000"/>
                <w:kern w:val="0"/>
                <w:sz w:val="20"/>
                <w:szCs w:val="20"/>
                <w:lang w:eastAsia="es-MX"/>
                <w14:ligatures w14:val="none"/>
              </w:rPr>
              <w:t>-2,014,36</w:t>
            </w:r>
            <w:r w:rsidR="00640750">
              <w:rPr>
                <w:rFonts w:eastAsia="Times New Roman" w:cs="Arial"/>
                <w:color w:val="000000"/>
                <w:kern w:val="0"/>
                <w:sz w:val="20"/>
                <w:szCs w:val="20"/>
                <w:lang w:eastAsia="es-MX"/>
                <w14:ligatures w14:val="none"/>
              </w:rPr>
              <w:t>3</w:t>
            </w:r>
          </w:p>
        </w:tc>
      </w:tr>
      <w:tr w:rsidR="00D07B99" w:rsidRPr="00D07B99" w14:paraId="36F36C51" w14:textId="77777777" w:rsidTr="0A618C69">
        <w:trPr>
          <w:trHeight w:val="300"/>
          <w:jc w:val="center"/>
        </w:trPr>
        <w:tc>
          <w:tcPr>
            <w:tcW w:w="2260"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69258349" w14:textId="77228F48" w:rsidR="00D07B99" w:rsidRPr="00D07B99" w:rsidRDefault="00D07B99" w:rsidP="00D07B99">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D07B99">
              <w:rPr>
                <w:rFonts w:eastAsia="Times New Roman" w:cs="Arial"/>
                <w:b/>
                <w:bCs/>
                <w:color w:val="FFFFFF" w:themeColor="background1"/>
                <w:kern w:val="0"/>
                <w:sz w:val="20"/>
                <w:szCs w:val="20"/>
                <w:lang w:eastAsia="es-MX"/>
                <w14:ligatures w14:val="none"/>
              </w:rPr>
              <w:lastRenderedPageBreak/>
              <w:t>310-0-0000-0000</w:t>
            </w:r>
          </w:p>
        </w:tc>
        <w:tc>
          <w:tcPr>
            <w:tcW w:w="4832"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5F2A8639" w14:textId="0E0FB309" w:rsidR="00D07B99" w:rsidRPr="00D07B99" w:rsidRDefault="00D07B99" w:rsidP="00D07B99">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D07B99">
              <w:rPr>
                <w:rFonts w:eastAsia="Times New Roman" w:cs="Arial"/>
                <w:b/>
                <w:bCs/>
                <w:color w:val="FFFFFF" w:themeColor="background1"/>
                <w:kern w:val="0"/>
                <w:sz w:val="20"/>
                <w:szCs w:val="20"/>
                <w:lang w:eastAsia="es-MX"/>
                <w14:ligatures w14:val="none"/>
              </w:rPr>
              <w:t>Total</w:t>
            </w:r>
            <w:r w:rsidR="00F02BC4">
              <w:rPr>
                <w:rFonts w:eastAsia="Times New Roman" w:cs="Arial"/>
                <w:b/>
                <w:bCs/>
                <w:color w:val="FFFFFF" w:themeColor="background1"/>
                <w:kern w:val="0"/>
                <w:sz w:val="20"/>
                <w:szCs w:val="20"/>
                <w:lang w:eastAsia="es-MX"/>
                <w14:ligatures w14:val="none"/>
              </w:rPr>
              <w:t xml:space="preserve"> de </w:t>
            </w:r>
            <w:r w:rsidRPr="00D07B99">
              <w:rPr>
                <w:rFonts w:eastAsia="Times New Roman" w:cs="Arial"/>
                <w:b/>
                <w:bCs/>
                <w:color w:val="FFFFFF" w:themeColor="background1"/>
                <w:kern w:val="0"/>
                <w:sz w:val="20"/>
                <w:szCs w:val="20"/>
                <w:lang w:eastAsia="es-MX"/>
                <w14:ligatures w14:val="none"/>
              </w:rPr>
              <w:t>patrimonio generado</w:t>
            </w:r>
          </w:p>
        </w:tc>
        <w:tc>
          <w:tcPr>
            <w:tcW w:w="1831"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7D6C1876" w14:textId="7E3E5CC0" w:rsidR="00D07B99" w:rsidRPr="00D07B99" w:rsidRDefault="00D07B99" w:rsidP="40D93E9C">
            <w:pPr>
              <w:spacing w:after="0" w:line="240" w:lineRule="auto"/>
              <w:ind w:left="-30" w:right="139"/>
              <w:jc w:val="right"/>
              <w:textAlignment w:val="baseline"/>
              <w:rPr>
                <w:rFonts w:eastAsia="Times New Roman" w:cs="Segoe UI"/>
                <w:b/>
                <w:bCs/>
                <w:color w:val="FFFFFF" w:themeColor="background1"/>
                <w:kern w:val="0"/>
                <w:sz w:val="20"/>
                <w:szCs w:val="20"/>
                <w:lang w:eastAsia="es-MX"/>
                <w14:ligatures w14:val="none"/>
              </w:rPr>
            </w:pPr>
            <w:r>
              <w:rPr>
                <w:rFonts w:eastAsia="Times New Roman" w:cs="Segoe UI"/>
                <w:b/>
                <w:bCs/>
                <w:color w:val="FFFFFF" w:themeColor="background1"/>
                <w:kern w:val="0"/>
                <w:sz w:val="20"/>
                <w:szCs w:val="20"/>
                <w:lang w:eastAsia="es-MX"/>
                <w14:ligatures w14:val="none"/>
              </w:rPr>
              <w:t xml:space="preserve">$ </w:t>
            </w:r>
            <w:r w:rsidR="00640750" w:rsidRPr="00640750">
              <w:rPr>
                <w:rFonts w:eastAsia="Times New Roman" w:cs="Segoe UI"/>
                <w:b/>
                <w:bCs/>
                <w:color w:val="FFFFFF" w:themeColor="background1"/>
                <w:kern w:val="0"/>
                <w:sz w:val="20"/>
                <w:szCs w:val="20"/>
                <w:lang w:eastAsia="es-MX"/>
                <w14:ligatures w14:val="none"/>
              </w:rPr>
              <w:t>88,276,566</w:t>
            </w:r>
          </w:p>
        </w:tc>
      </w:tr>
    </w:tbl>
    <w:p w14:paraId="2F1FFCA4" w14:textId="77777777" w:rsidR="00D07B99" w:rsidRDefault="00D07B99" w:rsidP="00890A3D">
      <w:pPr>
        <w:pStyle w:val="Prrafodelista"/>
        <w:tabs>
          <w:tab w:val="left" w:pos="5868"/>
        </w:tabs>
        <w:spacing w:after="0"/>
        <w:ind w:left="360"/>
        <w:jc w:val="both"/>
        <w:rPr>
          <w:b/>
          <w:bCs/>
          <w:color w:val="00788E"/>
        </w:rPr>
      </w:pPr>
    </w:p>
    <w:p w14:paraId="34FEB4A8" w14:textId="77777777" w:rsidR="003A483D" w:rsidRDefault="003A483D" w:rsidP="00890A3D">
      <w:pPr>
        <w:pStyle w:val="Prrafodelista"/>
        <w:tabs>
          <w:tab w:val="left" w:pos="5868"/>
        </w:tabs>
        <w:spacing w:after="0"/>
        <w:ind w:left="360"/>
        <w:jc w:val="both"/>
        <w:rPr>
          <w:b/>
          <w:bCs/>
          <w:color w:val="00788E"/>
        </w:rPr>
      </w:pPr>
    </w:p>
    <w:p w14:paraId="63DC3498" w14:textId="58C8E54F" w:rsidR="00890A3D" w:rsidRDefault="00890A3D" w:rsidP="00890A3D">
      <w:pPr>
        <w:pStyle w:val="Prrafodelista"/>
        <w:numPr>
          <w:ilvl w:val="0"/>
          <w:numId w:val="21"/>
        </w:numPr>
        <w:tabs>
          <w:tab w:val="left" w:pos="5868"/>
        </w:tabs>
        <w:spacing w:after="0"/>
        <w:jc w:val="both"/>
        <w:rPr>
          <w:b/>
          <w:bCs/>
          <w:color w:val="00788E"/>
        </w:rPr>
      </w:pPr>
      <w:r w:rsidRPr="00890A3D">
        <w:rPr>
          <w:b/>
          <w:bCs/>
          <w:color w:val="00788E"/>
        </w:rPr>
        <w:t xml:space="preserve">NOTAS AL ESTADO DE FLUJOS DE EFECTIVO  </w:t>
      </w:r>
    </w:p>
    <w:p w14:paraId="49E936AB" w14:textId="77777777" w:rsidR="00890A3D" w:rsidRDefault="00890A3D" w:rsidP="00890A3D">
      <w:pPr>
        <w:pStyle w:val="Prrafodelista"/>
        <w:tabs>
          <w:tab w:val="left" w:pos="5868"/>
        </w:tabs>
        <w:spacing w:after="0"/>
        <w:ind w:left="360"/>
        <w:jc w:val="both"/>
        <w:rPr>
          <w:b/>
          <w:bCs/>
          <w:color w:val="00788E"/>
        </w:rPr>
      </w:pPr>
    </w:p>
    <w:p w14:paraId="5C620150" w14:textId="25BB6F10" w:rsidR="007E0559" w:rsidRPr="007E0559" w:rsidRDefault="00C01241" w:rsidP="00890A3D">
      <w:pPr>
        <w:pStyle w:val="Prrafodelista"/>
        <w:tabs>
          <w:tab w:val="left" w:pos="5868"/>
        </w:tabs>
        <w:spacing w:after="0"/>
        <w:ind w:left="360"/>
        <w:jc w:val="both"/>
      </w:pPr>
      <w:r w:rsidRPr="009F371D">
        <w:rPr>
          <w:color w:val="FF0000"/>
          <w:highlight w:val="yellow"/>
        </w:rPr>
        <w:t>Análisis de las cifras del 202</w:t>
      </w:r>
      <w:r w:rsidR="009F371D">
        <w:rPr>
          <w:color w:val="FF0000"/>
          <w:highlight w:val="yellow"/>
        </w:rPr>
        <w:t>5</w:t>
      </w:r>
      <w:r w:rsidRPr="009F371D">
        <w:rPr>
          <w:color w:val="FF0000"/>
          <w:highlight w:val="yellow"/>
        </w:rPr>
        <w:t xml:space="preserve"> y el periodo 202</w:t>
      </w:r>
      <w:r w:rsidR="009F371D">
        <w:rPr>
          <w:color w:val="FF0000"/>
          <w:highlight w:val="yellow"/>
        </w:rPr>
        <w:t>4</w:t>
      </w:r>
      <w:r w:rsidRPr="009F371D">
        <w:rPr>
          <w:color w:val="FF0000"/>
          <w:highlight w:val="yellow"/>
        </w:rPr>
        <w:t xml:space="preserve"> del Efectivo y</w:t>
      </w:r>
      <w:r w:rsidRPr="009F371D">
        <w:rPr>
          <w:color w:val="FF0000"/>
        </w:rPr>
        <w:t xml:space="preserve"> </w:t>
      </w:r>
      <w:r w:rsidRPr="00C01241">
        <w:t>Equivalentes al Efectivo, al Final del Ejercicio del Estado de Flujos de Efectivo, respecto a la composición del rubro de Efectivo y Equivalentes:</w:t>
      </w:r>
    </w:p>
    <w:p w14:paraId="489734D6" w14:textId="77777777" w:rsidR="007E0559" w:rsidRDefault="007E0559" w:rsidP="00890A3D">
      <w:pPr>
        <w:pStyle w:val="Prrafodelista"/>
        <w:tabs>
          <w:tab w:val="left" w:pos="5868"/>
        </w:tabs>
        <w:spacing w:after="0"/>
        <w:ind w:left="360"/>
        <w:jc w:val="both"/>
        <w:rPr>
          <w:b/>
          <w:bCs/>
          <w:color w:val="00788E"/>
        </w:rPr>
      </w:pPr>
    </w:p>
    <w:p w14:paraId="2D7705E7" w14:textId="4FA0D2C8" w:rsidR="00890A3D" w:rsidRPr="00D07B99" w:rsidRDefault="00D07B99" w:rsidP="007E0559">
      <w:pPr>
        <w:pStyle w:val="Prrafodelista"/>
        <w:tabs>
          <w:tab w:val="left" w:pos="5868"/>
        </w:tabs>
        <w:spacing w:after="0"/>
        <w:ind w:left="360"/>
        <w:jc w:val="center"/>
        <w:rPr>
          <w:b/>
          <w:bCs/>
        </w:rPr>
      </w:pPr>
      <w:r w:rsidRPr="0A618C69">
        <w:rPr>
          <w:b/>
          <w:bCs/>
        </w:rPr>
        <w:t>Efectivo y Equivalentes</w:t>
      </w:r>
    </w:p>
    <w:p w14:paraId="50A0E9E5" w14:textId="613F1773" w:rsidR="00890A3D" w:rsidRDefault="00890A3D" w:rsidP="00890A3D">
      <w:pPr>
        <w:pStyle w:val="Prrafodelista"/>
        <w:tabs>
          <w:tab w:val="left" w:pos="5868"/>
        </w:tabs>
        <w:spacing w:after="0"/>
        <w:ind w:left="360"/>
        <w:jc w:val="both"/>
        <w:rPr>
          <w:b/>
          <w:bCs/>
          <w:color w:val="00788E"/>
        </w:rPr>
      </w:pPr>
    </w:p>
    <w:tbl>
      <w:tblPr>
        <w:tblW w:w="7505" w:type="dxa"/>
        <w:jc w:val="center"/>
        <w:tblCellMar>
          <w:left w:w="0" w:type="dxa"/>
          <w:right w:w="0" w:type="dxa"/>
        </w:tblCellMar>
        <w:tblLook w:val="04A0" w:firstRow="1" w:lastRow="0" w:firstColumn="1" w:lastColumn="0" w:noHBand="0" w:noVBand="1"/>
      </w:tblPr>
      <w:tblGrid>
        <w:gridCol w:w="3961"/>
        <w:gridCol w:w="1701"/>
        <w:gridCol w:w="1843"/>
      </w:tblGrid>
      <w:tr w:rsidR="00230254" w:rsidRPr="00230254" w14:paraId="05A12F12" w14:textId="77777777" w:rsidTr="0A618C69">
        <w:trPr>
          <w:trHeight w:val="285"/>
          <w:jc w:val="center"/>
        </w:trPr>
        <w:tc>
          <w:tcPr>
            <w:tcW w:w="3961" w:type="dxa"/>
            <w:tcBorders>
              <w:top w:val="single" w:sz="6" w:space="0" w:color="auto"/>
              <w:left w:val="single" w:sz="6" w:space="0" w:color="auto"/>
              <w:bottom w:val="nil"/>
              <w:right w:val="single" w:sz="6" w:space="0" w:color="auto"/>
            </w:tcBorders>
            <w:shd w:val="clear" w:color="auto" w:fill="00788E"/>
            <w:vAlign w:val="center"/>
            <w:hideMark/>
          </w:tcPr>
          <w:p w14:paraId="0D06764C" w14:textId="208D7ECA" w:rsidR="00230254" w:rsidRPr="00230254" w:rsidRDefault="00230254" w:rsidP="00230254">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230254">
              <w:rPr>
                <w:rFonts w:eastAsia="Times New Roman" w:cs="Lucida Sans Unicode"/>
                <w:b/>
                <w:bCs/>
                <w:color w:val="FFFFFF" w:themeColor="background1"/>
                <w:kern w:val="0"/>
                <w:sz w:val="20"/>
                <w:szCs w:val="20"/>
                <w:lang w:eastAsia="es-MX"/>
                <w14:ligatures w14:val="none"/>
              </w:rPr>
              <w:t>Concepto</w:t>
            </w:r>
          </w:p>
        </w:tc>
        <w:tc>
          <w:tcPr>
            <w:tcW w:w="1701" w:type="dxa"/>
            <w:tcBorders>
              <w:top w:val="single" w:sz="6" w:space="0" w:color="auto"/>
              <w:left w:val="single" w:sz="6" w:space="0" w:color="auto"/>
              <w:bottom w:val="nil"/>
              <w:right w:val="single" w:sz="6" w:space="0" w:color="auto"/>
            </w:tcBorders>
            <w:shd w:val="clear" w:color="auto" w:fill="00788E"/>
            <w:vAlign w:val="center"/>
            <w:hideMark/>
          </w:tcPr>
          <w:p w14:paraId="4BF4EA5F" w14:textId="1539FFDE" w:rsidR="00230254" w:rsidRPr="00230254" w:rsidRDefault="00BE6047" w:rsidP="00230254">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Pr>
                <w:rFonts w:eastAsia="Times New Roman" w:cs="Lucida Sans Unicode"/>
                <w:b/>
                <w:bCs/>
                <w:color w:val="FFFFFF" w:themeColor="background1"/>
                <w:kern w:val="0"/>
                <w:sz w:val="20"/>
                <w:szCs w:val="20"/>
                <w:lang w:eastAsia="es-MX"/>
                <w14:ligatures w14:val="none"/>
              </w:rPr>
              <w:t>202</w:t>
            </w:r>
            <w:r w:rsidR="009F371D">
              <w:rPr>
                <w:rFonts w:eastAsia="Times New Roman" w:cs="Lucida Sans Unicode"/>
                <w:b/>
                <w:bCs/>
                <w:color w:val="FFFFFF" w:themeColor="background1"/>
                <w:kern w:val="0"/>
                <w:sz w:val="20"/>
                <w:szCs w:val="20"/>
                <w:lang w:eastAsia="es-MX"/>
                <w14:ligatures w14:val="none"/>
              </w:rPr>
              <w:t>5</w:t>
            </w:r>
          </w:p>
        </w:tc>
        <w:tc>
          <w:tcPr>
            <w:tcW w:w="1843" w:type="dxa"/>
            <w:tcBorders>
              <w:top w:val="single" w:sz="6" w:space="0" w:color="auto"/>
              <w:left w:val="single" w:sz="6" w:space="0" w:color="auto"/>
              <w:bottom w:val="nil"/>
              <w:right w:val="single" w:sz="6" w:space="0" w:color="auto"/>
            </w:tcBorders>
            <w:shd w:val="clear" w:color="auto" w:fill="00788E"/>
            <w:vAlign w:val="center"/>
            <w:hideMark/>
          </w:tcPr>
          <w:p w14:paraId="0DD02828" w14:textId="3B5DE6E8" w:rsidR="00230254" w:rsidRPr="00230254" w:rsidRDefault="00230254" w:rsidP="40D93E9C">
            <w:pPr>
              <w:spacing w:after="0" w:line="240" w:lineRule="auto"/>
              <w:ind w:left="-30" w:right="-30"/>
              <w:jc w:val="center"/>
              <w:textAlignment w:val="baseline"/>
              <w:rPr>
                <w:rFonts w:eastAsia="Times New Roman" w:cs="Lucida Sans Unicode"/>
                <w:b/>
                <w:bCs/>
                <w:color w:val="FFFFFF" w:themeColor="background1"/>
                <w:kern w:val="0"/>
                <w:sz w:val="20"/>
                <w:szCs w:val="20"/>
                <w:lang w:eastAsia="es-MX"/>
                <w14:ligatures w14:val="none"/>
              </w:rPr>
            </w:pPr>
            <w:r w:rsidRPr="00230254">
              <w:rPr>
                <w:rFonts w:eastAsia="Times New Roman" w:cs="Lucida Sans Unicode"/>
                <w:b/>
                <w:bCs/>
                <w:color w:val="FFFFFF" w:themeColor="background1"/>
                <w:kern w:val="0"/>
                <w:sz w:val="20"/>
                <w:szCs w:val="20"/>
                <w:lang w:eastAsia="es-MX"/>
                <w14:ligatures w14:val="none"/>
              </w:rPr>
              <w:t>202</w:t>
            </w:r>
            <w:r w:rsidR="009F371D">
              <w:rPr>
                <w:rFonts w:eastAsia="Times New Roman" w:cs="Lucida Sans Unicode"/>
                <w:b/>
                <w:bCs/>
                <w:color w:val="FFFFFF" w:themeColor="background1"/>
                <w:kern w:val="0"/>
                <w:sz w:val="20"/>
                <w:szCs w:val="20"/>
                <w:lang w:eastAsia="es-MX"/>
                <w14:ligatures w14:val="none"/>
              </w:rPr>
              <w:t>4</w:t>
            </w:r>
          </w:p>
        </w:tc>
      </w:tr>
      <w:tr w:rsidR="00230254" w:rsidRPr="00230254" w14:paraId="40D0A475" w14:textId="77777777" w:rsidTr="0A618C69">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78348" w14:textId="180B44F9" w:rsidR="00230254" w:rsidRPr="00230254" w:rsidRDefault="00230254" w:rsidP="00230254">
            <w:pPr>
              <w:spacing w:after="0" w:line="240" w:lineRule="auto"/>
              <w:ind w:left="130"/>
              <w:textAlignment w:val="baseline"/>
              <w:rPr>
                <w:rFonts w:eastAsia="Times New Roman" w:cs="Segoe UI"/>
                <w:kern w:val="0"/>
                <w:sz w:val="20"/>
                <w:szCs w:val="20"/>
                <w:lang w:eastAsia="es-MX"/>
                <w14:ligatures w14:val="none"/>
              </w:rPr>
            </w:pPr>
            <w:r w:rsidRPr="00230254">
              <w:rPr>
                <w:rFonts w:eastAsia="Times New Roman" w:cs="Calibri"/>
                <w:kern w:val="0"/>
                <w:sz w:val="20"/>
                <w:szCs w:val="20"/>
                <w:lang w:eastAsia="es-MX"/>
                <w14:ligatures w14:val="none"/>
              </w:rPr>
              <w:t>Efectivo</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42E69" w14:textId="318160BE" w:rsidR="00230254" w:rsidRPr="00230254" w:rsidRDefault="00230254" w:rsidP="0A618C69">
            <w:pPr>
              <w:spacing w:after="0" w:line="240" w:lineRule="auto"/>
              <w:ind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53008" w14:textId="2528A65F" w:rsidR="00230254" w:rsidRPr="00230254" w:rsidRDefault="00230254" w:rsidP="00230254">
            <w:pPr>
              <w:spacing w:after="0" w:line="240" w:lineRule="auto"/>
              <w:ind w:right="135"/>
              <w:jc w:val="right"/>
              <w:textAlignment w:val="baseline"/>
              <w:rPr>
                <w:rFonts w:eastAsia="Times New Roman" w:cs="Segoe UI"/>
                <w:kern w:val="0"/>
                <w:sz w:val="20"/>
                <w:szCs w:val="20"/>
                <w:lang w:eastAsia="es-MX"/>
                <w14:ligatures w14:val="none"/>
              </w:rPr>
            </w:pPr>
          </w:p>
        </w:tc>
      </w:tr>
      <w:tr w:rsidR="00230254" w:rsidRPr="00230254" w14:paraId="08653168" w14:textId="77777777" w:rsidTr="0A618C69">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1F898" w14:textId="120DC1BE" w:rsidR="00230254" w:rsidRPr="00230254" w:rsidRDefault="00230254" w:rsidP="00230254">
            <w:pPr>
              <w:spacing w:after="0" w:line="240" w:lineRule="auto"/>
              <w:ind w:left="130" w:right="-30"/>
              <w:textAlignment w:val="baseline"/>
              <w:rPr>
                <w:rFonts w:eastAsia="Times New Roman" w:cs="Segoe UI"/>
                <w:kern w:val="0"/>
                <w:sz w:val="20"/>
                <w:szCs w:val="20"/>
                <w:lang w:val="es-ES" w:eastAsia="es-MX"/>
                <w14:ligatures w14:val="none"/>
              </w:rPr>
            </w:pPr>
            <w:r w:rsidRPr="00230254">
              <w:rPr>
                <w:rFonts w:eastAsia="Times New Roman" w:cs="Calibri"/>
                <w:kern w:val="0"/>
                <w:sz w:val="20"/>
                <w:szCs w:val="20"/>
                <w:lang w:eastAsia="es-MX"/>
                <w14:ligatures w14:val="none"/>
              </w:rPr>
              <w:t>Bancos/tesorería</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A9BC3" w14:textId="430D59F0" w:rsidR="00230254" w:rsidRPr="00230254" w:rsidRDefault="00230254" w:rsidP="40D93E9C">
            <w:pPr>
              <w:spacing w:after="0" w:line="240" w:lineRule="auto"/>
              <w:ind w:left="-30" w:right="135"/>
              <w:jc w:val="right"/>
              <w:textAlignment w:val="baseline"/>
              <w:rPr>
                <w:rFonts w:eastAsia="Times New Roman" w:cs="Calibri"/>
                <w:kern w:val="0"/>
                <w:sz w:val="20"/>
                <w:szCs w:val="20"/>
                <w:lang w:eastAsia="es-MX"/>
                <w14:ligatures w14:val="none"/>
              </w:rPr>
            </w:pPr>
            <w:r>
              <w:rPr>
                <w:rFonts w:eastAsia="Times New Roman" w:cs="Calibri"/>
                <w:kern w:val="0"/>
                <w:sz w:val="20"/>
                <w:szCs w:val="20"/>
                <w:lang w:eastAsia="es-MX"/>
                <w14:ligatures w14:val="none"/>
              </w:rPr>
              <w:t xml:space="preserve">$ </w:t>
            </w:r>
            <w:r w:rsidR="10C70551">
              <w:rPr>
                <w:rFonts w:eastAsia="Times New Roman" w:cs="Calibri"/>
                <w:kern w:val="0"/>
                <w:sz w:val="20"/>
                <w:szCs w:val="20"/>
                <w:lang w:eastAsia="es-MX"/>
                <w14:ligatures w14:val="none"/>
              </w:rPr>
              <w:t>7</w:t>
            </w:r>
            <w:r w:rsidR="34959CBF">
              <w:rPr>
                <w:rFonts w:eastAsia="Times New Roman" w:cs="Calibri"/>
                <w:kern w:val="0"/>
                <w:sz w:val="20"/>
                <w:szCs w:val="20"/>
                <w:lang w:eastAsia="es-MX"/>
                <w14:ligatures w14:val="none"/>
              </w:rPr>
              <w:t>3,8</w:t>
            </w:r>
            <w:r w:rsidR="42B18AA1">
              <w:rPr>
                <w:rFonts w:eastAsia="Times New Roman" w:cs="Calibri"/>
                <w:kern w:val="0"/>
                <w:sz w:val="20"/>
                <w:szCs w:val="20"/>
                <w:lang w:eastAsia="es-MX"/>
                <w14:ligatures w14:val="none"/>
              </w:rPr>
              <w:t>45</w:t>
            </w:r>
            <w:r w:rsidR="34959CBF">
              <w:rPr>
                <w:rFonts w:eastAsia="Times New Roman" w:cs="Calibri"/>
                <w:kern w:val="0"/>
                <w:sz w:val="20"/>
                <w:szCs w:val="20"/>
                <w:lang w:eastAsia="es-MX"/>
                <w14:ligatures w14:val="none"/>
              </w:rPr>
              <w:t>,</w:t>
            </w:r>
            <w:r w:rsidR="06D23DFC">
              <w:rPr>
                <w:rFonts w:eastAsia="Times New Roman" w:cs="Calibri"/>
                <w:kern w:val="0"/>
                <w:sz w:val="20"/>
                <w:szCs w:val="20"/>
                <w:lang w:eastAsia="es-MX"/>
                <w14:ligatures w14:val="none"/>
              </w:rPr>
              <w:t>54</w:t>
            </w:r>
            <w:r w:rsidR="003A483D">
              <w:rPr>
                <w:rFonts w:eastAsia="Times New Roman" w:cs="Calibri"/>
                <w:kern w:val="0"/>
                <w:sz w:val="20"/>
                <w:szCs w:val="20"/>
                <w:lang w:eastAsia="es-MX"/>
                <w14:ligatures w14:val="none"/>
              </w:rPr>
              <w:t>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658B1" w14:textId="27396D75" w:rsidR="00230254" w:rsidRPr="00230254" w:rsidRDefault="00230254" w:rsidP="40D93E9C">
            <w:pPr>
              <w:spacing w:after="0" w:line="240" w:lineRule="auto"/>
              <w:ind w:left="-30" w:right="135"/>
              <w:jc w:val="right"/>
              <w:textAlignment w:val="baseline"/>
              <w:rPr>
                <w:rFonts w:eastAsia="Times New Roman" w:cs="Calibri"/>
                <w:kern w:val="0"/>
                <w:sz w:val="20"/>
                <w:szCs w:val="20"/>
                <w:lang w:eastAsia="es-MX"/>
                <w14:ligatures w14:val="none"/>
              </w:rPr>
            </w:pPr>
            <w:r>
              <w:rPr>
                <w:rFonts w:eastAsia="Times New Roman" w:cs="Calibri"/>
                <w:kern w:val="0"/>
                <w:sz w:val="20"/>
                <w:szCs w:val="20"/>
                <w:lang w:eastAsia="es-MX"/>
                <w14:ligatures w14:val="none"/>
              </w:rPr>
              <w:t xml:space="preserve">$ </w:t>
            </w:r>
            <w:r w:rsidR="200686B1">
              <w:rPr>
                <w:rFonts w:eastAsia="Times New Roman" w:cs="Calibri"/>
                <w:kern w:val="0"/>
                <w:sz w:val="20"/>
                <w:szCs w:val="20"/>
                <w:lang w:eastAsia="es-MX"/>
                <w14:ligatures w14:val="none"/>
              </w:rPr>
              <w:t>74,714,746</w:t>
            </w:r>
          </w:p>
        </w:tc>
      </w:tr>
      <w:tr w:rsidR="00230254" w:rsidRPr="00230254" w14:paraId="5534CE52" w14:textId="77777777" w:rsidTr="0A618C69">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5119D" w14:textId="3F36C958" w:rsidR="00230254" w:rsidRPr="00230254" w:rsidRDefault="00230254" w:rsidP="00230254">
            <w:pPr>
              <w:spacing w:after="0" w:line="240" w:lineRule="auto"/>
              <w:ind w:left="130" w:right="-30"/>
              <w:textAlignment w:val="baseline"/>
              <w:rPr>
                <w:rFonts w:eastAsia="Times New Roman" w:cs="Segoe UI"/>
                <w:kern w:val="0"/>
                <w:sz w:val="20"/>
                <w:szCs w:val="20"/>
                <w:lang w:val="es-ES" w:eastAsia="es-MX"/>
                <w14:ligatures w14:val="none"/>
              </w:rPr>
            </w:pPr>
            <w:r w:rsidRPr="00230254">
              <w:rPr>
                <w:rFonts w:eastAsia="Times New Roman" w:cs="Calibri"/>
                <w:kern w:val="0"/>
                <w:sz w:val="20"/>
                <w:szCs w:val="20"/>
                <w:lang w:eastAsia="es-MX"/>
                <w14:ligatures w14:val="none"/>
              </w:rPr>
              <w:t>Inversiones temporales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17BAC" w14:textId="39095078" w:rsidR="00230254" w:rsidRPr="00230254" w:rsidRDefault="00230254" w:rsidP="0A618C69">
            <w:pPr>
              <w:spacing w:after="0" w:line="240" w:lineRule="auto"/>
              <w:ind w:left="-30" w:right="135"/>
              <w:jc w:val="right"/>
              <w:textAlignment w:val="baseline"/>
              <w:rPr>
                <w:rFonts w:eastAsia="Times New Roman" w:cs="Lucida Sans Unicode"/>
                <w:color w:val="000000" w:themeColor="text1"/>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21B79" w14:textId="7DAE7BEA" w:rsidR="00230254" w:rsidRPr="00230254" w:rsidRDefault="00230254" w:rsidP="0A618C69">
            <w:pPr>
              <w:spacing w:after="0" w:line="240" w:lineRule="auto"/>
              <w:ind w:left="-30" w:right="135"/>
              <w:jc w:val="right"/>
              <w:textAlignment w:val="baseline"/>
              <w:rPr>
                <w:rFonts w:eastAsia="Times New Roman" w:cs="Lucida Sans Unicode"/>
                <w:color w:val="000000" w:themeColor="text1"/>
                <w:kern w:val="0"/>
                <w:sz w:val="20"/>
                <w:szCs w:val="20"/>
                <w:lang w:val="es-ES" w:eastAsia="es-MX"/>
                <w14:ligatures w14:val="none"/>
              </w:rPr>
            </w:pPr>
          </w:p>
        </w:tc>
      </w:tr>
      <w:tr w:rsidR="00230254" w:rsidRPr="00230254" w14:paraId="7991ABD5" w14:textId="77777777" w:rsidTr="0A618C69">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BF6B4" w14:textId="35B00634" w:rsidR="00230254" w:rsidRPr="00230254" w:rsidRDefault="00230254" w:rsidP="00230254">
            <w:pPr>
              <w:spacing w:after="0" w:line="240" w:lineRule="auto"/>
              <w:ind w:left="130" w:right="-30"/>
              <w:textAlignment w:val="baseline"/>
              <w:rPr>
                <w:rFonts w:eastAsia="Times New Roman" w:cs="Segoe UI"/>
                <w:kern w:val="0"/>
                <w:sz w:val="20"/>
                <w:szCs w:val="20"/>
                <w:lang w:val="es-ES" w:eastAsia="es-MX"/>
                <w14:ligatures w14:val="none"/>
              </w:rPr>
            </w:pPr>
            <w:r w:rsidRPr="00230254">
              <w:rPr>
                <w:rFonts w:eastAsia="Times New Roman" w:cs="Lucida Sans Unicode"/>
                <w:color w:val="000000"/>
                <w:kern w:val="0"/>
                <w:sz w:val="20"/>
                <w:szCs w:val="20"/>
                <w:lang w:eastAsia="es-MX"/>
                <w14:ligatures w14:val="none"/>
              </w:rPr>
              <w:t>Bancos, Depósitos y otros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44C34" w14:textId="3560E117" w:rsidR="00230254" w:rsidRPr="00230254" w:rsidRDefault="00230254" w:rsidP="0A618C69">
            <w:pPr>
              <w:spacing w:after="0" w:line="240" w:lineRule="auto"/>
              <w:ind w:left="-30" w:right="135"/>
              <w:jc w:val="right"/>
              <w:textAlignment w:val="baseline"/>
              <w:rPr>
                <w:rFonts w:eastAsia="Times New Roman" w:cs="Lucida Sans Unicode"/>
                <w:color w:val="000000" w:themeColor="text1"/>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C478C" w14:textId="29D4B832" w:rsidR="00230254" w:rsidRPr="00230254" w:rsidRDefault="00230254" w:rsidP="0A618C69">
            <w:pPr>
              <w:spacing w:after="0" w:line="240" w:lineRule="auto"/>
              <w:ind w:left="-30" w:right="135"/>
              <w:jc w:val="right"/>
              <w:textAlignment w:val="baseline"/>
              <w:rPr>
                <w:rFonts w:eastAsia="Times New Roman" w:cs="Lucida Sans Unicode"/>
                <w:color w:val="000000" w:themeColor="text1"/>
                <w:kern w:val="0"/>
                <w:sz w:val="20"/>
                <w:szCs w:val="20"/>
                <w:lang w:val="es-ES" w:eastAsia="es-MX"/>
                <w14:ligatures w14:val="none"/>
              </w:rPr>
            </w:pPr>
          </w:p>
        </w:tc>
      </w:tr>
      <w:tr w:rsidR="00230254" w:rsidRPr="00230254" w14:paraId="4120FE9D" w14:textId="77777777" w:rsidTr="0A618C69">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A12BF" w14:textId="1FFC48A0" w:rsidR="00230254" w:rsidRPr="00230254" w:rsidRDefault="00230254" w:rsidP="00230254">
            <w:pPr>
              <w:spacing w:after="0" w:line="240" w:lineRule="auto"/>
              <w:ind w:left="130" w:right="-30"/>
              <w:textAlignment w:val="baseline"/>
              <w:rPr>
                <w:rFonts w:eastAsia="Times New Roman" w:cs="Segoe UI"/>
                <w:kern w:val="0"/>
                <w:sz w:val="20"/>
                <w:szCs w:val="20"/>
                <w:lang w:val="es-ES" w:eastAsia="es-MX"/>
                <w14:ligatures w14:val="none"/>
              </w:rPr>
            </w:pPr>
            <w:r w:rsidRPr="00230254">
              <w:rPr>
                <w:rFonts w:eastAsia="Times New Roman" w:cs="Lucida Sans Unicode"/>
                <w:color w:val="000000"/>
                <w:kern w:val="0"/>
                <w:sz w:val="20"/>
                <w:szCs w:val="20"/>
                <w:lang w:eastAsia="es-MX"/>
                <w14:ligatures w14:val="none"/>
              </w:rPr>
              <w:t>Inversiones Temporales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E19B4" w14:textId="60A7EC7F" w:rsidR="00230254" w:rsidRPr="00230254" w:rsidRDefault="00230254" w:rsidP="0A618C69">
            <w:pPr>
              <w:spacing w:after="0" w:line="240" w:lineRule="auto"/>
              <w:ind w:left="-30" w:right="135"/>
              <w:jc w:val="right"/>
              <w:textAlignment w:val="baseline"/>
              <w:rPr>
                <w:rFonts w:eastAsia="Times New Roman" w:cs="Lucida Sans Unicode"/>
                <w:color w:val="000000" w:themeColor="text1"/>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9CF2F3" w14:textId="60AB1720" w:rsidR="00230254" w:rsidRPr="00230254" w:rsidRDefault="00230254" w:rsidP="0A618C69">
            <w:pPr>
              <w:spacing w:after="0" w:line="240" w:lineRule="auto"/>
              <w:ind w:left="-30" w:right="135"/>
              <w:jc w:val="right"/>
              <w:textAlignment w:val="baseline"/>
              <w:rPr>
                <w:rFonts w:eastAsia="Times New Roman" w:cs="Lucida Sans Unicode"/>
                <w:color w:val="000000" w:themeColor="text1"/>
                <w:kern w:val="0"/>
                <w:sz w:val="20"/>
                <w:szCs w:val="20"/>
                <w:lang w:val="es-ES" w:eastAsia="es-MX"/>
                <w14:ligatures w14:val="none"/>
              </w:rPr>
            </w:pPr>
          </w:p>
        </w:tc>
      </w:tr>
      <w:tr w:rsidR="00230254" w:rsidRPr="00230254" w14:paraId="5E63A73F" w14:textId="77777777" w:rsidTr="0A618C69">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49891" w14:textId="56F80F72" w:rsidR="00230254" w:rsidRPr="00230254" w:rsidRDefault="00230254" w:rsidP="00230254">
            <w:pPr>
              <w:spacing w:after="0" w:line="240" w:lineRule="auto"/>
              <w:ind w:left="130"/>
              <w:textAlignment w:val="baseline"/>
              <w:rPr>
                <w:rFonts w:eastAsia="Times New Roman" w:cs="Segoe UI"/>
                <w:kern w:val="0"/>
                <w:sz w:val="20"/>
                <w:szCs w:val="20"/>
                <w:lang w:eastAsia="es-MX"/>
                <w14:ligatures w14:val="none"/>
              </w:rPr>
            </w:pPr>
            <w:r w:rsidRPr="00230254">
              <w:rPr>
                <w:rFonts w:eastAsia="Times New Roman" w:cs="Lucida Sans Unicode"/>
                <w:kern w:val="0"/>
                <w:sz w:val="20"/>
                <w:szCs w:val="20"/>
                <w:lang w:eastAsia="es-MX"/>
                <w14:ligatures w14:val="none"/>
              </w:rPr>
              <w:t>Fondos de afectación especifica</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DA9BF" w14:textId="4D3009B4" w:rsidR="00230254" w:rsidRPr="00230254" w:rsidRDefault="00230254" w:rsidP="40D93E9C">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5F1A2" w14:textId="56791FB2" w:rsidR="00230254" w:rsidRPr="00230254" w:rsidRDefault="00230254" w:rsidP="0A618C69">
            <w:pPr>
              <w:spacing w:after="0" w:line="240" w:lineRule="auto"/>
              <w:ind w:right="135"/>
              <w:jc w:val="right"/>
              <w:textAlignment w:val="baseline"/>
              <w:rPr>
                <w:rFonts w:eastAsia="Times New Roman" w:cs="Calibri"/>
                <w:kern w:val="0"/>
                <w:sz w:val="20"/>
                <w:szCs w:val="20"/>
                <w:lang w:eastAsia="es-MX"/>
                <w14:ligatures w14:val="none"/>
              </w:rPr>
            </w:pPr>
          </w:p>
        </w:tc>
      </w:tr>
      <w:tr w:rsidR="00230254" w:rsidRPr="00230254" w14:paraId="372EF978" w14:textId="77777777" w:rsidTr="0A618C69">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C01EB" w14:textId="4C085AA8" w:rsidR="3AC0CFD1" w:rsidRDefault="3AC0CFD1" w:rsidP="0A618C69">
            <w:pPr>
              <w:spacing w:after="0"/>
              <w:rPr>
                <w:rFonts w:ascii="Calibri" w:eastAsia="Calibri" w:hAnsi="Calibri" w:cs="Calibri"/>
                <w:sz w:val="24"/>
                <w:szCs w:val="24"/>
              </w:rPr>
            </w:pPr>
            <w:r w:rsidRPr="0A618C69">
              <w:rPr>
                <w:rFonts w:ascii="Calibri" w:eastAsia="Calibri" w:hAnsi="Calibri" w:cs="Calibri"/>
                <w:sz w:val="24"/>
                <w:szCs w:val="24"/>
              </w:rPr>
              <w:t xml:space="preserve">  </w:t>
            </w:r>
            <w:r w:rsidR="0A618C69" w:rsidRPr="0A618C69">
              <w:rPr>
                <w:rFonts w:ascii="Calibri" w:eastAsia="Calibri" w:hAnsi="Calibri" w:cs="Calibri"/>
                <w:sz w:val="20"/>
                <w:szCs w:val="20"/>
              </w:rPr>
              <w:t>Derechos a Recibir Efectivo o Equivalentes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B0741" w14:textId="21955101" w:rsidR="00230254" w:rsidRPr="00230254" w:rsidRDefault="212238D1" w:rsidP="40D93E9C">
            <w:pPr>
              <w:spacing w:after="0" w:line="240" w:lineRule="auto"/>
              <w:ind w:left="-30" w:right="135"/>
              <w:jc w:val="right"/>
              <w:textAlignment w:val="baseline"/>
              <w:rPr>
                <w:rFonts w:eastAsia="Times New Roman" w:cs="Calibri"/>
                <w:kern w:val="0"/>
                <w:sz w:val="20"/>
                <w:szCs w:val="20"/>
                <w:lang w:eastAsia="es-MX"/>
                <w14:ligatures w14:val="none"/>
              </w:rPr>
            </w:pPr>
            <w:r>
              <w:rPr>
                <w:rFonts w:eastAsia="Times New Roman" w:cs="Calibri"/>
                <w:kern w:val="0"/>
                <w:sz w:val="20"/>
                <w:szCs w:val="20"/>
                <w:lang w:eastAsia="es-MX"/>
                <w14:ligatures w14:val="none"/>
              </w:rPr>
              <w:t>$</w:t>
            </w:r>
            <w:r w:rsidR="30487ACB">
              <w:rPr>
                <w:rFonts w:eastAsia="Times New Roman" w:cs="Calibri"/>
                <w:kern w:val="0"/>
                <w:sz w:val="20"/>
                <w:szCs w:val="20"/>
                <w:lang w:eastAsia="es-MX"/>
                <w14:ligatures w14:val="none"/>
              </w:rPr>
              <w:t>9</w:t>
            </w:r>
            <w:r>
              <w:rPr>
                <w:rFonts w:eastAsia="Times New Roman" w:cs="Calibri"/>
                <w:kern w:val="0"/>
                <w:sz w:val="20"/>
                <w:szCs w:val="20"/>
                <w:lang w:eastAsia="es-MX"/>
                <w14:ligatures w14:val="none"/>
              </w:rPr>
              <w:t>,</w:t>
            </w:r>
            <w:r w:rsidR="01195224">
              <w:rPr>
                <w:rFonts w:eastAsia="Times New Roman" w:cs="Calibri"/>
                <w:kern w:val="0"/>
                <w:sz w:val="20"/>
                <w:szCs w:val="20"/>
                <w:lang w:eastAsia="es-MX"/>
                <w14:ligatures w14:val="none"/>
              </w:rPr>
              <w:t>691</w:t>
            </w:r>
            <w:r>
              <w:rPr>
                <w:rFonts w:eastAsia="Times New Roman" w:cs="Calibri"/>
                <w:kern w:val="0"/>
                <w:sz w:val="20"/>
                <w:szCs w:val="20"/>
                <w:lang w:eastAsia="es-MX"/>
                <w14:ligatures w14:val="none"/>
              </w:rPr>
              <w:t>,</w:t>
            </w:r>
            <w:r w:rsidR="12ED3279">
              <w:rPr>
                <w:rFonts w:eastAsia="Times New Roman" w:cs="Calibri"/>
                <w:kern w:val="0"/>
                <w:sz w:val="20"/>
                <w:szCs w:val="20"/>
                <w:lang w:eastAsia="es-MX"/>
                <w14:ligatures w14:val="none"/>
              </w:rPr>
              <w:t>48</w:t>
            </w:r>
            <w:r w:rsidR="003A483D">
              <w:rPr>
                <w:rFonts w:eastAsia="Times New Roman" w:cs="Calibri"/>
                <w:kern w:val="0"/>
                <w:sz w:val="20"/>
                <w:szCs w:val="20"/>
                <w:lang w:eastAsia="es-MX"/>
                <w14:ligatures w14:val="none"/>
              </w:rPr>
              <w:t>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1F69E" w14:textId="23CACF89" w:rsidR="00230254" w:rsidRPr="00230254" w:rsidRDefault="212238D1" w:rsidP="00230254">
            <w:pPr>
              <w:spacing w:after="0" w:line="240" w:lineRule="auto"/>
              <w:ind w:right="135"/>
              <w:jc w:val="right"/>
              <w:textAlignment w:val="baseline"/>
              <w:rPr>
                <w:rFonts w:eastAsia="Times New Roman" w:cs="Segoe UI"/>
                <w:kern w:val="0"/>
                <w:sz w:val="20"/>
                <w:szCs w:val="20"/>
                <w:lang w:eastAsia="es-MX"/>
                <w14:ligatures w14:val="none"/>
              </w:rPr>
            </w:pPr>
            <w:r w:rsidRPr="00230254">
              <w:rPr>
                <w:rFonts w:eastAsia="Times New Roman" w:cs="Segoe UI"/>
                <w:kern w:val="0"/>
                <w:sz w:val="20"/>
                <w:szCs w:val="20"/>
                <w:lang w:eastAsia="es-MX"/>
                <w14:ligatures w14:val="none"/>
              </w:rPr>
              <w:t>$5</w:t>
            </w:r>
            <w:r w:rsidR="5D7E8031" w:rsidRPr="00230254">
              <w:rPr>
                <w:rFonts w:eastAsia="Times New Roman" w:cs="Segoe UI"/>
                <w:kern w:val="0"/>
                <w:sz w:val="20"/>
                <w:szCs w:val="20"/>
                <w:lang w:eastAsia="es-MX"/>
                <w14:ligatures w14:val="none"/>
              </w:rPr>
              <w:t>,037,616</w:t>
            </w:r>
          </w:p>
        </w:tc>
      </w:tr>
      <w:tr w:rsidR="00230254" w:rsidRPr="00230254" w14:paraId="079C2622" w14:textId="77777777" w:rsidTr="0A618C69">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543EB" w14:textId="5386510C" w:rsidR="00230254" w:rsidRPr="00230254" w:rsidRDefault="00230254" w:rsidP="00230254">
            <w:pPr>
              <w:spacing w:after="0" w:line="240" w:lineRule="auto"/>
              <w:ind w:left="130"/>
              <w:textAlignment w:val="baseline"/>
              <w:rPr>
                <w:rFonts w:eastAsia="Times New Roman" w:cs="Segoe UI"/>
                <w:kern w:val="0"/>
                <w:sz w:val="20"/>
                <w:szCs w:val="20"/>
                <w:lang w:eastAsia="es-MX"/>
                <w14:ligatures w14:val="none"/>
              </w:rPr>
            </w:pPr>
            <w:r w:rsidRPr="00230254">
              <w:rPr>
                <w:rFonts w:eastAsia="Times New Roman" w:cs="Lucida Sans Unicode"/>
                <w:kern w:val="0"/>
                <w:sz w:val="20"/>
                <w:szCs w:val="20"/>
                <w:lang w:eastAsia="es-MX"/>
                <w14:ligatures w14:val="none"/>
              </w:rPr>
              <w:t>Otros efectivos y equivalentes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B413F" w14:textId="40AA56B7" w:rsidR="00230254" w:rsidRPr="00230254" w:rsidRDefault="00230254" w:rsidP="40D93E9C">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2F48A" w14:textId="10275CFF" w:rsidR="00230254" w:rsidRPr="00230254" w:rsidRDefault="00230254" w:rsidP="00230254">
            <w:pPr>
              <w:spacing w:after="0" w:line="240" w:lineRule="auto"/>
              <w:ind w:right="135"/>
              <w:jc w:val="right"/>
              <w:textAlignment w:val="baseline"/>
              <w:rPr>
                <w:rFonts w:eastAsia="Times New Roman" w:cs="Segoe UI"/>
                <w:kern w:val="0"/>
                <w:sz w:val="20"/>
                <w:szCs w:val="20"/>
                <w:lang w:eastAsia="es-MX"/>
                <w14:ligatures w14:val="none"/>
              </w:rPr>
            </w:pPr>
          </w:p>
        </w:tc>
      </w:tr>
      <w:tr w:rsidR="00230254" w:rsidRPr="00230254" w14:paraId="7B23C533" w14:textId="77777777" w:rsidTr="0A618C69">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0C6F8B38" w14:textId="2EEB4EEE" w:rsidR="00230254" w:rsidRPr="00230254" w:rsidRDefault="00230254" w:rsidP="00230254">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230254">
              <w:rPr>
                <w:rFonts w:eastAsia="Times New Roman" w:cs="Lucida Sans Unicode"/>
                <w:b/>
                <w:bCs/>
                <w:color w:val="FFFFFF" w:themeColor="background1"/>
                <w:kern w:val="0"/>
                <w:sz w:val="20"/>
                <w:szCs w:val="20"/>
                <w:lang w:eastAsia="es-MX"/>
                <w14:ligatures w14:val="none"/>
              </w:rPr>
              <w:t xml:space="preserve">Total </w:t>
            </w:r>
          </w:p>
        </w:tc>
        <w:tc>
          <w:tcPr>
            <w:tcW w:w="1701"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2E3CA4E8" w14:textId="5B58B6B3" w:rsidR="00230254" w:rsidRPr="00230254" w:rsidRDefault="00230254" w:rsidP="40D93E9C">
            <w:pPr>
              <w:spacing w:after="0" w:line="240" w:lineRule="auto"/>
              <w:ind w:left="-30" w:right="135"/>
              <w:jc w:val="right"/>
              <w:textAlignment w:val="baseline"/>
              <w:rPr>
                <w:rFonts w:eastAsia="Times New Roman" w:cs="Calibri"/>
                <w:b/>
                <w:bCs/>
                <w:color w:val="FFFFFF" w:themeColor="background1"/>
                <w:kern w:val="0"/>
                <w:sz w:val="20"/>
                <w:szCs w:val="20"/>
                <w:lang w:eastAsia="es-MX"/>
                <w14:ligatures w14:val="none"/>
              </w:rPr>
            </w:pPr>
            <w:r>
              <w:rPr>
                <w:rFonts w:eastAsia="Times New Roman" w:cs="Calibri"/>
                <w:b/>
                <w:bCs/>
                <w:color w:val="FFFFFF" w:themeColor="background1"/>
                <w:kern w:val="0"/>
                <w:sz w:val="20"/>
                <w:szCs w:val="20"/>
                <w:lang w:eastAsia="es-MX"/>
                <w14:ligatures w14:val="none"/>
              </w:rPr>
              <w:t>$</w:t>
            </w:r>
            <w:r w:rsidR="2AD17BA8">
              <w:rPr>
                <w:rFonts w:eastAsia="Times New Roman" w:cs="Calibri"/>
                <w:b/>
                <w:bCs/>
                <w:color w:val="FFFFFF" w:themeColor="background1"/>
                <w:kern w:val="0"/>
                <w:sz w:val="20"/>
                <w:szCs w:val="20"/>
                <w:lang w:eastAsia="es-MX"/>
                <w14:ligatures w14:val="none"/>
              </w:rPr>
              <w:t>83</w:t>
            </w:r>
            <w:r w:rsidR="60DD7BF9">
              <w:rPr>
                <w:rFonts w:eastAsia="Times New Roman" w:cs="Calibri"/>
                <w:b/>
                <w:bCs/>
                <w:color w:val="FFFFFF" w:themeColor="background1"/>
                <w:kern w:val="0"/>
                <w:sz w:val="20"/>
                <w:szCs w:val="20"/>
                <w:lang w:eastAsia="es-MX"/>
                <w14:ligatures w14:val="none"/>
              </w:rPr>
              <w:t>,</w:t>
            </w:r>
            <w:r w:rsidR="4C7F3437">
              <w:rPr>
                <w:rFonts w:eastAsia="Times New Roman" w:cs="Calibri"/>
                <w:b/>
                <w:bCs/>
                <w:color w:val="FFFFFF" w:themeColor="background1"/>
                <w:kern w:val="0"/>
                <w:sz w:val="20"/>
                <w:szCs w:val="20"/>
                <w:lang w:eastAsia="es-MX"/>
                <w14:ligatures w14:val="none"/>
              </w:rPr>
              <w:t>537</w:t>
            </w:r>
            <w:r w:rsidR="60DD7BF9">
              <w:rPr>
                <w:rFonts w:eastAsia="Times New Roman" w:cs="Calibri"/>
                <w:b/>
                <w:bCs/>
                <w:color w:val="FFFFFF" w:themeColor="background1"/>
                <w:kern w:val="0"/>
                <w:sz w:val="20"/>
                <w:szCs w:val="20"/>
                <w:lang w:eastAsia="es-MX"/>
                <w14:ligatures w14:val="none"/>
              </w:rPr>
              <w:t>,</w:t>
            </w:r>
            <w:r w:rsidR="05971534">
              <w:rPr>
                <w:rFonts w:eastAsia="Times New Roman" w:cs="Calibri"/>
                <w:b/>
                <w:bCs/>
                <w:color w:val="FFFFFF" w:themeColor="background1"/>
                <w:kern w:val="0"/>
                <w:sz w:val="20"/>
                <w:szCs w:val="20"/>
                <w:lang w:eastAsia="es-MX"/>
                <w14:ligatures w14:val="none"/>
              </w:rPr>
              <w:t>030</w:t>
            </w:r>
          </w:p>
        </w:tc>
        <w:tc>
          <w:tcPr>
            <w:tcW w:w="1843"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678F2FA5" w14:textId="772AA533" w:rsidR="00230254" w:rsidRPr="00230254" w:rsidRDefault="00230254" w:rsidP="40D93E9C">
            <w:pPr>
              <w:spacing w:after="0" w:line="240" w:lineRule="auto"/>
              <w:ind w:right="135"/>
              <w:jc w:val="right"/>
              <w:textAlignment w:val="baseline"/>
              <w:rPr>
                <w:rFonts w:eastAsia="Times New Roman" w:cs="Segoe UI"/>
                <w:b/>
                <w:bCs/>
                <w:color w:val="FFFFFF" w:themeColor="background1"/>
                <w:kern w:val="0"/>
                <w:sz w:val="20"/>
                <w:szCs w:val="20"/>
                <w:lang w:eastAsia="es-MX"/>
                <w14:ligatures w14:val="none"/>
              </w:rPr>
            </w:pPr>
            <w:r>
              <w:rPr>
                <w:rFonts w:eastAsia="Times New Roman" w:cs="Segoe UI"/>
                <w:b/>
                <w:bCs/>
                <w:color w:val="FFFFFF" w:themeColor="background1"/>
                <w:kern w:val="0"/>
                <w:sz w:val="20"/>
                <w:szCs w:val="20"/>
                <w:lang w:eastAsia="es-MX"/>
                <w14:ligatures w14:val="none"/>
              </w:rPr>
              <w:t>$</w:t>
            </w:r>
            <w:r w:rsidR="33F18F69">
              <w:rPr>
                <w:rFonts w:eastAsia="Times New Roman" w:cs="Segoe UI"/>
                <w:b/>
                <w:bCs/>
                <w:color w:val="FFFFFF" w:themeColor="background1"/>
                <w:kern w:val="0"/>
                <w:sz w:val="20"/>
                <w:szCs w:val="20"/>
                <w:lang w:eastAsia="es-MX"/>
                <w14:ligatures w14:val="none"/>
              </w:rPr>
              <w:t>79,752,362</w:t>
            </w:r>
          </w:p>
        </w:tc>
      </w:tr>
    </w:tbl>
    <w:p w14:paraId="0D6A727A" w14:textId="77777777" w:rsidR="007E0559" w:rsidRDefault="007E0559" w:rsidP="00890A3D">
      <w:pPr>
        <w:pStyle w:val="Prrafodelista"/>
        <w:tabs>
          <w:tab w:val="left" w:pos="5868"/>
        </w:tabs>
        <w:spacing w:after="0"/>
        <w:ind w:left="360"/>
        <w:jc w:val="both"/>
        <w:rPr>
          <w:b/>
          <w:bCs/>
          <w:color w:val="00788E"/>
        </w:rPr>
      </w:pPr>
    </w:p>
    <w:p w14:paraId="7742B345" w14:textId="7851457D" w:rsidR="00230254" w:rsidRDefault="00230254" w:rsidP="00890A3D">
      <w:pPr>
        <w:pStyle w:val="Prrafodelista"/>
        <w:tabs>
          <w:tab w:val="left" w:pos="5868"/>
        </w:tabs>
        <w:spacing w:after="0"/>
        <w:ind w:left="360"/>
        <w:jc w:val="both"/>
      </w:pPr>
      <w:r w:rsidRPr="00230254">
        <w:t xml:space="preserve">Adquisiciones de las Actividades de Inversión efectivamente pagadas, respecto del apartado de aplicación. </w:t>
      </w:r>
    </w:p>
    <w:p w14:paraId="7E429C31" w14:textId="77777777" w:rsidR="007E1EA0" w:rsidRPr="007E1EA0" w:rsidRDefault="007E1EA0" w:rsidP="007E1EA0">
      <w:pPr>
        <w:tabs>
          <w:tab w:val="left" w:pos="5868"/>
        </w:tabs>
        <w:spacing w:after="0"/>
        <w:rPr>
          <w:b/>
          <w:bCs/>
        </w:rPr>
      </w:pPr>
    </w:p>
    <w:p w14:paraId="6DE6179F" w14:textId="786D6046" w:rsidR="00C22E54" w:rsidRDefault="00DD1B81" w:rsidP="00230254">
      <w:pPr>
        <w:pStyle w:val="Prrafodelista"/>
        <w:tabs>
          <w:tab w:val="left" w:pos="5868"/>
        </w:tabs>
        <w:spacing w:after="0"/>
        <w:ind w:left="360"/>
        <w:jc w:val="center"/>
        <w:rPr>
          <w:b/>
          <w:bCs/>
        </w:rPr>
      </w:pPr>
      <w:r w:rsidRPr="00DD1B81">
        <w:rPr>
          <w:b/>
          <w:bCs/>
        </w:rPr>
        <w:t>Adquisiciones de Actividades de Inversión efectivamente pagadas</w:t>
      </w:r>
    </w:p>
    <w:p w14:paraId="65A39EF3" w14:textId="77777777" w:rsidR="00C22E54" w:rsidRPr="00DD1B81" w:rsidRDefault="00C22E54" w:rsidP="00DD1B81">
      <w:pPr>
        <w:tabs>
          <w:tab w:val="left" w:pos="5868"/>
        </w:tabs>
        <w:spacing w:after="0"/>
        <w:rPr>
          <w:b/>
          <w:bCs/>
        </w:rPr>
      </w:pPr>
    </w:p>
    <w:tbl>
      <w:tblPr>
        <w:tblW w:w="7505" w:type="dxa"/>
        <w:jc w:val="center"/>
        <w:tblCellMar>
          <w:left w:w="0" w:type="dxa"/>
          <w:right w:w="0" w:type="dxa"/>
        </w:tblCellMar>
        <w:tblLook w:val="04A0" w:firstRow="1" w:lastRow="0" w:firstColumn="1" w:lastColumn="0" w:noHBand="0" w:noVBand="1"/>
      </w:tblPr>
      <w:tblGrid>
        <w:gridCol w:w="3961"/>
        <w:gridCol w:w="1701"/>
        <w:gridCol w:w="1843"/>
      </w:tblGrid>
      <w:tr w:rsidR="00DD1B81" w:rsidRPr="00230254" w14:paraId="69B03FBD" w14:textId="77777777" w:rsidTr="00DD5B78">
        <w:trPr>
          <w:trHeight w:val="285"/>
          <w:jc w:val="center"/>
        </w:trPr>
        <w:tc>
          <w:tcPr>
            <w:tcW w:w="3961" w:type="dxa"/>
            <w:tcBorders>
              <w:top w:val="single" w:sz="6" w:space="0" w:color="auto"/>
              <w:left w:val="single" w:sz="6" w:space="0" w:color="auto"/>
              <w:bottom w:val="nil"/>
              <w:right w:val="single" w:sz="6" w:space="0" w:color="auto"/>
            </w:tcBorders>
            <w:shd w:val="clear" w:color="auto" w:fill="00788E"/>
            <w:vAlign w:val="center"/>
            <w:hideMark/>
          </w:tcPr>
          <w:p w14:paraId="196F0434" w14:textId="77777777" w:rsidR="00DD1B81" w:rsidRPr="00230254" w:rsidRDefault="00DD1B81" w:rsidP="00DD5B78">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230254">
              <w:rPr>
                <w:rFonts w:eastAsia="Times New Roman" w:cs="Lucida Sans Unicode"/>
                <w:b/>
                <w:bCs/>
                <w:color w:val="FFFFFF" w:themeColor="background1"/>
                <w:kern w:val="0"/>
                <w:sz w:val="20"/>
                <w:szCs w:val="20"/>
                <w:lang w:eastAsia="es-MX"/>
                <w14:ligatures w14:val="none"/>
              </w:rPr>
              <w:t>Concepto</w:t>
            </w:r>
          </w:p>
        </w:tc>
        <w:tc>
          <w:tcPr>
            <w:tcW w:w="1701" w:type="dxa"/>
            <w:tcBorders>
              <w:top w:val="single" w:sz="6" w:space="0" w:color="auto"/>
              <w:left w:val="single" w:sz="6" w:space="0" w:color="auto"/>
              <w:bottom w:val="nil"/>
              <w:right w:val="single" w:sz="6" w:space="0" w:color="auto"/>
            </w:tcBorders>
            <w:shd w:val="clear" w:color="auto" w:fill="00788E"/>
            <w:vAlign w:val="center"/>
            <w:hideMark/>
          </w:tcPr>
          <w:p w14:paraId="53011129" w14:textId="0CCF6847" w:rsidR="00DD1B81" w:rsidRPr="00230254" w:rsidRDefault="00DD1B81" w:rsidP="00DD5B78">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Pr>
                <w:rFonts w:eastAsia="Times New Roman" w:cs="Lucida Sans Unicode"/>
                <w:b/>
                <w:bCs/>
                <w:color w:val="FFFFFF" w:themeColor="background1"/>
                <w:kern w:val="0"/>
                <w:sz w:val="20"/>
                <w:szCs w:val="20"/>
                <w:lang w:eastAsia="es-MX"/>
                <w14:ligatures w14:val="none"/>
              </w:rPr>
              <w:t>202</w:t>
            </w:r>
            <w:r w:rsidR="009F371D">
              <w:rPr>
                <w:rFonts w:eastAsia="Times New Roman" w:cs="Lucida Sans Unicode"/>
                <w:b/>
                <w:bCs/>
                <w:color w:val="FFFFFF" w:themeColor="background1"/>
                <w:kern w:val="0"/>
                <w:sz w:val="20"/>
                <w:szCs w:val="20"/>
                <w:lang w:eastAsia="es-MX"/>
                <w14:ligatures w14:val="none"/>
              </w:rPr>
              <w:t>5</w:t>
            </w:r>
          </w:p>
        </w:tc>
        <w:tc>
          <w:tcPr>
            <w:tcW w:w="1843" w:type="dxa"/>
            <w:tcBorders>
              <w:top w:val="single" w:sz="6" w:space="0" w:color="auto"/>
              <w:left w:val="single" w:sz="6" w:space="0" w:color="auto"/>
              <w:bottom w:val="nil"/>
              <w:right w:val="single" w:sz="6" w:space="0" w:color="auto"/>
            </w:tcBorders>
            <w:shd w:val="clear" w:color="auto" w:fill="00788E"/>
            <w:vAlign w:val="center"/>
            <w:hideMark/>
          </w:tcPr>
          <w:p w14:paraId="6AFC3CAA" w14:textId="0121D0A5" w:rsidR="00DD1B81" w:rsidRPr="00230254" w:rsidRDefault="00DD1B81" w:rsidP="00DD5B78">
            <w:pPr>
              <w:spacing w:after="0" w:line="240" w:lineRule="auto"/>
              <w:ind w:left="-30" w:right="-30"/>
              <w:jc w:val="center"/>
              <w:textAlignment w:val="baseline"/>
              <w:rPr>
                <w:rFonts w:eastAsia="Times New Roman" w:cs="Lucida Sans Unicode"/>
                <w:b/>
                <w:bCs/>
                <w:color w:val="FFFFFF" w:themeColor="background1"/>
                <w:kern w:val="0"/>
                <w:sz w:val="20"/>
                <w:szCs w:val="20"/>
                <w:lang w:eastAsia="es-MX"/>
                <w14:ligatures w14:val="none"/>
              </w:rPr>
            </w:pPr>
            <w:r w:rsidRPr="00230254">
              <w:rPr>
                <w:rFonts w:eastAsia="Times New Roman" w:cs="Lucida Sans Unicode"/>
                <w:b/>
                <w:bCs/>
                <w:color w:val="FFFFFF" w:themeColor="background1"/>
                <w:kern w:val="0"/>
                <w:sz w:val="20"/>
                <w:szCs w:val="20"/>
                <w:lang w:eastAsia="es-MX"/>
                <w14:ligatures w14:val="none"/>
              </w:rPr>
              <w:t>202</w:t>
            </w:r>
            <w:r w:rsidR="009F371D">
              <w:rPr>
                <w:rFonts w:eastAsia="Times New Roman" w:cs="Lucida Sans Unicode"/>
                <w:b/>
                <w:bCs/>
                <w:color w:val="FFFFFF" w:themeColor="background1"/>
                <w:kern w:val="0"/>
                <w:sz w:val="20"/>
                <w:szCs w:val="20"/>
                <w:lang w:eastAsia="es-MX"/>
                <w14:ligatures w14:val="none"/>
              </w:rPr>
              <w:t>4</w:t>
            </w:r>
          </w:p>
        </w:tc>
      </w:tr>
      <w:tr w:rsidR="00DD1B81" w:rsidRPr="00230254" w14:paraId="78FD92E7"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298A2AC6" w14:textId="75EC0504" w:rsidR="00DD1B81" w:rsidRPr="00DD1B81" w:rsidRDefault="00DD1B81" w:rsidP="00DD5B78">
            <w:pPr>
              <w:spacing w:after="0" w:line="240" w:lineRule="auto"/>
              <w:ind w:left="130"/>
              <w:textAlignment w:val="baseline"/>
              <w:rPr>
                <w:rFonts w:eastAsia="Times New Roman" w:cs="Segoe UI"/>
                <w:b/>
                <w:bCs/>
                <w:kern w:val="0"/>
                <w:sz w:val="20"/>
                <w:szCs w:val="20"/>
                <w:lang w:eastAsia="es-MX"/>
                <w14:ligatures w14:val="none"/>
              </w:rPr>
            </w:pPr>
            <w:r w:rsidRPr="00DD1B81">
              <w:rPr>
                <w:rFonts w:eastAsia="Times New Roman" w:cs="Segoe UI"/>
                <w:b/>
                <w:bCs/>
                <w:kern w:val="0"/>
                <w:sz w:val="20"/>
                <w:szCs w:val="20"/>
                <w:lang w:eastAsia="es-MX"/>
                <w14:ligatures w14:val="none"/>
              </w:rPr>
              <w:t>Bienes Inmuebles, Infraestructura y Construcciones en Proceso</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497C419" w14:textId="77777777" w:rsidR="00DD1B81" w:rsidRPr="00230254" w:rsidRDefault="00DD1B81" w:rsidP="00DD5B78">
            <w:pPr>
              <w:spacing w:after="0" w:line="240" w:lineRule="auto"/>
              <w:ind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4AC893" w14:textId="77777777" w:rsidR="00DD1B81" w:rsidRPr="00230254" w:rsidRDefault="00DD1B81" w:rsidP="00DD5B78">
            <w:pPr>
              <w:spacing w:after="0" w:line="240" w:lineRule="auto"/>
              <w:ind w:right="135"/>
              <w:jc w:val="right"/>
              <w:textAlignment w:val="baseline"/>
              <w:rPr>
                <w:rFonts w:eastAsia="Times New Roman" w:cs="Segoe UI"/>
                <w:kern w:val="0"/>
                <w:sz w:val="20"/>
                <w:szCs w:val="20"/>
                <w:lang w:eastAsia="es-MX"/>
                <w14:ligatures w14:val="none"/>
              </w:rPr>
            </w:pPr>
          </w:p>
        </w:tc>
      </w:tr>
      <w:tr w:rsidR="00DD1B81" w:rsidRPr="00230254" w14:paraId="459C3CCE"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32F9B083" w14:textId="6BD80A22" w:rsidR="00DD1B81" w:rsidRPr="00230254" w:rsidRDefault="00DD1B81" w:rsidP="00DD5B78">
            <w:pPr>
              <w:spacing w:after="0" w:line="240" w:lineRule="auto"/>
              <w:ind w:left="130" w:right="-30"/>
              <w:textAlignment w:val="baseline"/>
              <w:rPr>
                <w:rFonts w:eastAsia="Times New Roman" w:cs="Segoe UI"/>
                <w:kern w:val="0"/>
                <w:sz w:val="20"/>
                <w:szCs w:val="20"/>
                <w:lang w:val="es-ES" w:eastAsia="es-MX"/>
                <w14:ligatures w14:val="none"/>
              </w:rPr>
            </w:pPr>
            <w:r w:rsidRPr="00DD1B81">
              <w:rPr>
                <w:rFonts w:eastAsia="Times New Roman" w:cs="Segoe UI"/>
                <w:kern w:val="0"/>
                <w:sz w:val="20"/>
                <w:szCs w:val="20"/>
                <w:lang w:val="es-ES" w:eastAsia="es-MX"/>
                <w14:ligatures w14:val="none"/>
              </w:rPr>
              <w:lastRenderedPageBreak/>
              <w:t>Terrenos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FF57086" w14:textId="1B0CEDFD" w:rsidR="00DD1B81" w:rsidRPr="00230254"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EAA3D6" w14:textId="6C087211" w:rsidR="00DD1B81" w:rsidRPr="00230254"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r>
      <w:tr w:rsidR="00DD1B81" w:rsidRPr="00230254" w14:paraId="6F0940B1"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15D5929D" w14:textId="0E279CB6" w:rsidR="00DD1B81" w:rsidRPr="00230254" w:rsidRDefault="00DD1B81" w:rsidP="00DD5B78">
            <w:pPr>
              <w:spacing w:after="0" w:line="240" w:lineRule="auto"/>
              <w:ind w:left="130" w:right="-30"/>
              <w:textAlignment w:val="baseline"/>
              <w:rPr>
                <w:rFonts w:eastAsia="Times New Roman" w:cs="Segoe UI"/>
                <w:kern w:val="0"/>
                <w:sz w:val="20"/>
                <w:szCs w:val="20"/>
                <w:lang w:val="es-ES" w:eastAsia="es-MX"/>
                <w14:ligatures w14:val="none"/>
              </w:rPr>
            </w:pPr>
            <w:r w:rsidRPr="00DD1B81">
              <w:rPr>
                <w:rFonts w:eastAsia="Times New Roman" w:cs="Segoe UI"/>
                <w:kern w:val="0"/>
                <w:sz w:val="20"/>
                <w:szCs w:val="20"/>
                <w:lang w:val="es-ES" w:eastAsia="es-MX"/>
                <w14:ligatures w14:val="none"/>
              </w:rPr>
              <w:t>Viviendas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D665A77" w14:textId="77777777" w:rsidR="00DD1B81" w:rsidRPr="00230254" w:rsidRDefault="00DD1B81" w:rsidP="00DD5B78">
            <w:pPr>
              <w:spacing w:after="0" w:line="240" w:lineRule="auto"/>
              <w:ind w:left="-30" w:right="135"/>
              <w:jc w:val="right"/>
              <w:textAlignment w:val="baseline"/>
              <w:rPr>
                <w:rFonts w:eastAsia="Times New Roman" w:cs="Lucida Sans Unicode"/>
                <w:color w:val="000000" w:themeColor="text1"/>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A9615F" w14:textId="77777777" w:rsidR="00DD1B81" w:rsidRPr="00230254" w:rsidRDefault="00DD1B81" w:rsidP="00DD5B78">
            <w:pPr>
              <w:spacing w:after="0" w:line="240" w:lineRule="auto"/>
              <w:ind w:left="-30" w:right="135"/>
              <w:jc w:val="right"/>
              <w:textAlignment w:val="baseline"/>
              <w:rPr>
                <w:rFonts w:eastAsia="Times New Roman" w:cs="Lucida Sans Unicode"/>
                <w:color w:val="000000" w:themeColor="text1"/>
                <w:kern w:val="0"/>
                <w:sz w:val="20"/>
                <w:szCs w:val="20"/>
                <w:lang w:val="es-ES" w:eastAsia="es-MX"/>
                <w14:ligatures w14:val="none"/>
              </w:rPr>
            </w:pPr>
          </w:p>
        </w:tc>
      </w:tr>
      <w:tr w:rsidR="00DD1B81" w:rsidRPr="00230254" w14:paraId="0B8F8030"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5103B592" w14:textId="3C2741A6" w:rsidR="00DD1B81" w:rsidRPr="00230254" w:rsidRDefault="00DD1B81" w:rsidP="00DD5B78">
            <w:pPr>
              <w:spacing w:after="0" w:line="240" w:lineRule="auto"/>
              <w:ind w:left="130" w:right="-30"/>
              <w:textAlignment w:val="baseline"/>
              <w:rPr>
                <w:rFonts w:eastAsia="Times New Roman" w:cs="Segoe UI"/>
                <w:kern w:val="0"/>
                <w:sz w:val="20"/>
                <w:szCs w:val="20"/>
                <w:lang w:val="es-ES" w:eastAsia="es-MX"/>
                <w14:ligatures w14:val="none"/>
              </w:rPr>
            </w:pPr>
            <w:r w:rsidRPr="00DD1B81">
              <w:rPr>
                <w:rFonts w:eastAsia="Times New Roman" w:cs="Segoe UI"/>
                <w:kern w:val="0"/>
                <w:sz w:val="20"/>
                <w:szCs w:val="20"/>
                <w:lang w:val="es-ES" w:eastAsia="es-MX"/>
                <w14:ligatures w14:val="none"/>
              </w:rPr>
              <w:t>Edificios no Habitacionales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65971D7" w14:textId="77777777" w:rsidR="00DD1B81" w:rsidRPr="00230254" w:rsidRDefault="00DD1B81" w:rsidP="00DD5B78">
            <w:pPr>
              <w:spacing w:after="0" w:line="240" w:lineRule="auto"/>
              <w:ind w:left="-30" w:right="135"/>
              <w:jc w:val="right"/>
              <w:textAlignment w:val="baseline"/>
              <w:rPr>
                <w:rFonts w:eastAsia="Times New Roman" w:cs="Lucida Sans Unicode"/>
                <w:color w:val="000000" w:themeColor="text1"/>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7109BE" w14:textId="77777777" w:rsidR="00DD1B81" w:rsidRPr="00230254" w:rsidRDefault="00DD1B81" w:rsidP="00DD5B78">
            <w:pPr>
              <w:spacing w:after="0" w:line="240" w:lineRule="auto"/>
              <w:ind w:left="-30" w:right="135"/>
              <w:jc w:val="right"/>
              <w:textAlignment w:val="baseline"/>
              <w:rPr>
                <w:rFonts w:eastAsia="Times New Roman" w:cs="Lucida Sans Unicode"/>
                <w:color w:val="000000" w:themeColor="text1"/>
                <w:kern w:val="0"/>
                <w:sz w:val="20"/>
                <w:szCs w:val="20"/>
                <w:lang w:val="es-ES" w:eastAsia="es-MX"/>
                <w14:ligatures w14:val="none"/>
              </w:rPr>
            </w:pPr>
          </w:p>
        </w:tc>
      </w:tr>
      <w:tr w:rsidR="00DD1B81" w:rsidRPr="00230254" w14:paraId="6977DAC6"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1B3573D4" w14:textId="07601BCC" w:rsidR="00DD1B81" w:rsidRPr="00230254" w:rsidRDefault="00DD1B81" w:rsidP="00DD5B78">
            <w:pPr>
              <w:spacing w:after="0" w:line="240" w:lineRule="auto"/>
              <w:ind w:left="130" w:right="-30"/>
              <w:textAlignment w:val="baseline"/>
              <w:rPr>
                <w:rFonts w:eastAsia="Times New Roman" w:cs="Segoe UI"/>
                <w:kern w:val="0"/>
                <w:sz w:val="20"/>
                <w:szCs w:val="20"/>
                <w:lang w:val="es-ES" w:eastAsia="es-MX"/>
                <w14:ligatures w14:val="none"/>
              </w:rPr>
            </w:pPr>
            <w:r w:rsidRPr="00DD1B81">
              <w:rPr>
                <w:rFonts w:eastAsia="Times New Roman" w:cs="Segoe UI"/>
                <w:kern w:val="0"/>
                <w:sz w:val="20"/>
                <w:szCs w:val="20"/>
                <w:lang w:val="es-ES" w:eastAsia="es-MX"/>
                <w14:ligatures w14:val="none"/>
              </w:rPr>
              <w:t>Infraestructura</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CA94871" w14:textId="77777777" w:rsidR="00DD1B81" w:rsidRPr="00230254" w:rsidRDefault="00DD1B81" w:rsidP="00DD5B78">
            <w:pPr>
              <w:spacing w:after="0" w:line="240" w:lineRule="auto"/>
              <w:ind w:left="-30" w:right="135"/>
              <w:jc w:val="right"/>
              <w:textAlignment w:val="baseline"/>
              <w:rPr>
                <w:rFonts w:eastAsia="Times New Roman" w:cs="Lucida Sans Unicode"/>
                <w:color w:val="000000" w:themeColor="text1"/>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4D16FE" w14:textId="77777777" w:rsidR="00DD1B81" w:rsidRPr="00230254" w:rsidRDefault="00DD1B81" w:rsidP="00DD5B78">
            <w:pPr>
              <w:spacing w:after="0" w:line="240" w:lineRule="auto"/>
              <w:ind w:left="-30" w:right="135"/>
              <w:jc w:val="right"/>
              <w:textAlignment w:val="baseline"/>
              <w:rPr>
                <w:rFonts w:eastAsia="Times New Roman" w:cs="Lucida Sans Unicode"/>
                <w:color w:val="000000" w:themeColor="text1"/>
                <w:kern w:val="0"/>
                <w:sz w:val="20"/>
                <w:szCs w:val="20"/>
                <w:lang w:val="es-ES" w:eastAsia="es-MX"/>
                <w14:ligatures w14:val="none"/>
              </w:rPr>
            </w:pPr>
          </w:p>
        </w:tc>
      </w:tr>
      <w:tr w:rsidR="00DD1B81" w:rsidRPr="00230254" w14:paraId="27E6B9B2"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3610C93A" w14:textId="7B080121" w:rsidR="00DD1B81" w:rsidRPr="00230254"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Construcciones en Proceso en Bienes de Dominio Público</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D04941B" w14:textId="77777777" w:rsidR="00DD1B81" w:rsidRPr="00230254"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B2A812" w14:textId="77777777" w:rsidR="00DD1B81" w:rsidRPr="00230254" w:rsidRDefault="00DD1B81" w:rsidP="00DD5B78">
            <w:pPr>
              <w:spacing w:after="0" w:line="240" w:lineRule="auto"/>
              <w:ind w:right="135"/>
              <w:jc w:val="right"/>
              <w:textAlignment w:val="baseline"/>
              <w:rPr>
                <w:rFonts w:eastAsia="Times New Roman" w:cs="Calibri"/>
                <w:kern w:val="0"/>
                <w:sz w:val="20"/>
                <w:szCs w:val="20"/>
                <w:lang w:eastAsia="es-MX"/>
                <w14:ligatures w14:val="none"/>
              </w:rPr>
            </w:pPr>
          </w:p>
        </w:tc>
      </w:tr>
      <w:tr w:rsidR="00DD1B81" w:rsidRPr="00230254" w14:paraId="51C54C7B"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6DF81CB1" w14:textId="7D9B0BAC"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Construcciones en Proceso en Bienes Propios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27191FC" w14:textId="77777777" w:rsidR="00DD1B81" w:rsidRPr="00230254"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FA48BD" w14:textId="77777777" w:rsidR="00DD1B81" w:rsidRPr="00230254" w:rsidRDefault="00DD1B81" w:rsidP="00DD5B78">
            <w:pPr>
              <w:spacing w:after="0" w:line="240" w:lineRule="auto"/>
              <w:ind w:right="135"/>
              <w:jc w:val="right"/>
              <w:textAlignment w:val="baseline"/>
              <w:rPr>
                <w:rFonts w:eastAsia="Times New Roman" w:cs="Calibri"/>
                <w:kern w:val="0"/>
                <w:sz w:val="20"/>
                <w:szCs w:val="20"/>
                <w:lang w:eastAsia="es-MX"/>
                <w14:ligatures w14:val="none"/>
              </w:rPr>
            </w:pPr>
          </w:p>
        </w:tc>
      </w:tr>
      <w:tr w:rsidR="00DD1B81" w:rsidRPr="00230254" w14:paraId="5233C6B7"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1913F203" w14:textId="04281D00"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Otros Bienes Inmuebles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D382313" w14:textId="77777777" w:rsidR="00DD1B81" w:rsidRPr="00230254"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A65C67" w14:textId="77777777" w:rsidR="00DD1B81" w:rsidRPr="00230254" w:rsidRDefault="00DD1B81" w:rsidP="00DD5B78">
            <w:pPr>
              <w:spacing w:after="0" w:line="240" w:lineRule="auto"/>
              <w:ind w:right="135"/>
              <w:jc w:val="right"/>
              <w:textAlignment w:val="baseline"/>
              <w:rPr>
                <w:rFonts w:eastAsia="Times New Roman" w:cs="Calibri"/>
                <w:kern w:val="0"/>
                <w:sz w:val="20"/>
                <w:szCs w:val="20"/>
                <w:lang w:eastAsia="es-MX"/>
                <w14:ligatures w14:val="none"/>
              </w:rPr>
            </w:pPr>
          </w:p>
        </w:tc>
      </w:tr>
      <w:tr w:rsidR="00DD1B81" w:rsidRPr="00230254" w14:paraId="0C1CDCA3"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275B3884" w14:textId="54081392" w:rsidR="00DD1B81" w:rsidRPr="00DD1B81" w:rsidRDefault="00DD1B81" w:rsidP="00DD5B78">
            <w:pPr>
              <w:spacing w:after="0" w:line="240" w:lineRule="auto"/>
              <w:ind w:left="130"/>
              <w:textAlignment w:val="baseline"/>
              <w:rPr>
                <w:rFonts w:eastAsia="Times New Roman" w:cs="Segoe UI"/>
                <w:b/>
                <w:bCs/>
                <w:kern w:val="0"/>
                <w:sz w:val="20"/>
                <w:szCs w:val="20"/>
                <w:lang w:eastAsia="es-MX"/>
                <w14:ligatures w14:val="none"/>
              </w:rPr>
            </w:pPr>
            <w:r w:rsidRPr="00DD1B81">
              <w:rPr>
                <w:rFonts w:eastAsia="Times New Roman" w:cs="Segoe UI"/>
                <w:b/>
                <w:bCs/>
                <w:kern w:val="0"/>
                <w:sz w:val="20"/>
                <w:szCs w:val="20"/>
                <w:lang w:eastAsia="es-MX"/>
                <w14:ligatures w14:val="none"/>
              </w:rPr>
              <w:t>Bienes Muebles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193F837" w14:textId="77777777" w:rsidR="00DD1B81" w:rsidRPr="0081184D"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A65522" w14:textId="77777777" w:rsidR="00DD1B81" w:rsidRPr="007E1EA0" w:rsidRDefault="00DD1B81" w:rsidP="00DD5B78">
            <w:pPr>
              <w:spacing w:after="0" w:line="240" w:lineRule="auto"/>
              <w:ind w:right="135"/>
              <w:jc w:val="right"/>
              <w:textAlignment w:val="baseline"/>
              <w:rPr>
                <w:rFonts w:eastAsia="Times New Roman" w:cs="Calibri"/>
                <w:kern w:val="0"/>
                <w:sz w:val="20"/>
                <w:szCs w:val="20"/>
                <w:highlight w:val="yellow"/>
                <w:lang w:eastAsia="es-MX"/>
                <w14:ligatures w14:val="none"/>
              </w:rPr>
            </w:pPr>
          </w:p>
        </w:tc>
      </w:tr>
      <w:tr w:rsidR="00DD1B81" w:rsidRPr="00230254" w14:paraId="56C2F279"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20ED8B70" w14:textId="1DA56A75"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Mobiliario y Equipo de Administración</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40B1576" w14:textId="6E30EC25" w:rsidR="00DD1B81" w:rsidRPr="0081184D" w:rsidRDefault="007E1EA0" w:rsidP="00DD5B78">
            <w:pPr>
              <w:spacing w:after="0" w:line="240" w:lineRule="auto"/>
              <w:ind w:left="-30" w:right="135"/>
              <w:jc w:val="right"/>
              <w:textAlignment w:val="baseline"/>
              <w:rPr>
                <w:rFonts w:eastAsia="Times New Roman" w:cs="Calibri"/>
                <w:kern w:val="0"/>
                <w:sz w:val="20"/>
                <w:szCs w:val="20"/>
                <w:lang w:eastAsia="es-MX"/>
                <w14:ligatures w14:val="none"/>
              </w:rPr>
            </w:pPr>
            <w:r w:rsidRPr="0081184D">
              <w:rPr>
                <w:rFonts w:eastAsia="Times New Roman" w:cs="Calibri"/>
                <w:kern w:val="0"/>
                <w:sz w:val="20"/>
                <w:szCs w:val="20"/>
                <w:lang w:eastAsia="es-MX"/>
                <w14:ligatures w14:val="none"/>
              </w:rPr>
              <w:t>$ 92,249,901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433E89" w14:textId="21014B1C" w:rsidR="00DD1B81" w:rsidRPr="00651942" w:rsidRDefault="007E1EA0" w:rsidP="00DD5B78">
            <w:pPr>
              <w:spacing w:after="0" w:line="240" w:lineRule="auto"/>
              <w:ind w:right="135"/>
              <w:jc w:val="right"/>
              <w:textAlignment w:val="baseline"/>
              <w:rPr>
                <w:rFonts w:eastAsia="Times New Roman" w:cs="Calibri"/>
                <w:kern w:val="0"/>
                <w:sz w:val="20"/>
                <w:szCs w:val="20"/>
                <w:lang w:eastAsia="es-MX"/>
                <w14:ligatures w14:val="none"/>
              </w:rPr>
            </w:pPr>
            <w:r w:rsidRPr="00651942">
              <w:rPr>
                <w:rFonts w:eastAsia="Times New Roman" w:cs="Calibri"/>
                <w:kern w:val="0"/>
                <w:sz w:val="20"/>
                <w:szCs w:val="20"/>
                <w:lang w:eastAsia="es-MX"/>
                <w14:ligatures w14:val="none"/>
              </w:rPr>
              <w:t>$ 87,287,79</w:t>
            </w:r>
            <w:r w:rsidR="00651942" w:rsidRPr="00651942">
              <w:rPr>
                <w:rFonts w:eastAsia="Times New Roman" w:cs="Calibri"/>
                <w:kern w:val="0"/>
                <w:sz w:val="20"/>
                <w:szCs w:val="20"/>
                <w:lang w:eastAsia="es-MX"/>
                <w14:ligatures w14:val="none"/>
              </w:rPr>
              <w:t>6</w:t>
            </w:r>
          </w:p>
        </w:tc>
      </w:tr>
      <w:tr w:rsidR="00DD1B81" w:rsidRPr="00230254" w14:paraId="033D2591"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0FDCEA98" w14:textId="26A1036D"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Mobiliario y Equipo Educacional y Recreativo</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9208C82" w14:textId="77777777" w:rsidR="00DD1B81" w:rsidRPr="0081184D"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BB0F0C" w14:textId="77777777" w:rsidR="00DD1B81" w:rsidRPr="00651942" w:rsidRDefault="00DD1B81" w:rsidP="00DD5B78">
            <w:pPr>
              <w:spacing w:after="0" w:line="240" w:lineRule="auto"/>
              <w:ind w:right="135"/>
              <w:jc w:val="right"/>
              <w:textAlignment w:val="baseline"/>
              <w:rPr>
                <w:rFonts w:eastAsia="Times New Roman" w:cs="Calibri"/>
                <w:kern w:val="0"/>
                <w:sz w:val="20"/>
                <w:szCs w:val="20"/>
                <w:lang w:eastAsia="es-MX"/>
                <w14:ligatures w14:val="none"/>
              </w:rPr>
            </w:pPr>
          </w:p>
        </w:tc>
      </w:tr>
      <w:tr w:rsidR="00DD1B81" w:rsidRPr="00230254" w14:paraId="2B56AE84"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5BD6D5DC" w14:textId="33CD0776"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Equipo e Instrumental Médico y de Laboratorio</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BD73CE1" w14:textId="77777777" w:rsidR="00DD1B81" w:rsidRPr="0081184D"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475A0E" w14:textId="77777777" w:rsidR="00DD1B81" w:rsidRPr="00651942" w:rsidRDefault="00DD1B81" w:rsidP="00DD5B78">
            <w:pPr>
              <w:spacing w:after="0" w:line="240" w:lineRule="auto"/>
              <w:ind w:right="135"/>
              <w:jc w:val="right"/>
              <w:textAlignment w:val="baseline"/>
              <w:rPr>
                <w:rFonts w:eastAsia="Times New Roman" w:cs="Calibri"/>
                <w:kern w:val="0"/>
                <w:sz w:val="20"/>
                <w:szCs w:val="20"/>
                <w:lang w:eastAsia="es-MX"/>
                <w14:ligatures w14:val="none"/>
              </w:rPr>
            </w:pPr>
          </w:p>
        </w:tc>
      </w:tr>
      <w:tr w:rsidR="00DD1B81" w:rsidRPr="00230254" w14:paraId="2D947C61"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116118C7" w14:textId="712B80BE"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Vehículos y Equipo de Transporte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5003FF1" w14:textId="11642493" w:rsidR="00DD1B81" w:rsidRPr="0081184D" w:rsidRDefault="007E1EA0" w:rsidP="00DD5B78">
            <w:pPr>
              <w:spacing w:after="0" w:line="240" w:lineRule="auto"/>
              <w:ind w:left="-30" w:right="135"/>
              <w:jc w:val="right"/>
              <w:textAlignment w:val="baseline"/>
              <w:rPr>
                <w:rFonts w:eastAsia="Times New Roman" w:cs="Calibri"/>
                <w:kern w:val="0"/>
                <w:sz w:val="20"/>
                <w:szCs w:val="20"/>
                <w:lang w:eastAsia="es-MX"/>
                <w14:ligatures w14:val="none"/>
              </w:rPr>
            </w:pPr>
            <w:r w:rsidRPr="0081184D">
              <w:rPr>
                <w:rFonts w:eastAsia="Times New Roman" w:cs="Calibri"/>
                <w:kern w:val="0"/>
                <w:sz w:val="20"/>
                <w:szCs w:val="20"/>
                <w:lang w:eastAsia="es-MX"/>
                <w14:ligatures w14:val="none"/>
              </w:rPr>
              <w:t>$ 8,598,464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A1DC7E" w14:textId="10B7D114" w:rsidR="00DD1B81" w:rsidRPr="00651942" w:rsidRDefault="007E1EA0" w:rsidP="00DD5B78">
            <w:pPr>
              <w:spacing w:after="0" w:line="240" w:lineRule="auto"/>
              <w:ind w:right="135"/>
              <w:jc w:val="right"/>
              <w:textAlignment w:val="baseline"/>
              <w:rPr>
                <w:rFonts w:eastAsia="Times New Roman" w:cs="Calibri"/>
                <w:kern w:val="0"/>
                <w:sz w:val="20"/>
                <w:szCs w:val="20"/>
                <w:lang w:eastAsia="es-MX"/>
                <w14:ligatures w14:val="none"/>
              </w:rPr>
            </w:pPr>
            <w:r w:rsidRPr="00651942">
              <w:rPr>
                <w:rFonts w:eastAsia="Times New Roman" w:cs="Calibri"/>
                <w:kern w:val="0"/>
                <w:sz w:val="20"/>
                <w:szCs w:val="20"/>
                <w:lang w:eastAsia="es-MX"/>
                <w14:ligatures w14:val="none"/>
              </w:rPr>
              <w:t>$ 7,498,494</w:t>
            </w:r>
          </w:p>
        </w:tc>
      </w:tr>
      <w:tr w:rsidR="00DD1B81" w:rsidRPr="00230254" w14:paraId="2FBBE50A"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34746E54" w14:textId="7DF886FA"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Equipo de Defensa y Seguridad</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1B9653A" w14:textId="77777777" w:rsidR="00DD1B81" w:rsidRPr="0081184D"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6D64AB" w14:textId="77777777" w:rsidR="00DD1B81" w:rsidRPr="00651942" w:rsidRDefault="00DD1B81" w:rsidP="00DD5B78">
            <w:pPr>
              <w:spacing w:after="0" w:line="240" w:lineRule="auto"/>
              <w:ind w:right="135"/>
              <w:jc w:val="right"/>
              <w:textAlignment w:val="baseline"/>
              <w:rPr>
                <w:rFonts w:eastAsia="Times New Roman" w:cs="Calibri"/>
                <w:kern w:val="0"/>
                <w:sz w:val="20"/>
                <w:szCs w:val="20"/>
                <w:lang w:eastAsia="es-MX"/>
                <w14:ligatures w14:val="none"/>
              </w:rPr>
            </w:pPr>
          </w:p>
        </w:tc>
      </w:tr>
      <w:tr w:rsidR="00DD1B81" w:rsidRPr="00230254" w14:paraId="6F14DC62"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564E8048" w14:textId="28B83E65"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Maquinaria, Otros Equipos y Herramientas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C9C2738" w14:textId="0EC7D316" w:rsidR="00DD1B81" w:rsidRPr="0081184D" w:rsidRDefault="007E1EA0" w:rsidP="00DD5B78">
            <w:pPr>
              <w:spacing w:after="0" w:line="240" w:lineRule="auto"/>
              <w:ind w:left="-30" w:right="135"/>
              <w:jc w:val="right"/>
              <w:textAlignment w:val="baseline"/>
              <w:rPr>
                <w:rFonts w:eastAsia="Times New Roman" w:cs="Calibri"/>
                <w:kern w:val="0"/>
                <w:sz w:val="20"/>
                <w:szCs w:val="20"/>
                <w:lang w:eastAsia="es-MX"/>
                <w14:ligatures w14:val="none"/>
              </w:rPr>
            </w:pPr>
            <w:r w:rsidRPr="0081184D">
              <w:rPr>
                <w:rFonts w:eastAsia="Times New Roman" w:cs="Calibri"/>
                <w:kern w:val="0"/>
                <w:sz w:val="20"/>
                <w:szCs w:val="20"/>
                <w:lang w:eastAsia="es-MX"/>
                <w14:ligatures w14:val="none"/>
              </w:rPr>
              <w:t>$ 1,929,206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9959C0" w14:textId="0DFF1B52" w:rsidR="00DD1B81" w:rsidRPr="00651942" w:rsidRDefault="007E1EA0" w:rsidP="00DD5B78">
            <w:pPr>
              <w:spacing w:after="0" w:line="240" w:lineRule="auto"/>
              <w:ind w:right="135"/>
              <w:jc w:val="right"/>
              <w:textAlignment w:val="baseline"/>
              <w:rPr>
                <w:rFonts w:eastAsia="Times New Roman" w:cs="Calibri"/>
                <w:kern w:val="0"/>
                <w:sz w:val="20"/>
                <w:szCs w:val="20"/>
                <w:lang w:eastAsia="es-MX"/>
                <w14:ligatures w14:val="none"/>
              </w:rPr>
            </w:pPr>
            <w:r w:rsidRPr="00651942">
              <w:rPr>
                <w:rFonts w:eastAsia="Times New Roman" w:cs="Calibri"/>
                <w:kern w:val="0"/>
                <w:sz w:val="20"/>
                <w:szCs w:val="20"/>
                <w:lang w:eastAsia="es-MX"/>
                <w14:ligatures w14:val="none"/>
              </w:rPr>
              <w:t>$ 111,289,889</w:t>
            </w:r>
          </w:p>
        </w:tc>
      </w:tr>
      <w:tr w:rsidR="00DD1B81" w:rsidRPr="00230254" w14:paraId="769F7158"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4A49002D" w14:textId="7FBA06E9"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Colecciones, Obras de Arte y Objetos Valiosos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CD61F70" w14:textId="77777777" w:rsidR="00DD1B81"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p w14:paraId="6D98A991" w14:textId="77777777" w:rsidR="00651942" w:rsidRPr="0081184D" w:rsidRDefault="00651942"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AE1D1C" w14:textId="77777777" w:rsidR="00DD1B81" w:rsidRPr="007E1EA0" w:rsidRDefault="00DD1B81" w:rsidP="00DD5B78">
            <w:pPr>
              <w:spacing w:after="0" w:line="240" w:lineRule="auto"/>
              <w:ind w:right="135"/>
              <w:jc w:val="right"/>
              <w:textAlignment w:val="baseline"/>
              <w:rPr>
                <w:rFonts w:eastAsia="Times New Roman" w:cs="Calibri"/>
                <w:kern w:val="0"/>
                <w:sz w:val="20"/>
                <w:szCs w:val="20"/>
                <w:highlight w:val="yellow"/>
                <w:lang w:eastAsia="es-MX"/>
                <w14:ligatures w14:val="none"/>
              </w:rPr>
            </w:pPr>
          </w:p>
        </w:tc>
      </w:tr>
      <w:tr w:rsidR="00DD1B81" w:rsidRPr="00230254" w14:paraId="482488FA"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7D168901" w14:textId="2FF06680" w:rsidR="00DD1B81" w:rsidRPr="00DD1B81" w:rsidRDefault="00DD1B81" w:rsidP="00DD5B78">
            <w:pPr>
              <w:spacing w:after="0" w:line="240" w:lineRule="auto"/>
              <w:ind w:left="130"/>
              <w:textAlignment w:val="baseline"/>
              <w:rPr>
                <w:rFonts w:eastAsia="Times New Roman" w:cs="Segoe UI"/>
                <w:kern w:val="0"/>
                <w:sz w:val="20"/>
                <w:szCs w:val="20"/>
                <w:lang w:eastAsia="es-MX"/>
                <w14:ligatures w14:val="none"/>
              </w:rPr>
            </w:pPr>
            <w:r w:rsidRPr="00DD1B81">
              <w:rPr>
                <w:rFonts w:eastAsia="Times New Roman" w:cs="Segoe UI"/>
                <w:kern w:val="0"/>
                <w:sz w:val="20"/>
                <w:szCs w:val="20"/>
                <w:lang w:eastAsia="es-MX"/>
                <w14:ligatures w14:val="none"/>
              </w:rPr>
              <w:t>Activos Biológicos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492D576" w14:textId="77777777" w:rsidR="00DD1B81" w:rsidRPr="00230254"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13F17F" w14:textId="77777777" w:rsidR="00DD1B81" w:rsidRPr="00230254" w:rsidRDefault="00DD1B81" w:rsidP="00DD5B78">
            <w:pPr>
              <w:spacing w:after="0" w:line="240" w:lineRule="auto"/>
              <w:ind w:right="135"/>
              <w:jc w:val="right"/>
              <w:textAlignment w:val="baseline"/>
              <w:rPr>
                <w:rFonts w:eastAsia="Times New Roman" w:cs="Calibri"/>
                <w:kern w:val="0"/>
                <w:sz w:val="20"/>
                <w:szCs w:val="20"/>
                <w:lang w:eastAsia="es-MX"/>
                <w14:ligatures w14:val="none"/>
              </w:rPr>
            </w:pPr>
          </w:p>
        </w:tc>
      </w:tr>
      <w:tr w:rsidR="00DD1B81" w:rsidRPr="00230254" w14:paraId="7D960C3E"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14:paraId="3CA7B1C4" w14:textId="44A72157" w:rsidR="00DD1B81" w:rsidRPr="00DD1B81" w:rsidRDefault="00DD1B81" w:rsidP="00DD5B78">
            <w:pPr>
              <w:spacing w:after="0" w:line="240" w:lineRule="auto"/>
              <w:ind w:left="130"/>
              <w:textAlignment w:val="baseline"/>
              <w:rPr>
                <w:rFonts w:eastAsia="Times New Roman" w:cs="Segoe UI"/>
                <w:b/>
                <w:bCs/>
                <w:kern w:val="0"/>
                <w:sz w:val="20"/>
                <w:szCs w:val="20"/>
                <w:lang w:eastAsia="es-MX"/>
                <w14:ligatures w14:val="none"/>
              </w:rPr>
            </w:pPr>
            <w:r w:rsidRPr="00DD1B81">
              <w:rPr>
                <w:rFonts w:eastAsia="Times New Roman" w:cs="Segoe UI"/>
                <w:b/>
                <w:bCs/>
                <w:kern w:val="0"/>
                <w:sz w:val="20"/>
                <w:szCs w:val="20"/>
                <w:lang w:eastAsia="es-MX"/>
                <w14:ligatures w14:val="none"/>
              </w:rPr>
              <w:t>Otras Inversiones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85B88F8" w14:textId="77777777" w:rsidR="00DD1B81" w:rsidRPr="00230254" w:rsidRDefault="00DD1B81" w:rsidP="00DD5B78">
            <w:pPr>
              <w:spacing w:after="0" w:line="240" w:lineRule="auto"/>
              <w:ind w:left="-30" w:right="135"/>
              <w:jc w:val="right"/>
              <w:textAlignment w:val="baseline"/>
              <w:rPr>
                <w:rFonts w:eastAsia="Times New Roman" w:cs="Calibri"/>
                <w:kern w:val="0"/>
                <w:sz w:val="20"/>
                <w:szCs w:val="20"/>
                <w:lang w:eastAsia="es-MX"/>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A240A0" w14:textId="77777777" w:rsidR="00DD1B81" w:rsidRPr="00230254" w:rsidRDefault="00DD1B81" w:rsidP="00DD5B78">
            <w:pPr>
              <w:spacing w:after="0" w:line="240" w:lineRule="auto"/>
              <w:ind w:right="135"/>
              <w:jc w:val="right"/>
              <w:textAlignment w:val="baseline"/>
              <w:rPr>
                <w:rFonts w:eastAsia="Times New Roman" w:cs="Calibri"/>
                <w:kern w:val="0"/>
                <w:sz w:val="20"/>
                <w:szCs w:val="20"/>
                <w:lang w:eastAsia="es-MX"/>
                <w14:ligatures w14:val="none"/>
              </w:rPr>
            </w:pPr>
          </w:p>
        </w:tc>
      </w:tr>
      <w:tr w:rsidR="00DD1B81" w:rsidRPr="00230254" w14:paraId="13BB6171" w14:textId="77777777" w:rsidTr="00DD1B81">
        <w:trPr>
          <w:trHeight w:val="285"/>
          <w:jc w:val="center"/>
        </w:trPr>
        <w:tc>
          <w:tcPr>
            <w:tcW w:w="3961"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1778A41E" w14:textId="77777777" w:rsidR="00DD1B81" w:rsidRPr="00230254" w:rsidRDefault="00DD1B81" w:rsidP="00DD5B78">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230254">
              <w:rPr>
                <w:rFonts w:eastAsia="Times New Roman" w:cs="Lucida Sans Unicode"/>
                <w:b/>
                <w:bCs/>
                <w:color w:val="FFFFFF" w:themeColor="background1"/>
                <w:kern w:val="0"/>
                <w:sz w:val="20"/>
                <w:szCs w:val="20"/>
                <w:lang w:eastAsia="es-MX"/>
                <w14:ligatures w14:val="none"/>
              </w:rPr>
              <w:t xml:space="preserve">Total </w:t>
            </w:r>
          </w:p>
        </w:tc>
        <w:tc>
          <w:tcPr>
            <w:tcW w:w="1701" w:type="dxa"/>
            <w:tcBorders>
              <w:top w:val="single" w:sz="6" w:space="0" w:color="auto"/>
              <w:left w:val="single" w:sz="6" w:space="0" w:color="auto"/>
              <w:bottom w:val="single" w:sz="6" w:space="0" w:color="auto"/>
              <w:right w:val="single" w:sz="6" w:space="0" w:color="auto"/>
            </w:tcBorders>
            <w:shd w:val="clear" w:color="auto" w:fill="4DBBB8"/>
            <w:vAlign w:val="center"/>
          </w:tcPr>
          <w:p w14:paraId="0A3CC9AD" w14:textId="70A6B8F7" w:rsidR="00DD1B81" w:rsidRPr="00230254" w:rsidRDefault="007E1EA0" w:rsidP="00DD5B78">
            <w:pPr>
              <w:spacing w:after="0" w:line="240" w:lineRule="auto"/>
              <w:ind w:left="-30" w:right="135"/>
              <w:jc w:val="right"/>
              <w:textAlignment w:val="baseline"/>
              <w:rPr>
                <w:rFonts w:eastAsia="Times New Roman" w:cs="Calibri"/>
                <w:b/>
                <w:bCs/>
                <w:color w:val="FFFFFF" w:themeColor="background1"/>
                <w:kern w:val="0"/>
                <w:sz w:val="20"/>
                <w:szCs w:val="20"/>
                <w:lang w:eastAsia="es-MX"/>
                <w14:ligatures w14:val="none"/>
              </w:rPr>
            </w:pPr>
            <w:r>
              <w:rPr>
                <w:rFonts w:eastAsia="Times New Roman" w:cs="Calibri"/>
                <w:b/>
                <w:bCs/>
                <w:color w:val="FFFFFF" w:themeColor="background1"/>
                <w:kern w:val="0"/>
                <w:sz w:val="20"/>
                <w:szCs w:val="20"/>
                <w:lang w:eastAsia="es-MX"/>
                <w14:ligatures w14:val="none"/>
              </w:rPr>
              <w:t xml:space="preserve">$ </w:t>
            </w:r>
            <w:r w:rsidRPr="007E1EA0">
              <w:rPr>
                <w:rFonts w:eastAsia="Times New Roman" w:cs="Calibri"/>
                <w:b/>
                <w:bCs/>
                <w:color w:val="FFFFFF" w:themeColor="background1"/>
                <w:kern w:val="0"/>
                <w:sz w:val="20"/>
                <w:szCs w:val="20"/>
                <w:lang w:eastAsia="es-MX"/>
                <w14:ligatures w14:val="none"/>
              </w:rPr>
              <w:t>102,777,571</w:t>
            </w:r>
          </w:p>
        </w:tc>
        <w:tc>
          <w:tcPr>
            <w:tcW w:w="1843" w:type="dxa"/>
            <w:tcBorders>
              <w:top w:val="single" w:sz="6" w:space="0" w:color="auto"/>
              <w:left w:val="single" w:sz="6" w:space="0" w:color="auto"/>
              <w:bottom w:val="single" w:sz="6" w:space="0" w:color="auto"/>
              <w:right w:val="single" w:sz="6" w:space="0" w:color="auto"/>
            </w:tcBorders>
            <w:shd w:val="clear" w:color="auto" w:fill="4DBBB8"/>
            <w:vAlign w:val="center"/>
          </w:tcPr>
          <w:p w14:paraId="59119CDB" w14:textId="49A63811" w:rsidR="00DD1B81" w:rsidRPr="00230254" w:rsidRDefault="007E1EA0" w:rsidP="00DD5B78">
            <w:pPr>
              <w:spacing w:after="0" w:line="240" w:lineRule="auto"/>
              <w:ind w:right="135"/>
              <w:jc w:val="right"/>
              <w:textAlignment w:val="baseline"/>
              <w:rPr>
                <w:rFonts w:eastAsia="Times New Roman" w:cs="Segoe UI"/>
                <w:b/>
                <w:bCs/>
                <w:color w:val="FFFFFF" w:themeColor="background1"/>
                <w:kern w:val="0"/>
                <w:sz w:val="20"/>
                <w:szCs w:val="20"/>
                <w:lang w:eastAsia="es-MX"/>
                <w14:ligatures w14:val="none"/>
              </w:rPr>
            </w:pPr>
            <w:r>
              <w:rPr>
                <w:rFonts w:eastAsia="Times New Roman" w:cs="Segoe UI"/>
                <w:b/>
                <w:bCs/>
                <w:color w:val="FFFFFF" w:themeColor="background1"/>
                <w:kern w:val="0"/>
                <w:sz w:val="20"/>
                <w:szCs w:val="20"/>
                <w:lang w:eastAsia="es-MX"/>
                <w14:ligatures w14:val="none"/>
              </w:rPr>
              <w:t xml:space="preserve">$ </w:t>
            </w:r>
            <w:r w:rsidRPr="007E1EA0">
              <w:rPr>
                <w:rFonts w:eastAsia="Times New Roman" w:cs="Segoe UI"/>
                <w:b/>
                <w:bCs/>
                <w:color w:val="FFFFFF" w:themeColor="background1"/>
                <w:kern w:val="0"/>
                <w:sz w:val="20"/>
                <w:szCs w:val="20"/>
                <w:lang w:eastAsia="es-MX"/>
                <w14:ligatures w14:val="none"/>
              </w:rPr>
              <w:t>206,076,17</w:t>
            </w:r>
            <w:r w:rsidR="00651942">
              <w:rPr>
                <w:rFonts w:eastAsia="Times New Roman" w:cs="Segoe UI"/>
                <w:b/>
                <w:bCs/>
                <w:color w:val="FFFFFF" w:themeColor="background1"/>
                <w:kern w:val="0"/>
                <w:sz w:val="20"/>
                <w:szCs w:val="20"/>
                <w:lang w:eastAsia="es-MX"/>
                <w14:ligatures w14:val="none"/>
              </w:rPr>
              <w:t>9</w:t>
            </w:r>
          </w:p>
        </w:tc>
      </w:tr>
    </w:tbl>
    <w:p w14:paraId="494B5A21" w14:textId="77777777" w:rsidR="00C22E54" w:rsidRDefault="00C22E54" w:rsidP="00230254">
      <w:pPr>
        <w:pStyle w:val="Prrafodelista"/>
        <w:tabs>
          <w:tab w:val="left" w:pos="5868"/>
        </w:tabs>
        <w:spacing w:after="0"/>
        <w:ind w:left="360"/>
        <w:jc w:val="center"/>
        <w:rPr>
          <w:b/>
          <w:bCs/>
        </w:rPr>
      </w:pPr>
    </w:p>
    <w:p w14:paraId="04E833FD" w14:textId="77777777" w:rsidR="00230254" w:rsidRDefault="00230254" w:rsidP="00230254">
      <w:pPr>
        <w:pStyle w:val="Prrafodelista"/>
        <w:tabs>
          <w:tab w:val="left" w:pos="5868"/>
        </w:tabs>
        <w:spacing w:after="0"/>
        <w:ind w:left="360"/>
        <w:jc w:val="center"/>
        <w:rPr>
          <w:b/>
          <w:bCs/>
        </w:rPr>
      </w:pPr>
    </w:p>
    <w:p w14:paraId="6E8BE9D3" w14:textId="272276FF" w:rsidR="00F979FB" w:rsidRPr="00F979FB" w:rsidRDefault="00F979FB" w:rsidP="00F979FB">
      <w:pPr>
        <w:pStyle w:val="Prrafodelista"/>
        <w:tabs>
          <w:tab w:val="left" w:pos="5868"/>
        </w:tabs>
        <w:spacing w:after="0"/>
        <w:ind w:left="360"/>
        <w:jc w:val="both"/>
      </w:pPr>
      <w:r w:rsidRPr="00F979FB">
        <w:t>El Instituto durante el ejercicio fiscal</w:t>
      </w:r>
      <w:r w:rsidR="00470C3D">
        <w:t xml:space="preserve"> del primer trimestre </w:t>
      </w:r>
      <w:proofErr w:type="gramStart"/>
      <w:r w:rsidR="00470C3D">
        <w:t xml:space="preserve">del </w:t>
      </w:r>
      <w:r w:rsidRPr="00F979FB">
        <w:t xml:space="preserve"> </w:t>
      </w:r>
      <w:r w:rsidR="00BE6047">
        <w:t>202</w:t>
      </w:r>
      <w:r w:rsidR="009F371D">
        <w:t>5</w:t>
      </w:r>
      <w:proofErr w:type="gramEnd"/>
      <w:r w:rsidRPr="00F979FB">
        <w:t xml:space="preserve"> no realiz</w:t>
      </w:r>
      <w:r w:rsidR="00F808B7">
        <w:t>ó</w:t>
      </w:r>
      <w:r w:rsidRPr="00F979FB">
        <w:t xml:space="preserve"> operaciones por concepto de Adquisiciones de actividades de inversión efectivamente pagadas.</w:t>
      </w:r>
    </w:p>
    <w:p w14:paraId="185F59CE" w14:textId="77777777" w:rsidR="00230254" w:rsidRPr="00F979FB" w:rsidRDefault="00230254" w:rsidP="00890A3D">
      <w:pPr>
        <w:pStyle w:val="Prrafodelista"/>
        <w:tabs>
          <w:tab w:val="left" w:pos="5868"/>
        </w:tabs>
        <w:spacing w:after="0"/>
        <w:ind w:left="360"/>
        <w:jc w:val="both"/>
      </w:pPr>
    </w:p>
    <w:p w14:paraId="4100CEAB" w14:textId="479E1DFC" w:rsidR="004A5547" w:rsidRPr="001E53E7" w:rsidRDefault="00F979FB" w:rsidP="001E53E7">
      <w:pPr>
        <w:pStyle w:val="Prrafodelista"/>
        <w:tabs>
          <w:tab w:val="left" w:pos="5868"/>
        </w:tabs>
        <w:spacing w:after="0"/>
        <w:ind w:left="360"/>
        <w:jc w:val="both"/>
      </w:pPr>
      <w:r>
        <w:lastRenderedPageBreak/>
        <w:t>La Conciliación de los Flujos de Efectivo Netos de las Actividades de Operación y los saldos de Resultados del Ejercicio (Ahorro/Desahorro), utilizando el siguiente cuadro:</w:t>
      </w:r>
    </w:p>
    <w:p w14:paraId="02635BD6" w14:textId="77777777" w:rsidR="004A5547" w:rsidRPr="009B1316" w:rsidRDefault="004A5547" w:rsidP="009B1316">
      <w:pPr>
        <w:tabs>
          <w:tab w:val="left" w:pos="5868"/>
        </w:tabs>
        <w:spacing w:after="0"/>
        <w:jc w:val="both"/>
        <w:rPr>
          <w:b/>
          <w:bCs/>
        </w:rPr>
      </w:pPr>
    </w:p>
    <w:p w14:paraId="25380FE1" w14:textId="2BFC3D93" w:rsidR="00F979FB" w:rsidRDefault="00F979FB" w:rsidP="00F979FB">
      <w:pPr>
        <w:pStyle w:val="Prrafodelista"/>
        <w:tabs>
          <w:tab w:val="left" w:pos="5868"/>
        </w:tabs>
        <w:spacing w:after="0"/>
        <w:ind w:left="360"/>
        <w:jc w:val="center"/>
        <w:rPr>
          <w:b/>
          <w:bCs/>
        </w:rPr>
      </w:pPr>
      <w:r w:rsidRPr="0A618C69">
        <w:rPr>
          <w:b/>
          <w:bCs/>
        </w:rPr>
        <w:t>Conciliación de flujos de efectivo netos</w:t>
      </w:r>
    </w:p>
    <w:p w14:paraId="64A23338" w14:textId="40355B17" w:rsidR="00F979FB" w:rsidRDefault="00F979FB" w:rsidP="00F979FB">
      <w:pPr>
        <w:pStyle w:val="Prrafodelista"/>
        <w:tabs>
          <w:tab w:val="left" w:pos="5868"/>
        </w:tabs>
        <w:spacing w:after="0"/>
        <w:ind w:left="360"/>
        <w:jc w:val="center"/>
        <w:rPr>
          <w:b/>
          <w:bCs/>
        </w:rPr>
      </w:pPr>
    </w:p>
    <w:tbl>
      <w:tblPr>
        <w:tblW w:w="8923" w:type="dxa"/>
        <w:jc w:val="center"/>
        <w:tblCellMar>
          <w:left w:w="0" w:type="dxa"/>
          <w:right w:w="0" w:type="dxa"/>
        </w:tblCellMar>
        <w:tblLook w:val="04A0" w:firstRow="1" w:lastRow="0" w:firstColumn="1" w:lastColumn="0" w:noHBand="0" w:noVBand="1"/>
      </w:tblPr>
      <w:tblGrid>
        <w:gridCol w:w="5804"/>
        <w:gridCol w:w="1559"/>
        <w:gridCol w:w="1560"/>
      </w:tblGrid>
      <w:tr w:rsidR="00F979FB" w:rsidRPr="00F979FB" w14:paraId="7713DB77" w14:textId="77777777" w:rsidTr="009B1316">
        <w:trPr>
          <w:trHeight w:val="285"/>
          <w:jc w:val="center"/>
        </w:trPr>
        <w:tc>
          <w:tcPr>
            <w:tcW w:w="5804" w:type="dxa"/>
            <w:tcBorders>
              <w:top w:val="single" w:sz="6" w:space="0" w:color="auto"/>
              <w:left w:val="single" w:sz="6" w:space="0" w:color="auto"/>
              <w:bottom w:val="nil"/>
              <w:right w:val="single" w:sz="6" w:space="0" w:color="auto"/>
            </w:tcBorders>
            <w:shd w:val="clear" w:color="auto" w:fill="00788E"/>
            <w:vAlign w:val="center"/>
            <w:hideMark/>
          </w:tcPr>
          <w:p w14:paraId="2F89A845" w14:textId="40D506A0" w:rsidR="00F979FB" w:rsidRPr="00F979FB" w:rsidRDefault="00F979FB" w:rsidP="00F979FB">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sidRPr="00F979FB">
              <w:rPr>
                <w:rFonts w:eastAsia="Times New Roman" w:cs="Lucida Sans Unicode"/>
                <w:b/>
                <w:bCs/>
                <w:color w:val="FFFFFF" w:themeColor="background1"/>
                <w:kern w:val="0"/>
                <w:sz w:val="20"/>
                <w:szCs w:val="20"/>
                <w:lang w:eastAsia="es-MX"/>
                <w14:ligatures w14:val="none"/>
              </w:rPr>
              <w:t>Concepto</w:t>
            </w:r>
          </w:p>
        </w:tc>
        <w:tc>
          <w:tcPr>
            <w:tcW w:w="1559" w:type="dxa"/>
            <w:tcBorders>
              <w:top w:val="single" w:sz="6" w:space="0" w:color="auto"/>
              <w:left w:val="single" w:sz="6" w:space="0" w:color="auto"/>
              <w:bottom w:val="nil"/>
              <w:right w:val="single" w:sz="6" w:space="0" w:color="auto"/>
            </w:tcBorders>
            <w:shd w:val="clear" w:color="auto" w:fill="00788E"/>
            <w:vAlign w:val="center"/>
            <w:hideMark/>
          </w:tcPr>
          <w:p w14:paraId="4F09389B" w14:textId="2AF5D43A" w:rsidR="00F979FB" w:rsidRPr="00F979FB" w:rsidRDefault="00BE6047" w:rsidP="00F979FB">
            <w:pPr>
              <w:spacing w:after="0" w:line="240" w:lineRule="auto"/>
              <w:ind w:left="-30" w:right="-30"/>
              <w:jc w:val="center"/>
              <w:textAlignment w:val="baseline"/>
              <w:rPr>
                <w:rFonts w:eastAsia="Times New Roman" w:cs="Segoe UI"/>
                <w:color w:val="FFFFFF" w:themeColor="background1"/>
                <w:kern w:val="0"/>
                <w:sz w:val="20"/>
                <w:szCs w:val="20"/>
                <w:lang w:val="es-ES" w:eastAsia="es-MX"/>
                <w14:ligatures w14:val="none"/>
              </w:rPr>
            </w:pPr>
            <w:r>
              <w:rPr>
                <w:rFonts w:eastAsia="Times New Roman" w:cs="Lucida Sans Unicode"/>
                <w:b/>
                <w:bCs/>
                <w:color w:val="FFFFFF" w:themeColor="background1"/>
                <w:kern w:val="0"/>
                <w:sz w:val="20"/>
                <w:szCs w:val="20"/>
                <w:lang w:eastAsia="es-MX"/>
                <w14:ligatures w14:val="none"/>
              </w:rPr>
              <w:t>202</w:t>
            </w:r>
            <w:r w:rsidR="009F371D">
              <w:rPr>
                <w:rFonts w:eastAsia="Times New Roman" w:cs="Lucida Sans Unicode"/>
                <w:b/>
                <w:bCs/>
                <w:color w:val="FFFFFF" w:themeColor="background1"/>
                <w:kern w:val="0"/>
                <w:sz w:val="20"/>
                <w:szCs w:val="20"/>
                <w:lang w:eastAsia="es-MX"/>
                <w14:ligatures w14:val="none"/>
              </w:rPr>
              <w:t>5</w:t>
            </w:r>
          </w:p>
        </w:tc>
        <w:tc>
          <w:tcPr>
            <w:tcW w:w="1560" w:type="dxa"/>
            <w:tcBorders>
              <w:top w:val="single" w:sz="6" w:space="0" w:color="auto"/>
              <w:left w:val="single" w:sz="6" w:space="0" w:color="auto"/>
              <w:bottom w:val="nil"/>
              <w:right w:val="single" w:sz="6" w:space="0" w:color="auto"/>
            </w:tcBorders>
            <w:shd w:val="clear" w:color="auto" w:fill="00788E"/>
            <w:vAlign w:val="center"/>
            <w:hideMark/>
          </w:tcPr>
          <w:p w14:paraId="2FCD6E79" w14:textId="133402C3" w:rsidR="00F979FB" w:rsidRPr="00F979FB" w:rsidRDefault="00F979FB" w:rsidP="40D93E9C">
            <w:pPr>
              <w:spacing w:after="0" w:line="240" w:lineRule="auto"/>
              <w:ind w:left="-30" w:right="-30"/>
              <w:jc w:val="center"/>
              <w:textAlignment w:val="baseline"/>
              <w:rPr>
                <w:rFonts w:eastAsia="Times New Roman" w:cs="Lucida Sans Unicode"/>
                <w:b/>
                <w:bCs/>
                <w:color w:val="FFFFFF" w:themeColor="background1"/>
                <w:kern w:val="0"/>
                <w:sz w:val="20"/>
                <w:szCs w:val="20"/>
                <w:lang w:eastAsia="es-MX"/>
                <w14:ligatures w14:val="none"/>
              </w:rPr>
            </w:pPr>
            <w:r w:rsidRPr="00F979FB">
              <w:rPr>
                <w:rFonts w:eastAsia="Times New Roman" w:cs="Lucida Sans Unicode"/>
                <w:b/>
                <w:bCs/>
                <w:color w:val="FFFFFF" w:themeColor="background1"/>
                <w:kern w:val="0"/>
                <w:sz w:val="20"/>
                <w:szCs w:val="20"/>
                <w:lang w:eastAsia="es-MX"/>
                <w14:ligatures w14:val="none"/>
              </w:rPr>
              <w:t>202</w:t>
            </w:r>
            <w:r w:rsidR="009F371D">
              <w:rPr>
                <w:rFonts w:eastAsia="Times New Roman" w:cs="Lucida Sans Unicode"/>
                <w:b/>
                <w:bCs/>
                <w:color w:val="FFFFFF" w:themeColor="background1"/>
                <w:kern w:val="0"/>
                <w:sz w:val="20"/>
                <w:szCs w:val="20"/>
                <w:lang w:eastAsia="es-MX"/>
                <w14:ligatures w14:val="none"/>
              </w:rPr>
              <w:t>4</w:t>
            </w:r>
          </w:p>
        </w:tc>
      </w:tr>
      <w:tr w:rsidR="00F979FB" w:rsidRPr="00F979FB" w14:paraId="662B1648" w14:textId="77777777" w:rsidTr="009B1316">
        <w:trPr>
          <w:trHeight w:val="285"/>
          <w:jc w:val="center"/>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75752" w14:textId="55FDFD14" w:rsidR="00F979FB" w:rsidRPr="009B1316" w:rsidRDefault="00F979FB" w:rsidP="00F979FB">
            <w:pPr>
              <w:spacing w:after="0" w:line="240" w:lineRule="auto"/>
              <w:ind w:left="130"/>
              <w:textAlignment w:val="baseline"/>
              <w:rPr>
                <w:rFonts w:eastAsia="Times New Roman" w:cs="Segoe UI"/>
                <w:b/>
                <w:bCs/>
                <w:kern w:val="0"/>
                <w:sz w:val="20"/>
                <w:szCs w:val="20"/>
                <w:lang w:eastAsia="es-MX"/>
                <w14:ligatures w14:val="none"/>
              </w:rPr>
            </w:pPr>
            <w:r w:rsidRPr="009B1316">
              <w:rPr>
                <w:rFonts w:eastAsia="Times New Roman" w:cs="Calibri"/>
                <w:b/>
                <w:bCs/>
                <w:kern w:val="0"/>
                <w:sz w:val="20"/>
                <w:szCs w:val="20"/>
                <w:lang w:eastAsia="es-MX"/>
                <w14:ligatures w14:val="none"/>
              </w:rPr>
              <w:t>Resultado del Ejercicio Ahorro/Desahorro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DBEA2" w14:textId="24451742" w:rsidR="00F979FB" w:rsidRPr="009510FE" w:rsidRDefault="02E9EF5E" w:rsidP="40D93E9C">
            <w:pPr>
              <w:spacing w:after="0" w:line="240" w:lineRule="auto"/>
              <w:ind w:right="82"/>
              <w:jc w:val="right"/>
              <w:textAlignment w:val="baseline"/>
              <w:rPr>
                <w:rFonts w:eastAsia="Times New Roman" w:cs="Calibri"/>
                <w:kern w:val="0"/>
                <w:sz w:val="20"/>
                <w:szCs w:val="20"/>
                <w:lang w:eastAsia="es-MX"/>
                <w14:ligatures w14:val="none"/>
              </w:rPr>
            </w:pPr>
            <w:r w:rsidRPr="009510FE">
              <w:rPr>
                <w:rFonts w:eastAsia="Times New Roman" w:cs="Calibri"/>
                <w:kern w:val="0"/>
                <w:sz w:val="20"/>
                <w:szCs w:val="20"/>
                <w:lang w:eastAsia="es-MX"/>
                <w14:ligatures w14:val="none"/>
              </w:rPr>
              <w:t>$</w:t>
            </w:r>
            <w:r w:rsidR="172802E5" w:rsidRPr="009510FE">
              <w:rPr>
                <w:rFonts w:eastAsia="Times New Roman" w:cs="Calibri"/>
                <w:kern w:val="0"/>
                <w:sz w:val="20"/>
                <w:szCs w:val="20"/>
                <w:lang w:eastAsia="es-MX"/>
                <w14:ligatures w14:val="none"/>
              </w:rPr>
              <w:t>9</w:t>
            </w:r>
            <w:r w:rsidRPr="009510FE">
              <w:rPr>
                <w:rFonts w:eastAsia="Times New Roman" w:cs="Calibri"/>
                <w:kern w:val="0"/>
                <w:sz w:val="20"/>
                <w:szCs w:val="20"/>
                <w:lang w:eastAsia="es-MX"/>
                <w14:ligatures w14:val="none"/>
              </w:rPr>
              <w:t>,</w:t>
            </w:r>
            <w:r w:rsidR="1F9EFE0C" w:rsidRPr="009510FE">
              <w:rPr>
                <w:rFonts w:eastAsia="Times New Roman" w:cs="Calibri"/>
                <w:kern w:val="0"/>
                <w:sz w:val="20"/>
                <w:szCs w:val="20"/>
                <w:lang w:eastAsia="es-MX"/>
                <w14:ligatures w14:val="none"/>
              </w:rPr>
              <w:t>051</w:t>
            </w:r>
            <w:r w:rsidRPr="009510FE">
              <w:rPr>
                <w:rFonts w:eastAsia="Times New Roman" w:cs="Calibri"/>
                <w:kern w:val="0"/>
                <w:sz w:val="20"/>
                <w:szCs w:val="20"/>
                <w:lang w:eastAsia="es-MX"/>
                <w14:ligatures w14:val="none"/>
              </w:rPr>
              <w:t>,</w:t>
            </w:r>
            <w:r w:rsidR="0F424AA0" w:rsidRPr="009510FE">
              <w:rPr>
                <w:rFonts w:eastAsia="Times New Roman" w:cs="Calibri"/>
                <w:kern w:val="0"/>
                <w:sz w:val="20"/>
                <w:szCs w:val="20"/>
                <w:lang w:eastAsia="es-MX"/>
                <w14:ligatures w14:val="none"/>
              </w:rPr>
              <w:t>005</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1837E" w14:textId="52F74B42" w:rsidR="40D93E9C" w:rsidRPr="009510FE" w:rsidRDefault="40D93E9C" w:rsidP="40D93E9C">
            <w:pPr>
              <w:spacing w:after="0" w:line="240" w:lineRule="auto"/>
              <w:ind w:right="82"/>
              <w:jc w:val="right"/>
              <w:rPr>
                <w:rFonts w:ascii="Aptos" w:eastAsia="Times New Roman" w:hAnsi="Aptos" w:cs="Segoe UI"/>
                <w:sz w:val="20"/>
                <w:szCs w:val="20"/>
                <w:lang w:eastAsia="es-MX"/>
              </w:rPr>
            </w:pPr>
            <w:r w:rsidRPr="009510FE">
              <w:rPr>
                <w:rFonts w:ascii="Aptos" w:eastAsia="Times New Roman" w:hAnsi="Aptos" w:cs="Segoe UI"/>
                <w:sz w:val="20"/>
                <w:szCs w:val="20"/>
                <w:lang w:eastAsia="es-MX"/>
              </w:rPr>
              <w:t>$ 13,112,415</w:t>
            </w:r>
          </w:p>
        </w:tc>
      </w:tr>
      <w:tr w:rsidR="00F979FB" w:rsidRPr="00F979FB" w14:paraId="0D6275F9" w14:textId="77777777" w:rsidTr="009B1316">
        <w:trPr>
          <w:trHeight w:val="285"/>
          <w:jc w:val="center"/>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2BCBF" w14:textId="18DD13FA" w:rsidR="00F979FB" w:rsidRPr="009B1316" w:rsidRDefault="00F979FB" w:rsidP="00F979FB">
            <w:pPr>
              <w:spacing w:after="0" w:line="240" w:lineRule="auto"/>
              <w:ind w:left="130" w:right="-30"/>
              <w:textAlignment w:val="baseline"/>
              <w:rPr>
                <w:rFonts w:eastAsia="Times New Roman" w:cs="Segoe UI"/>
                <w:b/>
                <w:bCs/>
                <w:kern w:val="0"/>
                <w:sz w:val="20"/>
                <w:szCs w:val="20"/>
                <w:lang w:val="es-ES" w:eastAsia="es-MX"/>
                <w14:ligatures w14:val="none"/>
              </w:rPr>
            </w:pPr>
            <w:r w:rsidRPr="009B1316">
              <w:rPr>
                <w:rFonts w:eastAsia="Times New Roman" w:cs="Calibri"/>
                <w:b/>
                <w:bCs/>
                <w:kern w:val="0"/>
                <w:sz w:val="20"/>
                <w:szCs w:val="20"/>
                <w:lang w:eastAsia="es-MX"/>
                <w14:ligatures w14:val="none"/>
              </w:rPr>
              <w:t>Movimiento de partidas (o rubros) que no afectan al efectivo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FB723" w14:textId="59936433" w:rsidR="00F979FB" w:rsidRPr="009510FE" w:rsidRDefault="00F979FB" w:rsidP="0A618C69">
            <w:pPr>
              <w:spacing w:after="0" w:line="240" w:lineRule="auto"/>
              <w:ind w:left="-30" w:right="82"/>
              <w:jc w:val="right"/>
              <w:textAlignment w:val="baseline"/>
              <w:rPr>
                <w:rFonts w:eastAsia="Times New Roman" w:cs="Calibri"/>
                <w:kern w:val="0"/>
                <w:sz w:val="20"/>
                <w:szCs w:val="20"/>
                <w:lang w:eastAsia="es-MX"/>
                <w14:ligatures w14:val="none"/>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0D79C" w14:textId="49F5CF82" w:rsidR="40D93E9C" w:rsidRPr="009510FE" w:rsidRDefault="40D93E9C" w:rsidP="0A618C69">
            <w:pPr>
              <w:spacing w:after="0" w:line="240" w:lineRule="auto"/>
              <w:ind w:right="82"/>
              <w:jc w:val="right"/>
              <w:rPr>
                <w:rFonts w:ascii="Aptos" w:eastAsia="Times New Roman" w:hAnsi="Aptos" w:cs="Segoe UI"/>
                <w:sz w:val="20"/>
                <w:szCs w:val="20"/>
                <w:lang w:eastAsia="es-MX"/>
              </w:rPr>
            </w:pPr>
          </w:p>
        </w:tc>
      </w:tr>
      <w:tr w:rsidR="00F979FB" w:rsidRPr="00F979FB" w14:paraId="6BB63ED0" w14:textId="77777777" w:rsidTr="009B1316">
        <w:trPr>
          <w:trHeight w:val="285"/>
          <w:jc w:val="center"/>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47FB1" w14:textId="4F0CA51D" w:rsidR="00F979FB" w:rsidRPr="00F979FB" w:rsidRDefault="00F979FB" w:rsidP="00F979FB">
            <w:pPr>
              <w:spacing w:after="0" w:line="240" w:lineRule="auto"/>
              <w:ind w:left="130" w:right="-30"/>
              <w:textAlignment w:val="baseline"/>
              <w:rPr>
                <w:rFonts w:eastAsia="Times New Roman" w:cs="Segoe UI"/>
                <w:kern w:val="0"/>
                <w:sz w:val="20"/>
                <w:szCs w:val="20"/>
                <w:lang w:val="es-ES" w:eastAsia="es-MX"/>
                <w14:ligatures w14:val="none"/>
              </w:rPr>
            </w:pPr>
            <w:r w:rsidRPr="00F979FB">
              <w:rPr>
                <w:rFonts w:eastAsia="Times New Roman" w:cs="Calibri"/>
                <w:kern w:val="0"/>
                <w:sz w:val="20"/>
                <w:szCs w:val="20"/>
                <w:lang w:eastAsia="es-MX"/>
                <w14:ligatures w14:val="none"/>
              </w:rPr>
              <w:t>Depreciación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A2736" w14:textId="065BCD20" w:rsidR="00F979FB" w:rsidRPr="009510FE" w:rsidRDefault="00F792B2" w:rsidP="0A618C69">
            <w:pPr>
              <w:spacing w:after="0" w:line="240" w:lineRule="auto"/>
              <w:ind w:left="-30" w:right="82"/>
              <w:jc w:val="right"/>
              <w:textAlignment w:val="baseline"/>
              <w:rPr>
                <w:rFonts w:eastAsia="Times New Roman" w:cs="Segoe UI"/>
                <w:sz w:val="20"/>
                <w:szCs w:val="20"/>
                <w:lang w:val="es-ES" w:eastAsia="es-MX"/>
              </w:rPr>
            </w:pPr>
            <w:r w:rsidRPr="009510FE">
              <w:rPr>
                <w:rFonts w:eastAsia="Times New Roman" w:cs="Segoe UI"/>
                <w:sz w:val="20"/>
                <w:szCs w:val="20"/>
                <w:lang w:val="es-ES" w:eastAsia="es-MX"/>
              </w:rPr>
              <w:t>$5,337,211</w:t>
            </w:r>
          </w:p>
          <w:p w14:paraId="26CD9E14" w14:textId="5444F9B4" w:rsidR="00F979FB" w:rsidRPr="009510FE" w:rsidRDefault="00F979FB" w:rsidP="00F979FB">
            <w:pPr>
              <w:spacing w:after="0" w:line="240" w:lineRule="auto"/>
              <w:ind w:left="-30" w:right="82"/>
              <w:jc w:val="right"/>
              <w:textAlignment w:val="baseline"/>
              <w:rPr>
                <w:rFonts w:eastAsia="Times New Roman" w:cs="Segoe UI"/>
                <w:kern w:val="0"/>
                <w:sz w:val="20"/>
                <w:szCs w:val="20"/>
                <w:lang w:val="es-ES" w:eastAsia="es-MX"/>
                <w14:ligatures w14:val="none"/>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7CD88" w14:textId="6D531B52" w:rsidR="40D93E9C" w:rsidRPr="009510FE" w:rsidRDefault="40D93E9C" w:rsidP="40D93E9C">
            <w:pPr>
              <w:spacing w:after="0" w:line="240" w:lineRule="auto"/>
              <w:ind w:right="82"/>
              <w:jc w:val="right"/>
              <w:rPr>
                <w:rFonts w:ascii="Aptos" w:eastAsia="Times New Roman" w:hAnsi="Aptos" w:cs="Segoe UI"/>
                <w:sz w:val="20"/>
                <w:szCs w:val="20"/>
                <w:lang w:val="es-ES" w:eastAsia="es-MX"/>
              </w:rPr>
            </w:pPr>
            <w:r w:rsidRPr="009510FE">
              <w:rPr>
                <w:rFonts w:ascii="Aptos" w:eastAsia="Times New Roman" w:hAnsi="Aptos" w:cs="Segoe UI"/>
                <w:sz w:val="20"/>
                <w:szCs w:val="20"/>
                <w:lang w:eastAsia="es-MX"/>
              </w:rPr>
              <w:t xml:space="preserve">$ </w:t>
            </w:r>
            <w:r w:rsidRPr="009510FE">
              <w:rPr>
                <w:rFonts w:ascii="Aptos" w:eastAsia="Times New Roman" w:hAnsi="Aptos" w:cs="Segoe UI"/>
                <w:color w:val="000000" w:themeColor="text1"/>
                <w:sz w:val="20"/>
                <w:szCs w:val="20"/>
                <w:lang w:eastAsia="es-MX"/>
              </w:rPr>
              <w:t>4,798,964</w:t>
            </w:r>
          </w:p>
          <w:p w14:paraId="7FA3A248" w14:textId="444B0377" w:rsidR="40D93E9C" w:rsidRPr="009510FE" w:rsidRDefault="40D93E9C" w:rsidP="40D93E9C">
            <w:pPr>
              <w:spacing w:after="0" w:line="240" w:lineRule="auto"/>
              <w:ind w:right="82"/>
              <w:jc w:val="right"/>
              <w:rPr>
                <w:rFonts w:ascii="Aptos" w:eastAsia="Times New Roman" w:hAnsi="Aptos" w:cs="Segoe UI"/>
                <w:sz w:val="20"/>
                <w:szCs w:val="20"/>
                <w:lang w:val="es-ES" w:eastAsia="es-MX"/>
              </w:rPr>
            </w:pPr>
          </w:p>
        </w:tc>
      </w:tr>
      <w:tr w:rsidR="00F979FB" w:rsidRPr="00F979FB" w14:paraId="0802A5FE" w14:textId="77777777" w:rsidTr="009B1316">
        <w:trPr>
          <w:trHeight w:val="285"/>
          <w:jc w:val="center"/>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4A8C6" w14:textId="3EA7DC19" w:rsidR="00F979FB" w:rsidRPr="00F979FB" w:rsidRDefault="00F979FB" w:rsidP="00F979FB">
            <w:pPr>
              <w:spacing w:after="0" w:line="240" w:lineRule="auto"/>
              <w:ind w:left="130" w:right="-30"/>
              <w:textAlignment w:val="baseline"/>
              <w:rPr>
                <w:rFonts w:eastAsia="Times New Roman" w:cs="Segoe UI"/>
                <w:kern w:val="0"/>
                <w:sz w:val="20"/>
                <w:szCs w:val="20"/>
                <w:lang w:val="es-ES" w:eastAsia="es-MX"/>
                <w14:ligatures w14:val="none"/>
              </w:rPr>
            </w:pPr>
            <w:r w:rsidRPr="00F979FB">
              <w:rPr>
                <w:rFonts w:eastAsia="Times New Roman" w:cs="Lucida Sans Unicode"/>
                <w:color w:val="000000"/>
                <w:kern w:val="0"/>
                <w:sz w:val="20"/>
                <w:szCs w:val="20"/>
                <w:lang w:eastAsia="es-MX"/>
                <w14:ligatures w14:val="none"/>
              </w:rPr>
              <w:t>Amortización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B8D78" w14:textId="1C7DAEA0" w:rsidR="00F979FB" w:rsidRPr="009510FE" w:rsidRDefault="00F979FB" w:rsidP="0A618C69">
            <w:pPr>
              <w:spacing w:after="0" w:line="240" w:lineRule="auto"/>
              <w:ind w:left="-30" w:right="82"/>
              <w:jc w:val="right"/>
              <w:textAlignment w:val="baseline"/>
              <w:rPr>
                <w:rFonts w:eastAsia="Times New Roman" w:cs="Lucida Sans Unicode"/>
                <w:color w:val="000000" w:themeColor="text1"/>
                <w:kern w:val="0"/>
                <w:sz w:val="20"/>
                <w:szCs w:val="20"/>
                <w:lang w:eastAsia="es-MX"/>
                <w14:ligatures w14:val="none"/>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D6097" w14:textId="4DA914C4" w:rsidR="40D93E9C" w:rsidRPr="009510FE" w:rsidRDefault="40D93E9C" w:rsidP="0A618C69">
            <w:pPr>
              <w:spacing w:after="0" w:line="240" w:lineRule="auto"/>
              <w:ind w:right="82"/>
              <w:jc w:val="right"/>
              <w:rPr>
                <w:rFonts w:ascii="Aptos" w:eastAsia="Times New Roman" w:hAnsi="Aptos" w:cs="Segoe UI"/>
                <w:color w:val="000000" w:themeColor="text1"/>
                <w:sz w:val="20"/>
                <w:szCs w:val="20"/>
                <w:lang w:eastAsia="es-MX"/>
              </w:rPr>
            </w:pPr>
          </w:p>
        </w:tc>
      </w:tr>
      <w:tr w:rsidR="00F979FB" w:rsidRPr="00F979FB" w14:paraId="57B9EFDD" w14:textId="77777777" w:rsidTr="009B1316">
        <w:trPr>
          <w:trHeight w:val="285"/>
          <w:jc w:val="center"/>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6A7A2" w14:textId="3E809BC5" w:rsidR="00F979FB" w:rsidRPr="00F979FB" w:rsidRDefault="00F979FB" w:rsidP="00F979FB">
            <w:pPr>
              <w:spacing w:after="0" w:line="240" w:lineRule="auto"/>
              <w:ind w:left="130" w:right="-30"/>
              <w:textAlignment w:val="baseline"/>
              <w:rPr>
                <w:rFonts w:eastAsia="Times New Roman" w:cs="Segoe UI"/>
                <w:kern w:val="0"/>
                <w:sz w:val="20"/>
                <w:szCs w:val="20"/>
                <w:lang w:val="es-ES" w:eastAsia="es-MX"/>
                <w14:ligatures w14:val="none"/>
              </w:rPr>
            </w:pPr>
            <w:r w:rsidRPr="00F979FB">
              <w:rPr>
                <w:rFonts w:eastAsia="Times New Roman" w:cs="Lucida Sans Unicode"/>
                <w:color w:val="000000"/>
                <w:kern w:val="0"/>
                <w:sz w:val="20"/>
                <w:szCs w:val="20"/>
                <w:lang w:eastAsia="es-MX"/>
                <w14:ligatures w14:val="none"/>
              </w:rPr>
              <w:t>Incremento en las provisiones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9F20D" w14:textId="1CA0E5A0" w:rsidR="00F979FB" w:rsidRPr="009510FE" w:rsidRDefault="00F979FB" w:rsidP="0A618C69">
            <w:pPr>
              <w:spacing w:after="0" w:line="240" w:lineRule="auto"/>
              <w:ind w:left="-30" w:right="82"/>
              <w:jc w:val="right"/>
              <w:textAlignment w:val="baseline"/>
              <w:rPr>
                <w:rFonts w:eastAsia="Times New Roman" w:cs="Lucida Sans Unicode"/>
                <w:color w:val="000000" w:themeColor="text1"/>
                <w:kern w:val="0"/>
                <w:sz w:val="20"/>
                <w:szCs w:val="20"/>
                <w:lang w:eastAsia="es-MX"/>
                <w14:ligatures w14:val="none"/>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C744F" w14:textId="6BE519C1" w:rsidR="40D93E9C" w:rsidRPr="009510FE" w:rsidRDefault="40D93E9C" w:rsidP="0A618C69">
            <w:pPr>
              <w:spacing w:after="0" w:line="240" w:lineRule="auto"/>
              <w:ind w:right="82"/>
              <w:jc w:val="right"/>
              <w:rPr>
                <w:rFonts w:ascii="Aptos" w:eastAsia="Times New Roman" w:hAnsi="Aptos" w:cs="Segoe UI"/>
                <w:color w:val="000000" w:themeColor="text1"/>
                <w:sz w:val="20"/>
                <w:szCs w:val="20"/>
                <w:lang w:eastAsia="es-MX"/>
              </w:rPr>
            </w:pPr>
          </w:p>
        </w:tc>
      </w:tr>
      <w:tr w:rsidR="00F979FB" w:rsidRPr="00F979FB" w14:paraId="31AD0B9D" w14:textId="77777777" w:rsidTr="009B1316">
        <w:trPr>
          <w:trHeight w:val="285"/>
          <w:jc w:val="center"/>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3E5E0" w14:textId="0A21CB88" w:rsidR="00F979FB" w:rsidRPr="00F979FB" w:rsidRDefault="00F979FB" w:rsidP="00F979FB">
            <w:pPr>
              <w:spacing w:after="0" w:line="240" w:lineRule="auto"/>
              <w:ind w:left="130"/>
              <w:textAlignment w:val="baseline"/>
              <w:rPr>
                <w:rFonts w:eastAsia="Times New Roman" w:cs="Segoe UI"/>
                <w:kern w:val="0"/>
                <w:sz w:val="20"/>
                <w:szCs w:val="20"/>
                <w:lang w:eastAsia="es-MX"/>
                <w14:ligatures w14:val="none"/>
              </w:rPr>
            </w:pPr>
            <w:r w:rsidRPr="00F979FB">
              <w:rPr>
                <w:rFonts w:eastAsia="Times New Roman" w:cs="Lucida Sans Unicode"/>
                <w:kern w:val="0"/>
                <w:sz w:val="20"/>
                <w:szCs w:val="20"/>
                <w:lang w:eastAsia="es-MX"/>
                <w14:ligatures w14:val="none"/>
              </w:rPr>
              <w:t>Ganancia perdida en venta de bienes muebles e inmuebles e intangibles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68E21" w14:textId="6395F920" w:rsidR="00F979FB" w:rsidRPr="009510FE" w:rsidRDefault="00F979FB" w:rsidP="0A618C69">
            <w:pPr>
              <w:spacing w:after="0" w:line="240" w:lineRule="auto"/>
              <w:ind w:left="-30" w:right="82"/>
              <w:jc w:val="right"/>
              <w:textAlignment w:val="baseline"/>
              <w:rPr>
                <w:rFonts w:eastAsia="Times New Roman" w:cs="Calibri"/>
                <w:kern w:val="0"/>
                <w:sz w:val="20"/>
                <w:szCs w:val="20"/>
                <w:lang w:eastAsia="es-MX"/>
                <w14:ligatures w14:val="none"/>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49229" w14:textId="4A1B66C6" w:rsidR="40D93E9C" w:rsidRPr="009510FE" w:rsidRDefault="40D93E9C" w:rsidP="0A618C69">
            <w:pPr>
              <w:spacing w:after="0" w:line="240" w:lineRule="auto"/>
              <w:ind w:right="82"/>
              <w:jc w:val="right"/>
              <w:rPr>
                <w:rFonts w:ascii="Aptos" w:eastAsia="Times New Roman" w:hAnsi="Aptos" w:cs="Segoe UI"/>
                <w:sz w:val="20"/>
                <w:szCs w:val="20"/>
                <w:lang w:eastAsia="es-MX"/>
              </w:rPr>
            </w:pPr>
          </w:p>
        </w:tc>
      </w:tr>
      <w:tr w:rsidR="00F979FB" w:rsidRPr="00F979FB" w14:paraId="45BADC94" w14:textId="77777777" w:rsidTr="009B1316">
        <w:trPr>
          <w:trHeight w:val="285"/>
          <w:jc w:val="center"/>
        </w:trPr>
        <w:tc>
          <w:tcPr>
            <w:tcW w:w="5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35A8E" w14:textId="568B7B2A" w:rsidR="00F979FB" w:rsidRPr="00F979FB" w:rsidRDefault="00F979FB" w:rsidP="00F979FB">
            <w:pPr>
              <w:spacing w:after="0" w:line="240" w:lineRule="auto"/>
              <w:ind w:left="130"/>
              <w:textAlignment w:val="baseline"/>
              <w:rPr>
                <w:rFonts w:eastAsia="Times New Roman" w:cs="Segoe UI"/>
                <w:kern w:val="0"/>
                <w:sz w:val="20"/>
                <w:szCs w:val="20"/>
                <w:lang w:eastAsia="es-MX"/>
                <w14:ligatures w14:val="none"/>
              </w:rPr>
            </w:pPr>
            <w:r w:rsidRPr="00F979FB">
              <w:rPr>
                <w:rFonts w:eastAsia="Times New Roman" w:cs="Lucida Sans Unicode"/>
                <w:kern w:val="0"/>
                <w:sz w:val="20"/>
                <w:szCs w:val="20"/>
                <w:lang w:eastAsia="es-MX"/>
                <w14:ligatures w14:val="none"/>
              </w:rPr>
              <w:t>Incremento en cuentas por cobrar</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5CF3A" w14:textId="416C96D7" w:rsidR="00F979FB" w:rsidRPr="009510FE" w:rsidRDefault="00F979FB" w:rsidP="00F979FB">
            <w:pPr>
              <w:spacing w:after="0" w:line="240" w:lineRule="auto"/>
              <w:ind w:right="82"/>
              <w:jc w:val="right"/>
              <w:textAlignment w:val="baseline"/>
              <w:rPr>
                <w:rFonts w:eastAsia="Times New Roman" w:cs="Segoe UI"/>
                <w:kern w:val="0"/>
                <w:sz w:val="20"/>
                <w:szCs w:val="20"/>
                <w:lang w:eastAsia="es-MX"/>
                <w14:ligatures w14:val="none"/>
              </w:rPr>
            </w:pPr>
            <w:r w:rsidRPr="009510FE">
              <w:rPr>
                <w:rFonts w:eastAsia="Times New Roman" w:cs="Calibri"/>
                <w:kern w:val="0"/>
                <w:sz w:val="20"/>
                <w:szCs w:val="20"/>
                <w:lang w:eastAsia="es-MX"/>
                <w14:ligatures w14:val="none"/>
              </w:rPr>
              <w:t>$</w:t>
            </w:r>
            <w:r w:rsidR="02845497" w:rsidRPr="009510FE">
              <w:rPr>
                <w:rFonts w:eastAsia="Times New Roman" w:cs="Calibri"/>
                <w:sz w:val="20"/>
                <w:szCs w:val="20"/>
                <w:lang w:eastAsia="es-MX"/>
              </w:rPr>
              <w:t>5,909,411</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49021" w14:textId="65DE85D4" w:rsidR="40D93E9C" w:rsidRPr="009510FE" w:rsidRDefault="02845497" w:rsidP="40D93E9C">
            <w:pPr>
              <w:spacing w:after="0" w:line="240" w:lineRule="auto"/>
              <w:ind w:right="82"/>
              <w:jc w:val="right"/>
              <w:rPr>
                <w:rFonts w:ascii="Aptos" w:eastAsia="Times New Roman" w:hAnsi="Aptos" w:cs="Segoe UI"/>
                <w:sz w:val="20"/>
                <w:szCs w:val="20"/>
                <w:lang w:eastAsia="es-MX"/>
              </w:rPr>
            </w:pPr>
            <w:r w:rsidRPr="009510FE">
              <w:rPr>
                <w:rFonts w:ascii="Aptos" w:eastAsia="Times New Roman" w:hAnsi="Aptos" w:cs="Segoe UI"/>
                <w:sz w:val="20"/>
                <w:szCs w:val="20"/>
                <w:lang w:eastAsia="es-MX"/>
              </w:rPr>
              <w:t>$</w:t>
            </w:r>
            <w:r w:rsidR="009510FE" w:rsidRPr="009510FE">
              <w:rPr>
                <w:rFonts w:ascii="Aptos" w:eastAsia="Times New Roman" w:hAnsi="Aptos" w:cs="Segoe UI"/>
                <w:sz w:val="20"/>
                <w:szCs w:val="20"/>
                <w:lang w:eastAsia="es-MX"/>
              </w:rPr>
              <w:t>6,236,925</w:t>
            </w:r>
          </w:p>
        </w:tc>
      </w:tr>
      <w:tr w:rsidR="00F979FB" w:rsidRPr="00F979FB" w14:paraId="5E94353E" w14:textId="77777777" w:rsidTr="009B1316">
        <w:trPr>
          <w:trHeight w:val="285"/>
          <w:jc w:val="center"/>
        </w:trPr>
        <w:tc>
          <w:tcPr>
            <w:tcW w:w="5804"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2CACF960" w14:textId="07F7CBAA" w:rsidR="00F979FB" w:rsidRPr="00F979FB" w:rsidRDefault="00F02BC4" w:rsidP="00F979FB">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F02BC4">
              <w:rPr>
                <w:rFonts w:eastAsia="Times New Roman" w:cs="Segoe UI"/>
                <w:b/>
                <w:bCs/>
                <w:color w:val="FFFFFF" w:themeColor="background1"/>
                <w:kern w:val="0"/>
                <w:sz w:val="20"/>
                <w:szCs w:val="20"/>
                <w:lang w:val="es-ES" w:eastAsia="es-MX"/>
                <w14:ligatures w14:val="none"/>
              </w:rPr>
              <w:t>Flujos de Efectivo Netos de las Actividades de Operación</w:t>
            </w:r>
          </w:p>
        </w:tc>
        <w:tc>
          <w:tcPr>
            <w:tcW w:w="1559"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02E7A907" w14:textId="256EDAF2" w:rsidR="00F979FB" w:rsidRPr="00F979FB" w:rsidRDefault="00F979FB" w:rsidP="0A618C69">
            <w:pPr>
              <w:spacing w:after="0" w:line="240" w:lineRule="auto"/>
              <w:ind w:left="-30" w:right="82"/>
              <w:jc w:val="right"/>
              <w:textAlignment w:val="baseline"/>
              <w:rPr>
                <w:rFonts w:eastAsia="Times New Roman" w:cs="Calibri"/>
                <w:b/>
                <w:bCs/>
                <w:color w:val="FFFFFF" w:themeColor="background1"/>
                <w:kern w:val="0"/>
                <w:sz w:val="20"/>
                <w:szCs w:val="20"/>
                <w:lang w:eastAsia="es-MX"/>
                <w14:ligatures w14:val="none"/>
              </w:rPr>
            </w:pPr>
            <w:r w:rsidRPr="00F979FB">
              <w:rPr>
                <w:rFonts w:eastAsia="Times New Roman" w:cs="Calibri"/>
                <w:b/>
                <w:bCs/>
                <w:color w:val="FFFFFF" w:themeColor="background1"/>
                <w:kern w:val="0"/>
                <w:sz w:val="20"/>
                <w:szCs w:val="20"/>
                <w:lang w:eastAsia="es-MX"/>
                <w14:ligatures w14:val="none"/>
              </w:rPr>
              <w:t>$ 2</w:t>
            </w:r>
            <w:r w:rsidR="4CCE55DF" w:rsidRPr="00F979FB">
              <w:rPr>
                <w:rFonts w:eastAsia="Times New Roman" w:cs="Calibri"/>
                <w:b/>
                <w:bCs/>
                <w:color w:val="FFFFFF" w:themeColor="background1"/>
                <w:kern w:val="0"/>
                <w:sz w:val="20"/>
                <w:szCs w:val="20"/>
                <w:lang w:eastAsia="es-MX"/>
                <w14:ligatures w14:val="none"/>
              </w:rPr>
              <w:t>0</w:t>
            </w:r>
            <w:r w:rsidRPr="00F979FB">
              <w:rPr>
                <w:rFonts w:eastAsia="Times New Roman" w:cs="Calibri"/>
                <w:b/>
                <w:bCs/>
                <w:color w:val="FFFFFF" w:themeColor="background1"/>
                <w:kern w:val="0"/>
                <w:sz w:val="20"/>
                <w:szCs w:val="20"/>
                <w:lang w:eastAsia="es-MX"/>
                <w14:ligatures w14:val="none"/>
              </w:rPr>
              <w:t>,2</w:t>
            </w:r>
            <w:r w:rsidR="5897A026" w:rsidRPr="00F979FB">
              <w:rPr>
                <w:rFonts w:eastAsia="Times New Roman" w:cs="Calibri"/>
                <w:b/>
                <w:bCs/>
                <w:color w:val="FFFFFF" w:themeColor="background1"/>
                <w:kern w:val="0"/>
                <w:sz w:val="20"/>
                <w:szCs w:val="20"/>
                <w:lang w:eastAsia="es-MX"/>
                <w14:ligatures w14:val="none"/>
              </w:rPr>
              <w:t>97</w:t>
            </w:r>
            <w:r w:rsidRPr="00F979FB">
              <w:rPr>
                <w:rFonts w:eastAsia="Times New Roman" w:cs="Calibri"/>
                <w:b/>
                <w:bCs/>
                <w:color w:val="FFFFFF" w:themeColor="background1"/>
                <w:kern w:val="0"/>
                <w:sz w:val="20"/>
                <w:szCs w:val="20"/>
                <w:lang w:eastAsia="es-MX"/>
                <w14:ligatures w14:val="none"/>
              </w:rPr>
              <w:t>,</w:t>
            </w:r>
            <w:r w:rsidR="659B9FB0" w:rsidRPr="00F979FB">
              <w:rPr>
                <w:rFonts w:eastAsia="Times New Roman" w:cs="Calibri"/>
                <w:b/>
                <w:bCs/>
                <w:color w:val="FFFFFF" w:themeColor="background1"/>
                <w:kern w:val="0"/>
                <w:sz w:val="20"/>
                <w:szCs w:val="20"/>
                <w:lang w:eastAsia="es-MX"/>
                <w14:ligatures w14:val="none"/>
              </w:rPr>
              <w:t>627</w:t>
            </w:r>
          </w:p>
        </w:tc>
        <w:tc>
          <w:tcPr>
            <w:tcW w:w="1560" w:type="dxa"/>
            <w:tcBorders>
              <w:top w:val="single" w:sz="6" w:space="0" w:color="auto"/>
              <w:left w:val="single" w:sz="6" w:space="0" w:color="auto"/>
              <w:bottom w:val="single" w:sz="6" w:space="0" w:color="auto"/>
              <w:right w:val="single" w:sz="6" w:space="0" w:color="auto"/>
            </w:tcBorders>
            <w:shd w:val="clear" w:color="auto" w:fill="4DBBB8"/>
            <w:vAlign w:val="center"/>
            <w:hideMark/>
          </w:tcPr>
          <w:p w14:paraId="37761625" w14:textId="2FF34656" w:rsidR="40D93E9C" w:rsidRDefault="53CCCFC3" w:rsidP="0A618C69">
            <w:pPr>
              <w:spacing w:after="0" w:line="240" w:lineRule="auto"/>
              <w:ind w:right="82"/>
              <w:jc w:val="right"/>
              <w:rPr>
                <w:rFonts w:ascii="Aptos" w:eastAsia="Times New Roman" w:hAnsi="Aptos" w:cs="Segoe UI"/>
                <w:b/>
                <w:bCs/>
                <w:color w:val="FFFFFF" w:themeColor="background1"/>
                <w:sz w:val="20"/>
                <w:szCs w:val="20"/>
                <w:lang w:eastAsia="es-MX"/>
              </w:rPr>
            </w:pPr>
            <w:r w:rsidRPr="0A618C69">
              <w:rPr>
                <w:rFonts w:ascii="Aptos" w:eastAsia="Times New Roman" w:hAnsi="Aptos" w:cs="Segoe UI"/>
                <w:b/>
                <w:bCs/>
                <w:color w:val="FFFFFF" w:themeColor="background1"/>
                <w:sz w:val="20"/>
                <w:szCs w:val="20"/>
                <w:lang w:eastAsia="es-MX"/>
              </w:rPr>
              <w:t>$ 2</w:t>
            </w:r>
            <w:r w:rsidR="009510FE">
              <w:rPr>
                <w:rFonts w:ascii="Aptos" w:eastAsia="Times New Roman" w:hAnsi="Aptos" w:cs="Segoe UI"/>
                <w:b/>
                <w:bCs/>
                <w:color w:val="FFFFFF" w:themeColor="background1"/>
                <w:sz w:val="20"/>
                <w:szCs w:val="20"/>
                <w:lang w:eastAsia="es-MX"/>
              </w:rPr>
              <w:t>4,148,304</w:t>
            </w:r>
          </w:p>
        </w:tc>
      </w:tr>
    </w:tbl>
    <w:p w14:paraId="67AAB943" w14:textId="77777777" w:rsidR="00F979FB" w:rsidRDefault="00F979FB" w:rsidP="00890A3D">
      <w:pPr>
        <w:pStyle w:val="Prrafodelista"/>
        <w:tabs>
          <w:tab w:val="left" w:pos="5868"/>
        </w:tabs>
        <w:spacing w:after="0"/>
        <w:ind w:left="360"/>
        <w:jc w:val="both"/>
        <w:rPr>
          <w:b/>
          <w:bCs/>
        </w:rPr>
      </w:pPr>
    </w:p>
    <w:p w14:paraId="17F045EF" w14:textId="77777777" w:rsidR="001E53E7" w:rsidRDefault="001E53E7" w:rsidP="00890A3D">
      <w:pPr>
        <w:pStyle w:val="Prrafodelista"/>
        <w:tabs>
          <w:tab w:val="left" w:pos="5868"/>
        </w:tabs>
        <w:spacing w:after="0"/>
        <w:ind w:left="360"/>
        <w:jc w:val="both"/>
        <w:rPr>
          <w:b/>
          <w:bCs/>
        </w:rPr>
      </w:pPr>
    </w:p>
    <w:p w14:paraId="7D51D15D" w14:textId="15DA9F65" w:rsidR="00890A3D" w:rsidRDefault="00890A3D" w:rsidP="00890A3D">
      <w:pPr>
        <w:pStyle w:val="Prrafodelista"/>
        <w:numPr>
          <w:ilvl w:val="0"/>
          <w:numId w:val="21"/>
        </w:numPr>
        <w:tabs>
          <w:tab w:val="left" w:pos="5868"/>
        </w:tabs>
        <w:spacing w:after="0"/>
        <w:jc w:val="both"/>
        <w:rPr>
          <w:b/>
          <w:bCs/>
          <w:color w:val="00788E"/>
        </w:rPr>
      </w:pPr>
      <w:r w:rsidRPr="00890A3D">
        <w:rPr>
          <w:b/>
          <w:bCs/>
          <w:color w:val="00788E"/>
        </w:rPr>
        <w:t>CONCILIACIÓN ENTRE LOS INGRESOS PRESUPUESTARIOS Y CONTABLES, ASÍ COMO ENTRE LOS EGRESOS PRESUPUESTARIOS Y LOS GASTOS CONTABLES</w:t>
      </w:r>
    </w:p>
    <w:p w14:paraId="7E8E4433" w14:textId="77777777" w:rsidR="00890A3D" w:rsidRDefault="00890A3D" w:rsidP="00890A3D">
      <w:pPr>
        <w:pStyle w:val="Prrafodelista"/>
        <w:tabs>
          <w:tab w:val="left" w:pos="5868"/>
        </w:tabs>
        <w:spacing w:after="0"/>
        <w:ind w:left="360"/>
        <w:jc w:val="both"/>
        <w:rPr>
          <w:b/>
          <w:bCs/>
          <w:color w:val="00788E"/>
        </w:rPr>
      </w:pPr>
    </w:p>
    <w:p w14:paraId="2097D5C2" w14:textId="61CD51C2" w:rsidR="00890A3D" w:rsidRPr="00650629" w:rsidRDefault="00650629" w:rsidP="00890A3D">
      <w:pPr>
        <w:pStyle w:val="Prrafodelista"/>
        <w:tabs>
          <w:tab w:val="left" w:pos="5868"/>
        </w:tabs>
        <w:spacing w:after="0"/>
        <w:ind w:left="360"/>
        <w:jc w:val="both"/>
      </w:pPr>
      <w:r w:rsidRPr="00650629">
        <w:t xml:space="preserve">La conciliación se presentará atendiendo a lo dispuesto por el “Acuerdo por el que se emite el formato de </w:t>
      </w:r>
      <w:r>
        <w:t>c</w:t>
      </w:r>
      <w:r w:rsidRPr="00650629">
        <w:t>onciliación entre los Ingresos presupuestarios y contables, así como entre los egresos presupuestarios y los gastos contables” y sus modificaciones.</w:t>
      </w:r>
    </w:p>
    <w:p w14:paraId="294E1123" w14:textId="5AAC21DA" w:rsidR="008A6681" w:rsidRDefault="008A6681" w:rsidP="00890A3D">
      <w:pPr>
        <w:spacing w:after="0"/>
      </w:pPr>
      <w:r>
        <w:br w:type="page"/>
      </w:r>
    </w:p>
    <w:tbl>
      <w:tblPr>
        <w:tblStyle w:val="Tablaconcuadrcula"/>
        <w:tblW w:w="0" w:type="auto"/>
        <w:tblLook w:val="04A0" w:firstRow="1" w:lastRow="0" w:firstColumn="1" w:lastColumn="0" w:noHBand="0" w:noVBand="1"/>
      </w:tblPr>
      <w:tblGrid>
        <w:gridCol w:w="12996"/>
      </w:tblGrid>
      <w:tr w:rsidR="00890A3D" w:rsidRPr="00117C35" w14:paraId="5C8553A4" w14:textId="77777777" w:rsidTr="00ED4733">
        <w:tc>
          <w:tcPr>
            <w:tcW w:w="12996" w:type="dxa"/>
            <w:shd w:val="clear" w:color="auto" w:fill="00788E"/>
          </w:tcPr>
          <w:p w14:paraId="32F42D94" w14:textId="530E084C" w:rsidR="00890A3D" w:rsidRPr="00117C35" w:rsidRDefault="00890A3D" w:rsidP="00ED4733">
            <w:pPr>
              <w:jc w:val="center"/>
              <w:rPr>
                <w:b/>
                <w:bCs/>
                <w:color w:val="FFFFFF" w:themeColor="background1"/>
              </w:rPr>
            </w:pPr>
            <w:r w:rsidRPr="00890A3D">
              <w:rPr>
                <w:b/>
                <w:bCs/>
                <w:color w:val="FFFFFF" w:themeColor="background1"/>
              </w:rPr>
              <w:lastRenderedPageBreak/>
              <w:t>c)  NOTAS DE MEMORIA (CUENTAS DE ORDEN)</w:t>
            </w:r>
          </w:p>
        </w:tc>
      </w:tr>
    </w:tbl>
    <w:p w14:paraId="4AF8A370" w14:textId="77777777" w:rsidR="00890A3D" w:rsidRDefault="00890A3D" w:rsidP="00890A3D">
      <w:pPr>
        <w:tabs>
          <w:tab w:val="left" w:pos="5868"/>
        </w:tabs>
        <w:spacing w:after="0"/>
        <w:jc w:val="both"/>
        <w:rPr>
          <w:b/>
          <w:bCs/>
          <w:color w:val="00788E"/>
        </w:rPr>
      </w:pPr>
    </w:p>
    <w:p w14:paraId="3D8B27C8" w14:textId="71443C71" w:rsidR="00890A3D" w:rsidRDefault="00890A3D" w:rsidP="00890A3D">
      <w:pPr>
        <w:tabs>
          <w:tab w:val="left" w:pos="5868"/>
        </w:tabs>
        <w:spacing w:after="0"/>
        <w:jc w:val="both"/>
      </w:pPr>
      <w:r w:rsidRPr="00890A3D">
        <w:t>Las Notas de Memoria contendrán información sobre las cuentas de orden tanto contables como presupuestarias que se utilizan para registrar movimientos de valores que no afecten o modifiquen el Estado de Situación Financiera del Instituto</w:t>
      </w:r>
      <w:r>
        <w:t>.</w:t>
      </w:r>
    </w:p>
    <w:p w14:paraId="762202E2" w14:textId="77777777" w:rsidR="00890A3D" w:rsidRDefault="00890A3D" w:rsidP="00890A3D">
      <w:pPr>
        <w:tabs>
          <w:tab w:val="left" w:pos="5868"/>
        </w:tabs>
        <w:spacing w:after="0"/>
        <w:jc w:val="both"/>
      </w:pPr>
    </w:p>
    <w:p w14:paraId="46BD02A3" w14:textId="771092DB" w:rsidR="00890A3D" w:rsidRDefault="00890A3D" w:rsidP="00890A3D">
      <w:pPr>
        <w:tabs>
          <w:tab w:val="left" w:pos="5868"/>
        </w:tabs>
        <w:spacing w:after="0"/>
        <w:jc w:val="both"/>
      </w:pPr>
      <w:r w:rsidRPr="00890A3D">
        <w:t>Las cuentas que se manejan para efectos de estas Notas son las siguientes:</w:t>
      </w:r>
    </w:p>
    <w:p w14:paraId="6A6B7E92" w14:textId="77777777" w:rsidR="00890A3D" w:rsidRDefault="00890A3D" w:rsidP="00890A3D">
      <w:pPr>
        <w:tabs>
          <w:tab w:val="left" w:pos="5868"/>
        </w:tabs>
        <w:spacing w:after="0"/>
        <w:jc w:val="both"/>
      </w:pPr>
    </w:p>
    <w:p w14:paraId="0FF5AE50" w14:textId="4EB43B6F" w:rsidR="00890A3D" w:rsidRDefault="00890A3D" w:rsidP="00890A3D">
      <w:pPr>
        <w:tabs>
          <w:tab w:val="left" w:pos="5868"/>
        </w:tabs>
        <w:spacing w:after="0"/>
        <w:jc w:val="both"/>
        <w:rPr>
          <w:b/>
          <w:bCs/>
        </w:rPr>
      </w:pPr>
      <w:r w:rsidRPr="00890A3D">
        <w:rPr>
          <w:b/>
          <w:bCs/>
        </w:rPr>
        <w:t>Cuentas de Orden Contables</w:t>
      </w:r>
    </w:p>
    <w:p w14:paraId="36EBE8CA" w14:textId="77777777" w:rsidR="00FF4A22" w:rsidRDefault="00FF4A22" w:rsidP="00890A3D">
      <w:pPr>
        <w:tabs>
          <w:tab w:val="left" w:pos="5868"/>
        </w:tabs>
        <w:spacing w:after="0"/>
        <w:jc w:val="both"/>
        <w:rPr>
          <w:b/>
          <w:bCs/>
        </w:rPr>
      </w:pPr>
    </w:p>
    <w:p w14:paraId="4264C12C" w14:textId="7AF95C9B" w:rsidR="00FF4A22" w:rsidRDefault="00FF4A22" w:rsidP="00FF4A22">
      <w:pPr>
        <w:tabs>
          <w:tab w:val="left" w:pos="5868"/>
        </w:tabs>
        <w:spacing w:after="0"/>
        <w:jc w:val="both"/>
      </w:pPr>
      <w:r w:rsidRPr="00FF4A22">
        <w:t xml:space="preserve">Las cuentas de orden se </w:t>
      </w:r>
      <w:r>
        <w:t>utilizan</w:t>
      </w:r>
      <w:r w:rsidRPr="00FF4A22">
        <w:t xml:space="preserve">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238396CA" w14:textId="77777777" w:rsidR="00FF4A22" w:rsidRDefault="00FF4A22" w:rsidP="00FF4A22">
      <w:pPr>
        <w:tabs>
          <w:tab w:val="left" w:pos="5868"/>
        </w:tabs>
        <w:spacing w:after="0"/>
        <w:ind w:left="708"/>
        <w:jc w:val="both"/>
      </w:pPr>
    </w:p>
    <w:p w14:paraId="4E4F3495" w14:textId="64C9E0EE" w:rsidR="00FF4A22" w:rsidRDefault="00FF4A22" w:rsidP="00FF4A22">
      <w:pPr>
        <w:tabs>
          <w:tab w:val="left" w:pos="5868"/>
        </w:tabs>
        <w:spacing w:after="0"/>
        <w:ind w:left="708"/>
        <w:jc w:val="both"/>
      </w:pPr>
      <w:r w:rsidRPr="00FF4A22">
        <w:t>Cuentas de Orden Contables:</w:t>
      </w:r>
    </w:p>
    <w:p w14:paraId="01C8AF3F" w14:textId="77777777" w:rsidR="00FF4A22" w:rsidRDefault="00FF4A22" w:rsidP="00FF4A22">
      <w:pPr>
        <w:tabs>
          <w:tab w:val="left" w:pos="5868"/>
        </w:tabs>
        <w:spacing w:after="0"/>
        <w:ind w:left="708"/>
        <w:jc w:val="both"/>
      </w:pPr>
    </w:p>
    <w:p w14:paraId="330D323D" w14:textId="51C0282C" w:rsidR="00FF4A22" w:rsidRPr="00FF4A22" w:rsidRDefault="00FF4A22" w:rsidP="00FF4A22">
      <w:pPr>
        <w:tabs>
          <w:tab w:val="left" w:pos="5868"/>
        </w:tabs>
        <w:spacing w:after="0"/>
        <w:ind w:left="708"/>
        <w:jc w:val="both"/>
        <w:rPr>
          <w:b/>
          <w:bCs/>
        </w:rPr>
      </w:pPr>
      <w:r w:rsidRPr="00FF4A22">
        <w:rPr>
          <w:b/>
          <w:bCs/>
        </w:rPr>
        <w:t xml:space="preserve">Valores </w:t>
      </w:r>
    </w:p>
    <w:p w14:paraId="54247AC7" w14:textId="13ABF40E" w:rsidR="00FF4A22" w:rsidRDefault="00FF4A22" w:rsidP="00FF4A22">
      <w:pPr>
        <w:tabs>
          <w:tab w:val="left" w:pos="5868"/>
        </w:tabs>
        <w:spacing w:after="0"/>
        <w:ind w:left="708"/>
        <w:jc w:val="both"/>
      </w:pPr>
      <w:r w:rsidRPr="00FF4A22">
        <w:t xml:space="preserve">El Instituto durante el ejercicio fiscal </w:t>
      </w:r>
      <w:r w:rsidR="004F1905" w:rsidRPr="004F1905">
        <w:rPr>
          <w:color w:val="FF0000"/>
          <w:highlight w:val="yellow"/>
        </w:rPr>
        <w:t xml:space="preserve">del primer trimestre del </w:t>
      </w:r>
      <w:r w:rsidR="00BE6047" w:rsidRPr="004F1905">
        <w:rPr>
          <w:color w:val="FF0000"/>
          <w:highlight w:val="yellow"/>
        </w:rPr>
        <w:t>202</w:t>
      </w:r>
      <w:r w:rsidR="009F371D" w:rsidRPr="004F1905">
        <w:rPr>
          <w:color w:val="FF0000"/>
          <w:highlight w:val="yellow"/>
        </w:rPr>
        <w:t>5</w:t>
      </w:r>
      <w:r>
        <w:t xml:space="preserve">, </w:t>
      </w:r>
      <w:r w:rsidRPr="00FF4A22">
        <w:t>no realiz</w:t>
      </w:r>
      <w:r>
        <w:t>ó</w:t>
      </w:r>
      <w:r w:rsidRPr="00FF4A22">
        <w:t xml:space="preserve"> operaciones por concepto de valores.</w:t>
      </w:r>
    </w:p>
    <w:p w14:paraId="569ECFB1" w14:textId="77777777" w:rsidR="00FF4A22" w:rsidRDefault="00FF4A22" w:rsidP="00FF4A22">
      <w:pPr>
        <w:tabs>
          <w:tab w:val="left" w:pos="5868"/>
        </w:tabs>
        <w:spacing w:after="0"/>
        <w:ind w:left="708"/>
        <w:jc w:val="both"/>
      </w:pPr>
    </w:p>
    <w:p w14:paraId="2038C60A" w14:textId="7F2F398F" w:rsidR="00FF4A22" w:rsidRPr="00FF4A22" w:rsidRDefault="00FF4A22" w:rsidP="00FF4A22">
      <w:pPr>
        <w:tabs>
          <w:tab w:val="left" w:pos="5868"/>
        </w:tabs>
        <w:spacing w:after="0"/>
        <w:ind w:left="708"/>
        <w:jc w:val="both"/>
        <w:rPr>
          <w:b/>
          <w:bCs/>
        </w:rPr>
      </w:pPr>
      <w:r w:rsidRPr="00FF4A22">
        <w:rPr>
          <w:b/>
          <w:bCs/>
        </w:rPr>
        <w:t xml:space="preserve">Emisión de Obligaciones </w:t>
      </w:r>
    </w:p>
    <w:p w14:paraId="7E58C0A3" w14:textId="0D9E0FE6" w:rsidR="00FF4A22" w:rsidRDefault="00FF4A22" w:rsidP="00FF4A22">
      <w:pPr>
        <w:tabs>
          <w:tab w:val="left" w:pos="5868"/>
        </w:tabs>
        <w:spacing w:after="0"/>
        <w:ind w:left="708"/>
        <w:jc w:val="both"/>
      </w:pPr>
      <w:r w:rsidRPr="00FF4A22">
        <w:t>El Instituto durante el ejercicio fiscal</w:t>
      </w:r>
      <w:r w:rsidR="004F1905">
        <w:t xml:space="preserve"> </w:t>
      </w:r>
      <w:r w:rsidR="004F1905" w:rsidRPr="004F1905">
        <w:rPr>
          <w:color w:val="FF0000"/>
          <w:highlight w:val="yellow"/>
        </w:rPr>
        <w:t>del primer trimestre del</w:t>
      </w:r>
      <w:r w:rsidRPr="004F1905">
        <w:rPr>
          <w:highlight w:val="yellow"/>
        </w:rPr>
        <w:t xml:space="preserve"> </w:t>
      </w:r>
      <w:r w:rsidR="00BE6047" w:rsidRPr="004F1905">
        <w:rPr>
          <w:highlight w:val="yellow"/>
        </w:rPr>
        <w:t>202</w:t>
      </w:r>
      <w:r w:rsidR="009F371D" w:rsidRPr="004F1905">
        <w:rPr>
          <w:highlight w:val="yellow"/>
        </w:rPr>
        <w:t>5</w:t>
      </w:r>
      <w:r w:rsidRPr="004F1905">
        <w:rPr>
          <w:highlight w:val="yellow"/>
        </w:rPr>
        <w:t>,</w:t>
      </w:r>
      <w:r w:rsidRPr="00FF4A22">
        <w:t xml:space="preserve"> no realiz</w:t>
      </w:r>
      <w:r>
        <w:t>ó</w:t>
      </w:r>
      <w:r w:rsidRPr="00FF4A22">
        <w:t xml:space="preserve"> operaciones económicas por concepto de emisión de obligaciones.</w:t>
      </w:r>
    </w:p>
    <w:p w14:paraId="00B3C3CA" w14:textId="77777777" w:rsidR="00FF4A22" w:rsidRDefault="00FF4A22" w:rsidP="00FF4A22">
      <w:pPr>
        <w:tabs>
          <w:tab w:val="left" w:pos="5868"/>
        </w:tabs>
        <w:spacing w:after="0"/>
        <w:ind w:left="708"/>
        <w:jc w:val="both"/>
      </w:pPr>
    </w:p>
    <w:p w14:paraId="753BD0A0" w14:textId="4AF6F559" w:rsidR="00FF4A22" w:rsidRPr="00FF4A22" w:rsidRDefault="00FF4A22" w:rsidP="00FF4A22">
      <w:pPr>
        <w:tabs>
          <w:tab w:val="left" w:pos="5868"/>
        </w:tabs>
        <w:spacing w:after="0"/>
        <w:ind w:left="708"/>
        <w:jc w:val="both"/>
        <w:rPr>
          <w:b/>
          <w:bCs/>
        </w:rPr>
      </w:pPr>
      <w:r w:rsidRPr="009F4CE2">
        <w:rPr>
          <w:b/>
          <w:bCs/>
        </w:rPr>
        <w:t>Avales y Garantías</w:t>
      </w:r>
      <w:r w:rsidRPr="00FF4A22">
        <w:rPr>
          <w:b/>
          <w:bCs/>
        </w:rPr>
        <w:t xml:space="preserve"> </w:t>
      </w:r>
    </w:p>
    <w:p w14:paraId="5605AE79" w14:textId="11742B6A" w:rsidR="00FF4A22" w:rsidRDefault="00FF4A22" w:rsidP="00FF4A22">
      <w:pPr>
        <w:tabs>
          <w:tab w:val="left" w:pos="5868"/>
        </w:tabs>
        <w:spacing w:after="0"/>
        <w:ind w:left="708"/>
        <w:jc w:val="both"/>
      </w:pPr>
      <w:r w:rsidRPr="00FF4A22">
        <w:t>El Instituto durante el ejercicio fiscal</w:t>
      </w:r>
      <w:r w:rsidR="004F1905">
        <w:t xml:space="preserve"> </w:t>
      </w:r>
      <w:r w:rsidR="004F1905" w:rsidRPr="004F1905">
        <w:rPr>
          <w:color w:val="FF0000"/>
          <w:highlight w:val="yellow"/>
        </w:rPr>
        <w:t>del primer trimestre del</w:t>
      </w:r>
      <w:r w:rsidRPr="004F1905">
        <w:rPr>
          <w:highlight w:val="yellow"/>
        </w:rPr>
        <w:t xml:space="preserve"> </w:t>
      </w:r>
      <w:r w:rsidR="00BE6047" w:rsidRPr="004F1905">
        <w:rPr>
          <w:highlight w:val="yellow"/>
        </w:rPr>
        <w:t>202</w:t>
      </w:r>
      <w:r w:rsidR="009F371D" w:rsidRPr="004F1905">
        <w:rPr>
          <w:highlight w:val="yellow"/>
        </w:rPr>
        <w:t>5</w:t>
      </w:r>
      <w:r w:rsidRPr="004F1905">
        <w:rPr>
          <w:highlight w:val="yellow"/>
        </w:rPr>
        <w:t>,</w:t>
      </w:r>
      <w:r w:rsidRPr="00FF4A22">
        <w:t xml:space="preserve"> no realiz</w:t>
      </w:r>
      <w:r>
        <w:t>ó</w:t>
      </w:r>
      <w:r w:rsidRPr="00FF4A22">
        <w:t xml:space="preserve"> operaciones económicas por concepto de emisión de avales y garantías.</w:t>
      </w:r>
    </w:p>
    <w:p w14:paraId="1E07405C" w14:textId="77777777" w:rsidR="00FF4A22" w:rsidRDefault="00FF4A22" w:rsidP="00FF4A22">
      <w:pPr>
        <w:tabs>
          <w:tab w:val="left" w:pos="5868"/>
        </w:tabs>
        <w:spacing w:after="0"/>
        <w:ind w:left="708"/>
        <w:jc w:val="both"/>
      </w:pPr>
    </w:p>
    <w:p w14:paraId="3F63154F" w14:textId="35D7A5A2" w:rsidR="00FF4A22" w:rsidRPr="00FF4A22" w:rsidRDefault="00FF4A22" w:rsidP="00FF4A22">
      <w:pPr>
        <w:tabs>
          <w:tab w:val="left" w:pos="5868"/>
        </w:tabs>
        <w:spacing w:after="0"/>
        <w:ind w:left="708"/>
        <w:jc w:val="both"/>
        <w:rPr>
          <w:b/>
          <w:bCs/>
        </w:rPr>
      </w:pPr>
      <w:r w:rsidRPr="00FF4A22">
        <w:rPr>
          <w:b/>
          <w:bCs/>
        </w:rPr>
        <w:t xml:space="preserve">Juicios </w:t>
      </w:r>
    </w:p>
    <w:p w14:paraId="356CC5FF" w14:textId="403A12A0" w:rsidR="00FF4A22" w:rsidRDefault="00FF4A22" w:rsidP="00FF4A22">
      <w:pPr>
        <w:tabs>
          <w:tab w:val="left" w:pos="5868"/>
        </w:tabs>
        <w:spacing w:after="0"/>
        <w:ind w:left="708"/>
        <w:jc w:val="both"/>
      </w:pPr>
      <w:r>
        <w:t>El Instituto durante el ejercicio fiscal</w:t>
      </w:r>
      <w:r w:rsidR="004F1905">
        <w:t xml:space="preserve"> </w:t>
      </w:r>
      <w:r w:rsidR="004F1905" w:rsidRPr="004F1905">
        <w:rPr>
          <w:color w:val="FF0000"/>
          <w:highlight w:val="yellow"/>
        </w:rPr>
        <w:t>del primer trimestre del</w:t>
      </w:r>
      <w:r w:rsidRPr="004F1905">
        <w:rPr>
          <w:highlight w:val="yellow"/>
        </w:rPr>
        <w:t xml:space="preserve"> </w:t>
      </w:r>
      <w:r w:rsidR="00BE6047" w:rsidRPr="004F1905">
        <w:rPr>
          <w:highlight w:val="yellow"/>
        </w:rPr>
        <w:t>202</w:t>
      </w:r>
      <w:r w:rsidR="009F371D" w:rsidRPr="004F1905">
        <w:rPr>
          <w:highlight w:val="yellow"/>
        </w:rPr>
        <w:t>5</w:t>
      </w:r>
      <w:r>
        <w:t>, no realizó operaciones económicas por concepto de</w:t>
      </w:r>
      <w:r w:rsidR="00A625E5">
        <w:t xml:space="preserve"> juicios</w:t>
      </w:r>
      <w:r>
        <w:t xml:space="preserve">. </w:t>
      </w:r>
    </w:p>
    <w:p w14:paraId="28F49351" w14:textId="77777777" w:rsidR="00FF4A22" w:rsidRDefault="00FF4A22" w:rsidP="00FF4A22">
      <w:pPr>
        <w:tabs>
          <w:tab w:val="left" w:pos="5868"/>
        </w:tabs>
        <w:spacing w:after="0"/>
        <w:ind w:left="708"/>
        <w:jc w:val="both"/>
      </w:pPr>
    </w:p>
    <w:p w14:paraId="104647D2" w14:textId="0A68753D" w:rsidR="00FF4A22" w:rsidRDefault="00FF4A22" w:rsidP="00FF4A22">
      <w:pPr>
        <w:tabs>
          <w:tab w:val="left" w:pos="5868"/>
        </w:tabs>
        <w:spacing w:after="0"/>
        <w:ind w:left="708"/>
        <w:jc w:val="both"/>
      </w:pPr>
      <w:r w:rsidRPr="00FF4A22">
        <w:rPr>
          <w:b/>
          <w:bCs/>
        </w:rPr>
        <w:lastRenderedPageBreak/>
        <w:t>Inversión Mediante Proyectos para Prestación de Servicios (PPS) y Similares</w:t>
      </w:r>
    </w:p>
    <w:p w14:paraId="7038B467" w14:textId="25C6E52E" w:rsidR="00FF4A22" w:rsidRDefault="00FF4A22" w:rsidP="00FF4A22">
      <w:pPr>
        <w:tabs>
          <w:tab w:val="left" w:pos="5868"/>
        </w:tabs>
        <w:spacing w:after="0"/>
        <w:ind w:left="708"/>
        <w:jc w:val="both"/>
      </w:pPr>
      <w:r w:rsidRPr="00FF4A22">
        <w:t>El Instituto durante el ejercicio fiscal</w:t>
      </w:r>
      <w:r w:rsidR="009F371D">
        <w:t xml:space="preserve"> </w:t>
      </w:r>
      <w:r w:rsidR="004F1905">
        <w:t xml:space="preserve">del </w:t>
      </w:r>
      <w:r w:rsidR="009F371D" w:rsidRPr="009F371D">
        <w:rPr>
          <w:color w:val="FF0000"/>
          <w:highlight w:val="yellow"/>
        </w:rPr>
        <w:t>primer trimestre</w:t>
      </w:r>
      <w:r w:rsidR="004F1905">
        <w:rPr>
          <w:color w:val="FF0000"/>
          <w:highlight w:val="yellow"/>
        </w:rPr>
        <w:t xml:space="preserve"> del</w:t>
      </w:r>
      <w:r w:rsidRPr="009F371D">
        <w:rPr>
          <w:color w:val="FF0000"/>
          <w:highlight w:val="yellow"/>
        </w:rPr>
        <w:t xml:space="preserve"> </w:t>
      </w:r>
      <w:r w:rsidR="00BE6047" w:rsidRPr="009F371D">
        <w:rPr>
          <w:color w:val="FF0000"/>
          <w:highlight w:val="yellow"/>
        </w:rPr>
        <w:t>202</w:t>
      </w:r>
      <w:r w:rsidR="009F371D" w:rsidRPr="009F371D">
        <w:rPr>
          <w:color w:val="FF0000"/>
          <w:highlight w:val="yellow"/>
        </w:rPr>
        <w:t>5</w:t>
      </w:r>
      <w:r>
        <w:t>,</w:t>
      </w:r>
      <w:r w:rsidRPr="00FF4A22">
        <w:t xml:space="preserve"> no realiz</w:t>
      </w:r>
      <w:r>
        <w:t>ó</w:t>
      </w:r>
      <w:r w:rsidRPr="00FF4A22">
        <w:t xml:space="preserve"> operaciones económicas por concepto de inversión mediante proyectos para prestación de servicios (PPS) y similares.</w:t>
      </w:r>
    </w:p>
    <w:p w14:paraId="6FE3E8F5" w14:textId="77777777" w:rsidR="00FF4A22" w:rsidRDefault="00FF4A22" w:rsidP="00FF4A22">
      <w:pPr>
        <w:tabs>
          <w:tab w:val="left" w:pos="5868"/>
        </w:tabs>
        <w:spacing w:after="0"/>
        <w:ind w:left="708"/>
        <w:jc w:val="both"/>
      </w:pPr>
    </w:p>
    <w:p w14:paraId="5956DE15" w14:textId="4A6DC323" w:rsidR="00FF4A22" w:rsidRPr="00FF4A22" w:rsidRDefault="00FF4A22" w:rsidP="00FF4A22">
      <w:pPr>
        <w:tabs>
          <w:tab w:val="left" w:pos="5868"/>
        </w:tabs>
        <w:spacing w:after="0"/>
        <w:ind w:left="708"/>
        <w:jc w:val="both"/>
        <w:rPr>
          <w:b/>
          <w:bCs/>
        </w:rPr>
      </w:pPr>
      <w:r w:rsidRPr="00FF4A22">
        <w:rPr>
          <w:b/>
          <w:bCs/>
        </w:rPr>
        <w:t>Bienes Concesionados o en Comodato</w:t>
      </w:r>
    </w:p>
    <w:p w14:paraId="16A93DEF" w14:textId="068F9D7F" w:rsidR="00FF4A22" w:rsidRPr="00417C0E" w:rsidRDefault="00FF4A22" w:rsidP="00FF4A22">
      <w:pPr>
        <w:tabs>
          <w:tab w:val="left" w:pos="5868"/>
        </w:tabs>
        <w:spacing w:after="0"/>
        <w:ind w:left="708"/>
        <w:jc w:val="both"/>
        <w:rPr>
          <w:color w:val="FF0000"/>
        </w:rPr>
      </w:pPr>
      <w:r w:rsidRPr="009F371D">
        <w:rPr>
          <w:color w:val="FF0000"/>
          <w:highlight w:val="yellow"/>
        </w:rPr>
        <w:t xml:space="preserve">Durante el ejercicio fiscal </w:t>
      </w:r>
      <w:r w:rsidR="004F1905">
        <w:rPr>
          <w:color w:val="FF0000"/>
          <w:highlight w:val="yellow"/>
        </w:rPr>
        <w:t xml:space="preserve">del </w:t>
      </w:r>
      <w:r w:rsidR="009F371D">
        <w:rPr>
          <w:color w:val="FF0000"/>
          <w:highlight w:val="yellow"/>
        </w:rPr>
        <w:t>primer trimestre</w:t>
      </w:r>
      <w:r w:rsidR="004F1905">
        <w:rPr>
          <w:color w:val="FF0000"/>
          <w:highlight w:val="yellow"/>
        </w:rPr>
        <w:t xml:space="preserve"> </w:t>
      </w:r>
      <w:proofErr w:type="gramStart"/>
      <w:r w:rsidR="004F1905">
        <w:rPr>
          <w:color w:val="FF0000"/>
          <w:highlight w:val="yellow"/>
        </w:rPr>
        <w:t xml:space="preserve">del </w:t>
      </w:r>
      <w:r w:rsidR="009F371D">
        <w:rPr>
          <w:color w:val="FF0000"/>
          <w:highlight w:val="yellow"/>
        </w:rPr>
        <w:t xml:space="preserve"> 2025</w:t>
      </w:r>
      <w:proofErr w:type="gramEnd"/>
      <w:r w:rsidRPr="009F371D">
        <w:rPr>
          <w:color w:val="FF0000"/>
          <w:highlight w:val="yellow"/>
        </w:rPr>
        <w:t>, el</w:t>
      </w:r>
      <w:r w:rsidRPr="009F371D">
        <w:rPr>
          <w:color w:val="FF0000"/>
        </w:rPr>
        <w:t xml:space="preserve"> </w:t>
      </w:r>
      <w:r>
        <w:t xml:space="preserve">Instituto </w:t>
      </w:r>
      <w:r w:rsidR="0040798A">
        <w:t xml:space="preserve">celebró </w:t>
      </w:r>
      <w:r>
        <w:t xml:space="preserve">un </w:t>
      </w:r>
      <w:r w:rsidR="0040798A">
        <w:t xml:space="preserve">contrato </w:t>
      </w:r>
      <w:r>
        <w:t xml:space="preserve">comodato con la Secretaría de Administración del Estado de Jalisco para el préstamo de diversos bienes destinados al desarrollo </w:t>
      </w:r>
      <w:r w:rsidRPr="00417C0E">
        <w:rPr>
          <w:color w:val="FF0000"/>
          <w:highlight w:val="yellow"/>
        </w:rPr>
        <w:t xml:space="preserve">del </w:t>
      </w:r>
      <w:proofErr w:type="gramStart"/>
      <w:r w:rsidRPr="00417C0E">
        <w:rPr>
          <w:color w:val="FF0000"/>
          <w:highlight w:val="yellow"/>
        </w:rPr>
        <w:t>proceso  202</w:t>
      </w:r>
      <w:r w:rsidR="009F371D" w:rsidRPr="00417C0E">
        <w:rPr>
          <w:color w:val="FF0000"/>
          <w:highlight w:val="yellow"/>
        </w:rPr>
        <w:t>5</w:t>
      </w:r>
      <w:proofErr w:type="gramEnd"/>
      <w:r w:rsidRPr="00417C0E">
        <w:rPr>
          <w:color w:val="FF0000"/>
          <w:highlight w:val="yellow"/>
        </w:rPr>
        <w:t>.</w:t>
      </w:r>
    </w:p>
    <w:p w14:paraId="3DD10524" w14:textId="77777777" w:rsidR="004A5547" w:rsidRDefault="004A5547" w:rsidP="00890A3D">
      <w:pPr>
        <w:tabs>
          <w:tab w:val="left" w:pos="5868"/>
        </w:tabs>
        <w:spacing w:after="0"/>
        <w:jc w:val="both"/>
        <w:rPr>
          <w:b/>
          <w:bCs/>
        </w:rPr>
      </w:pPr>
    </w:p>
    <w:p w14:paraId="4A156E48" w14:textId="38C6CDC6" w:rsidR="00890A3D" w:rsidRDefault="00890A3D" w:rsidP="00890A3D">
      <w:pPr>
        <w:tabs>
          <w:tab w:val="left" w:pos="5868"/>
        </w:tabs>
        <w:spacing w:after="0"/>
        <w:jc w:val="both"/>
        <w:rPr>
          <w:b/>
          <w:bCs/>
        </w:rPr>
      </w:pPr>
      <w:r w:rsidRPr="00890A3D">
        <w:rPr>
          <w:b/>
          <w:bCs/>
        </w:rPr>
        <w:t>Cuentas de Orden Presupuestario</w:t>
      </w:r>
    </w:p>
    <w:p w14:paraId="6EFAFD6F" w14:textId="77777777" w:rsidR="00AD330E" w:rsidRDefault="00AD330E" w:rsidP="00890A3D">
      <w:pPr>
        <w:tabs>
          <w:tab w:val="left" w:pos="5868"/>
        </w:tabs>
        <w:spacing w:after="0"/>
        <w:jc w:val="both"/>
        <w:rPr>
          <w:b/>
          <w:bCs/>
        </w:rPr>
      </w:pPr>
    </w:p>
    <w:p w14:paraId="3F185493" w14:textId="77777777" w:rsidR="00AD330E" w:rsidRPr="00AD330E" w:rsidRDefault="00AD330E" w:rsidP="00AD330E">
      <w:pPr>
        <w:pStyle w:val="Prrafodelista"/>
        <w:numPr>
          <w:ilvl w:val="0"/>
          <w:numId w:val="25"/>
        </w:numPr>
        <w:tabs>
          <w:tab w:val="left" w:pos="5868"/>
        </w:tabs>
        <w:spacing w:after="0"/>
        <w:jc w:val="both"/>
      </w:pPr>
      <w:r w:rsidRPr="00AD330E">
        <w:t xml:space="preserve">Cuentas de ingresos </w:t>
      </w:r>
    </w:p>
    <w:p w14:paraId="518D7E74" w14:textId="77777777" w:rsidR="00AD330E" w:rsidRPr="00AD330E" w:rsidRDefault="00AD330E" w:rsidP="00AD330E">
      <w:pPr>
        <w:pStyle w:val="Prrafodelista"/>
        <w:numPr>
          <w:ilvl w:val="0"/>
          <w:numId w:val="25"/>
        </w:numPr>
        <w:tabs>
          <w:tab w:val="left" w:pos="5868"/>
        </w:tabs>
        <w:spacing w:after="0"/>
        <w:jc w:val="both"/>
      </w:pPr>
      <w:r w:rsidRPr="00AD330E">
        <w:t xml:space="preserve">Cuentas de egresos </w:t>
      </w:r>
    </w:p>
    <w:p w14:paraId="70925CEC" w14:textId="77777777" w:rsidR="00AD330E" w:rsidRDefault="00AD330E" w:rsidP="00AD330E">
      <w:pPr>
        <w:tabs>
          <w:tab w:val="left" w:pos="5868"/>
        </w:tabs>
        <w:spacing w:after="0"/>
        <w:jc w:val="both"/>
        <w:rPr>
          <w:b/>
          <w:bCs/>
        </w:rPr>
      </w:pPr>
    </w:p>
    <w:p w14:paraId="2F742E49" w14:textId="53059312" w:rsidR="00AD330E" w:rsidRDefault="00AD330E" w:rsidP="00AD330E">
      <w:pPr>
        <w:tabs>
          <w:tab w:val="left" w:pos="5868"/>
        </w:tabs>
        <w:spacing w:after="0"/>
        <w:jc w:val="both"/>
      </w:pPr>
      <w:r w:rsidRPr="00AD330E">
        <w:t>En las cuentas de orden presupuestarias, se informará el avance que se registra, previo al cierre presupuestario de cada periodo que se reporta.</w:t>
      </w:r>
    </w:p>
    <w:p w14:paraId="5B5B7D62" w14:textId="77777777" w:rsidR="00780DF8" w:rsidRDefault="00780DF8" w:rsidP="00AD330E">
      <w:pPr>
        <w:tabs>
          <w:tab w:val="left" w:pos="5868"/>
        </w:tabs>
        <w:spacing w:after="0"/>
        <w:jc w:val="center"/>
        <w:rPr>
          <w:b/>
          <w:bCs/>
        </w:rPr>
      </w:pPr>
    </w:p>
    <w:p w14:paraId="55A112D1" w14:textId="2872E8D8" w:rsidR="00AD330E" w:rsidRDefault="00AD330E" w:rsidP="00AD330E">
      <w:pPr>
        <w:tabs>
          <w:tab w:val="left" w:pos="5868"/>
        </w:tabs>
        <w:spacing w:after="0"/>
        <w:jc w:val="center"/>
        <w:rPr>
          <w:b/>
          <w:bCs/>
        </w:rPr>
      </w:pPr>
      <w:r w:rsidRPr="00AD330E">
        <w:rPr>
          <w:b/>
          <w:bCs/>
        </w:rPr>
        <w:t>Cuentas de Orden Presupuestarias de Ingresos</w:t>
      </w:r>
    </w:p>
    <w:p w14:paraId="34186A67" w14:textId="77777777" w:rsidR="00AD330E" w:rsidRDefault="00AD330E" w:rsidP="00AD330E">
      <w:pPr>
        <w:tabs>
          <w:tab w:val="left" w:pos="5868"/>
        </w:tabs>
        <w:spacing w:after="0"/>
        <w:jc w:val="center"/>
        <w:rPr>
          <w:b/>
          <w:bCs/>
        </w:rPr>
      </w:pP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2502"/>
      </w:tblGrid>
      <w:tr w:rsidR="00C97A56" w:rsidRPr="00C97A56" w14:paraId="39D8F059" w14:textId="77777777" w:rsidTr="0A618C69">
        <w:trPr>
          <w:trHeight w:val="297"/>
          <w:jc w:val="center"/>
        </w:trPr>
        <w:tc>
          <w:tcPr>
            <w:tcW w:w="4248" w:type="dxa"/>
            <w:shd w:val="clear" w:color="auto" w:fill="00788E"/>
            <w:vAlign w:val="center"/>
            <w:hideMark/>
          </w:tcPr>
          <w:p w14:paraId="786F153E" w14:textId="3C09C474" w:rsidR="00C97A56" w:rsidRPr="00C97A56" w:rsidRDefault="00C97A56" w:rsidP="00C97A56">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C97A56">
              <w:rPr>
                <w:rFonts w:eastAsia="Times New Roman" w:cs="Arial"/>
                <w:b/>
                <w:bCs/>
                <w:color w:val="FFFFFF" w:themeColor="background1"/>
                <w:kern w:val="0"/>
                <w:sz w:val="20"/>
                <w:szCs w:val="20"/>
                <w:lang w:eastAsia="es-MX"/>
                <w14:ligatures w14:val="none"/>
              </w:rPr>
              <w:t>Concepto</w:t>
            </w:r>
          </w:p>
        </w:tc>
        <w:tc>
          <w:tcPr>
            <w:tcW w:w="2502" w:type="dxa"/>
            <w:shd w:val="clear" w:color="auto" w:fill="00788E"/>
            <w:vAlign w:val="center"/>
          </w:tcPr>
          <w:p w14:paraId="7ACD87A0" w14:textId="526ED863" w:rsidR="00C97A56" w:rsidRPr="00C97A56" w:rsidRDefault="00BE6047" w:rsidP="00C97A56">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Pr>
                <w:rFonts w:eastAsia="Times New Roman" w:cs="Segoe UI"/>
                <w:b/>
                <w:bCs/>
                <w:color w:val="FFFFFF" w:themeColor="background1"/>
                <w:kern w:val="0"/>
                <w:sz w:val="20"/>
                <w:szCs w:val="20"/>
                <w:lang w:val="es-ES" w:eastAsia="es-MX"/>
                <w14:ligatures w14:val="none"/>
              </w:rPr>
              <w:t>202</w:t>
            </w:r>
            <w:r w:rsidR="009F371D">
              <w:rPr>
                <w:rFonts w:eastAsia="Times New Roman" w:cs="Segoe UI"/>
                <w:b/>
                <w:bCs/>
                <w:color w:val="FFFFFF" w:themeColor="background1"/>
                <w:kern w:val="0"/>
                <w:sz w:val="20"/>
                <w:szCs w:val="20"/>
                <w:lang w:val="es-ES" w:eastAsia="es-MX"/>
                <w14:ligatures w14:val="none"/>
              </w:rPr>
              <w:t>5</w:t>
            </w:r>
          </w:p>
        </w:tc>
      </w:tr>
      <w:tr w:rsidR="00C97A56" w:rsidRPr="00C97A56" w14:paraId="2A9EA75C" w14:textId="77777777" w:rsidTr="0A618C69">
        <w:trPr>
          <w:trHeight w:val="255"/>
          <w:jc w:val="center"/>
        </w:trPr>
        <w:tc>
          <w:tcPr>
            <w:tcW w:w="4248" w:type="dxa"/>
            <w:shd w:val="clear" w:color="auto" w:fill="auto"/>
            <w:vAlign w:val="center"/>
            <w:hideMark/>
          </w:tcPr>
          <w:p w14:paraId="52895D79" w14:textId="5DC26CE8" w:rsidR="00C97A56" w:rsidRPr="00C97A56" w:rsidRDefault="00C97A56" w:rsidP="00C97A56">
            <w:pPr>
              <w:spacing w:after="0" w:line="240" w:lineRule="auto"/>
              <w:ind w:left="142"/>
              <w:textAlignment w:val="baseline"/>
              <w:rPr>
                <w:rFonts w:eastAsia="Times New Roman" w:cs="Segoe UI"/>
                <w:kern w:val="0"/>
                <w:sz w:val="20"/>
                <w:szCs w:val="20"/>
                <w:lang w:eastAsia="es-MX"/>
                <w14:ligatures w14:val="none"/>
              </w:rPr>
            </w:pPr>
            <w:r w:rsidRPr="00C97A56">
              <w:rPr>
                <w:rFonts w:eastAsia="Times New Roman" w:cs="Arial"/>
                <w:color w:val="000000"/>
                <w:kern w:val="0"/>
                <w:sz w:val="20"/>
                <w:szCs w:val="20"/>
                <w:lang w:eastAsia="es-MX"/>
                <w14:ligatures w14:val="none"/>
              </w:rPr>
              <w:t>Ley de Ingresos Estimada</w:t>
            </w:r>
          </w:p>
        </w:tc>
        <w:tc>
          <w:tcPr>
            <w:tcW w:w="2502" w:type="dxa"/>
            <w:shd w:val="clear" w:color="auto" w:fill="auto"/>
            <w:vAlign w:val="center"/>
            <w:hideMark/>
          </w:tcPr>
          <w:p w14:paraId="6D8666CB" w14:textId="63160655" w:rsidR="7E89FAF1" w:rsidRPr="00780DF8" w:rsidRDefault="1E22FBF0" w:rsidP="00780DF8">
            <w:pPr>
              <w:spacing w:after="0" w:line="240" w:lineRule="auto"/>
              <w:ind w:right="93"/>
              <w:jc w:val="right"/>
              <w:textAlignment w:val="baseline"/>
              <w:rPr>
                <w:rFonts w:eastAsia="Times New Roman" w:cs="Segoe UI"/>
                <w:kern w:val="0"/>
                <w:sz w:val="20"/>
                <w:szCs w:val="20"/>
                <w:lang w:eastAsia="es-MX"/>
                <w14:ligatures w14:val="none"/>
              </w:rPr>
            </w:pPr>
            <w:r w:rsidRPr="00780DF8">
              <w:rPr>
                <w:rFonts w:eastAsia="Times New Roman" w:cs="Segoe UI"/>
                <w:kern w:val="0"/>
                <w:sz w:val="20"/>
                <w:szCs w:val="20"/>
                <w:lang w:eastAsia="es-MX"/>
                <w14:ligatures w14:val="none"/>
              </w:rPr>
              <w:t xml:space="preserve">       </w:t>
            </w:r>
            <w:r w:rsidR="1EE3C3EF" w:rsidRPr="00780DF8">
              <w:rPr>
                <w:rFonts w:eastAsia="Times New Roman" w:cs="Segoe UI"/>
                <w:kern w:val="0"/>
                <w:sz w:val="20"/>
                <w:szCs w:val="20"/>
                <w:lang w:eastAsia="es-MX"/>
                <w14:ligatures w14:val="none"/>
              </w:rPr>
              <w:t xml:space="preserve">  </w:t>
            </w:r>
            <w:r w:rsidR="7820716F" w:rsidRPr="00780DF8">
              <w:rPr>
                <w:rFonts w:eastAsia="Times New Roman" w:cs="Segoe UI"/>
                <w:kern w:val="0"/>
                <w:sz w:val="20"/>
                <w:szCs w:val="20"/>
                <w:lang w:eastAsia="es-MX"/>
                <w14:ligatures w14:val="none"/>
              </w:rPr>
              <w:t xml:space="preserve">   </w:t>
            </w:r>
            <w:r w:rsidR="196064EE" w:rsidRPr="00780DF8">
              <w:rPr>
                <w:rFonts w:eastAsia="Times New Roman" w:cs="Segoe UI"/>
                <w:kern w:val="0"/>
                <w:sz w:val="20"/>
                <w:szCs w:val="20"/>
                <w:lang w:eastAsia="es-MX"/>
                <w14:ligatures w14:val="none"/>
              </w:rPr>
              <w:t>$</w:t>
            </w:r>
            <w:r w:rsidR="2D194866" w:rsidRPr="00780DF8">
              <w:rPr>
                <w:rFonts w:eastAsia="Times New Roman" w:cs="Segoe UI"/>
                <w:kern w:val="0"/>
                <w:sz w:val="20"/>
                <w:szCs w:val="20"/>
                <w:lang w:eastAsia="es-MX"/>
                <w14:ligatures w14:val="none"/>
              </w:rPr>
              <w:t xml:space="preserve"> </w:t>
            </w:r>
            <w:r w:rsidR="196064EE" w:rsidRPr="00780DF8">
              <w:rPr>
                <w:rFonts w:eastAsia="Times New Roman" w:cs="Segoe UI"/>
                <w:kern w:val="0"/>
                <w:sz w:val="20"/>
                <w:szCs w:val="20"/>
                <w:lang w:eastAsia="es-MX"/>
                <w14:ligatures w14:val="none"/>
              </w:rPr>
              <w:t>1,4</w:t>
            </w:r>
            <w:r w:rsidR="481A7E5C" w:rsidRPr="00780DF8">
              <w:rPr>
                <w:rFonts w:eastAsia="Times New Roman" w:cs="Segoe UI"/>
                <w:kern w:val="0"/>
                <w:sz w:val="20"/>
                <w:szCs w:val="20"/>
                <w:lang w:eastAsia="es-MX"/>
                <w14:ligatures w14:val="none"/>
              </w:rPr>
              <w:t>92</w:t>
            </w:r>
            <w:r w:rsidR="196064EE" w:rsidRPr="00780DF8">
              <w:rPr>
                <w:rFonts w:eastAsia="Times New Roman" w:cs="Segoe UI"/>
                <w:kern w:val="0"/>
                <w:sz w:val="20"/>
                <w:szCs w:val="20"/>
                <w:lang w:eastAsia="es-MX"/>
                <w14:ligatures w14:val="none"/>
              </w:rPr>
              <w:t>,</w:t>
            </w:r>
            <w:r w:rsidR="2E34BAAE" w:rsidRPr="00780DF8">
              <w:rPr>
                <w:rFonts w:eastAsia="Times New Roman" w:cs="Segoe UI"/>
                <w:kern w:val="0"/>
                <w:sz w:val="20"/>
                <w:szCs w:val="20"/>
                <w:lang w:eastAsia="es-MX"/>
                <w14:ligatures w14:val="none"/>
              </w:rPr>
              <w:t>443</w:t>
            </w:r>
            <w:r w:rsidR="196064EE" w:rsidRPr="00780DF8">
              <w:rPr>
                <w:rFonts w:eastAsia="Times New Roman" w:cs="Segoe UI"/>
                <w:kern w:val="0"/>
                <w:sz w:val="20"/>
                <w:szCs w:val="20"/>
                <w:lang w:eastAsia="es-MX"/>
                <w14:ligatures w14:val="none"/>
              </w:rPr>
              <w:t>,</w:t>
            </w:r>
            <w:r w:rsidR="2FAF4968" w:rsidRPr="00780DF8">
              <w:rPr>
                <w:rFonts w:eastAsia="Times New Roman" w:cs="Segoe UI"/>
                <w:kern w:val="0"/>
                <w:sz w:val="20"/>
                <w:szCs w:val="20"/>
                <w:lang w:eastAsia="es-MX"/>
                <w14:ligatures w14:val="none"/>
              </w:rPr>
              <w:t>118</w:t>
            </w:r>
          </w:p>
        </w:tc>
      </w:tr>
      <w:tr w:rsidR="00C97A56" w:rsidRPr="00C97A56" w14:paraId="149E7730" w14:textId="77777777" w:rsidTr="0A618C69">
        <w:trPr>
          <w:trHeight w:val="255"/>
          <w:jc w:val="center"/>
        </w:trPr>
        <w:tc>
          <w:tcPr>
            <w:tcW w:w="4248" w:type="dxa"/>
            <w:shd w:val="clear" w:color="auto" w:fill="auto"/>
            <w:vAlign w:val="center"/>
            <w:hideMark/>
          </w:tcPr>
          <w:p w14:paraId="2387353D" w14:textId="4A28D26E" w:rsidR="00C97A56" w:rsidRPr="00531FFC" w:rsidRDefault="00C97A56" w:rsidP="00C97A56">
            <w:pPr>
              <w:spacing w:after="0" w:line="240" w:lineRule="auto"/>
              <w:ind w:left="142"/>
              <w:textAlignment w:val="baseline"/>
              <w:rPr>
                <w:rFonts w:eastAsia="Times New Roman" w:cs="Segoe UI"/>
                <w:kern w:val="0"/>
                <w:sz w:val="20"/>
                <w:szCs w:val="20"/>
                <w:lang w:eastAsia="es-MX"/>
                <w14:ligatures w14:val="none"/>
              </w:rPr>
            </w:pPr>
            <w:r w:rsidRPr="00531FFC">
              <w:rPr>
                <w:rFonts w:eastAsia="Times New Roman" w:cs="Arial"/>
                <w:color w:val="000000"/>
                <w:kern w:val="0"/>
                <w:sz w:val="20"/>
                <w:szCs w:val="20"/>
                <w:lang w:eastAsia="es-MX"/>
                <w14:ligatures w14:val="none"/>
              </w:rPr>
              <w:t>Ley de Ingresos por Ejercer</w:t>
            </w:r>
          </w:p>
          <w:p w14:paraId="15121D36" w14:textId="1B1DAB31" w:rsidR="00C97A56" w:rsidRPr="00531FFC" w:rsidRDefault="00C97A56" w:rsidP="00C97A56">
            <w:pPr>
              <w:spacing w:after="0" w:line="240" w:lineRule="auto"/>
              <w:ind w:left="142"/>
              <w:textAlignment w:val="baseline"/>
              <w:rPr>
                <w:rFonts w:eastAsia="Times New Roman" w:cs="Segoe UI"/>
                <w:kern w:val="0"/>
                <w:sz w:val="20"/>
                <w:szCs w:val="20"/>
                <w:lang w:eastAsia="es-MX"/>
                <w14:ligatures w14:val="none"/>
              </w:rPr>
            </w:pPr>
          </w:p>
        </w:tc>
        <w:tc>
          <w:tcPr>
            <w:tcW w:w="2502" w:type="dxa"/>
            <w:shd w:val="clear" w:color="auto" w:fill="auto"/>
            <w:vAlign w:val="center"/>
            <w:hideMark/>
          </w:tcPr>
          <w:p w14:paraId="72F74EFF" w14:textId="1A3469E3" w:rsidR="00C97A56" w:rsidRPr="00780DF8" w:rsidRDefault="6501FF10" w:rsidP="00780DF8">
            <w:pPr>
              <w:spacing w:after="0" w:line="240" w:lineRule="auto"/>
              <w:ind w:right="93"/>
              <w:jc w:val="right"/>
              <w:textAlignment w:val="baseline"/>
              <w:rPr>
                <w:rFonts w:eastAsia="Times New Roman" w:cs="Segoe UI"/>
                <w:kern w:val="0"/>
                <w:sz w:val="20"/>
                <w:szCs w:val="20"/>
                <w:lang w:eastAsia="es-MX"/>
                <w14:ligatures w14:val="none"/>
              </w:rPr>
            </w:pPr>
            <w:r w:rsidRPr="00780DF8">
              <w:rPr>
                <w:rFonts w:eastAsia="Times New Roman" w:cs="Segoe UI"/>
                <w:kern w:val="0"/>
                <w:sz w:val="20"/>
                <w:szCs w:val="20"/>
                <w:lang w:eastAsia="es-MX"/>
                <w14:ligatures w14:val="none"/>
              </w:rPr>
              <w:t xml:space="preserve">       </w:t>
            </w:r>
            <w:r w:rsidR="11F170FA" w:rsidRPr="00780DF8">
              <w:rPr>
                <w:rFonts w:eastAsia="Times New Roman" w:cs="Segoe UI"/>
                <w:kern w:val="0"/>
                <w:sz w:val="20"/>
                <w:szCs w:val="20"/>
                <w:lang w:eastAsia="es-MX"/>
                <w14:ligatures w14:val="none"/>
              </w:rPr>
              <w:t xml:space="preserve">       $ 1,492,443,118  </w:t>
            </w:r>
          </w:p>
        </w:tc>
      </w:tr>
      <w:tr w:rsidR="00C97A56" w:rsidRPr="00C97A56" w14:paraId="79D549FD" w14:textId="77777777" w:rsidTr="0A618C69">
        <w:trPr>
          <w:trHeight w:val="255"/>
          <w:jc w:val="center"/>
        </w:trPr>
        <w:tc>
          <w:tcPr>
            <w:tcW w:w="4248" w:type="dxa"/>
            <w:shd w:val="clear" w:color="auto" w:fill="auto"/>
            <w:vAlign w:val="center"/>
            <w:hideMark/>
          </w:tcPr>
          <w:p w14:paraId="1E4F2B4E" w14:textId="33D33D36" w:rsidR="00C97A56" w:rsidRPr="00531FFC" w:rsidRDefault="00C97A56" w:rsidP="00C97A56">
            <w:pPr>
              <w:spacing w:after="0" w:line="240" w:lineRule="auto"/>
              <w:ind w:left="142"/>
              <w:textAlignment w:val="baseline"/>
              <w:rPr>
                <w:rFonts w:eastAsia="Times New Roman" w:cs="Segoe UI"/>
                <w:kern w:val="0"/>
                <w:sz w:val="20"/>
                <w:szCs w:val="20"/>
                <w:lang w:eastAsia="es-MX"/>
                <w14:ligatures w14:val="none"/>
              </w:rPr>
            </w:pPr>
            <w:r w:rsidRPr="00531FFC">
              <w:rPr>
                <w:rFonts w:eastAsia="Times New Roman" w:cs="Arial"/>
                <w:color w:val="000000"/>
                <w:kern w:val="0"/>
                <w:sz w:val="20"/>
                <w:szCs w:val="20"/>
                <w:lang w:eastAsia="es-MX"/>
                <w14:ligatures w14:val="none"/>
              </w:rPr>
              <w:t>Modificaciones a la Ley de Ingresos Estimada</w:t>
            </w:r>
          </w:p>
        </w:tc>
        <w:tc>
          <w:tcPr>
            <w:tcW w:w="2502" w:type="dxa"/>
            <w:shd w:val="clear" w:color="auto" w:fill="auto"/>
            <w:vAlign w:val="center"/>
            <w:hideMark/>
          </w:tcPr>
          <w:p w14:paraId="67E93CFB" w14:textId="32CC952D" w:rsidR="00C97A56" w:rsidRPr="00780DF8" w:rsidRDefault="0367AB0B" w:rsidP="00780DF8">
            <w:pPr>
              <w:spacing w:after="0" w:line="240" w:lineRule="auto"/>
              <w:ind w:right="93"/>
              <w:jc w:val="right"/>
              <w:textAlignment w:val="baseline"/>
              <w:rPr>
                <w:rFonts w:eastAsia="Times New Roman" w:cs="Segoe UI"/>
                <w:kern w:val="0"/>
                <w:sz w:val="20"/>
                <w:szCs w:val="20"/>
                <w:lang w:eastAsia="es-MX"/>
                <w14:ligatures w14:val="none"/>
              </w:rPr>
            </w:pPr>
            <w:r w:rsidRPr="00780DF8">
              <w:rPr>
                <w:rFonts w:eastAsia="Times New Roman" w:cs="Segoe UI"/>
                <w:kern w:val="0"/>
                <w:sz w:val="20"/>
                <w:szCs w:val="20"/>
                <w:lang w:eastAsia="es-MX"/>
                <w14:ligatures w14:val="none"/>
              </w:rPr>
              <w:t xml:space="preserve">               $</w:t>
            </w:r>
            <w:r w:rsidR="7696D00B" w:rsidRPr="00780DF8">
              <w:rPr>
                <w:rFonts w:eastAsia="Times New Roman" w:cs="Segoe UI"/>
                <w:kern w:val="0"/>
                <w:sz w:val="20"/>
                <w:szCs w:val="20"/>
                <w:lang w:eastAsia="es-MX"/>
                <w14:ligatures w14:val="none"/>
              </w:rPr>
              <w:t xml:space="preserve"> </w:t>
            </w:r>
            <w:r w:rsidRPr="00780DF8">
              <w:rPr>
                <w:rFonts w:eastAsia="Times New Roman" w:cs="Segoe UI"/>
                <w:kern w:val="0"/>
                <w:sz w:val="20"/>
                <w:szCs w:val="20"/>
                <w:lang w:eastAsia="es-MX"/>
                <w14:ligatures w14:val="none"/>
              </w:rPr>
              <w:t>1,</w:t>
            </w:r>
            <w:r w:rsidR="08191AAB" w:rsidRPr="00780DF8">
              <w:rPr>
                <w:rFonts w:eastAsia="Times New Roman" w:cs="Segoe UI"/>
                <w:kern w:val="0"/>
                <w:sz w:val="20"/>
                <w:szCs w:val="20"/>
                <w:lang w:eastAsia="es-MX"/>
                <w14:ligatures w14:val="none"/>
              </w:rPr>
              <w:t>492</w:t>
            </w:r>
            <w:r w:rsidRPr="00780DF8">
              <w:rPr>
                <w:rFonts w:eastAsia="Times New Roman" w:cs="Segoe UI"/>
                <w:kern w:val="0"/>
                <w:sz w:val="20"/>
                <w:szCs w:val="20"/>
                <w:lang w:eastAsia="es-MX"/>
                <w14:ligatures w14:val="none"/>
              </w:rPr>
              <w:t>,</w:t>
            </w:r>
            <w:r w:rsidR="1A86A8BF" w:rsidRPr="00780DF8">
              <w:rPr>
                <w:rFonts w:eastAsia="Times New Roman" w:cs="Segoe UI"/>
                <w:kern w:val="0"/>
                <w:sz w:val="20"/>
                <w:szCs w:val="20"/>
                <w:lang w:eastAsia="es-MX"/>
                <w14:ligatures w14:val="none"/>
              </w:rPr>
              <w:t>443,118</w:t>
            </w:r>
          </w:p>
        </w:tc>
      </w:tr>
      <w:tr w:rsidR="00C97A56" w:rsidRPr="00C97A56" w14:paraId="0C623D73" w14:textId="77777777" w:rsidTr="0A618C69">
        <w:trPr>
          <w:trHeight w:val="255"/>
          <w:jc w:val="center"/>
        </w:trPr>
        <w:tc>
          <w:tcPr>
            <w:tcW w:w="4248" w:type="dxa"/>
            <w:tcBorders>
              <w:bottom w:val="single" w:sz="4" w:space="0" w:color="auto"/>
            </w:tcBorders>
            <w:shd w:val="clear" w:color="auto" w:fill="auto"/>
            <w:vAlign w:val="center"/>
            <w:hideMark/>
          </w:tcPr>
          <w:p w14:paraId="068462D4" w14:textId="37C80430" w:rsidR="00C97A56" w:rsidRPr="00531FFC" w:rsidRDefault="00C97A56" w:rsidP="00C97A56">
            <w:pPr>
              <w:spacing w:after="0" w:line="240" w:lineRule="auto"/>
              <w:ind w:left="142"/>
              <w:textAlignment w:val="baseline"/>
              <w:rPr>
                <w:rFonts w:eastAsia="Times New Roman" w:cs="Segoe UI"/>
                <w:kern w:val="0"/>
                <w:sz w:val="20"/>
                <w:szCs w:val="20"/>
                <w:lang w:eastAsia="es-MX"/>
                <w14:ligatures w14:val="none"/>
              </w:rPr>
            </w:pPr>
            <w:r w:rsidRPr="00531FFC">
              <w:rPr>
                <w:rFonts w:eastAsia="Times New Roman" w:cs="Arial"/>
                <w:color w:val="000000"/>
                <w:kern w:val="0"/>
                <w:sz w:val="20"/>
                <w:szCs w:val="20"/>
                <w:lang w:eastAsia="es-MX"/>
                <w14:ligatures w14:val="none"/>
              </w:rPr>
              <w:t>Ley de Ingresos Devengada</w:t>
            </w:r>
            <w:r w:rsidR="001E53E7">
              <w:rPr>
                <w:rFonts w:eastAsia="Times New Roman" w:cs="Arial"/>
                <w:color w:val="000000"/>
                <w:kern w:val="0"/>
                <w:sz w:val="20"/>
                <w:szCs w:val="20"/>
                <w:lang w:eastAsia="es-MX"/>
                <w14:ligatures w14:val="none"/>
              </w:rPr>
              <w:t>*</w:t>
            </w:r>
          </w:p>
        </w:tc>
        <w:tc>
          <w:tcPr>
            <w:tcW w:w="2502" w:type="dxa"/>
            <w:tcBorders>
              <w:bottom w:val="single" w:sz="4" w:space="0" w:color="auto"/>
            </w:tcBorders>
            <w:shd w:val="clear" w:color="auto" w:fill="auto"/>
            <w:vAlign w:val="center"/>
            <w:hideMark/>
          </w:tcPr>
          <w:p w14:paraId="1FD0127E" w14:textId="6324918E" w:rsidR="00C97A56" w:rsidRPr="00780DF8" w:rsidRDefault="01F136B0" w:rsidP="40D93E9C">
            <w:pPr>
              <w:spacing w:after="0" w:line="240" w:lineRule="auto"/>
              <w:ind w:right="93"/>
              <w:jc w:val="right"/>
              <w:textAlignment w:val="baseline"/>
              <w:rPr>
                <w:rFonts w:eastAsia="Times New Roman" w:cs="Segoe UI"/>
                <w:kern w:val="0"/>
                <w:sz w:val="20"/>
                <w:szCs w:val="20"/>
                <w:lang w:eastAsia="es-MX"/>
                <w14:ligatures w14:val="none"/>
              </w:rPr>
            </w:pPr>
            <w:r w:rsidRPr="00780DF8">
              <w:rPr>
                <w:rFonts w:eastAsia="Times New Roman" w:cs="Segoe UI"/>
                <w:kern w:val="0"/>
                <w:sz w:val="20"/>
                <w:szCs w:val="20"/>
                <w:lang w:eastAsia="es-MX"/>
                <w14:ligatures w14:val="none"/>
              </w:rPr>
              <w:t xml:space="preserve">$ </w:t>
            </w:r>
            <w:r w:rsidR="7796726B" w:rsidRPr="00780DF8">
              <w:rPr>
                <w:rFonts w:eastAsia="Times New Roman" w:cs="Segoe UI"/>
                <w:kern w:val="0"/>
                <w:sz w:val="20"/>
                <w:szCs w:val="20"/>
                <w:lang w:eastAsia="es-MX"/>
                <w14:ligatures w14:val="none"/>
              </w:rPr>
              <w:t>1,4</w:t>
            </w:r>
            <w:r w:rsidR="310C58B6" w:rsidRPr="00780DF8">
              <w:rPr>
                <w:rFonts w:eastAsia="Times New Roman" w:cs="Segoe UI"/>
                <w:kern w:val="0"/>
                <w:sz w:val="20"/>
                <w:szCs w:val="20"/>
                <w:lang w:eastAsia="es-MX"/>
                <w14:ligatures w14:val="none"/>
              </w:rPr>
              <w:t>92</w:t>
            </w:r>
            <w:r w:rsidR="7796726B" w:rsidRPr="00780DF8">
              <w:rPr>
                <w:rFonts w:eastAsia="Times New Roman" w:cs="Segoe UI"/>
                <w:kern w:val="0"/>
                <w:sz w:val="20"/>
                <w:szCs w:val="20"/>
                <w:lang w:eastAsia="es-MX"/>
                <w14:ligatures w14:val="none"/>
              </w:rPr>
              <w:t>,</w:t>
            </w:r>
            <w:r w:rsidR="4DA68393" w:rsidRPr="00780DF8">
              <w:rPr>
                <w:rFonts w:eastAsia="Times New Roman" w:cs="Segoe UI"/>
                <w:kern w:val="0"/>
                <w:sz w:val="20"/>
                <w:szCs w:val="20"/>
                <w:lang w:eastAsia="es-MX"/>
                <w14:ligatures w14:val="none"/>
              </w:rPr>
              <w:t>443</w:t>
            </w:r>
            <w:r w:rsidR="7796726B" w:rsidRPr="00780DF8">
              <w:rPr>
                <w:rFonts w:eastAsia="Times New Roman" w:cs="Segoe UI"/>
                <w:kern w:val="0"/>
                <w:sz w:val="20"/>
                <w:szCs w:val="20"/>
                <w:lang w:eastAsia="es-MX"/>
                <w14:ligatures w14:val="none"/>
              </w:rPr>
              <w:t>,</w:t>
            </w:r>
            <w:r w:rsidR="0CAF8CE3" w:rsidRPr="00780DF8">
              <w:rPr>
                <w:rFonts w:eastAsia="Times New Roman" w:cs="Segoe UI"/>
                <w:kern w:val="0"/>
                <w:sz w:val="20"/>
                <w:szCs w:val="20"/>
                <w:lang w:eastAsia="es-MX"/>
                <w14:ligatures w14:val="none"/>
              </w:rPr>
              <w:t>118</w:t>
            </w:r>
          </w:p>
        </w:tc>
      </w:tr>
      <w:tr w:rsidR="00C97A56" w:rsidRPr="00C97A56" w14:paraId="2F641991" w14:textId="77777777" w:rsidTr="0A618C69">
        <w:trPr>
          <w:trHeight w:val="255"/>
          <w:jc w:val="center"/>
        </w:trPr>
        <w:tc>
          <w:tcPr>
            <w:tcW w:w="4248" w:type="dxa"/>
            <w:tcBorders>
              <w:bottom w:val="single" w:sz="4" w:space="0" w:color="auto"/>
            </w:tcBorders>
            <w:shd w:val="clear" w:color="auto" w:fill="auto"/>
            <w:vAlign w:val="center"/>
            <w:hideMark/>
          </w:tcPr>
          <w:p w14:paraId="2FDC17CE" w14:textId="0F55783D" w:rsidR="00C97A56" w:rsidRPr="00531FFC" w:rsidRDefault="00C97A56" w:rsidP="00C97A56">
            <w:pPr>
              <w:spacing w:after="0" w:line="240" w:lineRule="auto"/>
              <w:ind w:left="142"/>
              <w:textAlignment w:val="baseline"/>
              <w:rPr>
                <w:rFonts w:eastAsia="Times New Roman" w:cs="Segoe UI"/>
                <w:kern w:val="0"/>
                <w:sz w:val="20"/>
                <w:szCs w:val="20"/>
                <w:lang w:eastAsia="es-MX"/>
                <w14:ligatures w14:val="none"/>
              </w:rPr>
            </w:pPr>
            <w:r w:rsidRPr="00531FFC">
              <w:rPr>
                <w:rFonts w:eastAsia="Times New Roman" w:cs="Arial"/>
                <w:color w:val="000000"/>
                <w:kern w:val="0"/>
                <w:sz w:val="20"/>
                <w:szCs w:val="20"/>
                <w:lang w:eastAsia="es-MX"/>
                <w14:ligatures w14:val="none"/>
              </w:rPr>
              <w:t>Ley de Ingresos Recaudada</w:t>
            </w:r>
            <w:r w:rsidR="001E53E7">
              <w:rPr>
                <w:rFonts w:eastAsia="Times New Roman" w:cs="Arial"/>
                <w:color w:val="000000"/>
                <w:kern w:val="0"/>
                <w:sz w:val="20"/>
                <w:szCs w:val="20"/>
                <w:lang w:eastAsia="es-MX"/>
                <w14:ligatures w14:val="none"/>
              </w:rPr>
              <w:t>*</w:t>
            </w:r>
          </w:p>
        </w:tc>
        <w:tc>
          <w:tcPr>
            <w:tcW w:w="2502" w:type="dxa"/>
            <w:tcBorders>
              <w:bottom w:val="single" w:sz="4" w:space="0" w:color="auto"/>
            </w:tcBorders>
            <w:shd w:val="clear" w:color="auto" w:fill="auto"/>
            <w:vAlign w:val="center"/>
            <w:hideMark/>
          </w:tcPr>
          <w:p w14:paraId="298A0810" w14:textId="605A154F" w:rsidR="00C97A56" w:rsidRPr="00780DF8" w:rsidRDefault="0F17D99C" w:rsidP="417B2DCE">
            <w:pPr>
              <w:spacing w:after="0" w:line="240" w:lineRule="auto"/>
              <w:ind w:right="93"/>
              <w:jc w:val="right"/>
              <w:textAlignment w:val="baseline"/>
              <w:rPr>
                <w:rFonts w:eastAsia="Times New Roman" w:cs="Segoe UI"/>
                <w:kern w:val="0"/>
                <w:sz w:val="20"/>
                <w:szCs w:val="20"/>
                <w:lang w:eastAsia="es-MX"/>
                <w14:ligatures w14:val="none"/>
              </w:rPr>
            </w:pPr>
            <w:r w:rsidRPr="00780DF8">
              <w:rPr>
                <w:rFonts w:eastAsia="Times New Roman" w:cs="Segoe UI"/>
                <w:kern w:val="0"/>
                <w:sz w:val="20"/>
                <w:szCs w:val="20"/>
                <w:lang w:eastAsia="es-MX"/>
                <w14:ligatures w14:val="none"/>
              </w:rPr>
              <w:t xml:space="preserve">$ </w:t>
            </w:r>
            <w:r w:rsidR="3C7251E6" w:rsidRPr="00780DF8">
              <w:rPr>
                <w:rFonts w:eastAsia="Times New Roman" w:cs="Segoe UI"/>
                <w:kern w:val="0"/>
                <w:sz w:val="20"/>
                <w:szCs w:val="20"/>
                <w:lang w:eastAsia="es-MX"/>
                <w14:ligatures w14:val="none"/>
              </w:rPr>
              <w:t>1,4</w:t>
            </w:r>
            <w:r w:rsidR="7129EB28" w:rsidRPr="00780DF8">
              <w:rPr>
                <w:rFonts w:eastAsia="Times New Roman" w:cs="Segoe UI"/>
                <w:kern w:val="0"/>
                <w:sz w:val="20"/>
                <w:szCs w:val="20"/>
                <w:lang w:eastAsia="es-MX"/>
                <w14:ligatures w14:val="none"/>
              </w:rPr>
              <w:t>87</w:t>
            </w:r>
            <w:r w:rsidR="3C7251E6" w:rsidRPr="00780DF8">
              <w:rPr>
                <w:rFonts w:eastAsia="Times New Roman" w:cs="Segoe UI"/>
                <w:kern w:val="0"/>
                <w:sz w:val="20"/>
                <w:szCs w:val="20"/>
                <w:lang w:eastAsia="es-MX"/>
                <w14:ligatures w14:val="none"/>
              </w:rPr>
              <w:t>,</w:t>
            </w:r>
            <w:r w:rsidR="5C4ABEEA" w:rsidRPr="00780DF8">
              <w:rPr>
                <w:rFonts w:eastAsia="Times New Roman" w:cs="Segoe UI"/>
                <w:kern w:val="0"/>
                <w:sz w:val="20"/>
                <w:szCs w:val="20"/>
                <w:lang w:eastAsia="es-MX"/>
                <w14:ligatures w14:val="none"/>
              </w:rPr>
              <w:t>737</w:t>
            </w:r>
            <w:r w:rsidR="1D8B766C" w:rsidRPr="00780DF8">
              <w:rPr>
                <w:rFonts w:eastAsia="Times New Roman" w:cs="Segoe UI"/>
                <w:kern w:val="0"/>
                <w:sz w:val="20"/>
                <w:szCs w:val="20"/>
                <w:lang w:eastAsia="es-MX"/>
                <w14:ligatures w14:val="none"/>
              </w:rPr>
              <w:t>,</w:t>
            </w:r>
            <w:r w:rsidR="61C79F8C" w:rsidRPr="00780DF8">
              <w:rPr>
                <w:rFonts w:eastAsia="Times New Roman" w:cs="Segoe UI"/>
                <w:kern w:val="0"/>
                <w:sz w:val="20"/>
                <w:szCs w:val="20"/>
                <w:lang w:eastAsia="es-MX"/>
                <w14:ligatures w14:val="none"/>
              </w:rPr>
              <w:t>858</w:t>
            </w:r>
          </w:p>
        </w:tc>
      </w:tr>
      <w:tr w:rsidR="001E53E7" w:rsidRPr="00C97A56" w14:paraId="4CB05C9B" w14:textId="77777777" w:rsidTr="0A618C69">
        <w:trPr>
          <w:trHeight w:val="447"/>
          <w:jc w:val="center"/>
        </w:trPr>
        <w:tc>
          <w:tcPr>
            <w:tcW w:w="6750" w:type="dxa"/>
            <w:gridSpan w:val="2"/>
            <w:tcBorders>
              <w:top w:val="single" w:sz="4" w:space="0" w:color="auto"/>
              <w:left w:val="nil"/>
              <w:bottom w:val="nil"/>
              <w:right w:val="nil"/>
            </w:tcBorders>
            <w:shd w:val="clear" w:color="auto" w:fill="auto"/>
            <w:vAlign w:val="center"/>
          </w:tcPr>
          <w:p w14:paraId="50A7B3FA" w14:textId="1D357BD3" w:rsidR="001E53E7" w:rsidRPr="00531FFC" w:rsidRDefault="45F0A289" w:rsidP="0A618C69">
            <w:pPr>
              <w:spacing w:after="0" w:line="240" w:lineRule="auto"/>
              <w:ind w:right="93"/>
              <w:jc w:val="both"/>
              <w:textAlignment w:val="baseline"/>
              <w:rPr>
                <w:rFonts w:eastAsia="Times New Roman" w:cs="Arial"/>
                <w:color w:val="000000"/>
                <w:kern w:val="0"/>
                <w:sz w:val="16"/>
                <w:szCs w:val="16"/>
                <w:lang w:eastAsia="es-MX"/>
                <w14:ligatures w14:val="none"/>
              </w:rPr>
            </w:pPr>
            <w:r w:rsidRPr="00D5363D">
              <w:rPr>
                <w:rFonts w:eastAsia="Times New Roman" w:cs="Arial"/>
                <w:color w:val="000000"/>
                <w:kern w:val="0"/>
                <w:sz w:val="16"/>
                <w:szCs w:val="16"/>
                <w:lang w:eastAsia="es-MX"/>
                <w14:ligatures w14:val="none"/>
              </w:rPr>
              <w:t xml:space="preserve">* La diferencia </w:t>
            </w:r>
            <w:r w:rsidR="790F4394" w:rsidRPr="00D5363D">
              <w:rPr>
                <w:rFonts w:eastAsia="Times New Roman" w:cs="Arial"/>
                <w:color w:val="000000"/>
                <w:kern w:val="0"/>
                <w:sz w:val="16"/>
                <w:szCs w:val="16"/>
                <w:lang w:eastAsia="es-MX"/>
                <w14:ligatures w14:val="none"/>
              </w:rPr>
              <w:t xml:space="preserve">que se muestra en los rubros de devengado y recaudado, corresponde al </w:t>
            </w:r>
            <w:r w:rsidR="1CE4F215" w:rsidRPr="00D5363D">
              <w:rPr>
                <w:rFonts w:eastAsia="Times New Roman" w:cs="Arial"/>
                <w:color w:val="000000"/>
                <w:kern w:val="0"/>
                <w:sz w:val="16"/>
                <w:szCs w:val="16"/>
                <w:lang w:eastAsia="es-MX"/>
                <w14:ligatures w14:val="none"/>
              </w:rPr>
              <w:t>recurso a reintegrar por parte del INE del convenio celebrado para el proceso 2023-2024.</w:t>
            </w:r>
          </w:p>
        </w:tc>
      </w:tr>
    </w:tbl>
    <w:p w14:paraId="6ED196D8" w14:textId="77777777" w:rsidR="00531FFC" w:rsidRDefault="00531FFC" w:rsidP="00AD330E">
      <w:pPr>
        <w:tabs>
          <w:tab w:val="left" w:pos="5868"/>
        </w:tabs>
        <w:spacing w:after="0"/>
        <w:jc w:val="center"/>
        <w:rPr>
          <w:b/>
          <w:bCs/>
          <w:sz w:val="20"/>
          <w:szCs w:val="20"/>
        </w:rPr>
      </w:pPr>
    </w:p>
    <w:p w14:paraId="281FC91F" w14:textId="77777777" w:rsidR="009F4CE2" w:rsidRDefault="009F4CE2" w:rsidP="00AD330E">
      <w:pPr>
        <w:tabs>
          <w:tab w:val="left" w:pos="5868"/>
        </w:tabs>
        <w:spacing w:after="0"/>
        <w:jc w:val="center"/>
        <w:rPr>
          <w:b/>
          <w:bCs/>
          <w:sz w:val="20"/>
          <w:szCs w:val="20"/>
        </w:rPr>
      </w:pPr>
    </w:p>
    <w:p w14:paraId="77B3F5B8" w14:textId="77777777" w:rsidR="009F4CE2" w:rsidRDefault="009F4CE2" w:rsidP="00AD330E">
      <w:pPr>
        <w:tabs>
          <w:tab w:val="left" w:pos="5868"/>
        </w:tabs>
        <w:spacing w:after="0"/>
        <w:jc w:val="center"/>
        <w:rPr>
          <w:b/>
          <w:bCs/>
          <w:sz w:val="20"/>
          <w:szCs w:val="20"/>
        </w:rPr>
      </w:pPr>
    </w:p>
    <w:p w14:paraId="209F6F8F" w14:textId="77777777" w:rsidR="009F4CE2" w:rsidRDefault="009F4CE2" w:rsidP="00AD330E">
      <w:pPr>
        <w:tabs>
          <w:tab w:val="left" w:pos="5868"/>
        </w:tabs>
        <w:spacing w:after="0"/>
        <w:jc w:val="center"/>
        <w:rPr>
          <w:b/>
          <w:bCs/>
          <w:sz w:val="20"/>
          <w:szCs w:val="20"/>
        </w:rPr>
      </w:pPr>
    </w:p>
    <w:p w14:paraId="2C8154A4" w14:textId="77777777" w:rsidR="009F4CE2" w:rsidRPr="00D5363D" w:rsidRDefault="009F4CE2" w:rsidP="00AD330E">
      <w:pPr>
        <w:tabs>
          <w:tab w:val="left" w:pos="5868"/>
        </w:tabs>
        <w:spacing w:after="0"/>
        <w:jc w:val="center"/>
        <w:rPr>
          <w:b/>
          <w:bCs/>
          <w:sz w:val="20"/>
          <w:szCs w:val="20"/>
        </w:rPr>
      </w:pPr>
    </w:p>
    <w:p w14:paraId="7793A0A5" w14:textId="3694E212" w:rsidR="00AD330E" w:rsidRDefault="00AD330E" w:rsidP="00AD330E">
      <w:pPr>
        <w:tabs>
          <w:tab w:val="left" w:pos="5868"/>
        </w:tabs>
        <w:spacing w:after="0"/>
        <w:jc w:val="center"/>
        <w:rPr>
          <w:b/>
          <w:bCs/>
        </w:rPr>
      </w:pPr>
      <w:r w:rsidRPr="00AD330E">
        <w:rPr>
          <w:b/>
          <w:bCs/>
        </w:rPr>
        <w:t>Cuentas de Orden Presupuestarias de Egresos</w:t>
      </w:r>
    </w:p>
    <w:p w14:paraId="37D0D2CC" w14:textId="77777777" w:rsidR="00C97A56" w:rsidRDefault="00C97A56" w:rsidP="00AD330E">
      <w:pPr>
        <w:tabs>
          <w:tab w:val="left" w:pos="5868"/>
        </w:tabs>
        <w:spacing w:after="0"/>
        <w:jc w:val="center"/>
        <w:rPr>
          <w:b/>
          <w:bCs/>
        </w:rPr>
      </w:pP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1793"/>
      </w:tblGrid>
      <w:tr w:rsidR="00C97A56" w:rsidRPr="00C97A56" w14:paraId="7A2DFD99" w14:textId="77777777" w:rsidTr="0A618C69">
        <w:trPr>
          <w:trHeight w:val="297"/>
          <w:jc w:val="center"/>
        </w:trPr>
        <w:tc>
          <w:tcPr>
            <w:tcW w:w="4957" w:type="dxa"/>
            <w:shd w:val="clear" w:color="auto" w:fill="00788E"/>
            <w:vAlign w:val="center"/>
            <w:hideMark/>
          </w:tcPr>
          <w:p w14:paraId="0D4E608F" w14:textId="77777777" w:rsidR="00C97A56" w:rsidRPr="00C97A56" w:rsidRDefault="00C97A56" w:rsidP="00ED4733">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sidRPr="00C97A56">
              <w:rPr>
                <w:rFonts w:eastAsia="Times New Roman" w:cs="Arial"/>
                <w:b/>
                <w:bCs/>
                <w:color w:val="FFFFFF" w:themeColor="background1"/>
                <w:kern w:val="0"/>
                <w:sz w:val="20"/>
                <w:szCs w:val="20"/>
                <w:lang w:eastAsia="es-MX"/>
                <w14:ligatures w14:val="none"/>
              </w:rPr>
              <w:t>Concepto</w:t>
            </w:r>
          </w:p>
        </w:tc>
        <w:tc>
          <w:tcPr>
            <w:tcW w:w="1793" w:type="dxa"/>
            <w:shd w:val="clear" w:color="auto" w:fill="00788E"/>
            <w:vAlign w:val="center"/>
          </w:tcPr>
          <w:p w14:paraId="12DB17D5" w14:textId="59D8673B" w:rsidR="00C97A56" w:rsidRPr="00C97A56" w:rsidRDefault="00BE6047" w:rsidP="00ED4733">
            <w:pPr>
              <w:spacing w:after="0" w:line="240" w:lineRule="auto"/>
              <w:ind w:left="-30" w:right="-30"/>
              <w:jc w:val="center"/>
              <w:textAlignment w:val="baseline"/>
              <w:rPr>
                <w:rFonts w:eastAsia="Times New Roman" w:cs="Segoe UI"/>
                <w:b/>
                <w:bCs/>
                <w:color w:val="FFFFFF" w:themeColor="background1"/>
                <w:kern w:val="0"/>
                <w:sz w:val="20"/>
                <w:szCs w:val="20"/>
                <w:lang w:val="es-ES" w:eastAsia="es-MX"/>
                <w14:ligatures w14:val="none"/>
              </w:rPr>
            </w:pPr>
            <w:r>
              <w:rPr>
                <w:rFonts w:eastAsia="Times New Roman" w:cs="Segoe UI"/>
                <w:b/>
                <w:bCs/>
                <w:color w:val="FFFFFF" w:themeColor="background1"/>
                <w:kern w:val="0"/>
                <w:sz w:val="20"/>
                <w:szCs w:val="20"/>
                <w:lang w:val="es-ES" w:eastAsia="es-MX"/>
                <w14:ligatures w14:val="none"/>
              </w:rPr>
              <w:t>202</w:t>
            </w:r>
            <w:r w:rsidR="009F371D">
              <w:rPr>
                <w:rFonts w:eastAsia="Times New Roman" w:cs="Segoe UI"/>
                <w:b/>
                <w:bCs/>
                <w:color w:val="FFFFFF" w:themeColor="background1"/>
                <w:kern w:val="0"/>
                <w:sz w:val="20"/>
                <w:szCs w:val="20"/>
                <w:lang w:val="es-ES" w:eastAsia="es-MX"/>
                <w14:ligatures w14:val="none"/>
              </w:rPr>
              <w:t>5</w:t>
            </w:r>
          </w:p>
        </w:tc>
      </w:tr>
      <w:tr w:rsidR="00C97A56" w:rsidRPr="00C97A56" w14:paraId="7CAEDF03" w14:textId="77777777" w:rsidTr="00780DF8">
        <w:trPr>
          <w:trHeight w:val="255"/>
          <w:jc w:val="center"/>
        </w:trPr>
        <w:tc>
          <w:tcPr>
            <w:tcW w:w="4957" w:type="dxa"/>
            <w:shd w:val="clear" w:color="auto" w:fill="auto"/>
            <w:vAlign w:val="center"/>
          </w:tcPr>
          <w:p w14:paraId="5166D1C3" w14:textId="7E38F13F" w:rsidR="00C97A56" w:rsidRPr="00C97A56" w:rsidRDefault="00C97A56" w:rsidP="00ED4733">
            <w:pPr>
              <w:spacing w:after="0" w:line="240" w:lineRule="auto"/>
              <w:ind w:left="142"/>
              <w:textAlignment w:val="baseline"/>
              <w:rPr>
                <w:rFonts w:eastAsia="Times New Roman" w:cs="Segoe UI"/>
                <w:kern w:val="0"/>
                <w:sz w:val="20"/>
                <w:szCs w:val="20"/>
                <w:lang w:eastAsia="es-MX"/>
                <w14:ligatures w14:val="none"/>
              </w:rPr>
            </w:pPr>
            <w:r w:rsidRPr="00C97A56">
              <w:rPr>
                <w:rFonts w:eastAsia="Times New Roman" w:cs="Segoe UI"/>
                <w:kern w:val="0"/>
                <w:sz w:val="20"/>
                <w:szCs w:val="20"/>
                <w:lang w:eastAsia="es-MX"/>
                <w14:ligatures w14:val="none"/>
              </w:rPr>
              <w:t>Presupuesto de Egresos Aprobado</w:t>
            </w:r>
          </w:p>
        </w:tc>
        <w:tc>
          <w:tcPr>
            <w:tcW w:w="1793" w:type="dxa"/>
            <w:shd w:val="clear" w:color="auto" w:fill="auto"/>
            <w:vAlign w:val="center"/>
          </w:tcPr>
          <w:p w14:paraId="708A175B" w14:textId="7F611E40" w:rsidR="00C97A56" w:rsidRPr="00C97A56" w:rsidRDefault="01F136B0" w:rsidP="00780DF8">
            <w:pPr>
              <w:spacing w:after="0" w:line="240" w:lineRule="auto"/>
              <w:ind w:right="93"/>
              <w:jc w:val="right"/>
              <w:textAlignment w:val="baseline"/>
              <w:rPr>
                <w:rFonts w:eastAsia="Times New Roman" w:cs="Segoe UI"/>
                <w:kern w:val="0"/>
                <w:sz w:val="20"/>
                <w:szCs w:val="20"/>
                <w:lang w:eastAsia="es-MX"/>
                <w14:ligatures w14:val="none"/>
              </w:rPr>
            </w:pPr>
            <w:r>
              <w:rPr>
                <w:rFonts w:eastAsia="Times New Roman" w:cs="Segoe UI"/>
                <w:kern w:val="0"/>
                <w:sz w:val="20"/>
                <w:szCs w:val="20"/>
                <w:lang w:eastAsia="es-MX"/>
                <w14:ligatures w14:val="none"/>
              </w:rPr>
              <w:t>$</w:t>
            </w:r>
            <w:r w:rsidR="2921286B">
              <w:rPr>
                <w:rFonts w:eastAsia="Times New Roman" w:cs="Segoe UI"/>
                <w:kern w:val="0"/>
                <w:sz w:val="20"/>
                <w:szCs w:val="20"/>
                <w:lang w:eastAsia="es-MX"/>
                <w14:ligatures w14:val="none"/>
              </w:rPr>
              <w:t>1</w:t>
            </w:r>
            <w:r w:rsidR="326A1080">
              <w:rPr>
                <w:rFonts w:eastAsia="Times New Roman" w:cs="Segoe UI"/>
                <w:kern w:val="0"/>
                <w:sz w:val="20"/>
                <w:szCs w:val="20"/>
                <w:lang w:eastAsia="es-MX"/>
                <w14:ligatures w14:val="none"/>
              </w:rPr>
              <w:t>,</w:t>
            </w:r>
            <w:r w:rsidR="2921286B">
              <w:rPr>
                <w:rFonts w:eastAsia="Times New Roman" w:cs="Segoe UI"/>
                <w:kern w:val="0"/>
                <w:sz w:val="20"/>
                <w:szCs w:val="20"/>
                <w:lang w:eastAsia="es-MX"/>
                <w14:ligatures w14:val="none"/>
              </w:rPr>
              <w:t>4</w:t>
            </w:r>
            <w:r w:rsidR="5E343A3E">
              <w:rPr>
                <w:rFonts w:eastAsia="Times New Roman" w:cs="Segoe UI"/>
                <w:kern w:val="0"/>
                <w:sz w:val="20"/>
                <w:szCs w:val="20"/>
                <w:lang w:eastAsia="es-MX"/>
                <w14:ligatures w14:val="none"/>
              </w:rPr>
              <w:t>92</w:t>
            </w:r>
            <w:r w:rsidR="1113C974">
              <w:rPr>
                <w:rFonts w:eastAsia="Times New Roman" w:cs="Segoe UI"/>
                <w:kern w:val="0"/>
                <w:sz w:val="20"/>
                <w:szCs w:val="20"/>
                <w:lang w:eastAsia="es-MX"/>
                <w14:ligatures w14:val="none"/>
              </w:rPr>
              <w:t>,</w:t>
            </w:r>
            <w:r w:rsidR="147A4998">
              <w:rPr>
                <w:rFonts w:eastAsia="Times New Roman" w:cs="Segoe UI"/>
                <w:kern w:val="0"/>
                <w:sz w:val="20"/>
                <w:szCs w:val="20"/>
                <w:lang w:eastAsia="es-MX"/>
                <w14:ligatures w14:val="none"/>
              </w:rPr>
              <w:t>443</w:t>
            </w:r>
            <w:r w:rsidR="233ED36A">
              <w:rPr>
                <w:rFonts w:eastAsia="Times New Roman" w:cs="Segoe UI"/>
                <w:kern w:val="0"/>
                <w:sz w:val="20"/>
                <w:szCs w:val="20"/>
                <w:lang w:eastAsia="es-MX"/>
                <w14:ligatures w14:val="none"/>
              </w:rPr>
              <w:t>,</w:t>
            </w:r>
            <w:r w:rsidR="4AB6E025">
              <w:rPr>
                <w:rFonts w:eastAsia="Times New Roman" w:cs="Segoe UI"/>
                <w:kern w:val="0"/>
                <w:sz w:val="20"/>
                <w:szCs w:val="20"/>
                <w:lang w:eastAsia="es-MX"/>
                <w14:ligatures w14:val="none"/>
              </w:rPr>
              <w:t>118</w:t>
            </w:r>
          </w:p>
        </w:tc>
      </w:tr>
      <w:tr w:rsidR="00C97A56" w:rsidRPr="00C97A56" w14:paraId="2E3F11D3" w14:textId="77777777" w:rsidTr="00780DF8">
        <w:trPr>
          <w:trHeight w:val="255"/>
          <w:jc w:val="center"/>
        </w:trPr>
        <w:tc>
          <w:tcPr>
            <w:tcW w:w="4957" w:type="dxa"/>
            <w:shd w:val="clear" w:color="auto" w:fill="auto"/>
            <w:vAlign w:val="center"/>
          </w:tcPr>
          <w:p w14:paraId="4F41E9E3" w14:textId="435764B7" w:rsidR="00C97A56" w:rsidRPr="00C97A56" w:rsidRDefault="00C97A56" w:rsidP="00ED4733">
            <w:pPr>
              <w:spacing w:after="0" w:line="240" w:lineRule="auto"/>
              <w:ind w:left="142"/>
              <w:textAlignment w:val="baseline"/>
              <w:rPr>
                <w:rFonts w:eastAsia="Times New Roman" w:cs="Segoe UI"/>
                <w:kern w:val="0"/>
                <w:sz w:val="20"/>
                <w:szCs w:val="20"/>
                <w:lang w:eastAsia="es-MX"/>
                <w14:ligatures w14:val="none"/>
              </w:rPr>
            </w:pPr>
            <w:r w:rsidRPr="00C97A56">
              <w:rPr>
                <w:rFonts w:eastAsia="Times New Roman" w:cs="Segoe UI"/>
                <w:kern w:val="0"/>
                <w:sz w:val="20"/>
                <w:szCs w:val="20"/>
                <w:lang w:eastAsia="es-MX"/>
                <w14:ligatures w14:val="none"/>
              </w:rPr>
              <w:t>Presupuesto de Egresos por Ejercer</w:t>
            </w:r>
          </w:p>
        </w:tc>
        <w:tc>
          <w:tcPr>
            <w:tcW w:w="1793" w:type="dxa"/>
            <w:shd w:val="clear" w:color="auto" w:fill="auto"/>
            <w:vAlign w:val="center"/>
          </w:tcPr>
          <w:p w14:paraId="2EB69A02" w14:textId="44159D22" w:rsidR="00C97A56" w:rsidRPr="00C97A56" w:rsidRDefault="5BD4043C" w:rsidP="00780DF8">
            <w:pPr>
              <w:spacing w:after="0" w:line="240" w:lineRule="auto"/>
              <w:ind w:right="93"/>
              <w:jc w:val="right"/>
              <w:textAlignment w:val="baseline"/>
              <w:rPr>
                <w:rFonts w:eastAsia="Times New Roman" w:cs="Segoe UI"/>
                <w:kern w:val="0"/>
                <w:sz w:val="20"/>
                <w:szCs w:val="20"/>
                <w:lang w:eastAsia="es-MX"/>
                <w14:ligatures w14:val="none"/>
              </w:rPr>
            </w:pPr>
            <w:r w:rsidRPr="0A618C69">
              <w:rPr>
                <w:rFonts w:eastAsia="Times New Roman" w:cs="Segoe UI"/>
                <w:sz w:val="20"/>
                <w:szCs w:val="20"/>
                <w:lang w:eastAsia="es-MX"/>
              </w:rPr>
              <w:t>$1,492,443,118</w:t>
            </w:r>
          </w:p>
        </w:tc>
      </w:tr>
      <w:tr w:rsidR="00C97A56" w:rsidRPr="00C97A56" w14:paraId="62CDFCDE" w14:textId="77777777" w:rsidTr="00780DF8">
        <w:trPr>
          <w:trHeight w:val="255"/>
          <w:jc w:val="center"/>
        </w:trPr>
        <w:tc>
          <w:tcPr>
            <w:tcW w:w="4957" w:type="dxa"/>
            <w:shd w:val="clear" w:color="auto" w:fill="auto"/>
            <w:vAlign w:val="center"/>
          </w:tcPr>
          <w:p w14:paraId="449B8FFD" w14:textId="3BA388DF" w:rsidR="00C97A56" w:rsidRPr="00C97A56" w:rsidRDefault="00C97A56" w:rsidP="00ED4733">
            <w:pPr>
              <w:spacing w:after="0" w:line="240" w:lineRule="auto"/>
              <w:ind w:left="142"/>
              <w:textAlignment w:val="baseline"/>
              <w:rPr>
                <w:rFonts w:eastAsia="Times New Roman" w:cs="Segoe UI"/>
                <w:kern w:val="0"/>
                <w:sz w:val="20"/>
                <w:szCs w:val="20"/>
                <w:lang w:eastAsia="es-MX"/>
                <w14:ligatures w14:val="none"/>
              </w:rPr>
            </w:pPr>
            <w:r w:rsidRPr="00C97A56">
              <w:rPr>
                <w:rFonts w:eastAsia="Times New Roman" w:cs="Segoe UI"/>
                <w:kern w:val="0"/>
                <w:sz w:val="20"/>
                <w:szCs w:val="20"/>
                <w:lang w:eastAsia="es-MX"/>
                <w14:ligatures w14:val="none"/>
              </w:rPr>
              <w:t>Modificaciones al Presupuesto de Egresos Aprobado</w:t>
            </w:r>
          </w:p>
        </w:tc>
        <w:tc>
          <w:tcPr>
            <w:tcW w:w="1793" w:type="dxa"/>
            <w:shd w:val="clear" w:color="auto" w:fill="auto"/>
            <w:vAlign w:val="center"/>
          </w:tcPr>
          <w:p w14:paraId="6B48CC2E" w14:textId="5EFE987A" w:rsidR="00C97A56" w:rsidRPr="00906D24" w:rsidRDefault="2E1F288B" w:rsidP="00780DF8">
            <w:pPr>
              <w:spacing w:after="0" w:line="240" w:lineRule="auto"/>
              <w:ind w:right="93"/>
              <w:jc w:val="right"/>
              <w:textAlignment w:val="baseline"/>
              <w:rPr>
                <w:rFonts w:eastAsia="Times New Roman" w:cs="Segoe UI"/>
                <w:kern w:val="0"/>
                <w:sz w:val="20"/>
                <w:szCs w:val="20"/>
                <w:lang w:eastAsia="es-MX"/>
                <w14:ligatures w14:val="none"/>
              </w:rPr>
            </w:pPr>
            <w:r w:rsidRPr="0A618C69">
              <w:rPr>
                <w:rFonts w:eastAsia="Times New Roman" w:cs="Segoe UI"/>
                <w:sz w:val="20"/>
                <w:szCs w:val="20"/>
                <w:lang w:eastAsia="es-MX"/>
              </w:rPr>
              <w:t>$1,492,443,118</w:t>
            </w:r>
          </w:p>
        </w:tc>
      </w:tr>
      <w:tr w:rsidR="00C97A56" w:rsidRPr="00C97A56" w14:paraId="29F58F1D" w14:textId="77777777" w:rsidTr="00780DF8">
        <w:trPr>
          <w:trHeight w:val="255"/>
          <w:jc w:val="center"/>
        </w:trPr>
        <w:tc>
          <w:tcPr>
            <w:tcW w:w="4957" w:type="dxa"/>
            <w:shd w:val="clear" w:color="auto" w:fill="auto"/>
            <w:vAlign w:val="center"/>
          </w:tcPr>
          <w:p w14:paraId="136AA9BE" w14:textId="4CF20E30" w:rsidR="00C97A56" w:rsidRPr="00C97A56" w:rsidRDefault="4130E5EF" w:rsidP="00ED4733">
            <w:pPr>
              <w:spacing w:after="0" w:line="240" w:lineRule="auto"/>
              <w:ind w:left="142"/>
              <w:textAlignment w:val="baseline"/>
              <w:rPr>
                <w:rFonts w:eastAsia="Times New Roman" w:cs="Segoe UI"/>
                <w:kern w:val="0"/>
                <w:sz w:val="20"/>
                <w:szCs w:val="20"/>
                <w:lang w:eastAsia="es-MX"/>
                <w14:ligatures w14:val="none"/>
              </w:rPr>
            </w:pPr>
            <w:r w:rsidRPr="00C97A56">
              <w:rPr>
                <w:rFonts w:eastAsia="Times New Roman" w:cs="Segoe UI"/>
                <w:kern w:val="0"/>
                <w:sz w:val="20"/>
                <w:szCs w:val="20"/>
                <w:lang w:eastAsia="es-MX"/>
                <w14:ligatures w14:val="none"/>
              </w:rPr>
              <w:t xml:space="preserve">Presupuesto de Egresos </w:t>
            </w:r>
            <w:r w:rsidR="6C65F0EB" w:rsidRPr="00C97A56">
              <w:rPr>
                <w:rFonts w:eastAsia="Times New Roman" w:cs="Segoe UI"/>
                <w:kern w:val="0"/>
                <w:sz w:val="20"/>
                <w:szCs w:val="20"/>
                <w:lang w:eastAsia="es-MX"/>
                <w14:ligatures w14:val="none"/>
              </w:rPr>
              <w:t>Modificado</w:t>
            </w:r>
          </w:p>
        </w:tc>
        <w:tc>
          <w:tcPr>
            <w:tcW w:w="1793" w:type="dxa"/>
            <w:shd w:val="clear" w:color="auto" w:fill="auto"/>
            <w:vAlign w:val="center"/>
          </w:tcPr>
          <w:p w14:paraId="7DFE905F" w14:textId="0EA5BA37" w:rsidR="00C97A56" w:rsidRPr="00C97A56" w:rsidRDefault="6384E57B" w:rsidP="00780DF8">
            <w:pPr>
              <w:spacing w:after="0" w:line="240" w:lineRule="auto"/>
              <w:ind w:right="93"/>
              <w:jc w:val="right"/>
              <w:textAlignment w:val="baseline"/>
              <w:rPr>
                <w:rFonts w:eastAsia="Times New Roman" w:cs="Segoe UI"/>
                <w:kern w:val="0"/>
                <w:sz w:val="20"/>
                <w:szCs w:val="20"/>
                <w:lang w:eastAsia="es-MX"/>
                <w14:ligatures w14:val="none"/>
              </w:rPr>
            </w:pPr>
            <w:r w:rsidRPr="0A618C69">
              <w:rPr>
                <w:rFonts w:eastAsia="Times New Roman" w:cs="Segoe UI"/>
                <w:sz w:val="20"/>
                <w:szCs w:val="20"/>
                <w:lang w:eastAsia="es-MX"/>
              </w:rPr>
              <w:t>$1,492,443,118</w:t>
            </w:r>
          </w:p>
        </w:tc>
      </w:tr>
      <w:tr w:rsidR="00C97A56" w:rsidRPr="00C97A56" w14:paraId="648D638D" w14:textId="77777777" w:rsidTr="00780DF8">
        <w:trPr>
          <w:trHeight w:val="255"/>
          <w:jc w:val="center"/>
        </w:trPr>
        <w:tc>
          <w:tcPr>
            <w:tcW w:w="4957" w:type="dxa"/>
            <w:shd w:val="clear" w:color="auto" w:fill="auto"/>
            <w:vAlign w:val="center"/>
          </w:tcPr>
          <w:p w14:paraId="4C801617" w14:textId="2C7BF3F3" w:rsidR="00C97A56" w:rsidRPr="00C97A56" w:rsidRDefault="00C97A56" w:rsidP="00ED4733">
            <w:pPr>
              <w:spacing w:after="0" w:line="240" w:lineRule="auto"/>
              <w:ind w:left="142"/>
              <w:textAlignment w:val="baseline"/>
              <w:rPr>
                <w:rFonts w:eastAsia="Times New Roman" w:cs="Segoe UI"/>
                <w:kern w:val="0"/>
                <w:sz w:val="20"/>
                <w:szCs w:val="20"/>
                <w:lang w:eastAsia="es-MX"/>
                <w14:ligatures w14:val="none"/>
              </w:rPr>
            </w:pPr>
            <w:r w:rsidRPr="00C97A56">
              <w:rPr>
                <w:rFonts w:eastAsia="Times New Roman" w:cs="Segoe UI"/>
                <w:kern w:val="0"/>
                <w:sz w:val="20"/>
                <w:szCs w:val="20"/>
                <w:lang w:eastAsia="es-MX"/>
                <w14:ligatures w14:val="none"/>
              </w:rPr>
              <w:t>Presupuesto de Egresos Devengado</w:t>
            </w:r>
          </w:p>
        </w:tc>
        <w:tc>
          <w:tcPr>
            <w:tcW w:w="1793" w:type="dxa"/>
            <w:shd w:val="clear" w:color="auto" w:fill="auto"/>
            <w:vAlign w:val="center"/>
          </w:tcPr>
          <w:p w14:paraId="68DC3FED" w14:textId="1710D76E" w:rsidR="00C97A56" w:rsidRPr="00C97A56" w:rsidRDefault="2A7FBC0E" w:rsidP="00780DF8">
            <w:pPr>
              <w:spacing w:after="0" w:line="240" w:lineRule="auto"/>
              <w:ind w:right="93"/>
              <w:jc w:val="right"/>
              <w:textAlignment w:val="baseline"/>
              <w:rPr>
                <w:rFonts w:eastAsia="Times New Roman" w:cs="Segoe UI"/>
                <w:kern w:val="0"/>
                <w:sz w:val="20"/>
                <w:szCs w:val="20"/>
                <w:lang w:eastAsia="es-MX"/>
                <w14:ligatures w14:val="none"/>
              </w:rPr>
            </w:pPr>
            <w:r w:rsidRPr="0A618C69">
              <w:rPr>
                <w:rFonts w:eastAsia="Times New Roman" w:cs="Segoe UI"/>
                <w:sz w:val="20"/>
                <w:szCs w:val="20"/>
                <w:lang w:eastAsia="es-MX"/>
              </w:rPr>
              <w:t>$1,4</w:t>
            </w:r>
            <w:r w:rsidR="391DB224" w:rsidRPr="0A618C69">
              <w:rPr>
                <w:rFonts w:eastAsia="Times New Roman" w:cs="Segoe UI"/>
                <w:sz w:val="20"/>
                <w:szCs w:val="20"/>
                <w:lang w:eastAsia="es-MX"/>
              </w:rPr>
              <w:t>85</w:t>
            </w:r>
            <w:r w:rsidRPr="0A618C69">
              <w:rPr>
                <w:rFonts w:eastAsia="Times New Roman" w:cs="Segoe UI"/>
                <w:sz w:val="20"/>
                <w:szCs w:val="20"/>
                <w:lang w:eastAsia="es-MX"/>
              </w:rPr>
              <w:t>,</w:t>
            </w:r>
            <w:r w:rsidR="42E799CF" w:rsidRPr="0A618C69">
              <w:rPr>
                <w:rFonts w:eastAsia="Times New Roman" w:cs="Segoe UI"/>
                <w:sz w:val="20"/>
                <w:szCs w:val="20"/>
                <w:lang w:eastAsia="es-MX"/>
              </w:rPr>
              <w:t>597</w:t>
            </w:r>
            <w:r w:rsidRPr="0A618C69">
              <w:rPr>
                <w:rFonts w:eastAsia="Times New Roman" w:cs="Segoe UI"/>
                <w:sz w:val="20"/>
                <w:szCs w:val="20"/>
                <w:lang w:eastAsia="es-MX"/>
              </w:rPr>
              <w:t>,</w:t>
            </w:r>
            <w:r w:rsidR="7841004A" w:rsidRPr="0A618C69">
              <w:rPr>
                <w:rFonts w:eastAsia="Times New Roman" w:cs="Segoe UI"/>
                <w:sz w:val="20"/>
                <w:szCs w:val="20"/>
                <w:lang w:eastAsia="es-MX"/>
              </w:rPr>
              <w:t>8</w:t>
            </w:r>
            <w:r w:rsidR="00780DF8">
              <w:rPr>
                <w:rFonts w:eastAsia="Times New Roman" w:cs="Segoe UI"/>
                <w:sz w:val="20"/>
                <w:szCs w:val="20"/>
                <w:lang w:eastAsia="es-MX"/>
              </w:rPr>
              <w:t>30</w:t>
            </w:r>
          </w:p>
        </w:tc>
      </w:tr>
      <w:tr w:rsidR="00C97A56" w:rsidRPr="00C97A56" w14:paraId="39B09B24" w14:textId="77777777" w:rsidTr="00780DF8">
        <w:trPr>
          <w:trHeight w:val="255"/>
          <w:jc w:val="center"/>
        </w:trPr>
        <w:tc>
          <w:tcPr>
            <w:tcW w:w="4957" w:type="dxa"/>
            <w:tcBorders>
              <w:bottom w:val="single" w:sz="4" w:space="0" w:color="auto"/>
            </w:tcBorders>
            <w:shd w:val="clear" w:color="auto" w:fill="auto"/>
            <w:vAlign w:val="center"/>
          </w:tcPr>
          <w:p w14:paraId="6EADD884" w14:textId="0BD98BEC" w:rsidR="00C97A56" w:rsidRPr="00C97A56" w:rsidRDefault="00C97A56" w:rsidP="00ED4733">
            <w:pPr>
              <w:spacing w:after="0" w:line="240" w:lineRule="auto"/>
              <w:ind w:left="142"/>
              <w:textAlignment w:val="baseline"/>
              <w:rPr>
                <w:rFonts w:eastAsia="Times New Roman" w:cs="Segoe UI"/>
                <w:kern w:val="0"/>
                <w:sz w:val="20"/>
                <w:szCs w:val="20"/>
                <w:lang w:eastAsia="es-MX"/>
                <w14:ligatures w14:val="none"/>
              </w:rPr>
            </w:pPr>
            <w:r w:rsidRPr="00C97A56">
              <w:rPr>
                <w:rFonts w:eastAsia="Times New Roman" w:cs="Segoe UI"/>
                <w:kern w:val="0"/>
                <w:sz w:val="20"/>
                <w:szCs w:val="20"/>
                <w:lang w:eastAsia="es-MX"/>
                <w14:ligatures w14:val="none"/>
              </w:rPr>
              <w:t>Presupuesto de Egresos Ejercido</w:t>
            </w:r>
          </w:p>
        </w:tc>
        <w:tc>
          <w:tcPr>
            <w:tcW w:w="1793" w:type="dxa"/>
            <w:tcBorders>
              <w:bottom w:val="single" w:sz="4" w:space="0" w:color="auto"/>
            </w:tcBorders>
            <w:shd w:val="clear" w:color="auto" w:fill="auto"/>
            <w:vAlign w:val="center"/>
          </w:tcPr>
          <w:p w14:paraId="1E5839DD" w14:textId="04BD201F" w:rsidR="00C97A56" w:rsidRPr="00C97A56" w:rsidRDefault="1C1FF699" w:rsidP="00780DF8">
            <w:pPr>
              <w:spacing w:after="0" w:line="240" w:lineRule="auto"/>
              <w:ind w:right="93"/>
              <w:jc w:val="right"/>
              <w:textAlignment w:val="baseline"/>
              <w:rPr>
                <w:rFonts w:eastAsia="Times New Roman" w:cs="Segoe UI"/>
                <w:kern w:val="0"/>
                <w:sz w:val="20"/>
                <w:szCs w:val="20"/>
                <w:lang w:eastAsia="es-MX"/>
                <w14:ligatures w14:val="none"/>
              </w:rPr>
            </w:pPr>
            <w:r>
              <w:rPr>
                <w:rFonts w:eastAsia="Times New Roman" w:cs="Segoe UI"/>
                <w:kern w:val="0"/>
                <w:sz w:val="20"/>
                <w:szCs w:val="20"/>
                <w:lang w:eastAsia="es-MX"/>
                <w14:ligatures w14:val="none"/>
              </w:rPr>
              <w:t>$</w:t>
            </w:r>
            <w:r w:rsidR="5E68A639">
              <w:rPr>
                <w:rFonts w:eastAsia="Times New Roman" w:cs="Segoe UI"/>
                <w:kern w:val="0"/>
                <w:sz w:val="20"/>
                <w:szCs w:val="20"/>
                <w:lang w:eastAsia="es-MX"/>
                <w14:ligatures w14:val="none"/>
              </w:rPr>
              <w:t>1</w:t>
            </w:r>
            <w:r w:rsidR="157394BE">
              <w:rPr>
                <w:rFonts w:eastAsia="Times New Roman" w:cs="Segoe UI"/>
                <w:kern w:val="0"/>
                <w:sz w:val="20"/>
                <w:szCs w:val="20"/>
                <w:lang w:eastAsia="es-MX"/>
                <w14:ligatures w14:val="none"/>
              </w:rPr>
              <w:t>,</w:t>
            </w:r>
            <w:r w:rsidR="5E68A639">
              <w:rPr>
                <w:rFonts w:eastAsia="Times New Roman" w:cs="Segoe UI"/>
                <w:kern w:val="0"/>
                <w:sz w:val="20"/>
                <w:szCs w:val="20"/>
                <w:lang w:eastAsia="es-MX"/>
                <w14:ligatures w14:val="none"/>
              </w:rPr>
              <w:t>485</w:t>
            </w:r>
            <w:r w:rsidR="5A8B610F">
              <w:rPr>
                <w:rFonts w:eastAsia="Times New Roman" w:cs="Segoe UI"/>
                <w:kern w:val="0"/>
                <w:sz w:val="20"/>
                <w:szCs w:val="20"/>
                <w:lang w:eastAsia="es-MX"/>
                <w14:ligatures w14:val="none"/>
              </w:rPr>
              <w:t>,</w:t>
            </w:r>
            <w:r w:rsidR="5E68A639">
              <w:rPr>
                <w:rFonts w:eastAsia="Times New Roman" w:cs="Segoe UI"/>
                <w:kern w:val="0"/>
                <w:sz w:val="20"/>
                <w:szCs w:val="20"/>
                <w:lang w:eastAsia="es-MX"/>
                <w14:ligatures w14:val="none"/>
              </w:rPr>
              <w:t>597</w:t>
            </w:r>
            <w:r w:rsidR="0C0CB2C9">
              <w:rPr>
                <w:rFonts w:eastAsia="Times New Roman" w:cs="Segoe UI"/>
                <w:kern w:val="0"/>
                <w:sz w:val="20"/>
                <w:szCs w:val="20"/>
                <w:lang w:eastAsia="es-MX"/>
                <w14:ligatures w14:val="none"/>
              </w:rPr>
              <w:t>,</w:t>
            </w:r>
            <w:r w:rsidR="5E68A639">
              <w:rPr>
                <w:rFonts w:eastAsia="Times New Roman" w:cs="Segoe UI"/>
                <w:kern w:val="0"/>
                <w:sz w:val="20"/>
                <w:szCs w:val="20"/>
                <w:lang w:eastAsia="es-MX"/>
                <w14:ligatures w14:val="none"/>
              </w:rPr>
              <w:t>8</w:t>
            </w:r>
            <w:r w:rsidR="00780DF8">
              <w:rPr>
                <w:rFonts w:eastAsia="Times New Roman" w:cs="Segoe UI"/>
                <w:kern w:val="0"/>
                <w:sz w:val="20"/>
                <w:szCs w:val="20"/>
                <w:lang w:eastAsia="es-MX"/>
                <w14:ligatures w14:val="none"/>
              </w:rPr>
              <w:t>30</w:t>
            </w:r>
          </w:p>
        </w:tc>
      </w:tr>
      <w:tr w:rsidR="00C97A56" w:rsidRPr="00C97A56" w14:paraId="17B66C90" w14:textId="77777777" w:rsidTr="00780DF8">
        <w:trPr>
          <w:trHeight w:val="255"/>
          <w:jc w:val="center"/>
        </w:trPr>
        <w:tc>
          <w:tcPr>
            <w:tcW w:w="4957" w:type="dxa"/>
            <w:tcBorders>
              <w:bottom w:val="single" w:sz="4" w:space="0" w:color="auto"/>
            </w:tcBorders>
            <w:shd w:val="clear" w:color="auto" w:fill="auto"/>
            <w:vAlign w:val="center"/>
          </w:tcPr>
          <w:p w14:paraId="473C9556" w14:textId="6BB58F33" w:rsidR="00C97A56" w:rsidRPr="00C97A56" w:rsidRDefault="00C97A56" w:rsidP="00ED4733">
            <w:pPr>
              <w:spacing w:after="0" w:line="240" w:lineRule="auto"/>
              <w:ind w:left="142"/>
              <w:textAlignment w:val="baseline"/>
              <w:rPr>
                <w:rFonts w:eastAsia="Times New Roman" w:cs="Segoe UI"/>
                <w:kern w:val="0"/>
                <w:sz w:val="20"/>
                <w:szCs w:val="20"/>
                <w:lang w:eastAsia="es-MX"/>
                <w14:ligatures w14:val="none"/>
              </w:rPr>
            </w:pPr>
            <w:r w:rsidRPr="00C97A56">
              <w:rPr>
                <w:rFonts w:eastAsia="Times New Roman" w:cs="Segoe UI"/>
                <w:kern w:val="0"/>
                <w:sz w:val="20"/>
                <w:szCs w:val="20"/>
                <w:lang w:eastAsia="es-MX"/>
                <w14:ligatures w14:val="none"/>
              </w:rPr>
              <w:t>Presupuesto de Egresos Pagado</w:t>
            </w:r>
          </w:p>
        </w:tc>
        <w:tc>
          <w:tcPr>
            <w:tcW w:w="1793" w:type="dxa"/>
            <w:tcBorders>
              <w:bottom w:val="single" w:sz="4" w:space="0" w:color="auto"/>
            </w:tcBorders>
            <w:shd w:val="clear" w:color="auto" w:fill="auto"/>
            <w:vAlign w:val="center"/>
          </w:tcPr>
          <w:p w14:paraId="7A39D53D" w14:textId="7B1D083F" w:rsidR="00C97A56" w:rsidRPr="00C97A56" w:rsidRDefault="00780DF8" w:rsidP="00780DF8">
            <w:pPr>
              <w:spacing w:after="0" w:line="240" w:lineRule="auto"/>
              <w:ind w:right="93"/>
              <w:jc w:val="right"/>
              <w:textAlignment w:val="baseline"/>
              <w:rPr>
                <w:rFonts w:eastAsia="Times New Roman" w:cs="Segoe UI"/>
                <w:kern w:val="0"/>
                <w:sz w:val="20"/>
                <w:szCs w:val="20"/>
                <w:lang w:eastAsia="es-MX"/>
                <w14:ligatures w14:val="none"/>
              </w:rPr>
            </w:pPr>
            <w:r>
              <w:rPr>
                <w:rFonts w:eastAsia="Times New Roman" w:cs="Segoe UI"/>
                <w:kern w:val="0"/>
                <w:sz w:val="20"/>
                <w:szCs w:val="20"/>
                <w:lang w:eastAsia="es-MX"/>
                <w14:ligatures w14:val="none"/>
              </w:rPr>
              <w:t>$1,485,597,830</w:t>
            </w:r>
          </w:p>
        </w:tc>
      </w:tr>
      <w:tr w:rsidR="00D5363D" w:rsidRPr="00C97A56" w14:paraId="22D6542B" w14:textId="77777777" w:rsidTr="0A618C69">
        <w:trPr>
          <w:trHeight w:val="255"/>
          <w:jc w:val="center"/>
        </w:trPr>
        <w:tc>
          <w:tcPr>
            <w:tcW w:w="4957" w:type="dxa"/>
            <w:tcBorders>
              <w:top w:val="single" w:sz="4" w:space="0" w:color="auto"/>
              <w:left w:val="nil"/>
              <w:bottom w:val="nil"/>
              <w:right w:val="nil"/>
            </w:tcBorders>
            <w:shd w:val="clear" w:color="auto" w:fill="auto"/>
            <w:vAlign w:val="center"/>
          </w:tcPr>
          <w:p w14:paraId="0B91EE32" w14:textId="7F92F056" w:rsidR="40D93E9C" w:rsidRDefault="40D93E9C" w:rsidP="40D93E9C">
            <w:pPr>
              <w:spacing w:after="0"/>
              <w:jc w:val="right"/>
              <w:rPr>
                <w:rFonts w:ascii="Trebuchet MS" w:eastAsia="Trebuchet MS" w:hAnsi="Trebuchet MS" w:cs="Trebuchet MS"/>
                <w:color w:val="000000" w:themeColor="text1"/>
                <w:sz w:val="18"/>
                <w:szCs w:val="18"/>
              </w:rPr>
            </w:pPr>
          </w:p>
        </w:tc>
        <w:tc>
          <w:tcPr>
            <w:tcW w:w="1793" w:type="dxa"/>
            <w:tcBorders>
              <w:top w:val="single" w:sz="4" w:space="0" w:color="auto"/>
              <w:left w:val="nil"/>
              <w:bottom w:val="nil"/>
              <w:right w:val="nil"/>
            </w:tcBorders>
            <w:shd w:val="clear" w:color="auto" w:fill="auto"/>
            <w:vAlign w:val="center"/>
          </w:tcPr>
          <w:p w14:paraId="0C47E639" w14:textId="2E8DF3F2" w:rsidR="40D93E9C" w:rsidRDefault="40D93E9C" w:rsidP="40D93E9C">
            <w:pPr>
              <w:spacing w:after="0"/>
              <w:jc w:val="center"/>
              <w:rPr>
                <w:rFonts w:ascii="Trebuchet MS" w:eastAsia="Trebuchet MS" w:hAnsi="Trebuchet MS" w:cs="Trebuchet MS"/>
                <w:color w:val="FFFFFF" w:themeColor="background1"/>
                <w:sz w:val="18"/>
                <w:szCs w:val="18"/>
              </w:rPr>
            </w:pPr>
          </w:p>
        </w:tc>
      </w:tr>
    </w:tbl>
    <w:p w14:paraId="71993409" w14:textId="1C51337A" w:rsidR="00781A6E" w:rsidRDefault="00781A6E" w:rsidP="00C97A56">
      <w:pPr>
        <w:jc w:val="center"/>
      </w:pPr>
    </w:p>
    <w:p w14:paraId="23B2A1CA" w14:textId="77777777" w:rsidR="00143B5E" w:rsidRDefault="00143B5E" w:rsidP="00C97A56">
      <w:pPr>
        <w:jc w:val="center"/>
      </w:pPr>
    </w:p>
    <w:p w14:paraId="63B133D5" w14:textId="33C253FC" w:rsidR="00143B5E" w:rsidRPr="00C97A56" w:rsidRDefault="00143B5E" w:rsidP="00C97A56">
      <w:pPr>
        <w:jc w:val="center"/>
      </w:pPr>
      <w:r>
        <w:rPr>
          <w:noProof/>
        </w:rPr>
        <w:drawing>
          <wp:inline distT="0" distB="0" distL="0" distR="0" wp14:anchorId="411CCC2E" wp14:editId="08D1CE31">
            <wp:extent cx="8221242" cy="1470660"/>
            <wp:effectExtent l="0" t="0" r="8890" b="0"/>
            <wp:docPr id="2" name="Imagen 1">
              <a:extLst xmlns:a="http://schemas.openxmlformats.org/drawingml/2006/main">
                <a:ext uri="{FF2B5EF4-FFF2-40B4-BE49-F238E27FC236}">
                  <a16:creationId xmlns:a16="http://schemas.microsoft.com/office/drawing/2014/main" id="{AFD17F4C-7146-4955-AA33-28809EF95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FD17F4C-7146-4955-AA33-28809EF95979}"/>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1242" cy="1470660"/>
                    </a:xfrm>
                    <a:prstGeom prst="rect">
                      <a:avLst/>
                    </a:prstGeom>
                    <a:noFill/>
                    <a:ln>
                      <a:noFill/>
                    </a:ln>
                  </pic:spPr>
                </pic:pic>
              </a:graphicData>
            </a:graphic>
          </wp:inline>
        </w:drawing>
      </w:r>
    </w:p>
    <w:sectPr w:rsidR="00143B5E" w:rsidRPr="00C97A56" w:rsidSect="002C230A">
      <w:headerReference w:type="default" r:id="rId13"/>
      <w:footerReference w:type="default" r:id="rId1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B6D5" w14:textId="77777777" w:rsidR="00EA50D6" w:rsidRDefault="00EA50D6" w:rsidP="00780384">
      <w:pPr>
        <w:spacing w:after="0" w:line="240" w:lineRule="auto"/>
      </w:pPr>
      <w:r>
        <w:separator/>
      </w:r>
    </w:p>
  </w:endnote>
  <w:endnote w:type="continuationSeparator" w:id="0">
    <w:p w14:paraId="2BC6921E" w14:textId="77777777" w:rsidR="00EA50D6" w:rsidRDefault="00EA50D6" w:rsidP="0078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67770"/>
      <w:docPartObj>
        <w:docPartGallery w:val="Page Numbers (Bottom of Page)"/>
        <w:docPartUnique/>
      </w:docPartObj>
    </w:sdtPr>
    <w:sdtContent>
      <w:p w14:paraId="1D673C9D" w14:textId="218165BF" w:rsidR="00781A6E" w:rsidRDefault="00781A6E">
        <w:pPr>
          <w:pStyle w:val="Piedepgina"/>
          <w:jc w:val="right"/>
        </w:pPr>
        <w:r>
          <w:fldChar w:fldCharType="begin"/>
        </w:r>
        <w:r>
          <w:instrText>PAGE   \* MERGEFORMAT</w:instrText>
        </w:r>
        <w:r>
          <w:fldChar w:fldCharType="separate"/>
        </w:r>
        <w:r>
          <w:rPr>
            <w:lang w:val="es-ES"/>
          </w:rPr>
          <w:t>2</w:t>
        </w:r>
        <w:r>
          <w:fldChar w:fldCharType="end"/>
        </w:r>
      </w:p>
    </w:sdtContent>
  </w:sdt>
  <w:p w14:paraId="7DD75399" w14:textId="77777777" w:rsidR="00781A6E" w:rsidRDefault="00781A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12EDD" w14:textId="77777777" w:rsidR="00EA50D6" w:rsidRDefault="00EA50D6" w:rsidP="00780384">
      <w:pPr>
        <w:spacing w:after="0" w:line="240" w:lineRule="auto"/>
      </w:pPr>
      <w:r>
        <w:separator/>
      </w:r>
    </w:p>
  </w:footnote>
  <w:footnote w:type="continuationSeparator" w:id="0">
    <w:p w14:paraId="52F64774" w14:textId="77777777" w:rsidR="00EA50D6" w:rsidRDefault="00EA50D6" w:rsidP="0078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122"/>
      <w:gridCol w:w="10874"/>
    </w:tblGrid>
    <w:tr w:rsidR="00E873A9" w14:paraId="5ED0CE73" w14:textId="77777777" w:rsidTr="00E873A9">
      <w:trPr>
        <w:trHeight w:val="1168"/>
      </w:trPr>
      <w:tc>
        <w:tcPr>
          <w:tcW w:w="2122" w:type="dxa"/>
          <w:vAlign w:val="center"/>
        </w:tcPr>
        <w:p w14:paraId="3D918FC3" w14:textId="77777777" w:rsidR="00E873A9" w:rsidRDefault="00E873A9" w:rsidP="00E873A9">
          <w:pPr>
            <w:jc w:val="center"/>
          </w:pPr>
          <w:r>
            <w:rPr>
              <w:noProof/>
            </w:rPr>
            <w:drawing>
              <wp:inline distT="0" distB="0" distL="0" distR="0" wp14:anchorId="0B8CF343" wp14:editId="395D10E1">
                <wp:extent cx="1093910" cy="571500"/>
                <wp:effectExtent l="0" t="0" r="0" b="0"/>
                <wp:docPr id="1636625521" name="Imagen 1" descr="Texto&#10;&#10;Descripción generada automáticamente con confianza baja">
                  <a:extLst xmlns:a="http://schemas.openxmlformats.org/drawingml/2006/main">
                    <a:ext uri="{FF2B5EF4-FFF2-40B4-BE49-F238E27FC236}">
                      <a16:creationId xmlns:a16="http://schemas.microsoft.com/office/drawing/2014/main" id="{AF0CA17F-75CE-4021-8566-FC322AED73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25521" name="Imagen 1" descr="Texto&#10;&#10;Descripción generada automáticamente con confianza baja">
                          <a:extLst>
                            <a:ext uri="{FF2B5EF4-FFF2-40B4-BE49-F238E27FC236}">
                              <a16:creationId xmlns:a16="http://schemas.microsoft.com/office/drawing/2014/main" id="{AF0CA17F-75CE-4021-8566-FC322AED731E}"/>
                            </a:ext>
                          </a:extLst>
                        </pic:cNvPr>
                        <pic:cNvPicPr>
                          <a:picLocks noChangeAspect="1"/>
                        </pic:cNvPicPr>
                      </pic:nvPicPr>
                      <pic:blipFill>
                        <a:blip r:embed="rId1"/>
                        <a:stretch>
                          <a:fillRect/>
                        </a:stretch>
                      </pic:blipFill>
                      <pic:spPr>
                        <a:xfrm>
                          <a:off x="0" y="0"/>
                          <a:ext cx="1093910" cy="571500"/>
                        </a:xfrm>
                        <a:prstGeom prst="rect">
                          <a:avLst/>
                        </a:prstGeom>
                      </pic:spPr>
                    </pic:pic>
                  </a:graphicData>
                </a:graphic>
              </wp:inline>
            </w:drawing>
          </w:r>
        </w:p>
      </w:tc>
      <w:tc>
        <w:tcPr>
          <w:tcW w:w="10874" w:type="dxa"/>
          <w:vAlign w:val="center"/>
        </w:tcPr>
        <w:p w14:paraId="1444FC3E" w14:textId="77777777" w:rsidR="00E873A9" w:rsidRPr="00117C35" w:rsidRDefault="00E873A9" w:rsidP="00E873A9">
          <w:pPr>
            <w:pStyle w:val="Encabezado"/>
            <w:jc w:val="center"/>
            <w:rPr>
              <w:b/>
              <w:bCs/>
              <w:color w:val="00788E"/>
            </w:rPr>
          </w:pPr>
          <w:r w:rsidRPr="00117C35">
            <w:rPr>
              <w:b/>
              <w:bCs/>
              <w:color w:val="00788E"/>
            </w:rPr>
            <w:t>INSTITUTO ELECTORAL Y DE PARTICIPACIÓN CIUDADANA DEL ESTADO DE JALISCO</w:t>
          </w:r>
        </w:p>
        <w:p w14:paraId="6E980A36" w14:textId="77777777" w:rsidR="001B67F7" w:rsidRDefault="001B67F7" w:rsidP="00E873A9">
          <w:pPr>
            <w:pStyle w:val="Encabezado"/>
            <w:jc w:val="center"/>
          </w:pPr>
          <w:r w:rsidRPr="001B67F7">
            <w:t>Notas a los Estados Financieros</w:t>
          </w:r>
        </w:p>
        <w:p w14:paraId="1A91E69D" w14:textId="61047BBA" w:rsidR="00E873A9" w:rsidRDefault="001B67F7" w:rsidP="00E873A9">
          <w:pPr>
            <w:pStyle w:val="Encabezado"/>
            <w:jc w:val="center"/>
          </w:pPr>
          <w:r w:rsidRPr="001B67F7">
            <w:t>Del 01 de</w:t>
          </w:r>
          <w:r w:rsidR="00D2101E">
            <w:t xml:space="preserve"> </w:t>
          </w:r>
          <w:proofErr w:type="gramStart"/>
          <w:r w:rsidR="00D2101E">
            <w:t>Enero</w:t>
          </w:r>
          <w:proofErr w:type="gramEnd"/>
          <w:r w:rsidRPr="001B67F7">
            <w:t xml:space="preserve"> al 31 de </w:t>
          </w:r>
          <w:proofErr w:type="gramStart"/>
          <w:r w:rsidR="00D2101E">
            <w:t>Marzo</w:t>
          </w:r>
          <w:proofErr w:type="gramEnd"/>
          <w:r w:rsidRPr="001B67F7">
            <w:t xml:space="preserve"> del </w:t>
          </w:r>
          <w:r w:rsidR="00BE6047">
            <w:t>202</w:t>
          </w:r>
          <w:r w:rsidR="00D2101E">
            <w:t>5</w:t>
          </w:r>
        </w:p>
        <w:p w14:paraId="11615A45" w14:textId="0DE2BB46" w:rsidR="001B67F7" w:rsidRDefault="001B67F7" w:rsidP="00E873A9">
          <w:pPr>
            <w:pStyle w:val="Encabezado"/>
            <w:jc w:val="center"/>
          </w:pPr>
          <w:r>
            <w:t>(Cifras en pesos)</w:t>
          </w:r>
        </w:p>
      </w:tc>
    </w:tr>
  </w:tbl>
  <w:p w14:paraId="3FCD7538" w14:textId="4FD600B9" w:rsidR="00780384" w:rsidRDefault="00780384" w:rsidP="00780384">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noMACXWw8DIxB8" int2:id="5t0X13d4">
      <int2:state int2:value="Rejected" int2:type="AugLoop_Text_Critique"/>
    </int2:textHash>
    <int2:textHash int2:hashCode="BcmwgmsLS0pSjZ" int2:id="a6bxNVY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826"/>
    <w:multiLevelType w:val="hybridMultilevel"/>
    <w:tmpl w:val="A5260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55505"/>
    <w:multiLevelType w:val="hybridMultilevel"/>
    <w:tmpl w:val="CE46D984"/>
    <w:lvl w:ilvl="0" w:tplc="578E36C4">
      <w:start w:val="1"/>
      <w:numFmt w:val="lowerLetter"/>
      <w:lvlText w:val="%1)"/>
      <w:lvlJc w:val="left"/>
      <w:pPr>
        <w:ind w:left="720" w:hanging="360"/>
      </w:pPr>
      <w:rPr>
        <w:rFonts w:hint="default"/>
        <w:color w:val="00788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AA3081"/>
    <w:multiLevelType w:val="hybridMultilevel"/>
    <w:tmpl w:val="8CB8D7CE"/>
    <w:lvl w:ilvl="0" w:tplc="AE42A994">
      <w:start w:val="1"/>
      <w:numFmt w:val="bullet"/>
      <w:lvlText w:val=""/>
      <w:lvlJc w:val="left"/>
      <w:pPr>
        <w:ind w:left="720" w:hanging="360"/>
      </w:pPr>
      <w:rPr>
        <w:rFonts w:ascii="Symbol" w:hAnsi="Symbol" w:hint="default"/>
        <w:color w:val="00788E"/>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695FCC"/>
    <w:multiLevelType w:val="hybridMultilevel"/>
    <w:tmpl w:val="796C952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5B61665"/>
    <w:multiLevelType w:val="hybridMultilevel"/>
    <w:tmpl w:val="7BA4DCB0"/>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90514FF"/>
    <w:multiLevelType w:val="hybridMultilevel"/>
    <w:tmpl w:val="F98E450C"/>
    <w:lvl w:ilvl="0" w:tplc="4A5C0C8C">
      <w:start w:val="1"/>
      <w:numFmt w:val="lowerLetter"/>
      <w:lvlText w:val="%1)"/>
      <w:lvlJc w:val="left"/>
      <w:pPr>
        <w:ind w:left="720" w:hanging="360"/>
      </w:pPr>
      <w:rPr>
        <w:rFonts w:hint="default"/>
        <w:color w:val="00788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035D29"/>
    <w:multiLevelType w:val="hybridMultilevel"/>
    <w:tmpl w:val="7BA4DCB0"/>
    <w:lvl w:ilvl="0" w:tplc="080A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0F46C89"/>
    <w:multiLevelType w:val="hybridMultilevel"/>
    <w:tmpl w:val="0E74D492"/>
    <w:lvl w:ilvl="0" w:tplc="899C8D3C">
      <w:start w:val="1"/>
      <w:numFmt w:val="upperRoman"/>
      <w:lvlText w:val="%1."/>
      <w:lvlJc w:val="right"/>
      <w:pPr>
        <w:ind w:left="720" w:hanging="360"/>
      </w:pPr>
      <w:rPr>
        <w:color w:val="00788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DA5696"/>
    <w:multiLevelType w:val="hybridMultilevel"/>
    <w:tmpl w:val="AD38AB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252006"/>
    <w:multiLevelType w:val="hybridMultilevel"/>
    <w:tmpl w:val="9E580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712864"/>
    <w:multiLevelType w:val="hybridMultilevel"/>
    <w:tmpl w:val="42844B14"/>
    <w:lvl w:ilvl="0" w:tplc="9C14466C">
      <w:start w:val="1"/>
      <w:numFmt w:val="bullet"/>
      <w:lvlText w:val=""/>
      <w:lvlJc w:val="left"/>
      <w:pPr>
        <w:ind w:left="720" w:hanging="360"/>
      </w:pPr>
      <w:rPr>
        <w:rFonts w:ascii="Symbol" w:hAnsi="Symbol" w:hint="default"/>
        <w:color w:val="00788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B1EB2"/>
    <w:multiLevelType w:val="hybridMultilevel"/>
    <w:tmpl w:val="1C44BBA4"/>
    <w:lvl w:ilvl="0" w:tplc="2EA843D0">
      <w:start w:val="1"/>
      <w:numFmt w:val="upperRoman"/>
      <w:lvlText w:val="%1."/>
      <w:lvlJc w:val="right"/>
      <w:pPr>
        <w:ind w:left="720" w:hanging="360"/>
      </w:pPr>
      <w:rPr>
        <w:color w:val="00788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016226"/>
    <w:multiLevelType w:val="hybridMultilevel"/>
    <w:tmpl w:val="78920DCE"/>
    <w:lvl w:ilvl="0" w:tplc="0F9AFA0C">
      <w:start w:val="1"/>
      <w:numFmt w:val="upperRoman"/>
      <w:lvlText w:val="%1."/>
      <w:lvlJc w:val="right"/>
      <w:pPr>
        <w:ind w:left="720" w:hanging="360"/>
      </w:pPr>
      <w:rPr>
        <w:color w:val="00788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3916FE"/>
    <w:multiLevelType w:val="hybridMultilevel"/>
    <w:tmpl w:val="06C8A46A"/>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5D52CE1"/>
    <w:multiLevelType w:val="hybridMultilevel"/>
    <w:tmpl w:val="837CAC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0325566"/>
    <w:multiLevelType w:val="hybridMultilevel"/>
    <w:tmpl w:val="C86C775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1BB443C"/>
    <w:multiLevelType w:val="hybridMultilevel"/>
    <w:tmpl w:val="AF5AB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06430C"/>
    <w:multiLevelType w:val="hybridMultilevel"/>
    <w:tmpl w:val="CFD2276C"/>
    <w:lvl w:ilvl="0" w:tplc="AE42A994">
      <w:start w:val="1"/>
      <w:numFmt w:val="bullet"/>
      <w:lvlText w:val=""/>
      <w:lvlJc w:val="left"/>
      <w:pPr>
        <w:ind w:left="1068" w:hanging="360"/>
      </w:pPr>
      <w:rPr>
        <w:rFonts w:ascii="Symbol" w:hAnsi="Symbol" w:hint="default"/>
        <w:color w:val="00788E"/>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5BFD361C"/>
    <w:multiLevelType w:val="hybridMultilevel"/>
    <w:tmpl w:val="CB32B3A0"/>
    <w:lvl w:ilvl="0" w:tplc="DBC81C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E75AEF"/>
    <w:multiLevelType w:val="hybridMultilevel"/>
    <w:tmpl w:val="A41EAA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B530F1"/>
    <w:multiLevelType w:val="hybridMultilevel"/>
    <w:tmpl w:val="0652F46A"/>
    <w:lvl w:ilvl="0" w:tplc="39168F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E72213"/>
    <w:multiLevelType w:val="hybridMultilevel"/>
    <w:tmpl w:val="7BA4DCB0"/>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6AD252F5"/>
    <w:multiLevelType w:val="hybridMultilevel"/>
    <w:tmpl w:val="5A4C9C86"/>
    <w:lvl w:ilvl="0" w:tplc="C6EA7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3E2B34"/>
    <w:multiLevelType w:val="hybridMultilevel"/>
    <w:tmpl w:val="7DF6A68E"/>
    <w:lvl w:ilvl="0" w:tplc="41084BEC">
      <w:start w:val="1"/>
      <w:numFmt w:val="upperRoman"/>
      <w:lvlText w:val="%1."/>
      <w:lvlJc w:val="right"/>
      <w:pPr>
        <w:ind w:left="720" w:hanging="360"/>
      </w:pPr>
      <w:rPr>
        <w:b/>
        <w:bCs/>
        <w:color w:val="00788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92679A"/>
    <w:multiLevelType w:val="hybridMultilevel"/>
    <w:tmpl w:val="65142FAC"/>
    <w:lvl w:ilvl="0" w:tplc="2DB6F584">
      <w:start w:val="1"/>
      <w:numFmt w:val="lowerLetter"/>
      <w:lvlText w:val="%1)"/>
      <w:lvlJc w:val="left"/>
      <w:pPr>
        <w:ind w:left="720" w:hanging="360"/>
      </w:pPr>
      <w:rPr>
        <w:b/>
        <w:bCs/>
        <w:color w:val="00788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2962459">
    <w:abstractNumId w:val="19"/>
  </w:num>
  <w:num w:numId="2" w16cid:durableId="962003335">
    <w:abstractNumId w:val="14"/>
  </w:num>
  <w:num w:numId="3" w16cid:durableId="225379369">
    <w:abstractNumId w:val="0"/>
  </w:num>
  <w:num w:numId="4" w16cid:durableId="659578131">
    <w:abstractNumId w:val="15"/>
  </w:num>
  <w:num w:numId="5" w16cid:durableId="1634824501">
    <w:abstractNumId w:val="3"/>
  </w:num>
  <w:num w:numId="6" w16cid:durableId="1657958689">
    <w:abstractNumId w:val="12"/>
  </w:num>
  <w:num w:numId="7" w16cid:durableId="399593729">
    <w:abstractNumId w:val="22"/>
  </w:num>
  <w:num w:numId="8" w16cid:durableId="948043988">
    <w:abstractNumId w:val="18"/>
  </w:num>
  <w:num w:numId="9" w16cid:durableId="1367097032">
    <w:abstractNumId w:val="11"/>
  </w:num>
  <w:num w:numId="10" w16cid:durableId="1803186200">
    <w:abstractNumId w:val="20"/>
  </w:num>
  <w:num w:numId="11" w16cid:durableId="61760359">
    <w:abstractNumId w:val="7"/>
  </w:num>
  <w:num w:numId="12" w16cid:durableId="613025266">
    <w:abstractNumId w:val="23"/>
  </w:num>
  <w:num w:numId="13" w16cid:durableId="977874998">
    <w:abstractNumId w:val="5"/>
  </w:num>
  <w:num w:numId="14" w16cid:durableId="1806317062">
    <w:abstractNumId w:val="10"/>
  </w:num>
  <w:num w:numId="15" w16cid:durableId="1197962728">
    <w:abstractNumId w:val="2"/>
  </w:num>
  <w:num w:numId="16" w16cid:durableId="1847867750">
    <w:abstractNumId w:val="1"/>
  </w:num>
  <w:num w:numId="17" w16cid:durableId="638612487">
    <w:abstractNumId w:val="24"/>
  </w:num>
  <w:num w:numId="18" w16cid:durableId="1517038523">
    <w:abstractNumId w:val="9"/>
  </w:num>
  <w:num w:numId="19" w16cid:durableId="1001006689">
    <w:abstractNumId w:val="16"/>
  </w:num>
  <w:num w:numId="20" w16cid:durableId="1933859053">
    <w:abstractNumId w:val="8"/>
  </w:num>
  <w:num w:numId="21" w16cid:durableId="527990730">
    <w:abstractNumId w:val="13"/>
  </w:num>
  <w:num w:numId="22" w16cid:durableId="1134179022">
    <w:abstractNumId w:val="6"/>
  </w:num>
  <w:num w:numId="23" w16cid:durableId="1748725514">
    <w:abstractNumId w:val="21"/>
  </w:num>
  <w:num w:numId="24" w16cid:durableId="1679850634">
    <w:abstractNumId w:val="4"/>
  </w:num>
  <w:num w:numId="25" w16cid:durableId="17935981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84"/>
    <w:rsid w:val="000008AF"/>
    <w:rsid w:val="00004C99"/>
    <w:rsid w:val="0001053D"/>
    <w:rsid w:val="0001598B"/>
    <w:rsid w:val="00017652"/>
    <w:rsid w:val="00031B53"/>
    <w:rsid w:val="00037F1E"/>
    <w:rsid w:val="00053261"/>
    <w:rsid w:val="00080D22"/>
    <w:rsid w:val="00084E77"/>
    <w:rsid w:val="000C2EA4"/>
    <w:rsid w:val="000E1AF0"/>
    <w:rsid w:val="000E3FCB"/>
    <w:rsid w:val="000E4B9C"/>
    <w:rsid w:val="0010088A"/>
    <w:rsid w:val="001059F1"/>
    <w:rsid w:val="00113F6F"/>
    <w:rsid w:val="00117C35"/>
    <w:rsid w:val="00143B5E"/>
    <w:rsid w:val="00180C3F"/>
    <w:rsid w:val="00186F32"/>
    <w:rsid w:val="001A0219"/>
    <w:rsid w:val="001A47BE"/>
    <w:rsid w:val="001A60C5"/>
    <w:rsid w:val="001B67F7"/>
    <w:rsid w:val="001BD4D0"/>
    <w:rsid w:val="001E53E7"/>
    <w:rsid w:val="00201AF4"/>
    <w:rsid w:val="00214D6A"/>
    <w:rsid w:val="0022313A"/>
    <w:rsid w:val="00230254"/>
    <w:rsid w:val="00294E16"/>
    <w:rsid w:val="002C230A"/>
    <w:rsid w:val="002D10DF"/>
    <w:rsid w:val="00301ABB"/>
    <w:rsid w:val="00315E9A"/>
    <w:rsid w:val="0032712B"/>
    <w:rsid w:val="00344AF9"/>
    <w:rsid w:val="00380B01"/>
    <w:rsid w:val="00381FC8"/>
    <w:rsid w:val="003965D3"/>
    <w:rsid w:val="003A483D"/>
    <w:rsid w:val="003B336D"/>
    <w:rsid w:val="003C13AD"/>
    <w:rsid w:val="003C3812"/>
    <w:rsid w:val="003C94F5"/>
    <w:rsid w:val="003E61BC"/>
    <w:rsid w:val="003F3DFF"/>
    <w:rsid w:val="0040798A"/>
    <w:rsid w:val="00417C0E"/>
    <w:rsid w:val="00422B9D"/>
    <w:rsid w:val="00444C32"/>
    <w:rsid w:val="00450BFF"/>
    <w:rsid w:val="00470C3D"/>
    <w:rsid w:val="00485981"/>
    <w:rsid w:val="00487410"/>
    <w:rsid w:val="00493F7F"/>
    <w:rsid w:val="004A5547"/>
    <w:rsid w:val="004B0E88"/>
    <w:rsid w:val="004B6C27"/>
    <w:rsid w:val="004B6DD8"/>
    <w:rsid w:val="004D7D58"/>
    <w:rsid w:val="004E4B5D"/>
    <w:rsid w:val="004E7E21"/>
    <w:rsid w:val="004F1905"/>
    <w:rsid w:val="004F314A"/>
    <w:rsid w:val="00510F16"/>
    <w:rsid w:val="00514FC1"/>
    <w:rsid w:val="0052389B"/>
    <w:rsid w:val="00524C15"/>
    <w:rsid w:val="00531FFC"/>
    <w:rsid w:val="005323C0"/>
    <w:rsid w:val="005519D5"/>
    <w:rsid w:val="0059284A"/>
    <w:rsid w:val="00595F55"/>
    <w:rsid w:val="00597BF9"/>
    <w:rsid w:val="005A2A21"/>
    <w:rsid w:val="005B1BB7"/>
    <w:rsid w:val="005C0B73"/>
    <w:rsid w:val="005E107A"/>
    <w:rsid w:val="005E23F7"/>
    <w:rsid w:val="00606867"/>
    <w:rsid w:val="00625B75"/>
    <w:rsid w:val="00637D62"/>
    <w:rsid w:val="00640750"/>
    <w:rsid w:val="00647BF1"/>
    <w:rsid w:val="00650629"/>
    <w:rsid w:val="00651150"/>
    <w:rsid w:val="00651942"/>
    <w:rsid w:val="00652505"/>
    <w:rsid w:val="006B52EB"/>
    <w:rsid w:val="006C7865"/>
    <w:rsid w:val="006D056F"/>
    <w:rsid w:val="006D2369"/>
    <w:rsid w:val="00732819"/>
    <w:rsid w:val="00740B84"/>
    <w:rsid w:val="00747949"/>
    <w:rsid w:val="00748D81"/>
    <w:rsid w:val="00773FAA"/>
    <w:rsid w:val="007760BD"/>
    <w:rsid w:val="00780384"/>
    <w:rsid w:val="00780DF8"/>
    <w:rsid w:val="00781A6E"/>
    <w:rsid w:val="00790074"/>
    <w:rsid w:val="007952C8"/>
    <w:rsid w:val="007A5CF5"/>
    <w:rsid w:val="007A7BE7"/>
    <w:rsid w:val="007B417E"/>
    <w:rsid w:val="007B5B60"/>
    <w:rsid w:val="007C60D9"/>
    <w:rsid w:val="007E0559"/>
    <w:rsid w:val="007E062C"/>
    <w:rsid w:val="007E1EA0"/>
    <w:rsid w:val="007F08B2"/>
    <w:rsid w:val="007F3778"/>
    <w:rsid w:val="0081184D"/>
    <w:rsid w:val="00823937"/>
    <w:rsid w:val="00864323"/>
    <w:rsid w:val="0087254D"/>
    <w:rsid w:val="00890A3D"/>
    <w:rsid w:val="00894837"/>
    <w:rsid w:val="008A6681"/>
    <w:rsid w:val="008B275C"/>
    <w:rsid w:val="008B51EA"/>
    <w:rsid w:val="008C4B73"/>
    <w:rsid w:val="008C7A86"/>
    <w:rsid w:val="008E082C"/>
    <w:rsid w:val="008E2B60"/>
    <w:rsid w:val="008EF21C"/>
    <w:rsid w:val="008F18C8"/>
    <w:rsid w:val="00902754"/>
    <w:rsid w:val="00905E1B"/>
    <w:rsid w:val="00906D24"/>
    <w:rsid w:val="00933C1B"/>
    <w:rsid w:val="00941698"/>
    <w:rsid w:val="00942D8D"/>
    <w:rsid w:val="009510FE"/>
    <w:rsid w:val="0098408C"/>
    <w:rsid w:val="009A27A9"/>
    <w:rsid w:val="009B1316"/>
    <w:rsid w:val="009B24A7"/>
    <w:rsid w:val="009B64E3"/>
    <w:rsid w:val="009C2C51"/>
    <w:rsid w:val="009D5025"/>
    <w:rsid w:val="009E3DBF"/>
    <w:rsid w:val="009F371D"/>
    <w:rsid w:val="009F4CE2"/>
    <w:rsid w:val="00A2613F"/>
    <w:rsid w:val="00A274F2"/>
    <w:rsid w:val="00A40D30"/>
    <w:rsid w:val="00A47C08"/>
    <w:rsid w:val="00A625E5"/>
    <w:rsid w:val="00A93698"/>
    <w:rsid w:val="00AA2D81"/>
    <w:rsid w:val="00AD28EC"/>
    <w:rsid w:val="00AD330E"/>
    <w:rsid w:val="00AF084B"/>
    <w:rsid w:val="00AF5FF2"/>
    <w:rsid w:val="00B138F9"/>
    <w:rsid w:val="00B24C10"/>
    <w:rsid w:val="00B2692A"/>
    <w:rsid w:val="00B36B01"/>
    <w:rsid w:val="00B47DF4"/>
    <w:rsid w:val="00B5F11B"/>
    <w:rsid w:val="00B9273D"/>
    <w:rsid w:val="00BC6C4A"/>
    <w:rsid w:val="00BE6047"/>
    <w:rsid w:val="00BF1469"/>
    <w:rsid w:val="00BF70AF"/>
    <w:rsid w:val="00C01241"/>
    <w:rsid w:val="00C07E6C"/>
    <w:rsid w:val="00C178A1"/>
    <w:rsid w:val="00C20DB2"/>
    <w:rsid w:val="00C22E54"/>
    <w:rsid w:val="00C2830B"/>
    <w:rsid w:val="00C30EAB"/>
    <w:rsid w:val="00C34AEF"/>
    <w:rsid w:val="00C37ACE"/>
    <w:rsid w:val="00C97A56"/>
    <w:rsid w:val="00CA0BCB"/>
    <w:rsid w:val="00D07B99"/>
    <w:rsid w:val="00D2101E"/>
    <w:rsid w:val="00D46F26"/>
    <w:rsid w:val="00D5363D"/>
    <w:rsid w:val="00D5583F"/>
    <w:rsid w:val="00D74AFF"/>
    <w:rsid w:val="00D95C4D"/>
    <w:rsid w:val="00DA6EFA"/>
    <w:rsid w:val="00DD1B81"/>
    <w:rsid w:val="00DF1D32"/>
    <w:rsid w:val="00DF43E1"/>
    <w:rsid w:val="00E1527E"/>
    <w:rsid w:val="00E172D0"/>
    <w:rsid w:val="00E20381"/>
    <w:rsid w:val="00E672DC"/>
    <w:rsid w:val="00E873A9"/>
    <w:rsid w:val="00EA50D6"/>
    <w:rsid w:val="00EA7417"/>
    <w:rsid w:val="00EC1749"/>
    <w:rsid w:val="00EE3558"/>
    <w:rsid w:val="00F02BC4"/>
    <w:rsid w:val="00F14BD5"/>
    <w:rsid w:val="00F24558"/>
    <w:rsid w:val="00F37B15"/>
    <w:rsid w:val="00F532C1"/>
    <w:rsid w:val="00F611E7"/>
    <w:rsid w:val="00F75160"/>
    <w:rsid w:val="00F792B2"/>
    <w:rsid w:val="00F808B7"/>
    <w:rsid w:val="00F90390"/>
    <w:rsid w:val="00F979FB"/>
    <w:rsid w:val="00FB4239"/>
    <w:rsid w:val="00FC49FA"/>
    <w:rsid w:val="00FD04A9"/>
    <w:rsid w:val="00FD5174"/>
    <w:rsid w:val="00FF3517"/>
    <w:rsid w:val="00FF4A22"/>
    <w:rsid w:val="010F4E03"/>
    <w:rsid w:val="01195224"/>
    <w:rsid w:val="0146196B"/>
    <w:rsid w:val="014A3582"/>
    <w:rsid w:val="014B496C"/>
    <w:rsid w:val="01B5992C"/>
    <w:rsid w:val="01C027E7"/>
    <w:rsid w:val="01E54DAC"/>
    <w:rsid w:val="01EA0D12"/>
    <w:rsid w:val="01F136B0"/>
    <w:rsid w:val="01F9AC73"/>
    <w:rsid w:val="01FB9BC0"/>
    <w:rsid w:val="0202CEFF"/>
    <w:rsid w:val="02085FE4"/>
    <w:rsid w:val="02121B62"/>
    <w:rsid w:val="021543A4"/>
    <w:rsid w:val="022F500E"/>
    <w:rsid w:val="0232E3D4"/>
    <w:rsid w:val="023A6D64"/>
    <w:rsid w:val="023C3ADF"/>
    <w:rsid w:val="025BDD53"/>
    <w:rsid w:val="027F36B4"/>
    <w:rsid w:val="02845497"/>
    <w:rsid w:val="02A07000"/>
    <w:rsid w:val="02B67087"/>
    <w:rsid w:val="02C1D91C"/>
    <w:rsid w:val="02D537A3"/>
    <w:rsid w:val="02E9EF5E"/>
    <w:rsid w:val="0322198F"/>
    <w:rsid w:val="03407421"/>
    <w:rsid w:val="034312DD"/>
    <w:rsid w:val="035BA19C"/>
    <w:rsid w:val="0367AB0B"/>
    <w:rsid w:val="03962DD9"/>
    <w:rsid w:val="039CBB04"/>
    <w:rsid w:val="03A887C3"/>
    <w:rsid w:val="03EF1CD7"/>
    <w:rsid w:val="03FE6004"/>
    <w:rsid w:val="0427DE98"/>
    <w:rsid w:val="0468A762"/>
    <w:rsid w:val="047AA7E2"/>
    <w:rsid w:val="04932C28"/>
    <w:rsid w:val="04B41310"/>
    <w:rsid w:val="04C62D7B"/>
    <w:rsid w:val="05255CEE"/>
    <w:rsid w:val="052F72B4"/>
    <w:rsid w:val="05379D41"/>
    <w:rsid w:val="054CB7DD"/>
    <w:rsid w:val="055B152D"/>
    <w:rsid w:val="0596DDEC"/>
    <w:rsid w:val="05971534"/>
    <w:rsid w:val="059F70E7"/>
    <w:rsid w:val="05AC976B"/>
    <w:rsid w:val="05B1295C"/>
    <w:rsid w:val="05ED48BC"/>
    <w:rsid w:val="06233774"/>
    <w:rsid w:val="069C93A0"/>
    <w:rsid w:val="06C13A08"/>
    <w:rsid w:val="06C83CE0"/>
    <w:rsid w:val="06D23DFC"/>
    <w:rsid w:val="06D9DDA1"/>
    <w:rsid w:val="06F39147"/>
    <w:rsid w:val="0702575B"/>
    <w:rsid w:val="07214DD3"/>
    <w:rsid w:val="0733B55F"/>
    <w:rsid w:val="073725C7"/>
    <w:rsid w:val="0744D72D"/>
    <w:rsid w:val="07554B40"/>
    <w:rsid w:val="0761E1E6"/>
    <w:rsid w:val="0777E4FB"/>
    <w:rsid w:val="07A35CA3"/>
    <w:rsid w:val="08191AAB"/>
    <w:rsid w:val="082F2C49"/>
    <w:rsid w:val="082F9B22"/>
    <w:rsid w:val="086AC127"/>
    <w:rsid w:val="0881161A"/>
    <w:rsid w:val="08AC3E39"/>
    <w:rsid w:val="09139A89"/>
    <w:rsid w:val="091A5B09"/>
    <w:rsid w:val="0934D7C6"/>
    <w:rsid w:val="09409310"/>
    <w:rsid w:val="09713E4D"/>
    <w:rsid w:val="0990B8D1"/>
    <w:rsid w:val="09A07A96"/>
    <w:rsid w:val="09ABB99F"/>
    <w:rsid w:val="09D961CC"/>
    <w:rsid w:val="0A184747"/>
    <w:rsid w:val="0A26371D"/>
    <w:rsid w:val="0A42E0EE"/>
    <w:rsid w:val="0A618C69"/>
    <w:rsid w:val="0A6DECB6"/>
    <w:rsid w:val="0A706B1A"/>
    <w:rsid w:val="0A86C461"/>
    <w:rsid w:val="0A8E3698"/>
    <w:rsid w:val="0A912C44"/>
    <w:rsid w:val="0AD633DF"/>
    <w:rsid w:val="0AE3B17B"/>
    <w:rsid w:val="0AE40274"/>
    <w:rsid w:val="0AF6CB8B"/>
    <w:rsid w:val="0B028620"/>
    <w:rsid w:val="0B03B0A4"/>
    <w:rsid w:val="0B0981B4"/>
    <w:rsid w:val="0B669720"/>
    <w:rsid w:val="0B72E2B1"/>
    <w:rsid w:val="0B93FFBA"/>
    <w:rsid w:val="0B9EA286"/>
    <w:rsid w:val="0BB180AC"/>
    <w:rsid w:val="0C0CB2C9"/>
    <w:rsid w:val="0C3A6CBF"/>
    <w:rsid w:val="0C6801A7"/>
    <w:rsid w:val="0C84E9B3"/>
    <w:rsid w:val="0C90261A"/>
    <w:rsid w:val="0CAF8CE3"/>
    <w:rsid w:val="0CB4E337"/>
    <w:rsid w:val="0CBCB0E0"/>
    <w:rsid w:val="0CD1DB0E"/>
    <w:rsid w:val="0CDEB6D2"/>
    <w:rsid w:val="0CE2E3FC"/>
    <w:rsid w:val="0D2A9307"/>
    <w:rsid w:val="0D4B2083"/>
    <w:rsid w:val="0D5D46D7"/>
    <w:rsid w:val="0D6D4106"/>
    <w:rsid w:val="0D74D606"/>
    <w:rsid w:val="0D98A1F5"/>
    <w:rsid w:val="0DDBCA06"/>
    <w:rsid w:val="0DDD62E0"/>
    <w:rsid w:val="0DEE77CE"/>
    <w:rsid w:val="0E06D3DB"/>
    <w:rsid w:val="0E0865B4"/>
    <w:rsid w:val="0E185A21"/>
    <w:rsid w:val="0E2544C7"/>
    <w:rsid w:val="0E2ABB83"/>
    <w:rsid w:val="0E3EB8B3"/>
    <w:rsid w:val="0E442151"/>
    <w:rsid w:val="0E47EEDE"/>
    <w:rsid w:val="0E5FF510"/>
    <w:rsid w:val="0E7ACAC1"/>
    <w:rsid w:val="0E7C2881"/>
    <w:rsid w:val="0E86C440"/>
    <w:rsid w:val="0E96CFDD"/>
    <w:rsid w:val="0E9C71D6"/>
    <w:rsid w:val="0ED39A20"/>
    <w:rsid w:val="0ED435C7"/>
    <w:rsid w:val="0F17D99C"/>
    <w:rsid w:val="0F18F0BF"/>
    <w:rsid w:val="0F278C1F"/>
    <w:rsid w:val="0F424AA0"/>
    <w:rsid w:val="0F7EF615"/>
    <w:rsid w:val="0FA3BE3E"/>
    <w:rsid w:val="0FCF2ACA"/>
    <w:rsid w:val="0FE103BF"/>
    <w:rsid w:val="1055FB3D"/>
    <w:rsid w:val="107DAE80"/>
    <w:rsid w:val="10833C9A"/>
    <w:rsid w:val="108A4E65"/>
    <w:rsid w:val="10A54F16"/>
    <w:rsid w:val="10C70551"/>
    <w:rsid w:val="10D789E4"/>
    <w:rsid w:val="1113C974"/>
    <w:rsid w:val="11179CEA"/>
    <w:rsid w:val="111D88F0"/>
    <w:rsid w:val="112B3AC2"/>
    <w:rsid w:val="1144316A"/>
    <w:rsid w:val="1169CB07"/>
    <w:rsid w:val="11799573"/>
    <w:rsid w:val="117B4AEB"/>
    <w:rsid w:val="1185E52B"/>
    <w:rsid w:val="11CED02B"/>
    <w:rsid w:val="11D65750"/>
    <w:rsid w:val="11DE0405"/>
    <w:rsid w:val="11F170FA"/>
    <w:rsid w:val="11FEA2DC"/>
    <w:rsid w:val="11FF90CF"/>
    <w:rsid w:val="120FB007"/>
    <w:rsid w:val="12203892"/>
    <w:rsid w:val="12319791"/>
    <w:rsid w:val="12373AD3"/>
    <w:rsid w:val="1260298D"/>
    <w:rsid w:val="126A32B7"/>
    <w:rsid w:val="127AA7B4"/>
    <w:rsid w:val="129AED2D"/>
    <w:rsid w:val="12B0E2FF"/>
    <w:rsid w:val="12B8E9D9"/>
    <w:rsid w:val="12C709DA"/>
    <w:rsid w:val="12ED3279"/>
    <w:rsid w:val="1316BD5E"/>
    <w:rsid w:val="1342977F"/>
    <w:rsid w:val="1361B0BF"/>
    <w:rsid w:val="138D3727"/>
    <w:rsid w:val="13A0ADF8"/>
    <w:rsid w:val="13A16FD4"/>
    <w:rsid w:val="13BFEE14"/>
    <w:rsid w:val="13C72A1C"/>
    <w:rsid w:val="13DC4E60"/>
    <w:rsid w:val="13E4416D"/>
    <w:rsid w:val="1405E977"/>
    <w:rsid w:val="1409C295"/>
    <w:rsid w:val="141687DE"/>
    <w:rsid w:val="14397A79"/>
    <w:rsid w:val="14427340"/>
    <w:rsid w:val="145F4FBE"/>
    <w:rsid w:val="146A74F6"/>
    <w:rsid w:val="147A4998"/>
    <w:rsid w:val="1484F9B0"/>
    <w:rsid w:val="14A742C8"/>
    <w:rsid w:val="14ABF87F"/>
    <w:rsid w:val="14C335CD"/>
    <w:rsid w:val="14C642D4"/>
    <w:rsid w:val="14CCC1F1"/>
    <w:rsid w:val="14FF9131"/>
    <w:rsid w:val="1541F0B6"/>
    <w:rsid w:val="1549A9EE"/>
    <w:rsid w:val="155746D1"/>
    <w:rsid w:val="155B126A"/>
    <w:rsid w:val="156CEA02"/>
    <w:rsid w:val="157394BE"/>
    <w:rsid w:val="159FDD3F"/>
    <w:rsid w:val="15A89962"/>
    <w:rsid w:val="15BBC08A"/>
    <w:rsid w:val="15C2018B"/>
    <w:rsid w:val="15F44DC8"/>
    <w:rsid w:val="16732A24"/>
    <w:rsid w:val="167CABAE"/>
    <w:rsid w:val="16B0176E"/>
    <w:rsid w:val="16BBCBD4"/>
    <w:rsid w:val="16C674B6"/>
    <w:rsid w:val="16CCCF93"/>
    <w:rsid w:val="16DEA210"/>
    <w:rsid w:val="16E0051C"/>
    <w:rsid w:val="170ECF44"/>
    <w:rsid w:val="172802E5"/>
    <w:rsid w:val="172CEE46"/>
    <w:rsid w:val="172E4A95"/>
    <w:rsid w:val="1753E5F8"/>
    <w:rsid w:val="175FDE81"/>
    <w:rsid w:val="1787416F"/>
    <w:rsid w:val="17AC8BE7"/>
    <w:rsid w:val="17C128EF"/>
    <w:rsid w:val="181D2187"/>
    <w:rsid w:val="18433E4E"/>
    <w:rsid w:val="184A3BD6"/>
    <w:rsid w:val="186A301A"/>
    <w:rsid w:val="186ADFEA"/>
    <w:rsid w:val="18710CF8"/>
    <w:rsid w:val="18B54A1F"/>
    <w:rsid w:val="18B9D67E"/>
    <w:rsid w:val="18CF4CF9"/>
    <w:rsid w:val="19165391"/>
    <w:rsid w:val="19167E99"/>
    <w:rsid w:val="193A62FD"/>
    <w:rsid w:val="194F2283"/>
    <w:rsid w:val="19515BFD"/>
    <w:rsid w:val="195F354C"/>
    <w:rsid w:val="196064EE"/>
    <w:rsid w:val="199DF548"/>
    <w:rsid w:val="19AA106C"/>
    <w:rsid w:val="19CA98DF"/>
    <w:rsid w:val="19FAD389"/>
    <w:rsid w:val="1A2DA099"/>
    <w:rsid w:val="1A6BF079"/>
    <w:rsid w:val="1A713006"/>
    <w:rsid w:val="1A7A1326"/>
    <w:rsid w:val="1A86A8BF"/>
    <w:rsid w:val="1A8DE556"/>
    <w:rsid w:val="1AB910A8"/>
    <w:rsid w:val="1ABBB553"/>
    <w:rsid w:val="1AC2F95E"/>
    <w:rsid w:val="1AECBACE"/>
    <w:rsid w:val="1AF983E0"/>
    <w:rsid w:val="1B0BFBE9"/>
    <w:rsid w:val="1B4C73D3"/>
    <w:rsid w:val="1B57B5E5"/>
    <w:rsid w:val="1B699B69"/>
    <w:rsid w:val="1B7BE0F0"/>
    <w:rsid w:val="1BB04326"/>
    <w:rsid w:val="1BB141AB"/>
    <w:rsid w:val="1BD2C1EC"/>
    <w:rsid w:val="1BD900C1"/>
    <w:rsid w:val="1BDF9332"/>
    <w:rsid w:val="1C01EAC6"/>
    <w:rsid w:val="1C1FF699"/>
    <w:rsid w:val="1C2D1740"/>
    <w:rsid w:val="1C3CFDB0"/>
    <w:rsid w:val="1C4CA007"/>
    <w:rsid w:val="1C66FA53"/>
    <w:rsid w:val="1C7E4DA5"/>
    <w:rsid w:val="1C8D2FC3"/>
    <w:rsid w:val="1C9FAA9F"/>
    <w:rsid w:val="1CB41FC8"/>
    <w:rsid w:val="1CC16D01"/>
    <w:rsid w:val="1CCF3B91"/>
    <w:rsid w:val="1CD59D16"/>
    <w:rsid w:val="1CE4F215"/>
    <w:rsid w:val="1D00A6CD"/>
    <w:rsid w:val="1D03428B"/>
    <w:rsid w:val="1D0C5CBC"/>
    <w:rsid w:val="1D252D77"/>
    <w:rsid w:val="1D476E58"/>
    <w:rsid w:val="1D4E9B16"/>
    <w:rsid w:val="1D517F23"/>
    <w:rsid w:val="1D62F946"/>
    <w:rsid w:val="1D670D9A"/>
    <w:rsid w:val="1D8B766C"/>
    <w:rsid w:val="1D8D4785"/>
    <w:rsid w:val="1D9062A2"/>
    <w:rsid w:val="1D907636"/>
    <w:rsid w:val="1DB5E2FE"/>
    <w:rsid w:val="1DE34D24"/>
    <w:rsid w:val="1DFA9C58"/>
    <w:rsid w:val="1E22FBF0"/>
    <w:rsid w:val="1E38932A"/>
    <w:rsid w:val="1E4E0881"/>
    <w:rsid w:val="1E74739E"/>
    <w:rsid w:val="1E86083B"/>
    <w:rsid w:val="1E8C9291"/>
    <w:rsid w:val="1EAEE2CF"/>
    <w:rsid w:val="1EC69565"/>
    <w:rsid w:val="1ED14A53"/>
    <w:rsid w:val="1EE3C3EF"/>
    <w:rsid w:val="1F18D13A"/>
    <w:rsid w:val="1F21E193"/>
    <w:rsid w:val="1F2AB3C5"/>
    <w:rsid w:val="1F5FAAF8"/>
    <w:rsid w:val="1F6E2684"/>
    <w:rsid w:val="1F75389B"/>
    <w:rsid w:val="1F9EFE0C"/>
    <w:rsid w:val="1FB8CBDC"/>
    <w:rsid w:val="1FD7DD73"/>
    <w:rsid w:val="200686B1"/>
    <w:rsid w:val="203F7118"/>
    <w:rsid w:val="20AC3DBD"/>
    <w:rsid w:val="20B59FC6"/>
    <w:rsid w:val="20EC2940"/>
    <w:rsid w:val="20F4118A"/>
    <w:rsid w:val="2106B4ED"/>
    <w:rsid w:val="210A50CD"/>
    <w:rsid w:val="212238D1"/>
    <w:rsid w:val="213CDAB0"/>
    <w:rsid w:val="216D0439"/>
    <w:rsid w:val="219173D2"/>
    <w:rsid w:val="21A08AC7"/>
    <w:rsid w:val="21A41250"/>
    <w:rsid w:val="21A7B9D7"/>
    <w:rsid w:val="21AE3D15"/>
    <w:rsid w:val="21D097E2"/>
    <w:rsid w:val="22084CA7"/>
    <w:rsid w:val="220B933F"/>
    <w:rsid w:val="22260023"/>
    <w:rsid w:val="2254A4A1"/>
    <w:rsid w:val="225CC419"/>
    <w:rsid w:val="225D07E5"/>
    <w:rsid w:val="227DF71B"/>
    <w:rsid w:val="228E74AA"/>
    <w:rsid w:val="2295A5A7"/>
    <w:rsid w:val="22B3E789"/>
    <w:rsid w:val="22C238C9"/>
    <w:rsid w:val="22DD1587"/>
    <w:rsid w:val="22F3A822"/>
    <w:rsid w:val="2334C025"/>
    <w:rsid w:val="233CE407"/>
    <w:rsid w:val="233ED36A"/>
    <w:rsid w:val="23789FEF"/>
    <w:rsid w:val="23805FC8"/>
    <w:rsid w:val="23930BC3"/>
    <w:rsid w:val="23933227"/>
    <w:rsid w:val="2396F24A"/>
    <w:rsid w:val="239A67A7"/>
    <w:rsid w:val="23A18875"/>
    <w:rsid w:val="23AA0A1C"/>
    <w:rsid w:val="23BC91D1"/>
    <w:rsid w:val="23DEE28B"/>
    <w:rsid w:val="24096DE3"/>
    <w:rsid w:val="240D2FF3"/>
    <w:rsid w:val="24671D8F"/>
    <w:rsid w:val="2480CDAF"/>
    <w:rsid w:val="24CB9BC5"/>
    <w:rsid w:val="24EAA55B"/>
    <w:rsid w:val="24F552BC"/>
    <w:rsid w:val="25081472"/>
    <w:rsid w:val="251B0AEB"/>
    <w:rsid w:val="2532A1AE"/>
    <w:rsid w:val="2548AC1A"/>
    <w:rsid w:val="25A894D8"/>
    <w:rsid w:val="25AA9399"/>
    <w:rsid w:val="25CC6CEC"/>
    <w:rsid w:val="25CF3BBB"/>
    <w:rsid w:val="25D53AEB"/>
    <w:rsid w:val="26110260"/>
    <w:rsid w:val="26309B29"/>
    <w:rsid w:val="26358389"/>
    <w:rsid w:val="265A18F0"/>
    <w:rsid w:val="265F6168"/>
    <w:rsid w:val="2662AEDE"/>
    <w:rsid w:val="269EA2DA"/>
    <w:rsid w:val="26F16F4C"/>
    <w:rsid w:val="276ACDC4"/>
    <w:rsid w:val="27D64F73"/>
    <w:rsid w:val="27DC51A5"/>
    <w:rsid w:val="2816ED01"/>
    <w:rsid w:val="281F16CA"/>
    <w:rsid w:val="282D60FB"/>
    <w:rsid w:val="2830AA6C"/>
    <w:rsid w:val="285D2872"/>
    <w:rsid w:val="287F00F3"/>
    <w:rsid w:val="2886D034"/>
    <w:rsid w:val="2895E5B6"/>
    <w:rsid w:val="28A7CA18"/>
    <w:rsid w:val="28C68962"/>
    <w:rsid w:val="290BD288"/>
    <w:rsid w:val="290D6817"/>
    <w:rsid w:val="2916C939"/>
    <w:rsid w:val="291A5405"/>
    <w:rsid w:val="29211DB8"/>
    <w:rsid w:val="2921286B"/>
    <w:rsid w:val="292B216B"/>
    <w:rsid w:val="2941F754"/>
    <w:rsid w:val="294D86AC"/>
    <w:rsid w:val="297137A0"/>
    <w:rsid w:val="297E5541"/>
    <w:rsid w:val="2998000A"/>
    <w:rsid w:val="29AF9697"/>
    <w:rsid w:val="29B16EC3"/>
    <w:rsid w:val="29B4DD97"/>
    <w:rsid w:val="29CBB88F"/>
    <w:rsid w:val="29D270F4"/>
    <w:rsid w:val="29D81ECC"/>
    <w:rsid w:val="29E0093D"/>
    <w:rsid w:val="29F8ECCA"/>
    <w:rsid w:val="29FA0C4B"/>
    <w:rsid w:val="29FA45B7"/>
    <w:rsid w:val="2A14C48A"/>
    <w:rsid w:val="2A1EE389"/>
    <w:rsid w:val="2A1EFF66"/>
    <w:rsid w:val="2A30ABC7"/>
    <w:rsid w:val="2A658D51"/>
    <w:rsid w:val="2A7FBC0E"/>
    <w:rsid w:val="2A873EEF"/>
    <w:rsid w:val="2AA51AF5"/>
    <w:rsid w:val="2AB8111C"/>
    <w:rsid w:val="2ABA408D"/>
    <w:rsid w:val="2AC5C51F"/>
    <w:rsid w:val="2AC9E9DC"/>
    <w:rsid w:val="2AD17BA8"/>
    <w:rsid w:val="2AF704B2"/>
    <w:rsid w:val="2B1B6F15"/>
    <w:rsid w:val="2B2A6A67"/>
    <w:rsid w:val="2B8ADD5C"/>
    <w:rsid w:val="2B94BF37"/>
    <w:rsid w:val="2B9DA8B8"/>
    <w:rsid w:val="2BC485BA"/>
    <w:rsid w:val="2BCCC121"/>
    <w:rsid w:val="2BD2AD40"/>
    <w:rsid w:val="2BEFAA8C"/>
    <w:rsid w:val="2C06D03B"/>
    <w:rsid w:val="2C0C3B58"/>
    <w:rsid w:val="2C0CBD3E"/>
    <w:rsid w:val="2C11CF3A"/>
    <w:rsid w:val="2C352E2E"/>
    <w:rsid w:val="2C37D3E7"/>
    <w:rsid w:val="2C4553D4"/>
    <w:rsid w:val="2C57835A"/>
    <w:rsid w:val="2CC89C4C"/>
    <w:rsid w:val="2D0B9B04"/>
    <w:rsid w:val="2D194866"/>
    <w:rsid w:val="2D40515B"/>
    <w:rsid w:val="2DB62BFE"/>
    <w:rsid w:val="2DCE2AE6"/>
    <w:rsid w:val="2E1F288B"/>
    <w:rsid w:val="2E29F374"/>
    <w:rsid w:val="2E34BAAE"/>
    <w:rsid w:val="2E5A7400"/>
    <w:rsid w:val="2E8748BC"/>
    <w:rsid w:val="2E8D59CE"/>
    <w:rsid w:val="2EB130CA"/>
    <w:rsid w:val="2EDCF98F"/>
    <w:rsid w:val="2F40AAD4"/>
    <w:rsid w:val="2F45C4E0"/>
    <w:rsid w:val="2F52F7B8"/>
    <w:rsid w:val="2F5F04C2"/>
    <w:rsid w:val="2F87714A"/>
    <w:rsid w:val="2F97AD34"/>
    <w:rsid w:val="2FA50528"/>
    <w:rsid w:val="2FAF4968"/>
    <w:rsid w:val="2FD718D2"/>
    <w:rsid w:val="2FDBE62A"/>
    <w:rsid w:val="30005FC4"/>
    <w:rsid w:val="3019EC3D"/>
    <w:rsid w:val="3021B19E"/>
    <w:rsid w:val="30487ACB"/>
    <w:rsid w:val="304C8DC5"/>
    <w:rsid w:val="3087CD10"/>
    <w:rsid w:val="309B32F5"/>
    <w:rsid w:val="30D0971B"/>
    <w:rsid w:val="310C58B6"/>
    <w:rsid w:val="311DF738"/>
    <w:rsid w:val="314C49EB"/>
    <w:rsid w:val="315154D1"/>
    <w:rsid w:val="3152818B"/>
    <w:rsid w:val="31759FA9"/>
    <w:rsid w:val="3189F12A"/>
    <w:rsid w:val="319E0C8D"/>
    <w:rsid w:val="31A11206"/>
    <w:rsid w:val="31B8E5ED"/>
    <w:rsid w:val="31C4C4C1"/>
    <w:rsid w:val="31E96634"/>
    <w:rsid w:val="32252719"/>
    <w:rsid w:val="3227B0DE"/>
    <w:rsid w:val="323B0BE1"/>
    <w:rsid w:val="324A6B85"/>
    <w:rsid w:val="32685DCE"/>
    <w:rsid w:val="326A1080"/>
    <w:rsid w:val="32895BE8"/>
    <w:rsid w:val="32A14D6D"/>
    <w:rsid w:val="32AC981B"/>
    <w:rsid w:val="32D2E10A"/>
    <w:rsid w:val="32F2DA57"/>
    <w:rsid w:val="333D037E"/>
    <w:rsid w:val="334E91BF"/>
    <w:rsid w:val="335B64D4"/>
    <w:rsid w:val="3366D75B"/>
    <w:rsid w:val="337EBE50"/>
    <w:rsid w:val="33826E6A"/>
    <w:rsid w:val="33F18F69"/>
    <w:rsid w:val="33F58492"/>
    <w:rsid w:val="3450017B"/>
    <w:rsid w:val="347C33E9"/>
    <w:rsid w:val="34959CBF"/>
    <w:rsid w:val="349AA4EE"/>
    <w:rsid w:val="34A8E017"/>
    <w:rsid w:val="34E1736C"/>
    <w:rsid w:val="34E27DA4"/>
    <w:rsid w:val="35025738"/>
    <w:rsid w:val="352EB37B"/>
    <w:rsid w:val="3536DBA0"/>
    <w:rsid w:val="35431833"/>
    <w:rsid w:val="356EE8ED"/>
    <w:rsid w:val="359FD57A"/>
    <w:rsid w:val="35A82022"/>
    <w:rsid w:val="35ADC73C"/>
    <w:rsid w:val="35C4CA43"/>
    <w:rsid w:val="35E5CA02"/>
    <w:rsid w:val="35E70B91"/>
    <w:rsid w:val="35EC9E6D"/>
    <w:rsid w:val="360C896B"/>
    <w:rsid w:val="361CEB97"/>
    <w:rsid w:val="362C6C0C"/>
    <w:rsid w:val="362F08DC"/>
    <w:rsid w:val="363B77CC"/>
    <w:rsid w:val="363FE056"/>
    <w:rsid w:val="364869BD"/>
    <w:rsid w:val="36493698"/>
    <w:rsid w:val="365144C0"/>
    <w:rsid w:val="3652D4A2"/>
    <w:rsid w:val="365B4273"/>
    <w:rsid w:val="36725E4F"/>
    <w:rsid w:val="36A3BB7B"/>
    <w:rsid w:val="36B7C218"/>
    <w:rsid w:val="36C9736E"/>
    <w:rsid w:val="36D05F19"/>
    <w:rsid w:val="36E849AE"/>
    <w:rsid w:val="36F61A55"/>
    <w:rsid w:val="36FB0C72"/>
    <w:rsid w:val="37012E84"/>
    <w:rsid w:val="3713AB50"/>
    <w:rsid w:val="371DA798"/>
    <w:rsid w:val="374EED59"/>
    <w:rsid w:val="375671CE"/>
    <w:rsid w:val="3777659F"/>
    <w:rsid w:val="3789678A"/>
    <w:rsid w:val="37B5088A"/>
    <w:rsid w:val="37CB5AA1"/>
    <w:rsid w:val="3815BEB6"/>
    <w:rsid w:val="382D8CCC"/>
    <w:rsid w:val="3843CDBF"/>
    <w:rsid w:val="3881A0BC"/>
    <w:rsid w:val="389BD3B2"/>
    <w:rsid w:val="38AACB0E"/>
    <w:rsid w:val="38E265B0"/>
    <w:rsid w:val="38FD1D90"/>
    <w:rsid w:val="391D3177"/>
    <w:rsid w:val="391DB224"/>
    <w:rsid w:val="392D2F76"/>
    <w:rsid w:val="3984E71F"/>
    <w:rsid w:val="39B99D4B"/>
    <w:rsid w:val="39C641C7"/>
    <w:rsid w:val="39CBDB7D"/>
    <w:rsid w:val="3A08B2F2"/>
    <w:rsid w:val="3A1768D4"/>
    <w:rsid w:val="3A1C524F"/>
    <w:rsid w:val="3A2619ED"/>
    <w:rsid w:val="3A41CEF9"/>
    <w:rsid w:val="3A65BD05"/>
    <w:rsid w:val="3A837F9C"/>
    <w:rsid w:val="3AA6E562"/>
    <w:rsid w:val="3AC0CFD1"/>
    <w:rsid w:val="3AC9EF4A"/>
    <w:rsid w:val="3ADF2EC3"/>
    <w:rsid w:val="3AE2E5A9"/>
    <w:rsid w:val="3AE4DE6C"/>
    <w:rsid w:val="3AEE857C"/>
    <w:rsid w:val="3AFB2A38"/>
    <w:rsid w:val="3B06AE0A"/>
    <w:rsid w:val="3B665332"/>
    <w:rsid w:val="3B6B79D2"/>
    <w:rsid w:val="3B7A31A0"/>
    <w:rsid w:val="3BA184AA"/>
    <w:rsid w:val="3BA298BA"/>
    <w:rsid w:val="3BB4CE76"/>
    <w:rsid w:val="3BBB9352"/>
    <w:rsid w:val="3C012B38"/>
    <w:rsid w:val="3C036FAE"/>
    <w:rsid w:val="3C0DB836"/>
    <w:rsid w:val="3C7251E6"/>
    <w:rsid w:val="3C770E2D"/>
    <w:rsid w:val="3C83D0F3"/>
    <w:rsid w:val="3C8FE555"/>
    <w:rsid w:val="3C9972CF"/>
    <w:rsid w:val="3C9DBBE6"/>
    <w:rsid w:val="3CB421A2"/>
    <w:rsid w:val="3CC1D0B0"/>
    <w:rsid w:val="3CD40F0D"/>
    <w:rsid w:val="3CF46387"/>
    <w:rsid w:val="3CFF2AC0"/>
    <w:rsid w:val="3D2126F7"/>
    <w:rsid w:val="3D3DC14A"/>
    <w:rsid w:val="3D678D82"/>
    <w:rsid w:val="3D7FD208"/>
    <w:rsid w:val="3D97E2FA"/>
    <w:rsid w:val="3DAF4288"/>
    <w:rsid w:val="3DB0F680"/>
    <w:rsid w:val="3DDB27FB"/>
    <w:rsid w:val="3E17231E"/>
    <w:rsid w:val="3E1D8D8E"/>
    <w:rsid w:val="3E5E18F6"/>
    <w:rsid w:val="3E6B6759"/>
    <w:rsid w:val="3E97B874"/>
    <w:rsid w:val="3EAC4D61"/>
    <w:rsid w:val="3EBFC7A4"/>
    <w:rsid w:val="3EDF98BA"/>
    <w:rsid w:val="3EF4EAC3"/>
    <w:rsid w:val="3F09EB81"/>
    <w:rsid w:val="3F0AE807"/>
    <w:rsid w:val="3F27F74D"/>
    <w:rsid w:val="3F32B68F"/>
    <w:rsid w:val="3F45FE09"/>
    <w:rsid w:val="3F4986BB"/>
    <w:rsid w:val="3F4B8BDC"/>
    <w:rsid w:val="3F626BFF"/>
    <w:rsid w:val="3F6B6E3D"/>
    <w:rsid w:val="3F883CFF"/>
    <w:rsid w:val="3F8B1C9B"/>
    <w:rsid w:val="3F989700"/>
    <w:rsid w:val="3F9A9B6B"/>
    <w:rsid w:val="3FA2741C"/>
    <w:rsid w:val="3FBBA6FF"/>
    <w:rsid w:val="3FD4C149"/>
    <w:rsid w:val="3FE04B32"/>
    <w:rsid w:val="3FF800D2"/>
    <w:rsid w:val="400FBFD3"/>
    <w:rsid w:val="4011F32B"/>
    <w:rsid w:val="40146A92"/>
    <w:rsid w:val="40345C66"/>
    <w:rsid w:val="4046E8FF"/>
    <w:rsid w:val="405FE5BA"/>
    <w:rsid w:val="406906DF"/>
    <w:rsid w:val="4089F870"/>
    <w:rsid w:val="40C91C52"/>
    <w:rsid w:val="40D93E9C"/>
    <w:rsid w:val="40F6263A"/>
    <w:rsid w:val="4110100C"/>
    <w:rsid w:val="411B6B76"/>
    <w:rsid w:val="411B6BB0"/>
    <w:rsid w:val="411BED40"/>
    <w:rsid w:val="4130E5EF"/>
    <w:rsid w:val="415DB4C6"/>
    <w:rsid w:val="4165FB0A"/>
    <w:rsid w:val="417B2DCE"/>
    <w:rsid w:val="418FC2A8"/>
    <w:rsid w:val="41D17530"/>
    <w:rsid w:val="41D9048E"/>
    <w:rsid w:val="41DEC8EB"/>
    <w:rsid w:val="422BA0F0"/>
    <w:rsid w:val="422E411F"/>
    <w:rsid w:val="4232ED82"/>
    <w:rsid w:val="423776FF"/>
    <w:rsid w:val="4242DD2B"/>
    <w:rsid w:val="4259BF4A"/>
    <w:rsid w:val="426E135F"/>
    <w:rsid w:val="42B18AA1"/>
    <w:rsid w:val="42C0D44E"/>
    <w:rsid w:val="42E3E870"/>
    <w:rsid w:val="42E799CF"/>
    <w:rsid w:val="4301D3DF"/>
    <w:rsid w:val="4303736A"/>
    <w:rsid w:val="431E811B"/>
    <w:rsid w:val="4328C187"/>
    <w:rsid w:val="43359D19"/>
    <w:rsid w:val="43390433"/>
    <w:rsid w:val="433B5CA4"/>
    <w:rsid w:val="4359DFD9"/>
    <w:rsid w:val="439005DC"/>
    <w:rsid w:val="43A2DF42"/>
    <w:rsid w:val="43AA4097"/>
    <w:rsid w:val="43BB7EA7"/>
    <w:rsid w:val="43D27D4E"/>
    <w:rsid w:val="43DE20F3"/>
    <w:rsid w:val="43FF6281"/>
    <w:rsid w:val="441C0589"/>
    <w:rsid w:val="443B5C12"/>
    <w:rsid w:val="443BE8CF"/>
    <w:rsid w:val="444DD6A2"/>
    <w:rsid w:val="444EAACB"/>
    <w:rsid w:val="4486CC16"/>
    <w:rsid w:val="448836E5"/>
    <w:rsid w:val="448F473C"/>
    <w:rsid w:val="44B2B0CC"/>
    <w:rsid w:val="44E1E71B"/>
    <w:rsid w:val="44EB868C"/>
    <w:rsid w:val="44F1559D"/>
    <w:rsid w:val="44F64219"/>
    <w:rsid w:val="44FA4F39"/>
    <w:rsid w:val="450DB3ED"/>
    <w:rsid w:val="45252260"/>
    <w:rsid w:val="4530B656"/>
    <w:rsid w:val="453BD67D"/>
    <w:rsid w:val="455C429D"/>
    <w:rsid w:val="4570F6C4"/>
    <w:rsid w:val="458552DF"/>
    <w:rsid w:val="458E1E6E"/>
    <w:rsid w:val="458EF0E7"/>
    <w:rsid w:val="45CD4125"/>
    <w:rsid w:val="45CED3E1"/>
    <w:rsid w:val="45D162C8"/>
    <w:rsid w:val="45F0A289"/>
    <w:rsid w:val="46000D1B"/>
    <w:rsid w:val="463B2B7E"/>
    <w:rsid w:val="4649D3B6"/>
    <w:rsid w:val="46D0D417"/>
    <w:rsid w:val="46EEAAF0"/>
    <w:rsid w:val="471CF605"/>
    <w:rsid w:val="47D07F73"/>
    <w:rsid w:val="47D4BB04"/>
    <w:rsid w:val="47D7FD7C"/>
    <w:rsid w:val="47EC280D"/>
    <w:rsid w:val="47F1DDDB"/>
    <w:rsid w:val="47F6331C"/>
    <w:rsid w:val="481A7E5C"/>
    <w:rsid w:val="4826DFF9"/>
    <w:rsid w:val="482E69E0"/>
    <w:rsid w:val="48342B3D"/>
    <w:rsid w:val="483D9803"/>
    <w:rsid w:val="48546865"/>
    <w:rsid w:val="486794CF"/>
    <w:rsid w:val="486ABF2B"/>
    <w:rsid w:val="489AC9CC"/>
    <w:rsid w:val="489FA236"/>
    <w:rsid w:val="48B7E547"/>
    <w:rsid w:val="48C0A766"/>
    <w:rsid w:val="48C23784"/>
    <w:rsid w:val="48E23AC2"/>
    <w:rsid w:val="48E63E3A"/>
    <w:rsid w:val="48EBF4C3"/>
    <w:rsid w:val="48F712E9"/>
    <w:rsid w:val="49036CB9"/>
    <w:rsid w:val="49200EBB"/>
    <w:rsid w:val="49366CEC"/>
    <w:rsid w:val="495C5990"/>
    <w:rsid w:val="49B0B0FE"/>
    <w:rsid w:val="49BBB85C"/>
    <w:rsid w:val="49CB0857"/>
    <w:rsid w:val="4A348222"/>
    <w:rsid w:val="4A4F7D93"/>
    <w:rsid w:val="4A50DE36"/>
    <w:rsid w:val="4A560E34"/>
    <w:rsid w:val="4A5D0B0D"/>
    <w:rsid w:val="4A70FAB1"/>
    <w:rsid w:val="4A767BAB"/>
    <w:rsid w:val="4A945FBB"/>
    <w:rsid w:val="4AB6E025"/>
    <w:rsid w:val="4AF91E96"/>
    <w:rsid w:val="4AFC6862"/>
    <w:rsid w:val="4B042E8F"/>
    <w:rsid w:val="4B05A597"/>
    <w:rsid w:val="4B091CE6"/>
    <w:rsid w:val="4B2B01EA"/>
    <w:rsid w:val="4B3D809F"/>
    <w:rsid w:val="4B437719"/>
    <w:rsid w:val="4B453F7A"/>
    <w:rsid w:val="4B895C68"/>
    <w:rsid w:val="4B9B3612"/>
    <w:rsid w:val="4BB1B5B3"/>
    <w:rsid w:val="4BD43215"/>
    <w:rsid w:val="4BFD19ED"/>
    <w:rsid w:val="4C16CF42"/>
    <w:rsid w:val="4C174B80"/>
    <w:rsid w:val="4C1FCD8F"/>
    <w:rsid w:val="4C54EB56"/>
    <w:rsid w:val="4C60BDF6"/>
    <w:rsid w:val="4C7880A2"/>
    <w:rsid w:val="4C7F3437"/>
    <w:rsid w:val="4CCE55DF"/>
    <w:rsid w:val="4CD0F1D5"/>
    <w:rsid w:val="4CD11301"/>
    <w:rsid w:val="4CE281CE"/>
    <w:rsid w:val="4CE359D6"/>
    <w:rsid w:val="4D146B80"/>
    <w:rsid w:val="4D197B8A"/>
    <w:rsid w:val="4D27FF17"/>
    <w:rsid w:val="4D29E830"/>
    <w:rsid w:val="4D46356B"/>
    <w:rsid w:val="4D7029ED"/>
    <w:rsid w:val="4DA68393"/>
    <w:rsid w:val="4DA9F605"/>
    <w:rsid w:val="4DC55CDD"/>
    <w:rsid w:val="4DD5CEA5"/>
    <w:rsid w:val="4E257E0C"/>
    <w:rsid w:val="4E2DA887"/>
    <w:rsid w:val="4E59F74D"/>
    <w:rsid w:val="4E633A5A"/>
    <w:rsid w:val="4E6944FF"/>
    <w:rsid w:val="4EA44BBE"/>
    <w:rsid w:val="4EC489A0"/>
    <w:rsid w:val="4EE9CCF9"/>
    <w:rsid w:val="4EEA04B8"/>
    <w:rsid w:val="4EECD7DA"/>
    <w:rsid w:val="4EF2E155"/>
    <w:rsid w:val="4EFA5E42"/>
    <w:rsid w:val="4EFC6506"/>
    <w:rsid w:val="4F0CA4A4"/>
    <w:rsid w:val="4F2A6A35"/>
    <w:rsid w:val="4F3AB091"/>
    <w:rsid w:val="4F607460"/>
    <w:rsid w:val="4F7790E3"/>
    <w:rsid w:val="4FCC9614"/>
    <w:rsid w:val="4FE832FF"/>
    <w:rsid w:val="4FFEFB32"/>
    <w:rsid w:val="500C574E"/>
    <w:rsid w:val="50125AB5"/>
    <w:rsid w:val="501C20D1"/>
    <w:rsid w:val="504DD958"/>
    <w:rsid w:val="505BCAAB"/>
    <w:rsid w:val="50684221"/>
    <w:rsid w:val="5092F4F3"/>
    <w:rsid w:val="50ACAF5C"/>
    <w:rsid w:val="50C8B7A6"/>
    <w:rsid w:val="50F82CBD"/>
    <w:rsid w:val="5108ACA8"/>
    <w:rsid w:val="513896F5"/>
    <w:rsid w:val="513A2283"/>
    <w:rsid w:val="515726BB"/>
    <w:rsid w:val="516020EE"/>
    <w:rsid w:val="5161C8F0"/>
    <w:rsid w:val="517C68DB"/>
    <w:rsid w:val="51843477"/>
    <w:rsid w:val="51A6E4DE"/>
    <w:rsid w:val="51E9D5E5"/>
    <w:rsid w:val="51F2C59D"/>
    <w:rsid w:val="5205E66C"/>
    <w:rsid w:val="520BC76C"/>
    <w:rsid w:val="5235BB0F"/>
    <w:rsid w:val="523B87E5"/>
    <w:rsid w:val="5258E182"/>
    <w:rsid w:val="52650835"/>
    <w:rsid w:val="526B7099"/>
    <w:rsid w:val="527D541D"/>
    <w:rsid w:val="528E1DBB"/>
    <w:rsid w:val="529E8CF0"/>
    <w:rsid w:val="52A41923"/>
    <w:rsid w:val="52AC18D8"/>
    <w:rsid w:val="52B44145"/>
    <w:rsid w:val="52BDB9C0"/>
    <w:rsid w:val="52F425BB"/>
    <w:rsid w:val="52F486DD"/>
    <w:rsid w:val="52F99349"/>
    <w:rsid w:val="5313B856"/>
    <w:rsid w:val="53188ADB"/>
    <w:rsid w:val="534AACC2"/>
    <w:rsid w:val="5383ECE7"/>
    <w:rsid w:val="538CFC6A"/>
    <w:rsid w:val="53960469"/>
    <w:rsid w:val="539A3DB4"/>
    <w:rsid w:val="539C8323"/>
    <w:rsid w:val="53C0F561"/>
    <w:rsid w:val="53CCCFC3"/>
    <w:rsid w:val="53DF0973"/>
    <w:rsid w:val="53E1C1D4"/>
    <w:rsid w:val="53E2FB7A"/>
    <w:rsid w:val="53EC6264"/>
    <w:rsid w:val="53FD8FF1"/>
    <w:rsid w:val="544294B7"/>
    <w:rsid w:val="5452C4A6"/>
    <w:rsid w:val="5455E7B6"/>
    <w:rsid w:val="547214E7"/>
    <w:rsid w:val="5477682C"/>
    <w:rsid w:val="547FAC17"/>
    <w:rsid w:val="54897B87"/>
    <w:rsid w:val="548D4F96"/>
    <w:rsid w:val="54A89C1A"/>
    <w:rsid w:val="54B3D976"/>
    <w:rsid w:val="54CA8D54"/>
    <w:rsid w:val="54DB7793"/>
    <w:rsid w:val="54E525DC"/>
    <w:rsid w:val="55099A81"/>
    <w:rsid w:val="55286A58"/>
    <w:rsid w:val="55382242"/>
    <w:rsid w:val="55417F78"/>
    <w:rsid w:val="55444A45"/>
    <w:rsid w:val="5557AFCC"/>
    <w:rsid w:val="555D4D84"/>
    <w:rsid w:val="557186D1"/>
    <w:rsid w:val="558507DE"/>
    <w:rsid w:val="55A37AB7"/>
    <w:rsid w:val="55BA84D2"/>
    <w:rsid w:val="55BA890E"/>
    <w:rsid w:val="55D1533B"/>
    <w:rsid w:val="55D6FA26"/>
    <w:rsid w:val="5612C68B"/>
    <w:rsid w:val="562865E7"/>
    <w:rsid w:val="562A9F0B"/>
    <w:rsid w:val="562CF92D"/>
    <w:rsid w:val="56687C5E"/>
    <w:rsid w:val="566F3E16"/>
    <w:rsid w:val="5674493D"/>
    <w:rsid w:val="567F09FC"/>
    <w:rsid w:val="56A9C403"/>
    <w:rsid w:val="56BDBB70"/>
    <w:rsid w:val="56C042E7"/>
    <w:rsid w:val="56CA99D6"/>
    <w:rsid w:val="56FAE9BC"/>
    <w:rsid w:val="571A8B01"/>
    <w:rsid w:val="572702B7"/>
    <w:rsid w:val="572AA304"/>
    <w:rsid w:val="573D01BF"/>
    <w:rsid w:val="574F8414"/>
    <w:rsid w:val="57586BA3"/>
    <w:rsid w:val="575B2C66"/>
    <w:rsid w:val="5765D67C"/>
    <w:rsid w:val="576F0138"/>
    <w:rsid w:val="578297F3"/>
    <w:rsid w:val="57908994"/>
    <w:rsid w:val="579F9EC4"/>
    <w:rsid w:val="57A10FD2"/>
    <w:rsid w:val="57DF75E8"/>
    <w:rsid w:val="580C2CFC"/>
    <w:rsid w:val="58190C51"/>
    <w:rsid w:val="581AA881"/>
    <w:rsid w:val="5843401F"/>
    <w:rsid w:val="5897A026"/>
    <w:rsid w:val="58BF43F8"/>
    <w:rsid w:val="5919BCE5"/>
    <w:rsid w:val="59527D01"/>
    <w:rsid w:val="595544A6"/>
    <w:rsid w:val="59694F6F"/>
    <w:rsid w:val="59747C45"/>
    <w:rsid w:val="59838473"/>
    <w:rsid w:val="5984D957"/>
    <w:rsid w:val="59E48AA6"/>
    <w:rsid w:val="59E638E4"/>
    <w:rsid w:val="5A0D670E"/>
    <w:rsid w:val="5A2056FB"/>
    <w:rsid w:val="5A386A91"/>
    <w:rsid w:val="5A5D6BEF"/>
    <w:rsid w:val="5A6A0A7D"/>
    <w:rsid w:val="5A8B610F"/>
    <w:rsid w:val="5A94FC2D"/>
    <w:rsid w:val="5AA8ABB5"/>
    <w:rsid w:val="5AAF6F9D"/>
    <w:rsid w:val="5ABE33B9"/>
    <w:rsid w:val="5AC722FD"/>
    <w:rsid w:val="5AD242FC"/>
    <w:rsid w:val="5AE4D84E"/>
    <w:rsid w:val="5AECD1F7"/>
    <w:rsid w:val="5AEEF07A"/>
    <w:rsid w:val="5AF9273D"/>
    <w:rsid w:val="5B343D4E"/>
    <w:rsid w:val="5B6B2F75"/>
    <w:rsid w:val="5B7C532E"/>
    <w:rsid w:val="5B94F2AA"/>
    <w:rsid w:val="5BD4043C"/>
    <w:rsid w:val="5BE03513"/>
    <w:rsid w:val="5BE6E2FA"/>
    <w:rsid w:val="5C01C6FE"/>
    <w:rsid w:val="5C3F53E3"/>
    <w:rsid w:val="5C471376"/>
    <w:rsid w:val="5C4ABEEA"/>
    <w:rsid w:val="5C69DF3A"/>
    <w:rsid w:val="5C6D5E6F"/>
    <w:rsid w:val="5CCFC4B7"/>
    <w:rsid w:val="5CD409C1"/>
    <w:rsid w:val="5CE54E9B"/>
    <w:rsid w:val="5D2B7574"/>
    <w:rsid w:val="5D51B986"/>
    <w:rsid w:val="5D7E8031"/>
    <w:rsid w:val="5D98B285"/>
    <w:rsid w:val="5DCAFC96"/>
    <w:rsid w:val="5DD74650"/>
    <w:rsid w:val="5DE0AEFC"/>
    <w:rsid w:val="5DFBC36F"/>
    <w:rsid w:val="5E050ABE"/>
    <w:rsid w:val="5E0C9DE8"/>
    <w:rsid w:val="5E283322"/>
    <w:rsid w:val="5E343A3E"/>
    <w:rsid w:val="5E562E00"/>
    <w:rsid w:val="5E5C9317"/>
    <w:rsid w:val="5E68A639"/>
    <w:rsid w:val="5E7C4A8C"/>
    <w:rsid w:val="5E8B323F"/>
    <w:rsid w:val="5E948049"/>
    <w:rsid w:val="5EA3EB04"/>
    <w:rsid w:val="5EA6E4C2"/>
    <w:rsid w:val="5EB57EE5"/>
    <w:rsid w:val="5ED9D194"/>
    <w:rsid w:val="5EDFE0BA"/>
    <w:rsid w:val="5F0F6103"/>
    <w:rsid w:val="5F14516F"/>
    <w:rsid w:val="5F208558"/>
    <w:rsid w:val="5F22A9D4"/>
    <w:rsid w:val="5F320C8C"/>
    <w:rsid w:val="5F8964A7"/>
    <w:rsid w:val="5F8ACB30"/>
    <w:rsid w:val="601A091F"/>
    <w:rsid w:val="6035EAAB"/>
    <w:rsid w:val="6059B9F5"/>
    <w:rsid w:val="606137CC"/>
    <w:rsid w:val="60A49780"/>
    <w:rsid w:val="60A7CCFA"/>
    <w:rsid w:val="60CBAEC0"/>
    <w:rsid w:val="60CFF74C"/>
    <w:rsid w:val="60DD7BF9"/>
    <w:rsid w:val="60E805D8"/>
    <w:rsid w:val="60EA7FBC"/>
    <w:rsid w:val="60FE48A1"/>
    <w:rsid w:val="6104B6C5"/>
    <w:rsid w:val="613FFF0F"/>
    <w:rsid w:val="61610838"/>
    <w:rsid w:val="61794A28"/>
    <w:rsid w:val="618D9654"/>
    <w:rsid w:val="619F5942"/>
    <w:rsid w:val="61AD9F17"/>
    <w:rsid w:val="61C79F8C"/>
    <w:rsid w:val="61EAC443"/>
    <w:rsid w:val="61F09610"/>
    <w:rsid w:val="62712FA9"/>
    <w:rsid w:val="62740AA3"/>
    <w:rsid w:val="62853A05"/>
    <w:rsid w:val="62905A95"/>
    <w:rsid w:val="62A6E9FA"/>
    <w:rsid w:val="62C58E80"/>
    <w:rsid w:val="62E26F6C"/>
    <w:rsid w:val="62FC0AD3"/>
    <w:rsid w:val="630696FF"/>
    <w:rsid w:val="6309FF32"/>
    <w:rsid w:val="63265D44"/>
    <w:rsid w:val="635492DD"/>
    <w:rsid w:val="6355C329"/>
    <w:rsid w:val="63657BF7"/>
    <w:rsid w:val="6384E57B"/>
    <w:rsid w:val="638A72E6"/>
    <w:rsid w:val="6393C642"/>
    <w:rsid w:val="63AC45A2"/>
    <w:rsid w:val="63C6F7EF"/>
    <w:rsid w:val="63DF94FD"/>
    <w:rsid w:val="63EA5A3C"/>
    <w:rsid w:val="6404DAFB"/>
    <w:rsid w:val="6445F12E"/>
    <w:rsid w:val="6452377B"/>
    <w:rsid w:val="6472E8DF"/>
    <w:rsid w:val="64789AE6"/>
    <w:rsid w:val="64F074B6"/>
    <w:rsid w:val="6501FF10"/>
    <w:rsid w:val="651776D0"/>
    <w:rsid w:val="654F99B7"/>
    <w:rsid w:val="65775514"/>
    <w:rsid w:val="659B9FB0"/>
    <w:rsid w:val="65C04697"/>
    <w:rsid w:val="65EE68A8"/>
    <w:rsid w:val="65F06739"/>
    <w:rsid w:val="65F376E1"/>
    <w:rsid w:val="6617BE25"/>
    <w:rsid w:val="6670F562"/>
    <w:rsid w:val="669AE2F8"/>
    <w:rsid w:val="66AE9E85"/>
    <w:rsid w:val="66CBAE1F"/>
    <w:rsid w:val="66F6175A"/>
    <w:rsid w:val="6701DE35"/>
    <w:rsid w:val="670EBABC"/>
    <w:rsid w:val="672354C9"/>
    <w:rsid w:val="672D7B97"/>
    <w:rsid w:val="672F0715"/>
    <w:rsid w:val="67324F8E"/>
    <w:rsid w:val="673B278E"/>
    <w:rsid w:val="674CF30D"/>
    <w:rsid w:val="6761085F"/>
    <w:rsid w:val="67627164"/>
    <w:rsid w:val="676E503E"/>
    <w:rsid w:val="677EC2B1"/>
    <w:rsid w:val="67B2ED8D"/>
    <w:rsid w:val="67BF17B3"/>
    <w:rsid w:val="67EF1C0B"/>
    <w:rsid w:val="67F322DB"/>
    <w:rsid w:val="6816F1DB"/>
    <w:rsid w:val="682F86A4"/>
    <w:rsid w:val="68396D2D"/>
    <w:rsid w:val="6854C6E0"/>
    <w:rsid w:val="68617510"/>
    <w:rsid w:val="686C0F2F"/>
    <w:rsid w:val="686FC9DD"/>
    <w:rsid w:val="68CD53D2"/>
    <w:rsid w:val="6920F0ED"/>
    <w:rsid w:val="697142AB"/>
    <w:rsid w:val="6971AF56"/>
    <w:rsid w:val="69739414"/>
    <w:rsid w:val="6974B875"/>
    <w:rsid w:val="69971237"/>
    <w:rsid w:val="699848E8"/>
    <w:rsid w:val="69CBE1E3"/>
    <w:rsid w:val="69F44C5D"/>
    <w:rsid w:val="6A089E24"/>
    <w:rsid w:val="6A0F6D26"/>
    <w:rsid w:val="6A1CAC61"/>
    <w:rsid w:val="6A2F3E33"/>
    <w:rsid w:val="6A3040CD"/>
    <w:rsid w:val="6A330ECC"/>
    <w:rsid w:val="6A3712F2"/>
    <w:rsid w:val="6A5E66C5"/>
    <w:rsid w:val="6A8C635A"/>
    <w:rsid w:val="6A9BBF44"/>
    <w:rsid w:val="6AFFB299"/>
    <w:rsid w:val="6B18E2A7"/>
    <w:rsid w:val="6B1FB2E0"/>
    <w:rsid w:val="6B258B7C"/>
    <w:rsid w:val="6B2AD15A"/>
    <w:rsid w:val="6B2E333C"/>
    <w:rsid w:val="6B5339FB"/>
    <w:rsid w:val="6B623B7F"/>
    <w:rsid w:val="6B7BC087"/>
    <w:rsid w:val="6B860E20"/>
    <w:rsid w:val="6B9271AE"/>
    <w:rsid w:val="6BA2B9DA"/>
    <w:rsid w:val="6BCECBAB"/>
    <w:rsid w:val="6C10A8E4"/>
    <w:rsid w:val="6C28972A"/>
    <w:rsid w:val="6C3F854C"/>
    <w:rsid w:val="6C65F0EB"/>
    <w:rsid w:val="6C906BA4"/>
    <w:rsid w:val="6CB43132"/>
    <w:rsid w:val="6CD1AD28"/>
    <w:rsid w:val="6CE0DB7D"/>
    <w:rsid w:val="6CF23FAC"/>
    <w:rsid w:val="6CF4D1D7"/>
    <w:rsid w:val="6D13C3AA"/>
    <w:rsid w:val="6D2E17C2"/>
    <w:rsid w:val="6D4822FF"/>
    <w:rsid w:val="6D493C77"/>
    <w:rsid w:val="6D7A46BA"/>
    <w:rsid w:val="6D813DEC"/>
    <w:rsid w:val="6DA3C29D"/>
    <w:rsid w:val="6DA9B8C4"/>
    <w:rsid w:val="6DACF904"/>
    <w:rsid w:val="6DB4665B"/>
    <w:rsid w:val="6E1FE6D8"/>
    <w:rsid w:val="6E2C87FD"/>
    <w:rsid w:val="6E6D3D0A"/>
    <w:rsid w:val="6E74271E"/>
    <w:rsid w:val="6E843B80"/>
    <w:rsid w:val="6E875990"/>
    <w:rsid w:val="6ECCF679"/>
    <w:rsid w:val="6ED8D471"/>
    <w:rsid w:val="6EDDE8A3"/>
    <w:rsid w:val="6EFE0455"/>
    <w:rsid w:val="6F78E778"/>
    <w:rsid w:val="6F86075C"/>
    <w:rsid w:val="6F8F5D88"/>
    <w:rsid w:val="6FA468B0"/>
    <w:rsid w:val="6FEB9182"/>
    <w:rsid w:val="6FF127A4"/>
    <w:rsid w:val="6FF20890"/>
    <w:rsid w:val="6FF5201F"/>
    <w:rsid w:val="6FFC1103"/>
    <w:rsid w:val="702559B7"/>
    <w:rsid w:val="704AC374"/>
    <w:rsid w:val="709BFB23"/>
    <w:rsid w:val="70C8D78C"/>
    <w:rsid w:val="70D1380D"/>
    <w:rsid w:val="70F3923F"/>
    <w:rsid w:val="7105F85D"/>
    <w:rsid w:val="7129EB28"/>
    <w:rsid w:val="712A8948"/>
    <w:rsid w:val="712BAD1B"/>
    <w:rsid w:val="716E751C"/>
    <w:rsid w:val="71AA0596"/>
    <w:rsid w:val="71BE3920"/>
    <w:rsid w:val="71C57597"/>
    <w:rsid w:val="71D8BDC3"/>
    <w:rsid w:val="71DA17AA"/>
    <w:rsid w:val="72059C65"/>
    <w:rsid w:val="7206EB4A"/>
    <w:rsid w:val="72170A51"/>
    <w:rsid w:val="723610C1"/>
    <w:rsid w:val="7243A490"/>
    <w:rsid w:val="7268AA3B"/>
    <w:rsid w:val="728C8E0B"/>
    <w:rsid w:val="72A4B5D9"/>
    <w:rsid w:val="72B083AF"/>
    <w:rsid w:val="72EE814C"/>
    <w:rsid w:val="73058308"/>
    <w:rsid w:val="7315748B"/>
    <w:rsid w:val="73350CBE"/>
    <w:rsid w:val="7346E3F8"/>
    <w:rsid w:val="73680708"/>
    <w:rsid w:val="7368245C"/>
    <w:rsid w:val="736F936A"/>
    <w:rsid w:val="73BDF13C"/>
    <w:rsid w:val="73C3690D"/>
    <w:rsid w:val="73DC3C30"/>
    <w:rsid w:val="73DF3B21"/>
    <w:rsid w:val="74049E57"/>
    <w:rsid w:val="7409F665"/>
    <w:rsid w:val="744FA444"/>
    <w:rsid w:val="745D5361"/>
    <w:rsid w:val="74729635"/>
    <w:rsid w:val="74AB7B21"/>
    <w:rsid w:val="74C40504"/>
    <w:rsid w:val="74EBDAC8"/>
    <w:rsid w:val="750A7E96"/>
    <w:rsid w:val="751840F6"/>
    <w:rsid w:val="753FA6F8"/>
    <w:rsid w:val="7540F018"/>
    <w:rsid w:val="75468C5D"/>
    <w:rsid w:val="75B08D1A"/>
    <w:rsid w:val="75DEB1C7"/>
    <w:rsid w:val="75EECC5D"/>
    <w:rsid w:val="75EFBA9F"/>
    <w:rsid w:val="75FE6990"/>
    <w:rsid w:val="76290FCF"/>
    <w:rsid w:val="76307D26"/>
    <w:rsid w:val="764902D2"/>
    <w:rsid w:val="7657A495"/>
    <w:rsid w:val="7659C69B"/>
    <w:rsid w:val="76861AEA"/>
    <w:rsid w:val="7696D00B"/>
    <w:rsid w:val="76998C72"/>
    <w:rsid w:val="76A9C1BD"/>
    <w:rsid w:val="76AC0DB9"/>
    <w:rsid w:val="76D36E47"/>
    <w:rsid w:val="76E71454"/>
    <w:rsid w:val="76FCFCF9"/>
    <w:rsid w:val="773F7E25"/>
    <w:rsid w:val="774109C4"/>
    <w:rsid w:val="77750765"/>
    <w:rsid w:val="7796726B"/>
    <w:rsid w:val="779A55B8"/>
    <w:rsid w:val="77ABD24B"/>
    <w:rsid w:val="77B2ABCD"/>
    <w:rsid w:val="77E2B64E"/>
    <w:rsid w:val="77F9DA23"/>
    <w:rsid w:val="780A9549"/>
    <w:rsid w:val="7813A247"/>
    <w:rsid w:val="7820716F"/>
    <w:rsid w:val="783D6D72"/>
    <w:rsid w:val="7841004A"/>
    <w:rsid w:val="787249EC"/>
    <w:rsid w:val="788015D5"/>
    <w:rsid w:val="7892C7E9"/>
    <w:rsid w:val="790F4394"/>
    <w:rsid w:val="79213EDF"/>
    <w:rsid w:val="79236AAA"/>
    <w:rsid w:val="79361E71"/>
    <w:rsid w:val="7937B719"/>
    <w:rsid w:val="793DD9C2"/>
    <w:rsid w:val="795C0DD7"/>
    <w:rsid w:val="796E985E"/>
    <w:rsid w:val="7986C146"/>
    <w:rsid w:val="7994D20A"/>
    <w:rsid w:val="79A744C7"/>
    <w:rsid w:val="79F45797"/>
    <w:rsid w:val="79F49F7F"/>
    <w:rsid w:val="79F9A395"/>
    <w:rsid w:val="79FCD960"/>
    <w:rsid w:val="79FDD14A"/>
    <w:rsid w:val="7A01EC51"/>
    <w:rsid w:val="7A608064"/>
    <w:rsid w:val="7A62C4F2"/>
    <w:rsid w:val="7A6B6864"/>
    <w:rsid w:val="7AAFDA18"/>
    <w:rsid w:val="7AB2B030"/>
    <w:rsid w:val="7AC4B0D0"/>
    <w:rsid w:val="7AD3C68A"/>
    <w:rsid w:val="7ADC1967"/>
    <w:rsid w:val="7ADF3CC9"/>
    <w:rsid w:val="7AE29F7D"/>
    <w:rsid w:val="7AE6E708"/>
    <w:rsid w:val="7AE8CFC9"/>
    <w:rsid w:val="7AEF7363"/>
    <w:rsid w:val="7B04337E"/>
    <w:rsid w:val="7B3E6131"/>
    <w:rsid w:val="7B4DB4DB"/>
    <w:rsid w:val="7B590DAA"/>
    <w:rsid w:val="7B64A417"/>
    <w:rsid w:val="7B844441"/>
    <w:rsid w:val="7B894508"/>
    <w:rsid w:val="7B99AA8B"/>
    <w:rsid w:val="7BACBFCF"/>
    <w:rsid w:val="7BBEC3E2"/>
    <w:rsid w:val="7BF51FB3"/>
    <w:rsid w:val="7BFE3621"/>
    <w:rsid w:val="7BFF839A"/>
    <w:rsid w:val="7C25F523"/>
    <w:rsid w:val="7C3A03D9"/>
    <w:rsid w:val="7C5AAC37"/>
    <w:rsid w:val="7C71F938"/>
    <w:rsid w:val="7C74F719"/>
    <w:rsid w:val="7C878B56"/>
    <w:rsid w:val="7CB315E6"/>
    <w:rsid w:val="7CCB4C1D"/>
    <w:rsid w:val="7CDC5CD5"/>
    <w:rsid w:val="7CF772C8"/>
    <w:rsid w:val="7D216446"/>
    <w:rsid w:val="7D227DEC"/>
    <w:rsid w:val="7D303C31"/>
    <w:rsid w:val="7D394529"/>
    <w:rsid w:val="7D4D52F8"/>
    <w:rsid w:val="7D532066"/>
    <w:rsid w:val="7D57DE3F"/>
    <w:rsid w:val="7D7E4F24"/>
    <w:rsid w:val="7DB17688"/>
    <w:rsid w:val="7DC3428D"/>
    <w:rsid w:val="7DCB9B25"/>
    <w:rsid w:val="7DE0B45B"/>
    <w:rsid w:val="7DE635C1"/>
    <w:rsid w:val="7DEF27CC"/>
    <w:rsid w:val="7E059358"/>
    <w:rsid w:val="7E0B6DBD"/>
    <w:rsid w:val="7E0E7C24"/>
    <w:rsid w:val="7E1ED7AB"/>
    <w:rsid w:val="7E3165F2"/>
    <w:rsid w:val="7E610F9D"/>
    <w:rsid w:val="7E63D308"/>
    <w:rsid w:val="7E730A07"/>
    <w:rsid w:val="7E7AFFE6"/>
    <w:rsid w:val="7E89FAF1"/>
    <w:rsid w:val="7E9161C6"/>
    <w:rsid w:val="7E96374A"/>
    <w:rsid w:val="7EA0864F"/>
    <w:rsid w:val="7EA3B485"/>
    <w:rsid w:val="7EAE64AC"/>
    <w:rsid w:val="7EBEEDB1"/>
    <w:rsid w:val="7ED2FE9F"/>
    <w:rsid w:val="7F4DDED6"/>
    <w:rsid w:val="7F52E945"/>
    <w:rsid w:val="7F5CC314"/>
    <w:rsid w:val="7F7D2FBE"/>
    <w:rsid w:val="7F8F3466"/>
    <w:rsid w:val="7FA9DFD7"/>
    <w:rsid w:val="7FDBE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92B9E"/>
  <w15:chartTrackingRefBased/>
  <w15:docId w15:val="{1585779E-DAF3-4EA8-BF01-74FC1C8B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0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80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803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803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803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803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803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803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803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03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803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803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803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803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803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803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803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80384"/>
    <w:rPr>
      <w:rFonts w:eastAsiaTheme="majorEastAsia" w:cstheme="majorBidi"/>
      <w:color w:val="272727" w:themeColor="text1" w:themeTint="D8"/>
    </w:rPr>
  </w:style>
  <w:style w:type="paragraph" w:styleId="Ttulo">
    <w:name w:val="Title"/>
    <w:basedOn w:val="Normal"/>
    <w:next w:val="Normal"/>
    <w:link w:val="TtuloCar"/>
    <w:uiPriority w:val="10"/>
    <w:qFormat/>
    <w:rsid w:val="00780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03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803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03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80384"/>
    <w:pPr>
      <w:spacing w:before="160"/>
      <w:jc w:val="center"/>
    </w:pPr>
    <w:rPr>
      <w:i/>
      <w:iCs/>
      <w:color w:val="404040" w:themeColor="text1" w:themeTint="BF"/>
    </w:rPr>
  </w:style>
  <w:style w:type="character" w:customStyle="1" w:styleId="CitaCar">
    <w:name w:val="Cita Car"/>
    <w:basedOn w:val="Fuentedeprrafopredeter"/>
    <w:link w:val="Cita"/>
    <w:uiPriority w:val="29"/>
    <w:rsid w:val="00780384"/>
    <w:rPr>
      <w:i/>
      <w:iCs/>
      <w:color w:val="404040" w:themeColor="text1" w:themeTint="BF"/>
    </w:rPr>
  </w:style>
  <w:style w:type="paragraph" w:styleId="Prrafodelista">
    <w:name w:val="List Paragraph"/>
    <w:basedOn w:val="Normal"/>
    <w:uiPriority w:val="34"/>
    <w:qFormat/>
    <w:rsid w:val="00780384"/>
    <w:pPr>
      <w:ind w:left="720"/>
      <w:contextualSpacing/>
    </w:pPr>
  </w:style>
  <w:style w:type="character" w:styleId="nfasisintenso">
    <w:name w:val="Intense Emphasis"/>
    <w:basedOn w:val="Fuentedeprrafopredeter"/>
    <w:uiPriority w:val="21"/>
    <w:qFormat/>
    <w:rsid w:val="00780384"/>
    <w:rPr>
      <w:i/>
      <w:iCs/>
      <w:color w:val="0F4761" w:themeColor="accent1" w:themeShade="BF"/>
    </w:rPr>
  </w:style>
  <w:style w:type="paragraph" w:styleId="Citadestacada">
    <w:name w:val="Intense Quote"/>
    <w:basedOn w:val="Normal"/>
    <w:next w:val="Normal"/>
    <w:link w:val="CitadestacadaCar"/>
    <w:uiPriority w:val="30"/>
    <w:qFormat/>
    <w:rsid w:val="00780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0384"/>
    <w:rPr>
      <w:i/>
      <w:iCs/>
      <w:color w:val="0F4761" w:themeColor="accent1" w:themeShade="BF"/>
    </w:rPr>
  </w:style>
  <w:style w:type="character" w:styleId="Referenciaintensa">
    <w:name w:val="Intense Reference"/>
    <w:basedOn w:val="Fuentedeprrafopredeter"/>
    <w:uiPriority w:val="32"/>
    <w:qFormat/>
    <w:rsid w:val="00780384"/>
    <w:rPr>
      <w:b/>
      <w:bCs/>
      <w:smallCaps/>
      <w:color w:val="0F4761" w:themeColor="accent1" w:themeShade="BF"/>
      <w:spacing w:val="5"/>
    </w:rPr>
  </w:style>
  <w:style w:type="paragraph" w:styleId="Encabezado">
    <w:name w:val="header"/>
    <w:basedOn w:val="Normal"/>
    <w:link w:val="EncabezadoCar"/>
    <w:uiPriority w:val="99"/>
    <w:unhideWhenUsed/>
    <w:rsid w:val="007803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384"/>
  </w:style>
  <w:style w:type="paragraph" w:styleId="Piedepgina">
    <w:name w:val="footer"/>
    <w:basedOn w:val="Normal"/>
    <w:link w:val="PiedepginaCar"/>
    <w:uiPriority w:val="99"/>
    <w:unhideWhenUsed/>
    <w:rsid w:val="007803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384"/>
  </w:style>
  <w:style w:type="table" w:styleId="Tablaconcuadrcula">
    <w:name w:val="Table Grid"/>
    <w:basedOn w:val="Tablanormal"/>
    <w:uiPriority w:val="39"/>
    <w:rsid w:val="00E8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B0E8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4B0E88"/>
  </w:style>
  <w:style w:type="character" w:customStyle="1" w:styleId="eop">
    <w:name w:val="eop"/>
    <w:basedOn w:val="Fuentedeprrafopredeter"/>
    <w:rsid w:val="004B0E88"/>
  </w:style>
  <w:style w:type="paragraph" w:styleId="Revisin">
    <w:name w:val="Revision"/>
    <w:hidden/>
    <w:uiPriority w:val="99"/>
    <w:semiHidden/>
    <w:rsid w:val="00485981"/>
    <w:pPr>
      <w:spacing w:after="0" w:line="240" w:lineRule="auto"/>
    </w:pPr>
  </w:style>
  <w:style w:type="character" w:styleId="Hipervnculo">
    <w:name w:val="Hyperlink"/>
    <w:basedOn w:val="Fuentedeprrafopredeter"/>
    <w:uiPriority w:val="99"/>
    <w:semiHidden/>
    <w:unhideWhenUsed/>
    <w:rsid w:val="00380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1146">
      <w:bodyDiv w:val="1"/>
      <w:marLeft w:val="0"/>
      <w:marRight w:val="0"/>
      <w:marTop w:val="0"/>
      <w:marBottom w:val="0"/>
      <w:divBdr>
        <w:top w:val="none" w:sz="0" w:space="0" w:color="auto"/>
        <w:left w:val="none" w:sz="0" w:space="0" w:color="auto"/>
        <w:bottom w:val="none" w:sz="0" w:space="0" w:color="auto"/>
        <w:right w:val="none" w:sz="0" w:space="0" w:color="auto"/>
      </w:divBdr>
      <w:divsChild>
        <w:div w:id="91896703">
          <w:marLeft w:val="0"/>
          <w:marRight w:val="0"/>
          <w:marTop w:val="0"/>
          <w:marBottom w:val="0"/>
          <w:divBdr>
            <w:top w:val="none" w:sz="0" w:space="0" w:color="auto"/>
            <w:left w:val="none" w:sz="0" w:space="0" w:color="auto"/>
            <w:bottom w:val="none" w:sz="0" w:space="0" w:color="auto"/>
            <w:right w:val="none" w:sz="0" w:space="0" w:color="auto"/>
          </w:divBdr>
          <w:divsChild>
            <w:div w:id="1461265050">
              <w:marLeft w:val="0"/>
              <w:marRight w:val="0"/>
              <w:marTop w:val="0"/>
              <w:marBottom w:val="0"/>
              <w:divBdr>
                <w:top w:val="none" w:sz="0" w:space="0" w:color="auto"/>
                <w:left w:val="none" w:sz="0" w:space="0" w:color="auto"/>
                <w:bottom w:val="none" w:sz="0" w:space="0" w:color="auto"/>
                <w:right w:val="none" w:sz="0" w:space="0" w:color="auto"/>
              </w:divBdr>
            </w:div>
          </w:divsChild>
        </w:div>
        <w:div w:id="1740322250">
          <w:marLeft w:val="0"/>
          <w:marRight w:val="0"/>
          <w:marTop w:val="0"/>
          <w:marBottom w:val="0"/>
          <w:divBdr>
            <w:top w:val="none" w:sz="0" w:space="0" w:color="auto"/>
            <w:left w:val="none" w:sz="0" w:space="0" w:color="auto"/>
            <w:bottom w:val="none" w:sz="0" w:space="0" w:color="auto"/>
            <w:right w:val="none" w:sz="0" w:space="0" w:color="auto"/>
          </w:divBdr>
          <w:divsChild>
            <w:div w:id="330261774">
              <w:marLeft w:val="0"/>
              <w:marRight w:val="0"/>
              <w:marTop w:val="0"/>
              <w:marBottom w:val="0"/>
              <w:divBdr>
                <w:top w:val="none" w:sz="0" w:space="0" w:color="auto"/>
                <w:left w:val="none" w:sz="0" w:space="0" w:color="auto"/>
                <w:bottom w:val="none" w:sz="0" w:space="0" w:color="auto"/>
                <w:right w:val="none" w:sz="0" w:space="0" w:color="auto"/>
              </w:divBdr>
            </w:div>
          </w:divsChild>
        </w:div>
        <w:div w:id="862207176">
          <w:marLeft w:val="0"/>
          <w:marRight w:val="0"/>
          <w:marTop w:val="0"/>
          <w:marBottom w:val="0"/>
          <w:divBdr>
            <w:top w:val="none" w:sz="0" w:space="0" w:color="auto"/>
            <w:left w:val="none" w:sz="0" w:space="0" w:color="auto"/>
            <w:bottom w:val="none" w:sz="0" w:space="0" w:color="auto"/>
            <w:right w:val="none" w:sz="0" w:space="0" w:color="auto"/>
          </w:divBdr>
          <w:divsChild>
            <w:div w:id="429739672">
              <w:marLeft w:val="0"/>
              <w:marRight w:val="0"/>
              <w:marTop w:val="0"/>
              <w:marBottom w:val="0"/>
              <w:divBdr>
                <w:top w:val="none" w:sz="0" w:space="0" w:color="auto"/>
                <w:left w:val="none" w:sz="0" w:space="0" w:color="auto"/>
                <w:bottom w:val="none" w:sz="0" w:space="0" w:color="auto"/>
                <w:right w:val="none" w:sz="0" w:space="0" w:color="auto"/>
              </w:divBdr>
            </w:div>
          </w:divsChild>
        </w:div>
        <w:div w:id="644160207">
          <w:marLeft w:val="0"/>
          <w:marRight w:val="0"/>
          <w:marTop w:val="0"/>
          <w:marBottom w:val="0"/>
          <w:divBdr>
            <w:top w:val="none" w:sz="0" w:space="0" w:color="auto"/>
            <w:left w:val="none" w:sz="0" w:space="0" w:color="auto"/>
            <w:bottom w:val="none" w:sz="0" w:space="0" w:color="auto"/>
            <w:right w:val="none" w:sz="0" w:space="0" w:color="auto"/>
          </w:divBdr>
          <w:divsChild>
            <w:div w:id="1372807876">
              <w:marLeft w:val="0"/>
              <w:marRight w:val="0"/>
              <w:marTop w:val="0"/>
              <w:marBottom w:val="0"/>
              <w:divBdr>
                <w:top w:val="none" w:sz="0" w:space="0" w:color="auto"/>
                <w:left w:val="none" w:sz="0" w:space="0" w:color="auto"/>
                <w:bottom w:val="none" w:sz="0" w:space="0" w:color="auto"/>
                <w:right w:val="none" w:sz="0" w:space="0" w:color="auto"/>
              </w:divBdr>
            </w:div>
          </w:divsChild>
        </w:div>
        <w:div w:id="1291592572">
          <w:marLeft w:val="0"/>
          <w:marRight w:val="0"/>
          <w:marTop w:val="0"/>
          <w:marBottom w:val="0"/>
          <w:divBdr>
            <w:top w:val="none" w:sz="0" w:space="0" w:color="auto"/>
            <w:left w:val="none" w:sz="0" w:space="0" w:color="auto"/>
            <w:bottom w:val="none" w:sz="0" w:space="0" w:color="auto"/>
            <w:right w:val="none" w:sz="0" w:space="0" w:color="auto"/>
          </w:divBdr>
          <w:divsChild>
            <w:div w:id="8723563">
              <w:marLeft w:val="0"/>
              <w:marRight w:val="0"/>
              <w:marTop w:val="0"/>
              <w:marBottom w:val="0"/>
              <w:divBdr>
                <w:top w:val="none" w:sz="0" w:space="0" w:color="auto"/>
                <w:left w:val="none" w:sz="0" w:space="0" w:color="auto"/>
                <w:bottom w:val="none" w:sz="0" w:space="0" w:color="auto"/>
                <w:right w:val="none" w:sz="0" w:space="0" w:color="auto"/>
              </w:divBdr>
            </w:div>
          </w:divsChild>
        </w:div>
        <w:div w:id="1081290996">
          <w:marLeft w:val="0"/>
          <w:marRight w:val="0"/>
          <w:marTop w:val="0"/>
          <w:marBottom w:val="0"/>
          <w:divBdr>
            <w:top w:val="none" w:sz="0" w:space="0" w:color="auto"/>
            <w:left w:val="none" w:sz="0" w:space="0" w:color="auto"/>
            <w:bottom w:val="none" w:sz="0" w:space="0" w:color="auto"/>
            <w:right w:val="none" w:sz="0" w:space="0" w:color="auto"/>
          </w:divBdr>
          <w:divsChild>
            <w:div w:id="1338263896">
              <w:marLeft w:val="0"/>
              <w:marRight w:val="0"/>
              <w:marTop w:val="0"/>
              <w:marBottom w:val="0"/>
              <w:divBdr>
                <w:top w:val="none" w:sz="0" w:space="0" w:color="auto"/>
                <w:left w:val="none" w:sz="0" w:space="0" w:color="auto"/>
                <w:bottom w:val="none" w:sz="0" w:space="0" w:color="auto"/>
                <w:right w:val="none" w:sz="0" w:space="0" w:color="auto"/>
              </w:divBdr>
            </w:div>
          </w:divsChild>
        </w:div>
        <w:div w:id="641038819">
          <w:marLeft w:val="0"/>
          <w:marRight w:val="0"/>
          <w:marTop w:val="0"/>
          <w:marBottom w:val="0"/>
          <w:divBdr>
            <w:top w:val="none" w:sz="0" w:space="0" w:color="auto"/>
            <w:left w:val="none" w:sz="0" w:space="0" w:color="auto"/>
            <w:bottom w:val="none" w:sz="0" w:space="0" w:color="auto"/>
            <w:right w:val="none" w:sz="0" w:space="0" w:color="auto"/>
          </w:divBdr>
          <w:divsChild>
            <w:div w:id="387194890">
              <w:marLeft w:val="0"/>
              <w:marRight w:val="0"/>
              <w:marTop w:val="0"/>
              <w:marBottom w:val="0"/>
              <w:divBdr>
                <w:top w:val="none" w:sz="0" w:space="0" w:color="auto"/>
                <w:left w:val="none" w:sz="0" w:space="0" w:color="auto"/>
                <w:bottom w:val="none" w:sz="0" w:space="0" w:color="auto"/>
                <w:right w:val="none" w:sz="0" w:space="0" w:color="auto"/>
              </w:divBdr>
            </w:div>
          </w:divsChild>
        </w:div>
        <w:div w:id="1155756927">
          <w:marLeft w:val="0"/>
          <w:marRight w:val="0"/>
          <w:marTop w:val="0"/>
          <w:marBottom w:val="0"/>
          <w:divBdr>
            <w:top w:val="none" w:sz="0" w:space="0" w:color="auto"/>
            <w:left w:val="none" w:sz="0" w:space="0" w:color="auto"/>
            <w:bottom w:val="none" w:sz="0" w:space="0" w:color="auto"/>
            <w:right w:val="none" w:sz="0" w:space="0" w:color="auto"/>
          </w:divBdr>
          <w:divsChild>
            <w:div w:id="334184901">
              <w:marLeft w:val="0"/>
              <w:marRight w:val="0"/>
              <w:marTop w:val="0"/>
              <w:marBottom w:val="0"/>
              <w:divBdr>
                <w:top w:val="none" w:sz="0" w:space="0" w:color="auto"/>
                <w:left w:val="none" w:sz="0" w:space="0" w:color="auto"/>
                <w:bottom w:val="none" w:sz="0" w:space="0" w:color="auto"/>
                <w:right w:val="none" w:sz="0" w:space="0" w:color="auto"/>
              </w:divBdr>
            </w:div>
          </w:divsChild>
        </w:div>
        <w:div w:id="2066903707">
          <w:marLeft w:val="0"/>
          <w:marRight w:val="0"/>
          <w:marTop w:val="0"/>
          <w:marBottom w:val="0"/>
          <w:divBdr>
            <w:top w:val="none" w:sz="0" w:space="0" w:color="auto"/>
            <w:left w:val="none" w:sz="0" w:space="0" w:color="auto"/>
            <w:bottom w:val="none" w:sz="0" w:space="0" w:color="auto"/>
            <w:right w:val="none" w:sz="0" w:space="0" w:color="auto"/>
          </w:divBdr>
          <w:divsChild>
            <w:div w:id="98526762">
              <w:marLeft w:val="0"/>
              <w:marRight w:val="0"/>
              <w:marTop w:val="0"/>
              <w:marBottom w:val="0"/>
              <w:divBdr>
                <w:top w:val="none" w:sz="0" w:space="0" w:color="auto"/>
                <w:left w:val="none" w:sz="0" w:space="0" w:color="auto"/>
                <w:bottom w:val="none" w:sz="0" w:space="0" w:color="auto"/>
                <w:right w:val="none" w:sz="0" w:space="0" w:color="auto"/>
              </w:divBdr>
            </w:div>
          </w:divsChild>
        </w:div>
        <w:div w:id="104079073">
          <w:marLeft w:val="0"/>
          <w:marRight w:val="0"/>
          <w:marTop w:val="0"/>
          <w:marBottom w:val="0"/>
          <w:divBdr>
            <w:top w:val="none" w:sz="0" w:space="0" w:color="auto"/>
            <w:left w:val="none" w:sz="0" w:space="0" w:color="auto"/>
            <w:bottom w:val="none" w:sz="0" w:space="0" w:color="auto"/>
            <w:right w:val="none" w:sz="0" w:space="0" w:color="auto"/>
          </w:divBdr>
          <w:divsChild>
            <w:div w:id="999230578">
              <w:marLeft w:val="0"/>
              <w:marRight w:val="0"/>
              <w:marTop w:val="0"/>
              <w:marBottom w:val="0"/>
              <w:divBdr>
                <w:top w:val="none" w:sz="0" w:space="0" w:color="auto"/>
                <w:left w:val="none" w:sz="0" w:space="0" w:color="auto"/>
                <w:bottom w:val="none" w:sz="0" w:space="0" w:color="auto"/>
                <w:right w:val="none" w:sz="0" w:space="0" w:color="auto"/>
              </w:divBdr>
            </w:div>
          </w:divsChild>
        </w:div>
        <w:div w:id="714735891">
          <w:marLeft w:val="0"/>
          <w:marRight w:val="0"/>
          <w:marTop w:val="0"/>
          <w:marBottom w:val="0"/>
          <w:divBdr>
            <w:top w:val="none" w:sz="0" w:space="0" w:color="auto"/>
            <w:left w:val="none" w:sz="0" w:space="0" w:color="auto"/>
            <w:bottom w:val="none" w:sz="0" w:space="0" w:color="auto"/>
            <w:right w:val="none" w:sz="0" w:space="0" w:color="auto"/>
          </w:divBdr>
          <w:divsChild>
            <w:div w:id="802313600">
              <w:marLeft w:val="0"/>
              <w:marRight w:val="0"/>
              <w:marTop w:val="0"/>
              <w:marBottom w:val="0"/>
              <w:divBdr>
                <w:top w:val="none" w:sz="0" w:space="0" w:color="auto"/>
                <w:left w:val="none" w:sz="0" w:space="0" w:color="auto"/>
                <w:bottom w:val="none" w:sz="0" w:space="0" w:color="auto"/>
                <w:right w:val="none" w:sz="0" w:space="0" w:color="auto"/>
              </w:divBdr>
            </w:div>
          </w:divsChild>
        </w:div>
        <w:div w:id="449714247">
          <w:marLeft w:val="0"/>
          <w:marRight w:val="0"/>
          <w:marTop w:val="0"/>
          <w:marBottom w:val="0"/>
          <w:divBdr>
            <w:top w:val="none" w:sz="0" w:space="0" w:color="auto"/>
            <w:left w:val="none" w:sz="0" w:space="0" w:color="auto"/>
            <w:bottom w:val="none" w:sz="0" w:space="0" w:color="auto"/>
            <w:right w:val="none" w:sz="0" w:space="0" w:color="auto"/>
          </w:divBdr>
          <w:divsChild>
            <w:div w:id="1246498634">
              <w:marLeft w:val="0"/>
              <w:marRight w:val="0"/>
              <w:marTop w:val="0"/>
              <w:marBottom w:val="0"/>
              <w:divBdr>
                <w:top w:val="none" w:sz="0" w:space="0" w:color="auto"/>
                <w:left w:val="none" w:sz="0" w:space="0" w:color="auto"/>
                <w:bottom w:val="none" w:sz="0" w:space="0" w:color="auto"/>
                <w:right w:val="none" w:sz="0" w:space="0" w:color="auto"/>
              </w:divBdr>
            </w:div>
          </w:divsChild>
        </w:div>
        <w:div w:id="1902399607">
          <w:marLeft w:val="0"/>
          <w:marRight w:val="0"/>
          <w:marTop w:val="0"/>
          <w:marBottom w:val="0"/>
          <w:divBdr>
            <w:top w:val="none" w:sz="0" w:space="0" w:color="auto"/>
            <w:left w:val="none" w:sz="0" w:space="0" w:color="auto"/>
            <w:bottom w:val="none" w:sz="0" w:space="0" w:color="auto"/>
            <w:right w:val="none" w:sz="0" w:space="0" w:color="auto"/>
          </w:divBdr>
          <w:divsChild>
            <w:div w:id="1911185247">
              <w:marLeft w:val="0"/>
              <w:marRight w:val="0"/>
              <w:marTop w:val="0"/>
              <w:marBottom w:val="0"/>
              <w:divBdr>
                <w:top w:val="none" w:sz="0" w:space="0" w:color="auto"/>
                <w:left w:val="none" w:sz="0" w:space="0" w:color="auto"/>
                <w:bottom w:val="none" w:sz="0" w:space="0" w:color="auto"/>
                <w:right w:val="none" w:sz="0" w:space="0" w:color="auto"/>
              </w:divBdr>
            </w:div>
          </w:divsChild>
        </w:div>
        <w:div w:id="1519929694">
          <w:marLeft w:val="0"/>
          <w:marRight w:val="0"/>
          <w:marTop w:val="0"/>
          <w:marBottom w:val="0"/>
          <w:divBdr>
            <w:top w:val="none" w:sz="0" w:space="0" w:color="auto"/>
            <w:left w:val="none" w:sz="0" w:space="0" w:color="auto"/>
            <w:bottom w:val="none" w:sz="0" w:space="0" w:color="auto"/>
            <w:right w:val="none" w:sz="0" w:space="0" w:color="auto"/>
          </w:divBdr>
          <w:divsChild>
            <w:div w:id="2095978186">
              <w:marLeft w:val="0"/>
              <w:marRight w:val="0"/>
              <w:marTop w:val="0"/>
              <w:marBottom w:val="0"/>
              <w:divBdr>
                <w:top w:val="none" w:sz="0" w:space="0" w:color="auto"/>
                <w:left w:val="none" w:sz="0" w:space="0" w:color="auto"/>
                <w:bottom w:val="none" w:sz="0" w:space="0" w:color="auto"/>
                <w:right w:val="none" w:sz="0" w:space="0" w:color="auto"/>
              </w:divBdr>
            </w:div>
          </w:divsChild>
        </w:div>
        <w:div w:id="1561358640">
          <w:marLeft w:val="0"/>
          <w:marRight w:val="0"/>
          <w:marTop w:val="0"/>
          <w:marBottom w:val="0"/>
          <w:divBdr>
            <w:top w:val="none" w:sz="0" w:space="0" w:color="auto"/>
            <w:left w:val="none" w:sz="0" w:space="0" w:color="auto"/>
            <w:bottom w:val="none" w:sz="0" w:space="0" w:color="auto"/>
            <w:right w:val="none" w:sz="0" w:space="0" w:color="auto"/>
          </w:divBdr>
          <w:divsChild>
            <w:div w:id="830369792">
              <w:marLeft w:val="0"/>
              <w:marRight w:val="0"/>
              <w:marTop w:val="0"/>
              <w:marBottom w:val="0"/>
              <w:divBdr>
                <w:top w:val="none" w:sz="0" w:space="0" w:color="auto"/>
                <w:left w:val="none" w:sz="0" w:space="0" w:color="auto"/>
                <w:bottom w:val="none" w:sz="0" w:space="0" w:color="auto"/>
                <w:right w:val="none" w:sz="0" w:space="0" w:color="auto"/>
              </w:divBdr>
            </w:div>
          </w:divsChild>
        </w:div>
        <w:div w:id="1452239519">
          <w:marLeft w:val="0"/>
          <w:marRight w:val="0"/>
          <w:marTop w:val="0"/>
          <w:marBottom w:val="0"/>
          <w:divBdr>
            <w:top w:val="none" w:sz="0" w:space="0" w:color="auto"/>
            <w:left w:val="none" w:sz="0" w:space="0" w:color="auto"/>
            <w:bottom w:val="none" w:sz="0" w:space="0" w:color="auto"/>
            <w:right w:val="none" w:sz="0" w:space="0" w:color="auto"/>
          </w:divBdr>
          <w:divsChild>
            <w:div w:id="2002929107">
              <w:marLeft w:val="0"/>
              <w:marRight w:val="0"/>
              <w:marTop w:val="0"/>
              <w:marBottom w:val="0"/>
              <w:divBdr>
                <w:top w:val="none" w:sz="0" w:space="0" w:color="auto"/>
                <w:left w:val="none" w:sz="0" w:space="0" w:color="auto"/>
                <w:bottom w:val="none" w:sz="0" w:space="0" w:color="auto"/>
                <w:right w:val="none" w:sz="0" w:space="0" w:color="auto"/>
              </w:divBdr>
            </w:div>
          </w:divsChild>
        </w:div>
        <w:div w:id="2111731874">
          <w:marLeft w:val="0"/>
          <w:marRight w:val="0"/>
          <w:marTop w:val="0"/>
          <w:marBottom w:val="0"/>
          <w:divBdr>
            <w:top w:val="none" w:sz="0" w:space="0" w:color="auto"/>
            <w:left w:val="none" w:sz="0" w:space="0" w:color="auto"/>
            <w:bottom w:val="none" w:sz="0" w:space="0" w:color="auto"/>
            <w:right w:val="none" w:sz="0" w:space="0" w:color="auto"/>
          </w:divBdr>
          <w:divsChild>
            <w:div w:id="140585980">
              <w:marLeft w:val="0"/>
              <w:marRight w:val="0"/>
              <w:marTop w:val="0"/>
              <w:marBottom w:val="0"/>
              <w:divBdr>
                <w:top w:val="none" w:sz="0" w:space="0" w:color="auto"/>
                <w:left w:val="none" w:sz="0" w:space="0" w:color="auto"/>
                <w:bottom w:val="none" w:sz="0" w:space="0" w:color="auto"/>
                <w:right w:val="none" w:sz="0" w:space="0" w:color="auto"/>
              </w:divBdr>
            </w:div>
          </w:divsChild>
        </w:div>
        <w:div w:id="1788817198">
          <w:marLeft w:val="0"/>
          <w:marRight w:val="0"/>
          <w:marTop w:val="0"/>
          <w:marBottom w:val="0"/>
          <w:divBdr>
            <w:top w:val="none" w:sz="0" w:space="0" w:color="auto"/>
            <w:left w:val="none" w:sz="0" w:space="0" w:color="auto"/>
            <w:bottom w:val="none" w:sz="0" w:space="0" w:color="auto"/>
            <w:right w:val="none" w:sz="0" w:space="0" w:color="auto"/>
          </w:divBdr>
          <w:divsChild>
            <w:div w:id="452791423">
              <w:marLeft w:val="0"/>
              <w:marRight w:val="0"/>
              <w:marTop w:val="0"/>
              <w:marBottom w:val="0"/>
              <w:divBdr>
                <w:top w:val="none" w:sz="0" w:space="0" w:color="auto"/>
                <w:left w:val="none" w:sz="0" w:space="0" w:color="auto"/>
                <w:bottom w:val="none" w:sz="0" w:space="0" w:color="auto"/>
                <w:right w:val="none" w:sz="0" w:space="0" w:color="auto"/>
              </w:divBdr>
            </w:div>
          </w:divsChild>
        </w:div>
        <w:div w:id="2012759040">
          <w:marLeft w:val="0"/>
          <w:marRight w:val="0"/>
          <w:marTop w:val="0"/>
          <w:marBottom w:val="0"/>
          <w:divBdr>
            <w:top w:val="none" w:sz="0" w:space="0" w:color="auto"/>
            <w:left w:val="none" w:sz="0" w:space="0" w:color="auto"/>
            <w:bottom w:val="none" w:sz="0" w:space="0" w:color="auto"/>
            <w:right w:val="none" w:sz="0" w:space="0" w:color="auto"/>
          </w:divBdr>
          <w:divsChild>
            <w:div w:id="506024058">
              <w:marLeft w:val="0"/>
              <w:marRight w:val="0"/>
              <w:marTop w:val="0"/>
              <w:marBottom w:val="0"/>
              <w:divBdr>
                <w:top w:val="none" w:sz="0" w:space="0" w:color="auto"/>
                <w:left w:val="none" w:sz="0" w:space="0" w:color="auto"/>
                <w:bottom w:val="none" w:sz="0" w:space="0" w:color="auto"/>
                <w:right w:val="none" w:sz="0" w:space="0" w:color="auto"/>
              </w:divBdr>
            </w:div>
          </w:divsChild>
        </w:div>
        <w:div w:id="1437361540">
          <w:marLeft w:val="0"/>
          <w:marRight w:val="0"/>
          <w:marTop w:val="0"/>
          <w:marBottom w:val="0"/>
          <w:divBdr>
            <w:top w:val="none" w:sz="0" w:space="0" w:color="auto"/>
            <w:left w:val="none" w:sz="0" w:space="0" w:color="auto"/>
            <w:bottom w:val="none" w:sz="0" w:space="0" w:color="auto"/>
            <w:right w:val="none" w:sz="0" w:space="0" w:color="auto"/>
          </w:divBdr>
          <w:divsChild>
            <w:div w:id="1125806053">
              <w:marLeft w:val="0"/>
              <w:marRight w:val="0"/>
              <w:marTop w:val="0"/>
              <w:marBottom w:val="0"/>
              <w:divBdr>
                <w:top w:val="none" w:sz="0" w:space="0" w:color="auto"/>
                <w:left w:val="none" w:sz="0" w:space="0" w:color="auto"/>
                <w:bottom w:val="none" w:sz="0" w:space="0" w:color="auto"/>
                <w:right w:val="none" w:sz="0" w:space="0" w:color="auto"/>
              </w:divBdr>
            </w:div>
          </w:divsChild>
        </w:div>
        <w:div w:id="511605258">
          <w:marLeft w:val="0"/>
          <w:marRight w:val="0"/>
          <w:marTop w:val="0"/>
          <w:marBottom w:val="0"/>
          <w:divBdr>
            <w:top w:val="none" w:sz="0" w:space="0" w:color="auto"/>
            <w:left w:val="none" w:sz="0" w:space="0" w:color="auto"/>
            <w:bottom w:val="none" w:sz="0" w:space="0" w:color="auto"/>
            <w:right w:val="none" w:sz="0" w:space="0" w:color="auto"/>
          </w:divBdr>
          <w:divsChild>
            <w:div w:id="576406870">
              <w:marLeft w:val="0"/>
              <w:marRight w:val="0"/>
              <w:marTop w:val="0"/>
              <w:marBottom w:val="0"/>
              <w:divBdr>
                <w:top w:val="none" w:sz="0" w:space="0" w:color="auto"/>
                <w:left w:val="none" w:sz="0" w:space="0" w:color="auto"/>
                <w:bottom w:val="none" w:sz="0" w:space="0" w:color="auto"/>
                <w:right w:val="none" w:sz="0" w:space="0" w:color="auto"/>
              </w:divBdr>
            </w:div>
          </w:divsChild>
        </w:div>
        <w:div w:id="1647856548">
          <w:marLeft w:val="0"/>
          <w:marRight w:val="0"/>
          <w:marTop w:val="0"/>
          <w:marBottom w:val="0"/>
          <w:divBdr>
            <w:top w:val="none" w:sz="0" w:space="0" w:color="auto"/>
            <w:left w:val="none" w:sz="0" w:space="0" w:color="auto"/>
            <w:bottom w:val="none" w:sz="0" w:space="0" w:color="auto"/>
            <w:right w:val="none" w:sz="0" w:space="0" w:color="auto"/>
          </w:divBdr>
          <w:divsChild>
            <w:div w:id="59183938">
              <w:marLeft w:val="0"/>
              <w:marRight w:val="0"/>
              <w:marTop w:val="0"/>
              <w:marBottom w:val="0"/>
              <w:divBdr>
                <w:top w:val="none" w:sz="0" w:space="0" w:color="auto"/>
                <w:left w:val="none" w:sz="0" w:space="0" w:color="auto"/>
                <w:bottom w:val="none" w:sz="0" w:space="0" w:color="auto"/>
                <w:right w:val="none" w:sz="0" w:space="0" w:color="auto"/>
              </w:divBdr>
            </w:div>
          </w:divsChild>
        </w:div>
        <w:div w:id="1468355035">
          <w:marLeft w:val="0"/>
          <w:marRight w:val="0"/>
          <w:marTop w:val="0"/>
          <w:marBottom w:val="0"/>
          <w:divBdr>
            <w:top w:val="none" w:sz="0" w:space="0" w:color="auto"/>
            <w:left w:val="none" w:sz="0" w:space="0" w:color="auto"/>
            <w:bottom w:val="none" w:sz="0" w:space="0" w:color="auto"/>
            <w:right w:val="none" w:sz="0" w:space="0" w:color="auto"/>
          </w:divBdr>
          <w:divsChild>
            <w:div w:id="2046833456">
              <w:marLeft w:val="0"/>
              <w:marRight w:val="0"/>
              <w:marTop w:val="0"/>
              <w:marBottom w:val="0"/>
              <w:divBdr>
                <w:top w:val="none" w:sz="0" w:space="0" w:color="auto"/>
                <w:left w:val="none" w:sz="0" w:space="0" w:color="auto"/>
                <w:bottom w:val="none" w:sz="0" w:space="0" w:color="auto"/>
                <w:right w:val="none" w:sz="0" w:space="0" w:color="auto"/>
              </w:divBdr>
            </w:div>
          </w:divsChild>
        </w:div>
        <w:div w:id="1793936327">
          <w:marLeft w:val="0"/>
          <w:marRight w:val="0"/>
          <w:marTop w:val="0"/>
          <w:marBottom w:val="0"/>
          <w:divBdr>
            <w:top w:val="none" w:sz="0" w:space="0" w:color="auto"/>
            <w:left w:val="none" w:sz="0" w:space="0" w:color="auto"/>
            <w:bottom w:val="none" w:sz="0" w:space="0" w:color="auto"/>
            <w:right w:val="none" w:sz="0" w:space="0" w:color="auto"/>
          </w:divBdr>
          <w:divsChild>
            <w:div w:id="1399859566">
              <w:marLeft w:val="0"/>
              <w:marRight w:val="0"/>
              <w:marTop w:val="0"/>
              <w:marBottom w:val="0"/>
              <w:divBdr>
                <w:top w:val="none" w:sz="0" w:space="0" w:color="auto"/>
                <w:left w:val="none" w:sz="0" w:space="0" w:color="auto"/>
                <w:bottom w:val="none" w:sz="0" w:space="0" w:color="auto"/>
                <w:right w:val="none" w:sz="0" w:space="0" w:color="auto"/>
              </w:divBdr>
            </w:div>
          </w:divsChild>
        </w:div>
        <w:div w:id="111899491">
          <w:marLeft w:val="0"/>
          <w:marRight w:val="0"/>
          <w:marTop w:val="0"/>
          <w:marBottom w:val="0"/>
          <w:divBdr>
            <w:top w:val="none" w:sz="0" w:space="0" w:color="auto"/>
            <w:left w:val="none" w:sz="0" w:space="0" w:color="auto"/>
            <w:bottom w:val="none" w:sz="0" w:space="0" w:color="auto"/>
            <w:right w:val="none" w:sz="0" w:space="0" w:color="auto"/>
          </w:divBdr>
          <w:divsChild>
            <w:div w:id="871652669">
              <w:marLeft w:val="0"/>
              <w:marRight w:val="0"/>
              <w:marTop w:val="0"/>
              <w:marBottom w:val="0"/>
              <w:divBdr>
                <w:top w:val="none" w:sz="0" w:space="0" w:color="auto"/>
                <w:left w:val="none" w:sz="0" w:space="0" w:color="auto"/>
                <w:bottom w:val="none" w:sz="0" w:space="0" w:color="auto"/>
                <w:right w:val="none" w:sz="0" w:space="0" w:color="auto"/>
              </w:divBdr>
            </w:div>
          </w:divsChild>
        </w:div>
        <w:div w:id="683289481">
          <w:marLeft w:val="0"/>
          <w:marRight w:val="0"/>
          <w:marTop w:val="0"/>
          <w:marBottom w:val="0"/>
          <w:divBdr>
            <w:top w:val="none" w:sz="0" w:space="0" w:color="auto"/>
            <w:left w:val="none" w:sz="0" w:space="0" w:color="auto"/>
            <w:bottom w:val="none" w:sz="0" w:space="0" w:color="auto"/>
            <w:right w:val="none" w:sz="0" w:space="0" w:color="auto"/>
          </w:divBdr>
          <w:divsChild>
            <w:div w:id="1050107214">
              <w:marLeft w:val="0"/>
              <w:marRight w:val="0"/>
              <w:marTop w:val="0"/>
              <w:marBottom w:val="0"/>
              <w:divBdr>
                <w:top w:val="none" w:sz="0" w:space="0" w:color="auto"/>
                <w:left w:val="none" w:sz="0" w:space="0" w:color="auto"/>
                <w:bottom w:val="none" w:sz="0" w:space="0" w:color="auto"/>
                <w:right w:val="none" w:sz="0" w:space="0" w:color="auto"/>
              </w:divBdr>
            </w:div>
          </w:divsChild>
        </w:div>
        <w:div w:id="647629604">
          <w:marLeft w:val="0"/>
          <w:marRight w:val="0"/>
          <w:marTop w:val="0"/>
          <w:marBottom w:val="0"/>
          <w:divBdr>
            <w:top w:val="none" w:sz="0" w:space="0" w:color="auto"/>
            <w:left w:val="none" w:sz="0" w:space="0" w:color="auto"/>
            <w:bottom w:val="none" w:sz="0" w:space="0" w:color="auto"/>
            <w:right w:val="none" w:sz="0" w:space="0" w:color="auto"/>
          </w:divBdr>
          <w:divsChild>
            <w:div w:id="872301070">
              <w:marLeft w:val="0"/>
              <w:marRight w:val="0"/>
              <w:marTop w:val="0"/>
              <w:marBottom w:val="0"/>
              <w:divBdr>
                <w:top w:val="none" w:sz="0" w:space="0" w:color="auto"/>
                <w:left w:val="none" w:sz="0" w:space="0" w:color="auto"/>
                <w:bottom w:val="none" w:sz="0" w:space="0" w:color="auto"/>
                <w:right w:val="none" w:sz="0" w:space="0" w:color="auto"/>
              </w:divBdr>
            </w:div>
          </w:divsChild>
        </w:div>
        <w:div w:id="988628475">
          <w:marLeft w:val="0"/>
          <w:marRight w:val="0"/>
          <w:marTop w:val="0"/>
          <w:marBottom w:val="0"/>
          <w:divBdr>
            <w:top w:val="none" w:sz="0" w:space="0" w:color="auto"/>
            <w:left w:val="none" w:sz="0" w:space="0" w:color="auto"/>
            <w:bottom w:val="none" w:sz="0" w:space="0" w:color="auto"/>
            <w:right w:val="none" w:sz="0" w:space="0" w:color="auto"/>
          </w:divBdr>
          <w:divsChild>
            <w:div w:id="15275801">
              <w:marLeft w:val="0"/>
              <w:marRight w:val="0"/>
              <w:marTop w:val="0"/>
              <w:marBottom w:val="0"/>
              <w:divBdr>
                <w:top w:val="none" w:sz="0" w:space="0" w:color="auto"/>
                <w:left w:val="none" w:sz="0" w:space="0" w:color="auto"/>
                <w:bottom w:val="none" w:sz="0" w:space="0" w:color="auto"/>
                <w:right w:val="none" w:sz="0" w:space="0" w:color="auto"/>
              </w:divBdr>
            </w:div>
          </w:divsChild>
        </w:div>
        <w:div w:id="1534419887">
          <w:marLeft w:val="0"/>
          <w:marRight w:val="0"/>
          <w:marTop w:val="0"/>
          <w:marBottom w:val="0"/>
          <w:divBdr>
            <w:top w:val="none" w:sz="0" w:space="0" w:color="auto"/>
            <w:left w:val="none" w:sz="0" w:space="0" w:color="auto"/>
            <w:bottom w:val="none" w:sz="0" w:space="0" w:color="auto"/>
            <w:right w:val="none" w:sz="0" w:space="0" w:color="auto"/>
          </w:divBdr>
          <w:divsChild>
            <w:div w:id="1353800656">
              <w:marLeft w:val="0"/>
              <w:marRight w:val="0"/>
              <w:marTop w:val="0"/>
              <w:marBottom w:val="0"/>
              <w:divBdr>
                <w:top w:val="none" w:sz="0" w:space="0" w:color="auto"/>
                <w:left w:val="none" w:sz="0" w:space="0" w:color="auto"/>
                <w:bottom w:val="none" w:sz="0" w:space="0" w:color="auto"/>
                <w:right w:val="none" w:sz="0" w:space="0" w:color="auto"/>
              </w:divBdr>
            </w:div>
          </w:divsChild>
        </w:div>
        <w:div w:id="750390130">
          <w:marLeft w:val="0"/>
          <w:marRight w:val="0"/>
          <w:marTop w:val="0"/>
          <w:marBottom w:val="0"/>
          <w:divBdr>
            <w:top w:val="none" w:sz="0" w:space="0" w:color="auto"/>
            <w:left w:val="none" w:sz="0" w:space="0" w:color="auto"/>
            <w:bottom w:val="none" w:sz="0" w:space="0" w:color="auto"/>
            <w:right w:val="none" w:sz="0" w:space="0" w:color="auto"/>
          </w:divBdr>
          <w:divsChild>
            <w:div w:id="1550919310">
              <w:marLeft w:val="0"/>
              <w:marRight w:val="0"/>
              <w:marTop w:val="0"/>
              <w:marBottom w:val="0"/>
              <w:divBdr>
                <w:top w:val="none" w:sz="0" w:space="0" w:color="auto"/>
                <w:left w:val="none" w:sz="0" w:space="0" w:color="auto"/>
                <w:bottom w:val="none" w:sz="0" w:space="0" w:color="auto"/>
                <w:right w:val="none" w:sz="0" w:space="0" w:color="auto"/>
              </w:divBdr>
            </w:div>
          </w:divsChild>
        </w:div>
        <w:div w:id="718823678">
          <w:marLeft w:val="0"/>
          <w:marRight w:val="0"/>
          <w:marTop w:val="0"/>
          <w:marBottom w:val="0"/>
          <w:divBdr>
            <w:top w:val="none" w:sz="0" w:space="0" w:color="auto"/>
            <w:left w:val="none" w:sz="0" w:space="0" w:color="auto"/>
            <w:bottom w:val="none" w:sz="0" w:space="0" w:color="auto"/>
            <w:right w:val="none" w:sz="0" w:space="0" w:color="auto"/>
          </w:divBdr>
          <w:divsChild>
            <w:div w:id="810636929">
              <w:marLeft w:val="0"/>
              <w:marRight w:val="0"/>
              <w:marTop w:val="0"/>
              <w:marBottom w:val="0"/>
              <w:divBdr>
                <w:top w:val="none" w:sz="0" w:space="0" w:color="auto"/>
                <w:left w:val="none" w:sz="0" w:space="0" w:color="auto"/>
                <w:bottom w:val="none" w:sz="0" w:space="0" w:color="auto"/>
                <w:right w:val="none" w:sz="0" w:space="0" w:color="auto"/>
              </w:divBdr>
            </w:div>
          </w:divsChild>
        </w:div>
        <w:div w:id="774710755">
          <w:marLeft w:val="0"/>
          <w:marRight w:val="0"/>
          <w:marTop w:val="0"/>
          <w:marBottom w:val="0"/>
          <w:divBdr>
            <w:top w:val="none" w:sz="0" w:space="0" w:color="auto"/>
            <w:left w:val="none" w:sz="0" w:space="0" w:color="auto"/>
            <w:bottom w:val="none" w:sz="0" w:space="0" w:color="auto"/>
            <w:right w:val="none" w:sz="0" w:space="0" w:color="auto"/>
          </w:divBdr>
          <w:divsChild>
            <w:div w:id="630289691">
              <w:marLeft w:val="0"/>
              <w:marRight w:val="0"/>
              <w:marTop w:val="0"/>
              <w:marBottom w:val="0"/>
              <w:divBdr>
                <w:top w:val="none" w:sz="0" w:space="0" w:color="auto"/>
                <w:left w:val="none" w:sz="0" w:space="0" w:color="auto"/>
                <w:bottom w:val="none" w:sz="0" w:space="0" w:color="auto"/>
                <w:right w:val="none" w:sz="0" w:space="0" w:color="auto"/>
              </w:divBdr>
            </w:div>
          </w:divsChild>
        </w:div>
        <w:div w:id="570966224">
          <w:marLeft w:val="0"/>
          <w:marRight w:val="0"/>
          <w:marTop w:val="0"/>
          <w:marBottom w:val="0"/>
          <w:divBdr>
            <w:top w:val="none" w:sz="0" w:space="0" w:color="auto"/>
            <w:left w:val="none" w:sz="0" w:space="0" w:color="auto"/>
            <w:bottom w:val="none" w:sz="0" w:space="0" w:color="auto"/>
            <w:right w:val="none" w:sz="0" w:space="0" w:color="auto"/>
          </w:divBdr>
          <w:divsChild>
            <w:div w:id="465128364">
              <w:marLeft w:val="0"/>
              <w:marRight w:val="0"/>
              <w:marTop w:val="0"/>
              <w:marBottom w:val="0"/>
              <w:divBdr>
                <w:top w:val="none" w:sz="0" w:space="0" w:color="auto"/>
                <w:left w:val="none" w:sz="0" w:space="0" w:color="auto"/>
                <w:bottom w:val="none" w:sz="0" w:space="0" w:color="auto"/>
                <w:right w:val="none" w:sz="0" w:space="0" w:color="auto"/>
              </w:divBdr>
            </w:div>
          </w:divsChild>
        </w:div>
        <w:div w:id="1743521124">
          <w:marLeft w:val="0"/>
          <w:marRight w:val="0"/>
          <w:marTop w:val="0"/>
          <w:marBottom w:val="0"/>
          <w:divBdr>
            <w:top w:val="none" w:sz="0" w:space="0" w:color="auto"/>
            <w:left w:val="none" w:sz="0" w:space="0" w:color="auto"/>
            <w:bottom w:val="none" w:sz="0" w:space="0" w:color="auto"/>
            <w:right w:val="none" w:sz="0" w:space="0" w:color="auto"/>
          </w:divBdr>
          <w:divsChild>
            <w:div w:id="312607113">
              <w:marLeft w:val="0"/>
              <w:marRight w:val="0"/>
              <w:marTop w:val="0"/>
              <w:marBottom w:val="0"/>
              <w:divBdr>
                <w:top w:val="none" w:sz="0" w:space="0" w:color="auto"/>
                <w:left w:val="none" w:sz="0" w:space="0" w:color="auto"/>
                <w:bottom w:val="none" w:sz="0" w:space="0" w:color="auto"/>
                <w:right w:val="none" w:sz="0" w:space="0" w:color="auto"/>
              </w:divBdr>
            </w:div>
          </w:divsChild>
        </w:div>
        <w:div w:id="1615164814">
          <w:marLeft w:val="0"/>
          <w:marRight w:val="0"/>
          <w:marTop w:val="0"/>
          <w:marBottom w:val="0"/>
          <w:divBdr>
            <w:top w:val="none" w:sz="0" w:space="0" w:color="auto"/>
            <w:left w:val="none" w:sz="0" w:space="0" w:color="auto"/>
            <w:bottom w:val="none" w:sz="0" w:space="0" w:color="auto"/>
            <w:right w:val="none" w:sz="0" w:space="0" w:color="auto"/>
          </w:divBdr>
          <w:divsChild>
            <w:div w:id="1181817964">
              <w:marLeft w:val="0"/>
              <w:marRight w:val="0"/>
              <w:marTop w:val="0"/>
              <w:marBottom w:val="0"/>
              <w:divBdr>
                <w:top w:val="none" w:sz="0" w:space="0" w:color="auto"/>
                <w:left w:val="none" w:sz="0" w:space="0" w:color="auto"/>
                <w:bottom w:val="none" w:sz="0" w:space="0" w:color="auto"/>
                <w:right w:val="none" w:sz="0" w:space="0" w:color="auto"/>
              </w:divBdr>
            </w:div>
          </w:divsChild>
        </w:div>
        <w:div w:id="1540901228">
          <w:marLeft w:val="0"/>
          <w:marRight w:val="0"/>
          <w:marTop w:val="0"/>
          <w:marBottom w:val="0"/>
          <w:divBdr>
            <w:top w:val="none" w:sz="0" w:space="0" w:color="auto"/>
            <w:left w:val="none" w:sz="0" w:space="0" w:color="auto"/>
            <w:bottom w:val="none" w:sz="0" w:space="0" w:color="auto"/>
            <w:right w:val="none" w:sz="0" w:space="0" w:color="auto"/>
          </w:divBdr>
          <w:divsChild>
            <w:div w:id="1979256912">
              <w:marLeft w:val="0"/>
              <w:marRight w:val="0"/>
              <w:marTop w:val="0"/>
              <w:marBottom w:val="0"/>
              <w:divBdr>
                <w:top w:val="none" w:sz="0" w:space="0" w:color="auto"/>
                <w:left w:val="none" w:sz="0" w:space="0" w:color="auto"/>
                <w:bottom w:val="none" w:sz="0" w:space="0" w:color="auto"/>
                <w:right w:val="none" w:sz="0" w:space="0" w:color="auto"/>
              </w:divBdr>
            </w:div>
          </w:divsChild>
        </w:div>
        <w:div w:id="290747149">
          <w:marLeft w:val="0"/>
          <w:marRight w:val="0"/>
          <w:marTop w:val="0"/>
          <w:marBottom w:val="0"/>
          <w:divBdr>
            <w:top w:val="none" w:sz="0" w:space="0" w:color="auto"/>
            <w:left w:val="none" w:sz="0" w:space="0" w:color="auto"/>
            <w:bottom w:val="none" w:sz="0" w:space="0" w:color="auto"/>
            <w:right w:val="none" w:sz="0" w:space="0" w:color="auto"/>
          </w:divBdr>
          <w:divsChild>
            <w:div w:id="1680309354">
              <w:marLeft w:val="0"/>
              <w:marRight w:val="0"/>
              <w:marTop w:val="0"/>
              <w:marBottom w:val="0"/>
              <w:divBdr>
                <w:top w:val="none" w:sz="0" w:space="0" w:color="auto"/>
                <w:left w:val="none" w:sz="0" w:space="0" w:color="auto"/>
                <w:bottom w:val="none" w:sz="0" w:space="0" w:color="auto"/>
                <w:right w:val="none" w:sz="0" w:space="0" w:color="auto"/>
              </w:divBdr>
            </w:div>
          </w:divsChild>
        </w:div>
        <w:div w:id="221451267">
          <w:marLeft w:val="0"/>
          <w:marRight w:val="0"/>
          <w:marTop w:val="0"/>
          <w:marBottom w:val="0"/>
          <w:divBdr>
            <w:top w:val="none" w:sz="0" w:space="0" w:color="auto"/>
            <w:left w:val="none" w:sz="0" w:space="0" w:color="auto"/>
            <w:bottom w:val="none" w:sz="0" w:space="0" w:color="auto"/>
            <w:right w:val="none" w:sz="0" w:space="0" w:color="auto"/>
          </w:divBdr>
          <w:divsChild>
            <w:div w:id="1864174580">
              <w:marLeft w:val="0"/>
              <w:marRight w:val="0"/>
              <w:marTop w:val="0"/>
              <w:marBottom w:val="0"/>
              <w:divBdr>
                <w:top w:val="none" w:sz="0" w:space="0" w:color="auto"/>
                <w:left w:val="none" w:sz="0" w:space="0" w:color="auto"/>
                <w:bottom w:val="none" w:sz="0" w:space="0" w:color="auto"/>
                <w:right w:val="none" w:sz="0" w:space="0" w:color="auto"/>
              </w:divBdr>
            </w:div>
          </w:divsChild>
        </w:div>
        <w:div w:id="1115751183">
          <w:marLeft w:val="0"/>
          <w:marRight w:val="0"/>
          <w:marTop w:val="0"/>
          <w:marBottom w:val="0"/>
          <w:divBdr>
            <w:top w:val="none" w:sz="0" w:space="0" w:color="auto"/>
            <w:left w:val="none" w:sz="0" w:space="0" w:color="auto"/>
            <w:bottom w:val="none" w:sz="0" w:space="0" w:color="auto"/>
            <w:right w:val="none" w:sz="0" w:space="0" w:color="auto"/>
          </w:divBdr>
          <w:divsChild>
            <w:div w:id="1470241939">
              <w:marLeft w:val="0"/>
              <w:marRight w:val="0"/>
              <w:marTop w:val="0"/>
              <w:marBottom w:val="0"/>
              <w:divBdr>
                <w:top w:val="none" w:sz="0" w:space="0" w:color="auto"/>
                <w:left w:val="none" w:sz="0" w:space="0" w:color="auto"/>
                <w:bottom w:val="none" w:sz="0" w:space="0" w:color="auto"/>
                <w:right w:val="none" w:sz="0" w:space="0" w:color="auto"/>
              </w:divBdr>
            </w:div>
          </w:divsChild>
        </w:div>
        <w:div w:id="1273436987">
          <w:marLeft w:val="0"/>
          <w:marRight w:val="0"/>
          <w:marTop w:val="0"/>
          <w:marBottom w:val="0"/>
          <w:divBdr>
            <w:top w:val="none" w:sz="0" w:space="0" w:color="auto"/>
            <w:left w:val="none" w:sz="0" w:space="0" w:color="auto"/>
            <w:bottom w:val="none" w:sz="0" w:space="0" w:color="auto"/>
            <w:right w:val="none" w:sz="0" w:space="0" w:color="auto"/>
          </w:divBdr>
          <w:divsChild>
            <w:div w:id="1454519348">
              <w:marLeft w:val="0"/>
              <w:marRight w:val="0"/>
              <w:marTop w:val="0"/>
              <w:marBottom w:val="0"/>
              <w:divBdr>
                <w:top w:val="none" w:sz="0" w:space="0" w:color="auto"/>
                <w:left w:val="none" w:sz="0" w:space="0" w:color="auto"/>
                <w:bottom w:val="none" w:sz="0" w:space="0" w:color="auto"/>
                <w:right w:val="none" w:sz="0" w:space="0" w:color="auto"/>
              </w:divBdr>
            </w:div>
          </w:divsChild>
        </w:div>
        <w:div w:id="2109540038">
          <w:marLeft w:val="0"/>
          <w:marRight w:val="0"/>
          <w:marTop w:val="0"/>
          <w:marBottom w:val="0"/>
          <w:divBdr>
            <w:top w:val="none" w:sz="0" w:space="0" w:color="auto"/>
            <w:left w:val="none" w:sz="0" w:space="0" w:color="auto"/>
            <w:bottom w:val="none" w:sz="0" w:space="0" w:color="auto"/>
            <w:right w:val="none" w:sz="0" w:space="0" w:color="auto"/>
          </w:divBdr>
          <w:divsChild>
            <w:div w:id="906722923">
              <w:marLeft w:val="0"/>
              <w:marRight w:val="0"/>
              <w:marTop w:val="0"/>
              <w:marBottom w:val="0"/>
              <w:divBdr>
                <w:top w:val="none" w:sz="0" w:space="0" w:color="auto"/>
                <w:left w:val="none" w:sz="0" w:space="0" w:color="auto"/>
                <w:bottom w:val="none" w:sz="0" w:space="0" w:color="auto"/>
                <w:right w:val="none" w:sz="0" w:space="0" w:color="auto"/>
              </w:divBdr>
            </w:div>
          </w:divsChild>
        </w:div>
        <w:div w:id="710960111">
          <w:marLeft w:val="0"/>
          <w:marRight w:val="0"/>
          <w:marTop w:val="0"/>
          <w:marBottom w:val="0"/>
          <w:divBdr>
            <w:top w:val="none" w:sz="0" w:space="0" w:color="auto"/>
            <w:left w:val="none" w:sz="0" w:space="0" w:color="auto"/>
            <w:bottom w:val="none" w:sz="0" w:space="0" w:color="auto"/>
            <w:right w:val="none" w:sz="0" w:space="0" w:color="auto"/>
          </w:divBdr>
          <w:divsChild>
            <w:div w:id="1384597273">
              <w:marLeft w:val="0"/>
              <w:marRight w:val="0"/>
              <w:marTop w:val="0"/>
              <w:marBottom w:val="0"/>
              <w:divBdr>
                <w:top w:val="none" w:sz="0" w:space="0" w:color="auto"/>
                <w:left w:val="none" w:sz="0" w:space="0" w:color="auto"/>
                <w:bottom w:val="none" w:sz="0" w:space="0" w:color="auto"/>
                <w:right w:val="none" w:sz="0" w:space="0" w:color="auto"/>
              </w:divBdr>
            </w:div>
          </w:divsChild>
        </w:div>
        <w:div w:id="1044404528">
          <w:marLeft w:val="0"/>
          <w:marRight w:val="0"/>
          <w:marTop w:val="0"/>
          <w:marBottom w:val="0"/>
          <w:divBdr>
            <w:top w:val="none" w:sz="0" w:space="0" w:color="auto"/>
            <w:left w:val="none" w:sz="0" w:space="0" w:color="auto"/>
            <w:bottom w:val="none" w:sz="0" w:space="0" w:color="auto"/>
            <w:right w:val="none" w:sz="0" w:space="0" w:color="auto"/>
          </w:divBdr>
          <w:divsChild>
            <w:div w:id="1953004084">
              <w:marLeft w:val="0"/>
              <w:marRight w:val="0"/>
              <w:marTop w:val="0"/>
              <w:marBottom w:val="0"/>
              <w:divBdr>
                <w:top w:val="none" w:sz="0" w:space="0" w:color="auto"/>
                <w:left w:val="none" w:sz="0" w:space="0" w:color="auto"/>
                <w:bottom w:val="none" w:sz="0" w:space="0" w:color="auto"/>
                <w:right w:val="none" w:sz="0" w:space="0" w:color="auto"/>
              </w:divBdr>
            </w:div>
          </w:divsChild>
        </w:div>
        <w:div w:id="1100446214">
          <w:marLeft w:val="0"/>
          <w:marRight w:val="0"/>
          <w:marTop w:val="0"/>
          <w:marBottom w:val="0"/>
          <w:divBdr>
            <w:top w:val="none" w:sz="0" w:space="0" w:color="auto"/>
            <w:left w:val="none" w:sz="0" w:space="0" w:color="auto"/>
            <w:bottom w:val="none" w:sz="0" w:space="0" w:color="auto"/>
            <w:right w:val="none" w:sz="0" w:space="0" w:color="auto"/>
          </w:divBdr>
          <w:divsChild>
            <w:div w:id="980843504">
              <w:marLeft w:val="0"/>
              <w:marRight w:val="0"/>
              <w:marTop w:val="0"/>
              <w:marBottom w:val="0"/>
              <w:divBdr>
                <w:top w:val="none" w:sz="0" w:space="0" w:color="auto"/>
                <w:left w:val="none" w:sz="0" w:space="0" w:color="auto"/>
                <w:bottom w:val="none" w:sz="0" w:space="0" w:color="auto"/>
                <w:right w:val="none" w:sz="0" w:space="0" w:color="auto"/>
              </w:divBdr>
            </w:div>
          </w:divsChild>
        </w:div>
        <w:div w:id="1250702120">
          <w:marLeft w:val="0"/>
          <w:marRight w:val="0"/>
          <w:marTop w:val="0"/>
          <w:marBottom w:val="0"/>
          <w:divBdr>
            <w:top w:val="none" w:sz="0" w:space="0" w:color="auto"/>
            <w:left w:val="none" w:sz="0" w:space="0" w:color="auto"/>
            <w:bottom w:val="none" w:sz="0" w:space="0" w:color="auto"/>
            <w:right w:val="none" w:sz="0" w:space="0" w:color="auto"/>
          </w:divBdr>
          <w:divsChild>
            <w:div w:id="18199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1130">
      <w:bodyDiv w:val="1"/>
      <w:marLeft w:val="0"/>
      <w:marRight w:val="0"/>
      <w:marTop w:val="0"/>
      <w:marBottom w:val="0"/>
      <w:divBdr>
        <w:top w:val="none" w:sz="0" w:space="0" w:color="auto"/>
        <w:left w:val="none" w:sz="0" w:space="0" w:color="auto"/>
        <w:bottom w:val="none" w:sz="0" w:space="0" w:color="auto"/>
        <w:right w:val="none" w:sz="0" w:space="0" w:color="auto"/>
      </w:divBdr>
      <w:divsChild>
        <w:div w:id="1326711004">
          <w:marLeft w:val="0"/>
          <w:marRight w:val="0"/>
          <w:marTop w:val="0"/>
          <w:marBottom w:val="0"/>
          <w:divBdr>
            <w:top w:val="none" w:sz="0" w:space="0" w:color="auto"/>
            <w:left w:val="none" w:sz="0" w:space="0" w:color="auto"/>
            <w:bottom w:val="none" w:sz="0" w:space="0" w:color="auto"/>
            <w:right w:val="none" w:sz="0" w:space="0" w:color="auto"/>
          </w:divBdr>
          <w:divsChild>
            <w:div w:id="681473124">
              <w:marLeft w:val="0"/>
              <w:marRight w:val="0"/>
              <w:marTop w:val="0"/>
              <w:marBottom w:val="0"/>
              <w:divBdr>
                <w:top w:val="none" w:sz="0" w:space="0" w:color="auto"/>
                <w:left w:val="none" w:sz="0" w:space="0" w:color="auto"/>
                <w:bottom w:val="none" w:sz="0" w:space="0" w:color="auto"/>
                <w:right w:val="none" w:sz="0" w:space="0" w:color="auto"/>
              </w:divBdr>
            </w:div>
          </w:divsChild>
        </w:div>
        <w:div w:id="2085446614">
          <w:marLeft w:val="0"/>
          <w:marRight w:val="0"/>
          <w:marTop w:val="0"/>
          <w:marBottom w:val="0"/>
          <w:divBdr>
            <w:top w:val="none" w:sz="0" w:space="0" w:color="auto"/>
            <w:left w:val="none" w:sz="0" w:space="0" w:color="auto"/>
            <w:bottom w:val="none" w:sz="0" w:space="0" w:color="auto"/>
            <w:right w:val="none" w:sz="0" w:space="0" w:color="auto"/>
          </w:divBdr>
          <w:divsChild>
            <w:div w:id="1967080513">
              <w:marLeft w:val="0"/>
              <w:marRight w:val="0"/>
              <w:marTop w:val="0"/>
              <w:marBottom w:val="0"/>
              <w:divBdr>
                <w:top w:val="none" w:sz="0" w:space="0" w:color="auto"/>
                <w:left w:val="none" w:sz="0" w:space="0" w:color="auto"/>
                <w:bottom w:val="none" w:sz="0" w:space="0" w:color="auto"/>
                <w:right w:val="none" w:sz="0" w:space="0" w:color="auto"/>
              </w:divBdr>
            </w:div>
          </w:divsChild>
        </w:div>
        <w:div w:id="462383942">
          <w:marLeft w:val="0"/>
          <w:marRight w:val="0"/>
          <w:marTop w:val="0"/>
          <w:marBottom w:val="0"/>
          <w:divBdr>
            <w:top w:val="none" w:sz="0" w:space="0" w:color="auto"/>
            <w:left w:val="none" w:sz="0" w:space="0" w:color="auto"/>
            <w:bottom w:val="none" w:sz="0" w:space="0" w:color="auto"/>
            <w:right w:val="none" w:sz="0" w:space="0" w:color="auto"/>
          </w:divBdr>
          <w:divsChild>
            <w:div w:id="935863659">
              <w:marLeft w:val="0"/>
              <w:marRight w:val="0"/>
              <w:marTop w:val="0"/>
              <w:marBottom w:val="0"/>
              <w:divBdr>
                <w:top w:val="none" w:sz="0" w:space="0" w:color="auto"/>
                <w:left w:val="none" w:sz="0" w:space="0" w:color="auto"/>
                <w:bottom w:val="none" w:sz="0" w:space="0" w:color="auto"/>
                <w:right w:val="none" w:sz="0" w:space="0" w:color="auto"/>
              </w:divBdr>
            </w:div>
          </w:divsChild>
        </w:div>
        <w:div w:id="153184273">
          <w:marLeft w:val="0"/>
          <w:marRight w:val="0"/>
          <w:marTop w:val="0"/>
          <w:marBottom w:val="0"/>
          <w:divBdr>
            <w:top w:val="none" w:sz="0" w:space="0" w:color="auto"/>
            <w:left w:val="none" w:sz="0" w:space="0" w:color="auto"/>
            <w:bottom w:val="none" w:sz="0" w:space="0" w:color="auto"/>
            <w:right w:val="none" w:sz="0" w:space="0" w:color="auto"/>
          </w:divBdr>
          <w:divsChild>
            <w:div w:id="197935062">
              <w:marLeft w:val="0"/>
              <w:marRight w:val="0"/>
              <w:marTop w:val="0"/>
              <w:marBottom w:val="0"/>
              <w:divBdr>
                <w:top w:val="none" w:sz="0" w:space="0" w:color="auto"/>
                <w:left w:val="none" w:sz="0" w:space="0" w:color="auto"/>
                <w:bottom w:val="none" w:sz="0" w:space="0" w:color="auto"/>
                <w:right w:val="none" w:sz="0" w:space="0" w:color="auto"/>
              </w:divBdr>
            </w:div>
          </w:divsChild>
        </w:div>
        <w:div w:id="850682651">
          <w:marLeft w:val="0"/>
          <w:marRight w:val="0"/>
          <w:marTop w:val="0"/>
          <w:marBottom w:val="0"/>
          <w:divBdr>
            <w:top w:val="none" w:sz="0" w:space="0" w:color="auto"/>
            <w:left w:val="none" w:sz="0" w:space="0" w:color="auto"/>
            <w:bottom w:val="none" w:sz="0" w:space="0" w:color="auto"/>
            <w:right w:val="none" w:sz="0" w:space="0" w:color="auto"/>
          </w:divBdr>
          <w:divsChild>
            <w:div w:id="2055734967">
              <w:marLeft w:val="0"/>
              <w:marRight w:val="0"/>
              <w:marTop w:val="0"/>
              <w:marBottom w:val="0"/>
              <w:divBdr>
                <w:top w:val="none" w:sz="0" w:space="0" w:color="auto"/>
                <w:left w:val="none" w:sz="0" w:space="0" w:color="auto"/>
                <w:bottom w:val="none" w:sz="0" w:space="0" w:color="auto"/>
                <w:right w:val="none" w:sz="0" w:space="0" w:color="auto"/>
              </w:divBdr>
            </w:div>
          </w:divsChild>
        </w:div>
        <w:div w:id="976179015">
          <w:marLeft w:val="0"/>
          <w:marRight w:val="0"/>
          <w:marTop w:val="0"/>
          <w:marBottom w:val="0"/>
          <w:divBdr>
            <w:top w:val="none" w:sz="0" w:space="0" w:color="auto"/>
            <w:left w:val="none" w:sz="0" w:space="0" w:color="auto"/>
            <w:bottom w:val="none" w:sz="0" w:space="0" w:color="auto"/>
            <w:right w:val="none" w:sz="0" w:space="0" w:color="auto"/>
          </w:divBdr>
          <w:divsChild>
            <w:div w:id="554968755">
              <w:marLeft w:val="0"/>
              <w:marRight w:val="0"/>
              <w:marTop w:val="0"/>
              <w:marBottom w:val="0"/>
              <w:divBdr>
                <w:top w:val="none" w:sz="0" w:space="0" w:color="auto"/>
                <w:left w:val="none" w:sz="0" w:space="0" w:color="auto"/>
                <w:bottom w:val="none" w:sz="0" w:space="0" w:color="auto"/>
                <w:right w:val="none" w:sz="0" w:space="0" w:color="auto"/>
              </w:divBdr>
            </w:div>
          </w:divsChild>
        </w:div>
        <w:div w:id="410851045">
          <w:marLeft w:val="0"/>
          <w:marRight w:val="0"/>
          <w:marTop w:val="0"/>
          <w:marBottom w:val="0"/>
          <w:divBdr>
            <w:top w:val="none" w:sz="0" w:space="0" w:color="auto"/>
            <w:left w:val="none" w:sz="0" w:space="0" w:color="auto"/>
            <w:bottom w:val="none" w:sz="0" w:space="0" w:color="auto"/>
            <w:right w:val="none" w:sz="0" w:space="0" w:color="auto"/>
          </w:divBdr>
          <w:divsChild>
            <w:div w:id="1703356022">
              <w:marLeft w:val="0"/>
              <w:marRight w:val="0"/>
              <w:marTop w:val="0"/>
              <w:marBottom w:val="0"/>
              <w:divBdr>
                <w:top w:val="none" w:sz="0" w:space="0" w:color="auto"/>
                <w:left w:val="none" w:sz="0" w:space="0" w:color="auto"/>
                <w:bottom w:val="none" w:sz="0" w:space="0" w:color="auto"/>
                <w:right w:val="none" w:sz="0" w:space="0" w:color="auto"/>
              </w:divBdr>
            </w:div>
          </w:divsChild>
        </w:div>
        <w:div w:id="2130514854">
          <w:marLeft w:val="0"/>
          <w:marRight w:val="0"/>
          <w:marTop w:val="0"/>
          <w:marBottom w:val="0"/>
          <w:divBdr>
            <w:top w:val="none" w:sz="0" w:space="0" w:color="auto"/>
            <w:left w:val="none" w:sz="0" w:space="0" w:color="auto"/>
            <w:bottom w:val="none" w:sz="0" w:space="0" w:color="auto"/>
            <w:right w:val="none" w:sz="0" w:space="0" w:color="auto"/>
          </w:divBdr>
          <w:divsChild>
            <w:div w:id="1613895321">
              <w:marLeft w:val="0"/>
              <w:marRight w:val="0"/>
              <w:marTop w:val="0"/>
              <w:marBottom w:val="0"/>
              <w:divBdr>
                <w:top w:val="none" w:sz="0" w:space="0" w:color="auto"/>
                <w:left w:val="none" w:sz="0" w:space="0" w:color="auto"/>
                <w:bottom w:val="none" w:sz="0" w:space="0" w:color="auto"/>
                <w:right w:val="none" w:sz="0" w:space="0" w:color="auto"/>
              </w:divBdr>
            </w:div>
          </w:divsChild>
        </w:div>
        <w:div w:id="17433278">
          <w:marLeft w:val="0"/>
          <w:marRight w:val="0"/>
          <w:marTop w:val="0"/>
          <w:marBottom w:val="0"/>
          <w:divBdr>
            <w:top w:val="none" w:sz="0" w:space="0" w:color="auto"/>
            <w:left w:val="none" w:sz="0" w:space="0" w:color="auto"/>
            <w:bottom w:val="none" w:sz="0" w:space="0" w:color="auto"/>
            <w:right w:val="none" w:sz="0" w:space="0" w:color="auto"/>
          </w:divBdr>
          <w:divsChild>
            <w:div w:id="1724333380">
              <w:marLeft w:val="0"/>
              <w:marRight w:val="0"/>
              <w:marTop w:val="0"/>
              <w:marBottom w:val="0"/>
              <w:divBdr>
                <w:top w:val="none" w:sz="0" w:space="0" w:color="auto"/>
                <w:left w:val="none" w:sz="0" w:space="0" w:color="auto"/>
                <w:bottom w:val="none" w:sz="0" w:space="0" w:color="auto"/>
                <w:right w:val="none" w:sz="0" w:space="0" w:color="auto"/>
              </w:divBdr>
            </w:div>
          </w:divsChild>
        </w:div>
        <w:div w:id="852837193">
          <w:marLeft w:val="0"/>
          <w:marRight w:val="0"/>
          <w:marTop w:val="0"/>
          <w:marBottom w:val="0"/>
          <w:divBdr>
            <w:top w:val="none" w:sz="0" w:space="0" w:color="auto"/>
            <w:left w:val="none" w:sz="0" w:space="0" w:color="auto"/>
            <w:bottom w:val="none" w:sz="0" w:space="0" w:color="auto"/>
            <w:right w:val="none" w:sz="0" w:space="0" w:color="auto"/>
          </w:divBdr>
          <w:divsChild>
            <w:div w:id="737168711">
              <w:marLeft w:val="0"/>
              <w:marRight w:val="0"/>
              <w:marTop w:val="0"/>
              <w:marBottom w:val="0"/>
              <w:divBdr>
                <w:top w:val="none" w:sz="0" w:space="0" w:color="auto"/>
                <w:left w:val="none" w:sz="0" w:space="0" w:color="auto"/>
                <w:bottom w:val="none" w:sz="0" w:space="0" w:color="auto"/>
                <w:right w:val="none" w:sz="0" w:space="0" w:color="auto"/>
              </w:divBdr>
            </w:div>
          </w:divsChild>
        </w:div>
        <w:div w:id="1599169805">
          <w:marLeft w:val="0"/>
          <w:marRight w:val="0"/>
          <w:marTop w:val="0"/>
          <w:marBottom w:val="0"/>
          <w:divBdr>
            <w:top w:val="none" w:sz="0" w:space="0" w:color="auto"/>
            <w:left w:val="none" w:sz="0" w:space="0" w:color="auto"/>
            <w:bottom w:val="none" w:sz="0" w:space="0" w:color="auto"/>
            <w:right w:val="none" w:sz="0" w:space="0" w:color="auto"/>
          </w:divBdr>
          <w:divsChild>
            <w:div w:id="1913614606">
              <w:marLeft w:val="0"/>
              <w:marRight w:val="0"/>
              <w:marTop w:val="0"/>
              <w:marBottom w:val="0"/>
              <w:divBdr>
                <w:top w:val="none" w:sz="0" w:space="0" w:color="auto"/>
                <w:left w:val="none" w:sz="0" w:space="0" w:color="auto"/>
                <w:bottom w:val="none" w:sz="0" w:space="0" w:color="auto"/>
                <w:right w:val="none" w:sz="0" w:space="0" w:color="auto"/>
              </w:divBdr>
            </w:div>
          </w:divsChild>
        </w:div>
        <w:div w:id="1127774985">
          <w:marLeft w:val="0"/>
          <w:marRight w:val="0"/>
          <w:marTop w:val="0"/>
          <w:marBottom w:val="0"/>
          <w:divBdr>
            <w:top w:val="none" w:sz="0" w:space="0" w:color="auto"/>
            <w:left w:val="none" w:sz="0" w:space="0" w:color="auto"/>
            <w:bottom w:val="none" w:sz="0" w:space="0" w:color="auto"/>
            <w:right w:val="none" w:sz="0" w:space="0" w:color="auto"/>
          </w:divBdr>
          <w:divsChild>
            <w:div w:id="1357388733">
              <w:marLeft w:val="0"/>
              <w:marRight w:val="0"/>
              <w:marTop w:val="0"/>
              <w:marBottom w:val="0"/>
              <w:divBdr>
                <w:top w:val="none" w:sz="0" w:space="0" w:color="auto"/>
                <w:left w:val="none" w:sz="0" w:space="0" w:color="auto"/>
                <w:bottom w:val="none" w:sz="0" w:space="0" w:color="auto"/>
                <w:right w:val="none" w:sz="0" w:space="0" w:color="auto"/>
              </w:divBdr>
            </w:div>
          </w:divsChild>
        </w:div>
        <w:div w:id="452868141">
          <w:marLeft w:val="0"/>
          <w:marRight w:val="0"/>
          <w:marTop w:val="0"/>
          <w:marBottom w:val="0"/>
          <w:divBdr>
            <w:top w:val="none" w:sz="0" w:space="0" w:color="auto"/>
            <w:left w:val="none" w:sz="0" w:space="0" w:color="auto"/>
            <w:bottom w:val="none" w:sz="0" w:space="0" w:color="auto"/>
            <w:right w:val="none" w:sz="0" w:space="0" w:color="auto"/>
          </w:divBdr>
          <w:divsChild>
            <w:div w:id="1127429862">
              <w:marLeft w:val="0"/>
              <w:marRight w:val="0"/>
              <w:marTop w:val="0"/>
              <w:marBottom w:val="0"/>
              <w:divBdr>
                <w:top w:val="none" w:sz="0" w:space="0" w:color="auto"/>
                <w:left w:val="none" w:sz="0" w:space="0" w:color="auto"/>
                <w:bottom w:val="none" w:sz="0" w:space="0" w:color="auto"/>
                <w:right w:val="none" w:sz="0" w:space="0" w:color="auto"/>
              </w:divBdr>
            </w:div>
          </w:divsChild>
        </w:div>
        <w:div w:id="945620193">
          <w:marLeft w:val="0"/>
          <w:marRight w:val="0"/>
          <w:marTop w:val="0"/>
          <w:marBottom w:val="0"/>
          <w:divBdr>
            <w:top w:val="none" w:sz="0" w:space="0" w:color="auto"/>
            <w:left w:val="none" w:sz="0" w:space="0" w:color="auto"/>
            <w:bottom w:val="none" w:sz="0" w:space="0" w:color="auto"/>
            <w:right w:val="none" w:sz="0" w:space="0" w:color="auto"/>
          </w:divBdr>
          <w:divsChild>
            <w:div w:id="804201169">
              <w:marLeft w:val="0"/>
              <w:marRight w:val="0"/>
              <w:marTop w:val="0"/>
              <w:marBottom w:val="0"/>
              <w:divBdr>
                <w:top w:val="none" w:sz="0" w:space="0" w:color="auto"/>
                <w:left w:val="none" w:sz="0" w:space="0" w:color="auto"/>
                <w:bottom w:val="none" w:sz="0" w:space="0" w:color="auto"/>
                <w:right w:val="none" w:sz="0" w:space="0" w:color="auto"/>
              </w:divBdr>
            </w:div>
          </w:divsChild>
        </w:div>
        <w:div w:id="937371079">
          <w:marLeft w:val="0"/>
          <w:marRight w:val="0"/>
          <w:marTop w:val="0"/>
          <w:marBottom w:val="0"/>
          <w:divBdr>
            <w:top w:val="none" w:sz="0" w:space="0" w:color="auto"/>
            <w:left w:val="none" w:sz="0" w:space="0" w:color="auto"/>
            <w:bottom w:val="none" w:sz="0" w:space="0" w:color="auto"/>
            <w:right w:val="none" w:sz="0" w:space="0" w:color="auto"/>
          </w:divBdr>
          <w:divsChild>
            <w:div w:id="643631526">
              <w:marLeft w:val="0"/>
              <w:marRight w:val="0"/>
              <w:marTop w:val="0"/>
              <w:marBottom w:val="0"/>
              <w:divBdr>
                <w:top w:val="none" w:sz="0" w:space="0" w:color="auto"/>
                <w:left w:val="none" w:sz="0" w:space="0" w:color="auto"/>
                <w:bottom w:val="none" w:sz="0" w:space="0" w:color="auto"/>
                <w:right w:val="none" w:sz="0" w:space="0" w:color="auto"/>
              </w:divBdr>
            </w:div>
          </w:divsChild>
        </w:div>
        <w:div w:id="2027973320">
          <w:marLeft w:val="0"/>
          <w:marRight w:val="0"/>
          <w:marTop w:val="0"/>
          <w:marBottom w:val="0"/>
          <w:divBdr>
            <w:top w:val="none" w:sz="0" w:space="0" w:color="auto"/>
            <w:left w:val="none" w:sz="0" w:space="0" w:color="auto"/>
            <w:bottom w:val="none" w:sz="0" w:space="0" w:color="auto"/>
            <w:right w:val="none" w:sz="0" w:space="0" w:color="auto"/>
          </w:divBdr>
          <w:divsChild>
            <w:div w:id="1227490718">
              <w:marLeft w:val="0"/>
              <w:marRight w:val="0"/>
              <w:marTop w:val="0"/>
              <w:marBottom w:val="0"/>
              <w:divBdr>
                <w:top w:val="none" w:sz="0" w:space="0" w:color="auto"/>
                <w:left w:val="none" w:sz="0" w:space="0" w:color="auto"/>
                <w:bottom w:val="none" w:sz="0" w:space="0" w:color="auto"/>
                <w:right w:val="none" w:sz="0" w:space="0" w:color="auto"/>
              </w:divBdr>
            </w:div>
          </w:divsChild>
        </w:div>
        <w:div w:id="175390634">
          <w:marLeft w:val="0"/>
          <w:marRight w:val="0"/>
          <w:marTop w:val="0"/>
          <w:marBottom w:val="0"/>
          <w:divBdr>
            <w:top w:val="none" w:sz="0" w:space="0" w:color="auto"/>
            <w:left w:val="none" w:sz="0" w:space="0" w:color="auto"/>
            <w:bottom w:val="none" w:sz="0" w:space="0" w:color="auto"/>
            <w:right w:val="none" w:sz="0" w:space="0" w:color="auto"/>
          </w:divBdr>
          <w:divsChild>
            <w:div w:id="420227352">
              <w:marLeft w:val="0"/>
              <w:marRight w:val="0"/>
              <w:marTop w:val="0"/>
              <w:marBottom w:val="0"/>
              <w:divBdr>
                <w:top w:val="none" w:sz="0" w:space="0" w:color="auto"/>
                <w:left w:val="none" w:sz="0" w:space="0" w:color="auto"/>
                <w:bottom w:val="none" w:sz="0" w:space="0" w:color="auto"/>
                <w:right w:val="none" w:sz="0" w:space="0" w:color="auto"/>
              </w:divBdr>
            </w:div>
          </w:divsChild>
        </w:div>
        <w:div w:id="632714999">
          <w:marLeft w:val="0"/>
          <w:marRight w:val="0"/>
          <w:marTop w:val="0"/>
          <w:marBottom w:val="0"/>
          <w:divBdr>
            <w:top w:val="none" w:sz="0" w:space="0" w:color="auto"/>
            <w:left w:val="none" w:sz="0" w:space="0" w:color="auto"/>
            <w:bottom w:val="none" w:sz="0" w:space="0" w:color="auto"/>
            <w:right w:val="none" w:sz="0" w:space="0" w:color="auto"/>
          </w:divBdr>
          <w:divsChild>
            <w:div w:id="18810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8713">
      <w:bodyDiv w:val="1"/>
      <w:marLeft w:val="0"/>
      <w:marRight w:val="0"/>
      <w:marTop w:val="0"/>
      <w:marBottom w:val="0"/>
      <w:divBdr>
        <w:top w:val="none" w:sz="0" w:space="0" w:color="auto"/>
        <w:left w:val="none" w:sz="0" w:space="0" w:color="auto"/>
        <w:bottom w:val="none" w:sz="0" w:space="0" w:color="auto"/>
        <w:right w:val="none" w:sz="0" w:space="0" w:color="auto"/>
      </w:divBdr>
      <w:divsChild>
        <w:div w:id="1928152298">
          <w:marLeft w:val="0"/>
          <w:marRight w:val="0"/>
          <w:marTop w:val="0"/>
          <w:marBottom w:val="0"/>
          <w:divBdr>
            <w:top w:val="none" w:sz="0" w:space="0" w:color="auto"/>
            <w:left w:val="none" w:sz="0" w:space="0" w:color="auto"/>
            <w:bottom w:val="none" w:sz="0" w:space="0" w:color="auto"/>
            <w:right w:val="none" w:sz="0" w:space="0" w:color="auto"/>
          </w:divBdr>
          <w:divsChild>
            <w:div w:id="68963883">
              <w:marLeft w:val="0"/>
              <w:marRight w:val="0"/>
              <w:marTop w:val="0"/>
              <w:marBottom w:val="0"/>
              <w:divBdr>
                <w:top w:val="none" w:sz="0" w:space="0" w:color="auto"/>
                <w:left w:val="none" w:sz="0" w:space="0" w:color="auto"/>
                <w:bottom w:val="none" w:sz="0" w:space="0" w:color="auto"/>
                <w:right w:val="none" w:sz="0" w:space="0" w:color="auto"/>
              </w:divBdr>
            </w:div>
          </w:divsChild>
        </w:div>
        <w:div w:id="1832674643">
          <w:marLeft w:val="0"/>
          <w:marRight w:val="0"/>
          <w:marTop w:val="0"/>
          <w:marBottom w:val="0"/>
          <w:divBdr>
            <w:top w:val="none" w:sz="0" w:space="0" w:color="auto"/>
            <w:left w:val="none" w:sz="0" w:space="0" w:color="auto"/>
            <w:bottom w:val="none" w:sz="0" w:space="0" w:color="auto"/>
            <w:right w:val="none" w:sz="0" w:space="0" w:color="auto"/>
          </w:divBdr>
          <w:divsChild>
            <w:div w:id="1487630397">
              <w:marLeft w:val="0"/>
              <w:marRight w:val="0"/>
              <w:marTop w:val="0"/>
              <w:marBottom w:val="0"/>
              <w:divBdr>
                <w:top w:val="none" w:sz="0" w:space="0" w:color="auto"/>
                <w:left w:val="none" w:sz="0" w:space="0" w:color="auto"/>
                <w:bottom w:val="none" w:sz="0" w:space="0" w:color="auto"/>
                <w:right w:val="none" w:sz="0" w:space="0" w:color="auto"/>
              </w:divBdr>
            </w:div>
          </w:divsChild>
        </w:div>
        <w:div w:id="353507940">
          <w:marLeft w:val="0"/>
          <w:marRight w:val="0"/>
          <w:marTop w:val="0"/>
          <w:marBottom w:val="0"/>
          <w:divBdr>
            <w:top w:val="none" w:sz="0" w:space="0" w:color="auto"/>
            <w:left w:val="none" w:sz="0" w:space="0" w:color="auto"/>
            <w:bottom w:val="none" w:sz="0" w:space="0" w:color="auto"/>
            <w:right w:val="none" w:sz="0" w:space="0" w:color="auto"/>
          </w:divBdr>
          <w:divsChild>
            <w:div w:id="946162233">
              <w:marLeft w:val="0"/>
              <w:marRight w:val="0"/>
              <w:marTop w:val="0"/>
              <w:marBottom w:val="0"/>
              <w:divBdr>
                <w:top w:val="none" w:sz="0" w:space="0" w:color="auto"/>
                <w:left w:val="none" w:sz="0" w:space="0" w:color="auto"/>
                <w:bottom w:val="none" w:sz="0" w:space="0" w:color="auto"/>
                <w:right w:val="none" w:sz="0" w:space="0" w:color="auto"/>
              </w:divBdr>
            </w:div>
          </w:divsChild>
        </w:div>
        <w:div w:id="212890625">
          <w:marLeft w:val="0"/>
          <w:marRight w:val="0"/>
          <w:marTop w:val="0"/>
          <w:marBottom w:val="0"/>
          <w:divBdr>
            <w:top w:val="none" w:sz="0" w:space="0" w:color="auto"/>
            <w:left w:val="none" w:sz="0" w:space="0" w:color="auto"/>
            <w:bottom w:val="none" w:sz="0" w:space="0" w:color="auto"/>
            <w:right w:val="none" w:sz="0" w:space="0" w:color="auto"/>
          </w:divBdr>
          <w:divsChild>
            <w:div w:id="1950969087">
              <w:marLeft w:val="0"/>
              <w:marRight w:val="0"/>
              <w:marTop w:val="0"/>
              <w:marBottom w:val="0"/>
              <w:divBdr>
                <w:top w:val="none" w:sz="0" w:space="0" w:color="auto"/>
                <w:left w:val="none" w:sz="0" w:space="0" w:color="auto"/>
                <w:bottom w:val="none" w:sz="0" w:space="0" w:color="auto"/>
                <w:right w:val="none" w:sz="0" w:space="0" w:color="auto"/>
              </w:divBdr>
            </w:div>
          </w:divsChild>
        </w:div>
        <w:div w:id="1150361877">
          <w:marLeft w:val="0"/>
          <w:marRight w:val="0"/>
          <w:marTop w:val="0"/>
          <w:marBottom w:val="0"/>
          <w:divBdr>
            <w:top w:val="none" w:sz="0" w:space="0" w:color="auto"/>
            <w:left w:val="none" w:sz="0" w:space="0" w:color="auto"/>
            <w:bottom w:val="none" w:sz="0" w:space="0" w:color="auto"/>
            <w:right w:val="none" w:sz="0" w:space="0" w:color="auto"/>
          </w:divBdr>
          <w:divsChild>
            <w:div w:id="2127699325">
              <w:marLeft w:val="0"/>
              <w:marRight w:val="0"/>
              <w:marTop w:val="0"/>
              <w:marBottom w:val="0"/>
              <w:divBdr>
                <w:top w:val="none" w:sz="0" w:space="0" w:color="auto"/>
                <w:left w:val="none" w:sz="0" w:space="0" w:color="auto"/>
                <w:bottom w:val="none" w:sz="0" w:space="0" w:color="auto"/>
                <w:right w:val="none" w:sz="0" w:space="0" w:color="auto"/>
              </w:divBdr>
            </w:div>
          </w:divsChild>
        </w:div>
        <w:div w:id="1093474694">
          <w:marLeft w:val="0"/>
          <w:marRight w:val="0"/>
          <w:marTop w:val="0"/>
          <w:marBottom w:val="0"/>
          <w:divBdr>
            <w:top w:val="none" w:sz="0" w:space="0" w:color="auto"/>
            <w:left w:val="none" w:sz="0" w:space="0" w:color="auto"/>
            <w:bottom w:val="none" w:sz="0" w:space="0" w:color="auto"/>
            <w:right w:val="none" w:sz="0" w:space="0" w:color="auto"/>
          </w:divBdr>
          <w:divsChild>
            <w:div w:id="1060372558">
              <w:marLeft w:val="0"/>
              <w:marRight w:val="0"/>
              <w:marTop w:val="0"/>
              <w:marBottom w:val="0"/>
              <w:divBdr>
                <w:top w:val="none" w:sz="0" w:space="0" w:color="auto"/>
                <w:left w:val="none" w:sz="0" w:space="0" w:color="auto"/>
                <w:bottom w:val="none" w:sz="0" w:space="0" w:color="auto"/>
                <w:right w:val="none" w:sz="0" w:space="0" w:color="auto"/>
              </w:divBdr>
            </w:div>
          </w:divsChild>
        </w:div>
        <w:div w:id="631792838">
          <w:marLeft w:val="0"/>
          <w:marRight w:val="0"/>
          <w:marTop w:val="0"/>
          <w:marBottom w:val="0"/>
          <w:divBdr>
            <w:top w:val="none" w:sz="0" w:space="0" w:color="auto"/>
            <w:left w:val="none" w:sz="0" w:space="0" w:color="auto"/>
            <w:bottom w:val="none" w:sz="0" w:space="0" w:color="auto"/>
            <w:right w:val="none" w:sz="0" w:space="0" w:color="auto"/>
          </w:divBdr>
          <w:divsChild>
            <w:div w:id="692536723">
              <w:marLeft w:val="0"/>
              <w:marRight w:val="0"/>
              <w:marTop w:val="0"/>
              <w:marBottom w:val="0"/>
              <w:divBdr>
                <w:top w:val="none" w:sz="0" w:space="0" w:color="auto"/>
                <w:left w:val="none" w:sz="0" w:space="0" w:color="auto"/>
                <w:bottom w:val="none" w:sz="0" w:space="0" w:color="auto"/>
                <w:right w:val="none" w:sz="0" w:space="0" w:color="auto"/>
              </w:divBdr>
            </w:div>
          </w:divsChild>
        </w:div>
        <w:div w:id="529269536">
          <w:marLeft w:val="0"/>
          <w:marRight w:val="0"/>
          <w:marTop w:val="0"/>
          <w:marBottom w:val="0"/>
          <w:divBdr>
            <w:top w:val="none" w:sz="0" w:space="0" w:color="auto"/>
            <w:left w:val="none" w:sz="0" w:space="0" w:color="auto"/>
            <w:bottom w:val="none" w:sz="0" w:space="0" w:color="auto"/>
            <w:right w:val="none" w:sz="0" w:space="0" w:color="auto"/>
          </w:divBdr>
          <w:divsChild>
            <w:div w:id="364251778">
              <w:marLeft w:val="0"/>
              <w:marRight w:val="0"/>
              <w:marTop w:val="0"/>
              <w:marBottom w:val="0"/>
              <w:divBdr>
                <w:top w:val="none" w:sz="0" w:space="0" w:color="auto"/>
                <w:left w:val="none" w:sz="0" w:space="0" w:color="auto"/>
                <w:bottom w:val="none" w:sz="0" w:space="0" w:color="auto"/>
                <w:right w:val="none" w:sz="0" w:space="0" w:color="auto"/>
              </w:divBdr>
            </w:div>
          </w:divsChild>
        </w:div>
        <w:div w:id="605114068">
          <w:marLeft w:val="0"/>
          <w:marRight w:val="0"/>
          <w:marTop w:val="0"/>
          <w:marBottom w:val="0"/>
          <w:divBdr>
            <w:top w:val="none" w:sz="0" w:space="0" w:color="auto"/>
            <w:left w:val="none" w:sz="0" w:space="0" w:color="auto"/>
            <w:bottom w:val="none" w:sz="0" w:space="0" w:color="auto"/>
            <w:right w:val="none" w:sz="0" w:space="0" w:color="auto"/>
          </w:divBdr>
          <w:divsChild>
            <w:div w:id="1780182375">
              <w:marLeft w:val="0"/>
              <w:marRight w:val="0"/>
              <w:marTop w:val="0"/>
              <w:marBottom w:val="0"/>
              <w:divBdr>
                <w:top w:val="none" w:sz="0" w:space="0" w:color="auto"/>
                <w:left w:val="none" w:sz="0" w:space="0" w:color="auto"/>
                <w:bottom w:val="none" w:sz="0" w:space="0" w:color="auto"/>
                <w:right w:val="none" w:sz="0" w:space="0" w:color="auto"/>
              </w:divBdr>
            </w:div>
          </w:divsChild>
        </w:div>
        <w:div w:id="737244505">
          <w:marLeft w:val="0"/>
          <w:marRight w:val="0"/>
          <w:marTop w:val="0"/>
          <w:marBottom w:val="0"/>
          <w:divBdr>
            <w:top w:val="none" w:sz="0" w:space="0" w:color="auto"/>
            <w:left w:val="none" w:sz="0" w:space="0" w:color="auto"/>
            <w:bottom w:val="none" w:sz="0" w:space="0" w:color="auto"/>
            <w:right w:val="none" w:sz="0" w:space="0" w:color="auto"/>
          </w:divBdr>
          <w:divsChild>
            <w:div w:id="1086800855">
              <w:marLeft w:val="0"/>
              <w:marRight w:val="0"/>
              <w:marTop w:val="0"/>
              <w:marBottom w:val="0"/>
              <w:divBdr>
                <w:top w:val="none" w:sz="0" w:space="0" w:color="auto"/>
                <w:left w:val="none" w:sz="0" w:space="0" w:color="auto"/>
                <w:bottom w:val="none" w:sz="0" w:space="0" w:color="auto"/>
                <w:right w:val="none" w:sz="0" w:space="0" w:color="auto"/>
              </w:divBdr>
            </w:div>
          </w:divsChild>
        </w:div>
        <w:div w:id="772554386">
          <w:marLeft w:val="0"/>
          <w:marRight w:val="0"/>
          <w:marTop w:val="0"/>
          <w:marBottom w:val="0"/>
          <w:divBdr>
            <w:top w:val="none" w:sz="0" w:space="0" w:color="auto"/>
            <w:left w:val="none" w:sz="0" w:space="0" w:color="auto"/>
            <w:bottom w:val="none" w:sz="0" w:space="0" w:color="auto"/>
            <w:right w:val="none" w:sz="0" w:space="0" w:color="auto"/>
          </w:divBdr>
          <w:divsChild>
            <w:div w:id="9454421">
              <w:marLeft w:val="0"/>
              <w:marRight w:val="0"/>
              <w:marTop w:val="0"/>
              <w:marBottom w:val="0"/>
              <w:divBdr>
                <w:top w:val="none" w:sz="0" w:space="0" w:color="auto"/>
                <w:left w:val="none" w:sz="0" w:space="0" w:color="auto"/>
                <w:bottom w:val="none" w:sz="0" w:space="0" w:color="auto"/>
                <w:right w:val="none" w:sz="0" w:space="0" w:color="auto"/>
              </w:divBdr>
            </w:div>
          </w:divsChild>
        </w:div>
        <w:div w:id="929389954">
          <w:marLeft w:val="0"/>
          <w:marRight w:val="0"/>
          <w:marTop w:val="0"/>
          <w:marBottom w:val="0"/>
          <w:divBdr>
            <w:top w:val="none" w:sz="0" w:space="0" w:color="auto"/>
            <w:left w:val="none" w:sz="0" w:space="0" w:color="auto"/>
            <w:bottom w:val="none" w:sz="0" w:space="0" w:color="auto"/>
            <w:right w:val="none" w:sz="0" w:space="0" w:color="auto"/>
          </w:divBdr>
          <w:divsChild>
            <w:div w:id="270429960">
              <w:marLeft w:val="0"/>
              <w:marRight w:val="0"/>
              <w:marTop w:val="0"/>
              <w:marBottom w:val="0"/>
              <w:divBdr>
                <w:top w:val="none" w:sz="0" w:space="0" w:color="auto"/>
                <w:left w:val="none" w:sz="0" w:space="0" w:color="auto"/>
                <w:bottom w:val="none" w:sz="0" w:space="0" w:color="auto"/>
                <w:right w:val="none" w:sz="0" w:space="0" w:color="auto"/>
              </w:divBdr>
            </w:div>
          </w:divsChild>
        </w:div>
        <w:div w:id="249511289">
          <w:marLeft w:val="0"/>
          <w:marRight w:val="0"/>
          <w:marTop w:val="0"/>
          <w:marBottom w:val="0"/>
          <w:divBdr>
            <w:top w:val="none" w:sz="0" w:space="0" w:color="auto"/>
            <w:left w:val="none" w:sz="0" w:space="0" w:color="auto"/>
            <w:bottom w:val="none" w:sz="0" w:space="0" w:color="auto"/>
            <w:right w:val="none" w:sz="0" w:space="0" w:color="auto"/>
          </w:divBdr>
          <w:divsChild>
            <w:div w:id="1496726072">
              <w:marLeft w:val="0"/>
              <w:marRight w:val="0"/>
              <w:marTop w:val="0"/>
              <w:marBottom w:val="0"/>
              <w:divBdr>
                <w:top w:val="none" w:sz="0" w:space="0" w:color="auto"/>
                <w:left w:val="none" w:sz="0" w:space="0" w:color="auto"/>
                <w:bottom w:val="none" w:sz="0" w:space="0" w:color="auto"/>
                <w:right w:val="none" w:sz="0" w:space="0" w:color="auto"/>
              </w:divBdr>
            </w:div>
          </w:divsChild>
        </w:div>
        <w:div w:id="663630003">
          <w:marLeft w:val="0"/>
          <w:marRight w:val="0"/>
          <w:marTop w:val="0"/>
          <w:marBottom w:val="0"/>
          <w:divBdr>
            <w:top w:val="none" w:sz="0" w:space="0" w:color="auto"/>
            <w:left w:val="none" w:sz="0" w:space="0" w:color="auto"/>
            <w:bottom w:val="none" w:sz="0" w:space="0" w:color="auto"/>
            <w:right w:val="none" w:sz="0" w:space="0" w:color="auto"/>
          </w:divBdr>
          <w:divsChild>
            <w:div w:id="1697000552">
              <w:marLeft w:val="0"/>
              <w:marRight w:val="0"/>
              <w:marTop w:val="0"/>
              <w:marBottom w:val="0"/>
              <w:divBdr>
                <w:top w:val="none" w:sz="0" w:space="0" w:color="auto"/>
                <w:left w:val="none" w:sz="0" w:space="0" w:color="auto"/>
                <w:bottom w:val="none" w:sz="0" w:space="0" w:color="auto"/>
                <w:right w:val="none" w:sz="0" w:space="0" w:color="auto"/>
              </w:divBdr>
            </w:div>
          </w:divsChild>
        </w:div>
        <w:div w:id="1733505391">
          <w:marLeft w:val="0"/>
          <w:marRight w:val="0"/>
          <w:marTop w:val="0"/>
          <w:marBottom w:val="0"/>
          <w:divBdr>
            <w:top w:val="none" w:sz="0" w:space="0" w:color="auto"/>
            <w:left w:val="none" w:sz="0" w:space="0" w:color="auto"/>
            <w:bottom w:val="none" w:sz="0" w:space="0" w:color="auto"/>
            <w:right w:val="none" w:sz="0" w:space="0" w:color="auto"/>
          </w:divBdr>
          <w:divsChild>
            <w:div w:id="1726369266">
              <w:marLeft w:val="0"/>
              <w:marRight w:val="0"/>
              <w:marTop w:val="0"/>
              <w:marBottom w:val="0"/>
              <w:divBdr>
                <w:top w:val="none" w:sz="0" w:space="0" w:color="auto"/>
                <w:left w:val="none" w:sz="0" w:space="0" w:color="auto"/>
                <w:bottom w:val="none" w:sz="0" w:space="0" w:color="auto"/>
                <w:right w:val="none" w:sz="0" w:space="0" w:color="auto"/>
              </w:divBdr>
            </w:div>
          </w:divsChild>
        </w:div>
        <w:div w:id="1686133740">
          <w:marLeft w:val="0"/>
          <w:marRight w:val="0"/>
          <w:marTop w:val="0"/>
          <w:marBottom w:val="0"/>
          <w:divBdr>
            <w:top w:val="none" w:sz="0" w:space="0" w:color="auto"/>
            <w:left w:val="none" w:sz="0" w:space="0" w:color="auto"/>
            <w:bottom w:val="none" w:sz="0" w:space="0" w:color="auto"/>
            <w:right w:val="none" w:sz="0" w:space="0" w:color="auto"/>
          </w:divBdr>
          <w:divsChild>
            <w:div w:id="308830361">
              <w:marLeft w:val="0"/>
              <w:marRight w:val="0"/>
              <w:marTop w:val="0"/>
              <w:marBottom w:val="0"/>
              <w:divBdr>
                <w:top w:val="none" w:sz="0" w:space="0" w:color="auto"/>
                <w:left w:val="none" w:sz="0" w:space="0" w:color="auto"/>
                <w:bottom w:val="none" w:sz="0" w:space="0" w:color="auto"/>
                <w:right w:val="none" w:sz="0" w:space="0" w:color="auto"/>
              </w:divBdr>
            </w:div>
          </w:divsChild>
        </w:div>
        <w:div w:id="2003972387">
          <w:marLeft w:val="0"/>
          <w:marRight w:val="0"/>
          <w:marTop w:val="0"/>
          <w:marBottom w:val="0"/>
          <w:divBdr>
            <w:top w:val="none" w:sz="0" w:space="0" w:color="auto"/>
            <w:left w:val="none" w:sz="0" w:space="0" w:color="auto"/>
            <w:bottom w:val="none" w:sz="0" w:space="0" w:color="auto"/>
            <w:right w:val="none" w:sz="0" w:space="0" w:color="auto"/>
          </w:divBdr>
          <w:divsChild>
            <w:div w:id="313875942">
              <w:marLeft w:val="0"/>
              <w:marRight w:val="0"/>
              <w:marTop w:val="0"/>
              <w:marBottom w:val="0"/>
              <w:divBdr>
                <w:top w:val="none" w:sz="0" w:space="0" w:color="auto"/>
                <w:left w:val="none" w:sz="0" w:space="0" w:color="auto"/>
                <w:bottom w:val="none" w:sz="0" w:space="0" w:color="auto"/>
                <w:right w:val="none" w:sz="0" w:space="0" w:color="auto"/>
              </w:divBdr>
            </w:div>
          </w:divsChild>
        </w:div>
        <w:div w:id="482744510">
          <w:marLeft w:val="0"/>
          <w:marRight w:val="0"/>
          <w:marTop w:val="0"/>
          <w:marBottom w:val="0"/>
          <w:divBdr>
            <w:top w:val="none" w:sz="0" w:space="0" w:color="auto"/>
            <w:left w:val="none" w:sz="0" w:space="0" w:color="auto"/>
            <w:bottom w:val="none" w:sz="0" w:space="0" w:color="auto"/>
            <w:right w:val="none" w:sz="0" w:space="0" w:color="auto"/>
          </w:divBdr>
          <w:divsChild>
            <w:div w:id="769198552">
              <w:marLeft w:val="0"/>
              <w:marRight w:val="0"/>
              <w:marTop w:val="0"/>
              <w:marBottom w:val="0"/>
              <w:divBdr>
                <w:top w:val="none" w:sz="0" w:space="0" w:color="auto"/>
                <w:left w:val="none" w:sz="0" w:space="0" w:color="auto"/>
                <w:bottom w:val="none" w:sz="0" w:space="0" w:color="auto"/>
                <w:right w:val="none" w:sz="0" w:space="0" w:color="auto"/>
              </w:divBdr>
            </w:div>
          </w:divsChild>
        </w:div>
        <w:div w:id="968121779">
          <w:marLeft w:val="0"/>
          <w:marRight w:val="0"/>
          <w:marTop w:val="0"/>
          <w:marBottom w:val="0"/>
          <w:divBdr>
            <w:top w:val="none" w:sz="0" w:space="0" w:color="auto"/>
            <w:left w:val="none" w:sz="0" w:space="0" w:color="auto"/>
            <w:bottom w:val="none" w:sz="0" w:space="0" w:color="auto"/>
            <w:right w:val="none" w:sz="0" w:space="0" w:color="auto"/>
          </w:divBdr>
          <w:divsChild>
            <w:div w:id="1300381268">
              <w:marLeft w:val="0"/>
              <w:marRight w:val="0"/>
              <w:marTop w:val="0"/>
              <w:marBottom w:val="0"/>
              <w:divBdr>
                <w:top w:val="none" w:sz="0" w:space="0" w:color="auto"/>
                <w:left w:val="none" w:sz="0" w:space="0" w:color="auto"/>
                <w:bottom w:val="none" w:sz="0" w:space="0" w:color="auto"/>
                <w:right w:val="none" w:sz="0" w:space="0" w:color="auto"/>
              </w:divBdr>
            </w:div>
          </w:divsChild>
        </w:div>
        <w:div w:id="219901376">
          <w:marLeft w:val="0"/>
          <w:marRight w:val="0"/>
          <w:marTop w:val="0"/>
          <w:marBottom w:val="0"/>
          <w:divBdr>
            <w:top w:val="none" w:sz="0" w:space="0" w:color="auto"/>
            <w:left w:val="none" w:sz="0" w:space="0" w:color="auto"/>
            <w:bottom w:val="none" w:sz="0" w:space="0" w:color="auto"/>
            <w:right w:val="none" w:sz="0" w:space="0" w:color="auto"/>
          </w:divBdr>
          <w:divsChild>
            <w:div w:id="1137650965">
              <w:marLeft w:val="0"/>
              <w:marRight w:val="0"/>
              <w:marTop w:val="0"/>
              <w:marBottom w:val="0"/>
              <w:divBdr>
                <w:top w:val="none" w:sz="0" w:space="0" w:color="auto"/>
                <w:left w:val="none" w:sz="0" w:space="0" w:color="auto"/>
                <w:bottom w:val="none" w:sz="0" w:space="0" w:color="auto"/>
                <w:right w:val="none" w:sz="0" w:space="0" w:color="auto"/>
              </w:divBdr>
            </w:div>
          </w:divsChild>
        </w:div>
        <w:div w:id="977495080">
          <w:marLeft w:val="0"/>
          <w:marRight w:val="0"/>
          <w:marTop w:val="0"/>
          <w:marBottom w:val="0"/>
          <w:divBdr>
            <w:top w:val="none" w:sz="0" w:space="0" w:color="auto"/>
            <w:left w:val="none" w:sz="0" w:space="0" w:color="auto"/>
            <w:bottom w:val="none" w:sz="0" w:space="0" w:color="auto"/>
            <w:right w:val="none" w:sz="0" w:space="0" w:color="auto"/>
          </w:divBdr>
          <w:divsChild>
            <w:div w:id="35546661">
              <w:marLeft w:val="0"/>
              <w:marRight w:val="0"/>
              <w:marTop w:val="0"/>
              <w:marBottom w:val="0"/>
              <w:divBdr>
                <w:top w:val="none" w:sz="0" w:space="0" w:color="auto"/>
                <w:left w:val="none" w:sz="0" w:space="0" w:color="auto"/>
                <w:bottom w:val="none" w:sz="0" w:space="0" w:color="auto"/>
                <w:right w:val="none" w:sz="0" w:space="0" w:color="auto"/>
              </w:divBdr>
            </w:div>
          </w:divsChild>
        </w:div>
        <w:div w:id="1213426278">
          <w:marLeft w:val="0"/>
          <w:marRight w:val="0"/>
          <w:marTop w:val="0"/>
          <w:marBottom w:val="0"/>
          <w:divBdr>
            <w:top w:val="none" w:sz="0" w:space="0" w:color="auto"/>
            <w:left w:val="none" w:sz="0" w:space="0" w:color="auto"/>
            <w:bottom w:val="none" w:sz="0" w:space="0" w:color="auto"/>
            <w:right w:val="none" w:sz="0" w:space="0" w:color="auto"/>
          </w:divBdr>
          <w:divsChild>
            <w:div w:id="24720473">
              <w:marLeft w:val="0"/>
              <w:marRight w:val="0"/>
              <w:marTop w:val="0"/>
              <w:marBottom w:val="0"/>
              <w:divBdr>
                <w:top w:val="none" w:sz="0" w:space="0" w:color="auto"/>
                <w:left w:val="none" w:sz="0" w:space="0" w:color="auto"/>
                <w:bottom w:val="none" w:sz="0" w:space="0" w:color="auto"/>
                <w:right w:val="none" w:sz="0" w:space="0" w:color="auto"/>
              </w:divBdr>
            </w:div>
          </w:divsChild>
        </w:div>
        <w:div w:id="1671982789">
          <w:marLeft w:val="0"/>
          <w:marRight w:val="0"/>
          <w:marTop w:val="0"/>
          <w:marBottom w:val="0"/>
          <w:divBdr>
            <w:top w:val="none" w:sz="0" w:space="0" w:color="auto"/>
            <w:left w:val="none" w:sz="0" w:space="0" w:color="auto"/>
            <w:bottom w:val="none" w:sz="0" w:space="0" w:color="auto"/>
            <w:right w:val="none" w:sz="0" w:space="0" w:color="auto"/>
          </w:divBdr>
          <w:divsChild>
            <w:div w:id="1665933400">
              <w:marLeft w:val="0"/>
              <w:marRight w:val="0"/>
              <w:marTop w:val="0"/>
              <w:marBottom w:val="0"/>
              <w:divBdr>
                <w:top w:val="none" w:sz="0" w:space="0" w:color="auto"/>
                <w:left w:val="none" w:sz="0" w:space="0" w:color="auto"/>
                <w:bottom w:val="none" w:sz="0" w:space="0" w:color="auto"/>
                <w:right w:val="none" w:sz="0" w:space="0" w:color="auto"/>
              </w:divBdr>
            </w:div>
          </w:divsChild>
        </w:div>
        <w:div w:id="151872492">
          <w:marLeft w:val="0"/>
          <w:marRight w:val="0"/>
          <w:marTop w:val="0"/>
          <w:marBottom w:val="0"/>
          <w:divBdr>
            <w:top w:val="none" w:sz="0" w:space="0" w:color="auto"/>
            <w:left w:val="none" w:sz="0" w:space="0" w:color="auto"/>
            <w:bottom w:val="none" w:sz="0" w:space="0" w:color="auto"/>
            <w:right w:val="none" w:sz="0" w:space="0" w:color="auto"/>
          </w:divBdr>
          <w:divsChild>
            <w:div w:id="922227053">
              <w:marLeft w:val="0"/>
              <w:marRight w:val="0"/>
              <w:marTop w:val="0"/>
              <w:marBottom w:val="0"/>
              <w:divBdr>
                <w:top w:val="none" w:sz="0" w:space="0" w:color="auto"/>
                <w:left w:val="none" w:sz="0" w:space="0" w:color="auto"/>
                <w:bottom w:val="none" w:sz="0" w:space="0" w:color="auto"/>
                <w:right w:val="none" w:sz="0" w:space="0" w:color="auto"/>
              </w:divBdr>
            </w:div>
          </w:divsChild>
        </w:div>
        <w:div w:id="1497378877">
          <w:marLeft w:val="0"/>
          <w:marRight w:val="0"/>
          <w:marTop w:val="0"/>
          <w:marBottom w:val="0"/>
          <w:divBdr>
            <w:top w:val="none" w:sz="0" w:space="0" w:color="auto"/>
            <w:left w:val="none" w:sz="0" w:space="0" w:color="auto"/>
            <w:bottom w:val="none" w:sz="0" w:space="0" w:color="auto"/>
            <w:right w:val="none" w:sz="0" w:space="0" w:color="auto"/>
          </w:divBdr>
          <w:divsChild>
            <w:div w:id="1965233256">
              <w:marLeft w:val="0"/>
              <w:marRight w:val="0"/>
              <w:marTop w:val="0"/>
              <w:marBottom w:val="0"/>
              <w:divBdr>
                <w:top w:val="none" w:sz="0" w:space="0" w:color="auto"/>
                <w:left w:val="none" w:sz="0" w:space="0" w:color="auto"/>
                <w:bottom w:val="none" w:sz="0" w:space="0" w:color="auto"/>
                <w:right w:val="none" w:sz="0" w:space="0" w:color="auto"/>
              </w:divBdr>
            </w:div>
          </w:divsChild>
        </w:div>
        <w:div w:id="843476196">
          <w:marLeft w:val="0"/>
          <w:marRight w:val="0"/>
          <w:marTop w:val="0"/>
          <w:marBottom w:val="0"/>
          <w:divBdr>
            <w:top w:val="none" w:sz="0" w:space="0" w:color="auto"/>
            <w:left w:val="none" w:sz="0" w:space="0" w:color="auto"/>
            <w:bottom w:val="none" w:sz="0" w:space="0" w:color="auto"/>
            <w:right w:val="none" w:sz="0" w:space="0" w:color="auto"/>
          </w:divBdr>
          <w:divsChild>
            <w:div w:id="485711006">
              <w:marLeft w:val="0"/>
              <w:marRight w:val="0"/>
              <w:marTop w:val="0"/>
              <w:marBottom w:val="0"/>
              <w:divBdr>
                <w:top w:val="none" w:sz="0" w:space="0" w:color="auto"/>
                <w:left w:val="none" w:sz="0" w:space="0" w:color="auto"/>
                <w:bottom w:val="none" w:sz="0" w:space="0" w:color="auto"/>
                <w:right w:val="none" w:sz="0" w:space="0" w:color="auto"/>
              </w:divBdr>
            </w:div>
          </w:divsChild>
        </w:div>
        <w:div w:id="1095322987">
          <w:marLeft w:val="0"/>
          <w:marRight w:val="0"/>
          <w:marTop w:val="0"/>
          <w:marBottom w:val="0"/>
          <w:divBdr>
            <w:top w:val="none" w:sz="0" w:space="0" w:color="auto"/>
            <w:left w:val="none" w:sz="0" w:space="0" w:color="auto"/>
            <w:bottom w:val="none" w:sz="0" w:space="0" w:color="auto"/>
            <w:right w:val="none" w:sz="0" w:space="0" w:color="auto"/>
          </w:divBdr>
          <w:divsChild>
            <w:div w:id="85662910">
              <w:marLeft w:val="0"/>
              <w:marRight w:val="0"/>
              <w:marTop w:val="0"/>
              <w:marBottom w:val="0"/>
              <w:divBdr>
                <w:top w:val="none" w:sz="0" w:space="0" w:color="auto"/>
                <w:left w:val="none" w:sz="0" w:space="0" w:color="auto"/>
                <w:bottom w:val="none" w:sz="0" w:space="0" w:color="auto"/>
                <w:right w:val="none" w:sz="0" w:space="0" w:color="auto"/>
              </w:divBdr>
            </w:div>
          </w:divsChild>
        </w:div>
        <w:div w:id="511069451">
          <w:marLeft w:val="0"/>
          <w:marRight w:val="0"/>
          <w:marTop w:val="0"/>
          <w:marBottom w:val="0"/>
          <w:divBdr>
            <w:top w:val="none" w:sz="0" w:space="0" w:color="auto"/>
            <w:left w:val="none" w:sz="0" w:space="0" w:color="auto"/>
            <w:bottom w:val="none" w:sz="0" w:space="0" w:color="auto"/>
            <w:right w:val="none" w:sz="0" w:space="0" w:color="auto"/>
          </w:divBdr>
          <w:divsChild>
            <w:div w:id="338196526">
              <w:marLeft w:val="0"/>
              <w:marRight w:val="0"/>
              <w:marTop w:val="0"/>
              <w:marBottom w:val="0"/>
              <w:divBdr>
                <w:top w:val="none" w:sz="0" w:space="0" w:color="auto"/>
                <w:left w:val="none" w:sz="0" w:space="0" w:color="auto"/>
                <w:bottom w:val="none" w:sz="0" w:space="0" w:color="auto"/>
                <w:right w:val="none" w:sz="0" w:space="0" w:color="auto"/>
              </w:divBdr>
            </w:div>
          </w:divsChild>
        </w:div>
        <w:div w:id="1988895220">
          <w:marLeft w:val="0"/>
          <w:marRight w:val="0"/>
          <w:marTop w:val="0"/>
          <w:marBottom w:val="0"/>
          <w:divBdr>
            <w:top w:val="none" w:sz="0" w:space="0" w:color="auto"/>
            <w:left w:val="none" w:sz="0" w:space="0" w:color="auto"/>
            <w:bottom w:val="none" w:sz="0" w:space="0" w:color="auto"/>
            <w:right w:val="none" w:sz="0" w:space="0" w:color="auto"/>
          </w:divBdr>
          <w:divsChild>
            <w:div w:id="1357076566">
              <w:marLeft w:val="0"/>
              <w:marRight w:val="0"/>
              <w:marTop w:val="0"/>
              <w:marBottom w:val="0"/>
              <w:divBdr>
                <w:top w:val="none" w:sz="0" w:space="0" w:color="auto"/>
                <w:left w:val="none" w:sz="0" w:space="0" w:color="auto"/>
                <w:bottom w:val="none" w:sz="0" w:space="0" w:color="auto"/>
                <w:right w:val="none" w:sz="0" w:space="0" w:color="auto"/>
              </w:divBdr>
            </w:div>
          </w:divsChild>
        </w:div>
        <w:div w:id="1834025956">
          <w:marLeft w:val="0"/>
          <w:marRight w:val="0"/>
          <w:marTop w:val="0"/>
          <w:marBottom w:val="0"/>
          <w:divBdr>
            <w:top w:val="none" w:sz="0" w:space="0" w:color="auto"/>
            <w:left w:val="none" w:sz="0" w:space="0" w:color="auto"/>
            <w:bottom w:val="none" w:sz="0" w:space="0" w:color="auto"/>
            <w:right w:val="none" w:sz="0" w:space="0" w:color="auto"/>
          </w:divBdr>
          <w:divsChild>
            <w:div w:id="828521155">
              <w:marLeft w:val="0"/>
              <w:marRight w:val="0"/>
              <w:marTop w:val="0"/>
              <w:marBottom w:val="0"/>
              <w:divBdr>
                <w:top w:val="none" w:sz="0" w:space="0" w:color="auto"/>
                <w:left w:val="none" w:sz="0" w:space="0" w:color="auto"/>
                <w:bottom w:val="none" w:sz="0" w:space="0" w:color="auto"/>
                <w:right w:val="none" w:sz="0" w:space="0" w:color="auto"/>
              </w:divBdr>
            </w:div>
          </w:divsChild>
        </w:div>
        <w:div w:id="670643506">
          <w:marLeft w:val="0"/>
          <w:marRight w:val="0"/>
          <w:marTop w:val="0"/>
          <w:marBottom w:val="0"/>
          <w:divBdr>
            <w:top w:val="none" w:sz="0" w:space="0" w:color="auto"/>
            <w:left w:val="none" w:sz="0" w:space="0" w:color="auto"/>
            <w:bottom w:val="none" w:sz="0" w:space="0" w:color="auto"/>
            <w:right w:val="none" w:sz="0" w:space="0" w:color="auto"/>
          </w:divBdr>
          <w:divsChild>
            <w:div w:id="1395740135">
              <w:marLeft w:val="0"/>
              <w:marRight w:val="0"/>
              <w:marTop w:val="0"/>
              <w:marBottom w:val="0"/>
              <w:divBdr>
                <w:top w:val="none" w:sz="0" w:space="0" w:color="auto"/>
                <w:left w:val="none" w:sz="0" w:space="0" w:color="auto"/>
                <w:bottom w:val="none" w:sz="0" w:space="0" w:color="auto"/>
                <w:right w:val="none" w:sz="0" w:space="0" w:color="auto"/>
              </w:divBdr>
            </w:div>
          </w:divsChild>
        </w:div>
        <w:div w:id="1316641055">
          <w:marLeft w:val="0"/>
          <w:marRight w:val="0"/>
          <w:marTop w:val="0"/>
          <w:marBottom w:val="0"/>
          <w:divBdr>
            <w:top w:val="none" w:sz="0" w:space="0" w:color="auto"/>
            <w:left w:val="none" w:sz="0" w:space="0" w:color="auto"/>
            <w:bottom w:val="none" w:sz="0" w:space="0" w:color="auto"/>
            <w:right w:val="none" w:sz="0" w:space="0" w:color="auto"/>
          </w:divBdr>
          <w:divsChild>
            <w:div w:id="1387528504">
              <w:marLeft w:val="0"/>
              <w:marRight w:val="0"/>
              <w:marTop w:val="0"/>
              <w:marBottom w:val="0"/>
              <w:divBdr>
                <w:top w:val="none" w:sz="0" w:space="0" w:color="auto"/>
                <w:left w:val="none" w:sz="0" w:space="0" w:color="auto"/>
                <w:bottom w:val="none" w:sz="0" w:space="0" w:color="auto"/>
                <w:right w:val="none" w:sz="0" w:space="0" w:color="auto"/>
              </w:divBdr>
            </w:div>
          </w:divsChild>
        </w:div>
        <w:div w:id="311714197">
          <w:marLeft w:val="0"/>
          <w:marRight w:val="0"/>
          <w:marTop w:val="0"/>
          <w:marBottom w:val="0"/>
          <w:divBdr>
            <w:top w:val="none" w:sz="0" w:space="0" w:color="auto"/>
            <w:left w:val="none" w:sz="0" w:space="0" w:color="auto"/>
            <w:bottom w:val="none" w:sz="0" w:space="0" w:color="auto"/>
            <w:right w:val="none" w:sz="0" w:space="0" w:color="auto"/>
          </w:divBdr>
          <w:divsChild>
            <w:div w:id="457795818">
              <w:marLeft w:val="0"/>
              <w:marRight w:val="0"/>
              <w:marTop w:val="0"/>
              <w:marBottom w:val="0"/>
              <w:divBdr>
                <w:top w:val="none" w:sz="0" w:space="0" w:color="auto"/>
                <w:left w:val="none" w:sz="0" w:space="0" w:color="auto"/>
                <w:bottom w:val="none" w:sz="0" w:space="0" w:color="auto"/>
                <w:right w:val="none" w:sz="0" w:space="0" w:color="auto"/>
              </w:divBdr>
            </w:div>
          </w:divsChild>
        </w:div>
        <w:div w:id="1991445841">
          <w:marLeft w:val="0"/>
          <w:marRight w:val="0"/>
          <w:marTop w:val="0"/>
          <w:marBottom w:val="0"/>
          <w:divBdr>
            <w:top w:val="none" w:sz="0" w:space="0" w:color="auto"/>
            <w:left w:val="none" w:sz="0" w:space="0" w:color="auto"/>
            <w:bottom w:val="none" w:sz="0" w:space="0" w:color="auto"/>
            <w:right w:val="none" w:sz="0" w:space="0" w:color="auto"/>
          </w:divBdr>
          <w:divsChild>
            <w:div w:id="980689095">
              <w:marLeft w:val="0"/>
              <w:marRight w:val="0"/>
              <w:marTop w:val="0"/>
              <w:marBottom w:val="0"/>
              <w:divBdr>
                <w:top w:val="none" w:sz="0" w:space="0" w:color="auto"/>
                <w:left w:val="none" w:sz="0" w:space="0" w:color="auto"/>
                <w:bottom w:val="none" w:sz="0" w:space="0" w:color="auto"/>
                <w:right w:val="none" w:sz="0" w:space="0" w:color="auto"/>
              </w:divBdr>
            </w:div>
          </w:divsChild>
        </w:div>
        <w:div w:id="75789362">
          <w:marLeft w:val="0"/>
          <w:marRight w:val="0"/>
          <w:marTop w:val="0"/>
          <w:marBottom w:val="0"/>
          <w:divBdr>
            <w:top w:val="none" w:sz="0" w:space="0" w:color="auto"/>
            <w:left w:val="none" w:sz="0" w:space="0" w:color="auto"/>
            <w:bottom w:val="none" w:sz="0" w:space="0" w:color="auto"/>
            <w:right w:val="none" w:sz="0" w:space="0" w:color="auto"/>
          </w:divBdr>
          <w:divsChild>
            <w:div w:id="1616787884">
              <w:marLeft w:val="0"/>
              <w:marRight w:val="0"/>
              <w:marTop w:val="0"/>
              <w:marBottom w:val="0"/>
              <w:divBdr>
                <w:top w:val="none" w:sz="0" w:space="0" w:color="auto"/>
                <w:left w:val="none" w:sz="0" w:space="0" w:color="auto"/>
                <w:bottom w:val="none" w:sz="0" w:space="0" w:color="auto"/>
                <w:right w:val="none" w:sz="0" w:space="0" w:color="auto"/>
              </w:divBdr>
            </w:div>
          </w:divsChild>
        </w:div>
        <w:div w:id="1705060970">
          <w:marLeft w:val="0"/>
          <w:marRight w:val="0"/>
          <w:marTop w:val="0"/>
          <w:marBottom w:val="0"/>
          <w:divBdr>
            <w:top w:val="none" w:sz="0" w:space="0" w:color="auto"/>
            <w:left w:val="none" w:sz="0" w:space="0" w:color="auto"/>
            <w:bottom w:val="none" w:sz="0" w:space="0" w:color="auto"/>
            <w:right w:val="none" w:sz="0" w:space="0" w:color="auto"/>
          </w:divBdr>
          <w:divsChild>
            <w:div w:id="1552033630">
              <w:marLeft w:val="0"/>
              <w:marRight w:val="0"/>
              <w:marTop w:val="0"/>
              <w:marBottom w:val="0"/>
              <w:divBdr>
                <w:top w:val="none" w:sz="0" w:space="0" w:color="auto"/>
                <w:left w:val="none" w:sz="0" w:space="0" w:color="auto"/>
                <w:bottom w:val="none" w:sz="0" w:space="0" w:color="auto"/>
                <w:right w:val="none" w:sz="0" w:space="0" w:color="auto"/>
              </w:divBdr>
            </w:div>
          </w:divsChild>
        </w:div>
        <w:div w:id="702172835">
          <w:marLeft w:val="0"/>
          <w:marRight w:val="0"/>
          <w:marTop w:val="0"/>
          <w:marBottom w:val="0"/>
          <w:divBdr>
            <w:top w:val="none" w:sz="0" w:space="0" w:color="auto"/>
            <w:left w:val="none" w:sz="0" w:space="0" w:color="auto"/>
            <w:bottom w:val="none" w:sz="0" w:space="0" w:color="auto"/>
            <w:right w:val="none" w:sz="0" w:space="0" w:color="auto"/>
          </w:divBdr>
          <w:divsChild>
            <w:div w:id="841970820">
              <w:marLeft w:val="0"/>
              <w:marRight w:val="0"/>
              <w:marTop w:val="0"/>
              <w:marBottom w:val="0"/>
              <w:divBdr>
                <w:top w:val="none" w:sz="0" w:space="0" w:color="auto"/>
                <w:left w:val="none" w:sz="0" w:space="0" w:color="auto"/>
                <w:bottom w:val="none" w:sz="0" w:space="0" w:color="auto"/>
                <w:right w:val="none" w:sz="0" w:space="0" w:color="auto"/>
              </w:divBdr>
            </w:div>
          </w:divsChild>
        </w:div>
        <w:div w:id="1988778015">
          <w:marLeft w:val="0"/>
          <w:marRight w:val="0"/>
          <w:marTop w:val="0"/>
          <w:marBottom w:val="0"/>
          <w:divBdr>
            <w:top w:val="none" w:sz="0" w:space="0" w:color="auto"/>
            <w:left w:val="none" w:sz="0" w:space="0" w:color="auto"/>
            <w:bottom w:val="none" w:sz="0" w:space="0" w:color="auto"/>
            <w:right w:val="none" w:sz="0" w:space="0" w:color="auto"/>
          </w:divBdr>
          <w:divsChild>
            <w:div w:id="1768965588">
              <w:marLeft w:val="0"/>
              <w:marRight w:val="0"/>
              <w:marTop w:val="0"/>
              <w:marBottom w:val="0"/>
              <w:divBdr>
                <w:top w:val="none" w:sz="0" w:space="0" w:color="auto"/>
                <w:left w:val="none" w:sz="0" w:space="0" w:color="auto"/>
                <w:bottom w:val="none" w:sz="0" w:space="0" w:color="auto"/>
                <w:right w:val="none" w:sz="0" w:space="0" w:color="auto"/>
              </w:divBdr>
            </w:div>
          </w:divsChild>
        </w:div>
        <w:div w:id="1656757077">
          <w:marLeft w:val="0"/>
          <w:marRight w:val="0"/>
          <w:marTop w:val="0"/>
          <w:marBottom w:val="0"/>
          <w:divBdr>
            <w:top w:val="none" w:sz="0" w:space="0" w:color="auto"/>
            <w:left w:val="none" w:sz="0" w:space="0" w:color="auto"/>
            <w:bottom w:val="none" w:sz="0" w:space="0" w:color="auto"/>
            <w:right w:val="none" w:sz="0" w:space="0" w:color="auto"/>
          </w:divBdr>
          <w:divsChild>
            <w:div w:id="13737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770">
      <w:bodyDiv w:val="1"/>
      <w:marLeft w:val="0"/>
      <w:marRight w:val="0"/>
      <w:marTop w:val="0"/>
      <w:marBottom w:val="0"/>
      <w:divBdr>
        <w:top w:val="none" w:sz="0" w:space="0" w:color="auto"/>
        <w:left w:val="none" w:sz="0" w:space="0" w:color="auto"/>
        <w:bottom w:val="none" w:sz="0" w:space="0" w:color="auto"/>
        <w:right w:val="none" w:sz="0" w:space="0" w:color="auto"/>
      </w:divBdr>
      <w:divsChild>
        <w:div w:id="2099399279">
          <w:marLeft w:val="0"/>
          <w:marRight w:val="0"/>
          <w:marTop w:val="0"/>
          <w:marBottom w:val="0"/>
          <w:divBdr>
            <w:top w:val="none" w:sz="0" w:space="0" w:color="auto"/>
            <w:left w:val="none" w:sz="0" w:space="0" w:color="auto"/>
            <w:bottom w:val="none" w:sz="0" w:space="0" w:color="auto"/>
            <w:right w:val="none" w:sz="0" w:space="0" w:color="auto"/>
          </w:divBdr>
          <w:divsChild>
            <w:div w:id="1686637348">
              <w:marLeft w:val="0"/>
              <w:marRight w:val="0"/>
              <w:marTop w:val="0"/>
              <w:marBottom w:val="0"/>
              <w:divBdr>
                <w:top w:val="none" w:sz="0" w:space="0" w:color="auto"/>
                <w:left w:val="none" w:sz="0" w:space="0" w:color="auto"/>
                <w:bottom w:val="none" w:sz="0" w:space="0" w:color="auto"/>
                <w:right w:val="none" w:sz="0" w:space="0" w:color="auto"/>
              </w:divBdr>
            </w:div>
          </w:divsChild>
        </w:div>
        <w:div w:id="1369405269">
          <w:marLeft w:val="0"/>
          <w:marRight w:val="0"/>
          <w:marTop w:val="0"/>
          <w:marBottom w:val="0"/>
          <w:divBdr>
            <w:top w:val="none" w:sz="0" w:space="0" w:color="auto"/>
            <w:left w:val="none" w:sz="0" w:space="0" w:color="auto"/>
            <w:bottom w:val="none" w:sz="0" w:space="0" w:color="auto"/>
            <w:right w:val="none" w:sz="0" w:space="0" w:color="auto"/>
          </w:divBdr>
          <w:divsChild>
            <w:div w:id="381906567">
              <w:marLeft w:val="0"/>
              <w:marRight w:val="0"/>
              <w:marTop w:val="0"/>
              <w:marBottom w:val="0"/>
              <w:divBdr>
                <w:top w:val="none" w:sz="0" w:space="0" w:color="auto"/>
                <w:left w:val="none" w:sz="0" w:space="0" w:color="auto"/>
                <w:bottom w:val="none" w:sz="0" w:space="0" w:color="auto"/>
                <w:right w:val="none" w:sz="0" w:space="0" w:color="auto"/>
              </w:divBdr>
            </w:div>
          </w:divsChild>
        </w:div>
        <w:div w:id="763959621">
          <w:marLeft w:val="0"/>
          <w:marRight w:val="0"/>
          <w:marTop w:val="0"/>
          <w:marBottom w:val="0"/>
          <w:divBdr>
            <w:top w:val="none" w:sz="0" w:space="0" w:color="auto"/>
            <w:left w:val="none" w:sz="0" w:space="0" w:color="auto"/>
            <w:bottom w:val="none" w:sz="0" w:space="0" w:color="auto"/>
            <w:right w:val="none" w:sz="0" w:space="0" w:color="auto"/>
          </w:divBdr>
          <w:divsChild>
            <w:div w:id="859199318">
              <w:marLeft w:val="0"/>
              <w:marRight w:val="0"/>
              <w:marTop w:val="0"/>
              <w:marBottom w:val="0"/>
              <w:divBdr>
                <w:top w:val="none" w:sz="0" w:space="0" w:color="auto"/>
                <w:left w:val="none" w:sz="0" w:space="0" w:color="auto"/>
                <w:bottom w:val="none" w:sz="0" w:space="0" w:color="auto"/>
                <w:right w:val="none" w:sz="0" w:space="0" w:color="auto"/>
              </w:divBdr>
            </w:div>
          </w:divsChild>
        </w:div>
        <w:div w:id="91584088">
          <w:marLeft w:val="0"/>
          <w:marRight w:val="0"/>
          <w:marTop w:val="0"/>
          <w:marBottom w:val="0"/>
          <w:divBdr>
            <w:top w:val="none" w:sz="0" w:space="0" w:color="auto"/>
            <w:left w:val="none" w:sz="0" w:space="0" w:color="auto"/>
            <w:bottom w:val="none" w:sz="0" w:space="0" w:color="auto"/>
            <w:right w:val="none" w:sz="0" w:space="0" w:color="auto"/>
          </w:divBdr>
          <w:divsChild>
            <w:div w:id="2141456415">
              <w:marLeft w:val="0"/>
              <w:marRight w:val="0"/>
              <w:marTop w:val="0"/>
              <w:marBottom w:val="0"/>
              <w:divBdr>
                <w:top w:val="none" w:sz="0" w:space="0" w:color="auto"/>
                <w:left w:val="none" w:sz="0" w:space="0" w:color="auto"/>
                <w:bottom w:val="none" w:sz="0" w:space="0" w:color="auto"/>
                <w:right w:val="none" w:sz="0" w:space="0" w:color="auto"/>
              </w:divBdr>
            </w:div>
          </w:divsChild>
        </w:div>
        <w:div w:id="829640948">
          <w:marLeft w:val="0"/>
          <w:marRight w:val="0"/>
          <w:marTop w:val="0"/>
          <w:marBottom w:val="0"/>
          <w:divBdr>
            <w:top w:val="none" w:sz="0" w:space="0" w:color="auto"/>
            <w:left w:val="none" w:sz="0" w:space="0" w:color="auto"/>
            <w:bottom w:val="none" w:sz="0" w:space="0" w:color="auto"/>
            <w:right w:val="none" w:sz="0" w:space="0" w:color="auto"/>
          </w:divBdr>
          <w:divsChild>
            <w:div w:id="1066950847">
              <w:marLeft w:val="0"/>
              <w:marRight w:val="0"/>
              <w:marTop w:val="0"/>
              <w:marBottom w:val="0"/>
              <w:divBdr>
                <w:top w:val="none" w:sz="0" w:space="0" w:color="auto"/>
                <w:left w:val="none" w:sz="0" w:space="0" w:color="auto"/>
                <w:bottom w:val="none" w:sz="0" w:space="0" w:color="auto"/>
                <w:right w:val="none" w:sz="0" w:space="0" w:color="auto"/>
              </w:divBdr>
            </w:div>
          </w:divsChild>
        </w:div>
        <w:div w:id="1586455374">
          <w:marLeft w:val="0"/>
          <w:marRight w:val="0"/>
          <w:marTop w:val="0"/>
          <w:marBottom w:val="0"/>
          <w:divBdr>
            <w:top w:val="none" w:sz="0" w:space="0" w:color="auto"/>
            <w:left w:val="none" w:sz="0" w:space="0" w:color="auto"/>
            <w:bottom w:val="none" w:sz="0" w:space="0" w:color="auto"/>
            <w:right w:val="none" w:sz="0" w:space="0" w:color="auto"/>
          </w:divBdr>
          <w:divsChild>
            <w:div w:id="1399935378">
              <w:marLeft w:val="0"/>
              <w:marRight w:val="0"/>
              <w:marTop w:val="0"/>
              <w:marBottom w:val="0"/>
              <w:divBdr>
                <w:top w:val="none" w:sz="0" w:space="0" w:color="auto"/>
                <w:left w:val="none" w:sz="0" w:space="0" w:color="auto"/>
                <w:bottom w:val="none" w:sz="0" w:space="0" w:color="auto"/>
                <w:right w:val="none" w:sz="0" w:space="0" w:color="auto"/>
              </w:divBdr>
            </w:div>
          </w:divsChild>
        </w:div>
        <w:div w:id="1589927342">
          <w:marLeft w:val="0"/>
          <w:marRight w:val="0"/>
          <w:marTop w:val="0"/>
          <w:marBottom w:val="0"/>
          <w:divBdr>
            <w:top w:val="none" w:sz="0" w:space="0" w:color="auto"/>
            <w:left w:val="none" w:sz="0" w:space="0" w:color="auto"/>
            <w:bottom w:val="none" w:sz="0" w:space="0" w:color="auto"/>
            <w:right w:val="none" w:sz="0" w:space="0" w:color="auto"/>
          </w:divBdr>
          <w:divsChild>
            <w:div w:id="1060982622">
              <w:marLeft w:val="0"/>
              <w:marRight w:val="0"/>
              <w:marTop w:val="0"/>
              <w:marBottom w:val="0"/>
              <w:divBdr>
                <w:top w:val="none" w:sz="0" w:space="0" w:color="auto"/>
                <w:left w:val="none" w:sz="0" w:space="0" w:color="auto"/>
                <w:bottom w:val="none" w:sz="0" w:space="0" w:color="auto"/>
                <w:right w:val="none" w:sz="0" w:space="0" w:color="auto"/>
              </w:divBdr>
            </w:div>
          </w:divsChild>
        </w:div>
        <w:div w:id="1076561358">
          <w:marLeft w:val="0"/>
          <w:marRight w:val="0"/>
          <w:marTop w:val="0"/>
          <w:marBottom w:val="0"/>
          <w:divBdr>
            <w:top w:val="none" w:sz="0" w:space="0" w:color="auto"/>
            <w:left w:val="none" w:sz="0" w:space="0" w:color="auto"/>
            <w:bottom w:val="none" w:sz="0" w:space="0" w:color="auto"/>
            <w:right w:val="none" w:sz="0" w:space="0" w:color="auto"/>
          </w:divBdr>
          <w:divsChild>
            <w:div w:id="229074776">
              <w:marLeft w:val="0"/>
              <w:marRight w:val="0"/>
              <w:marTop w:val="0"/>
              <w:marBottom w:val="0"/>
              <w:divBdr>
                <w:top w:val="none" w:sz="0" w:space="0" w:color="auto"/>
                <w:left w:val="none" w:sz="0" w:space="0" w:color="auto"/>
                <w:bottom w:val="none" w:sz="0" w:space="0" w:color="auto"/>
                <w:right w:val="none" w:sz="0" w:space="0" w:color="auto"/>
              </w:divBdr>
            </w:div>
          </w:divsChild>
        </w:div>
        <w:div w:id="30881436">
          <w:marLeft w:val="0"/>
          <w:marRight w:val="0"/>
          <w:marTop w:val="0"/>
          <w:marBottom w:val="0"/>
          <w:divBdr>
            <w:top w:val="none" w:sz="0" w:space="0" w:color="auto"/>
            <w:left w:val="none" w:sz="0" w:space="0" w:color="auto"/>
            <w:bottom w:val="none" w:sz="0" w:space="0" w:color="auto"/>
            <w:right w:val="none" w:sz="0" w:space="0" w:color="auto"/>
          </w:divBdr>
          <w:divsChild>
            <w:div w:id="794061011">
              <w:marLeft w:val="0"/>
              <w:marRight w:val="0"/>
              <w:marTop w:val="0"/>
              <w:marBottom w:val="0"/>
              <w:divBdr>
                <w:top w:val="none" w:sz="0" w:space="0" w:color="auto"/>
                <w:left w:val="none" w:sz="0" w:space="0" w:color="auto"/>
                <w:bottom w:val="none" w:sz="0" w:space="0" w:color="auto"/>
                <w:right w:val="none" w:sz="0" w:space="0" w:color="auto"/>
              </w:divBdr>
            </w:div>
          </w:divsChild>
        </w:div>
        <w:div w:id="1825127184">
          <w:marLeft w:val="0"/>
          <w:marRight w:val="0"/>
          <w:marTop w:val="0"/>
          <w:marBottom w:val="0"/>
          <w:divBdr>
            <w:top w:val="none" w:sz="0" w:space="0" w:color="auto"/>
            <w:left w:val="none" w:sz="0" w:space="0" w:color="auto"/>
            <w:bottom w:val="none" w:sz="0" w:space="0" w:color="auto"/>
            <w:right w:val="none" w:sz="0" w:space="0" w:color="auto"/>
          </w:divBdr>
          <w:divsChild>
            <w:div w:id="294915629">
              <w:marLeft w:val="0"/>
              <w:marRight w:val="0"/>
              <w:marTop w:val="0"/>
              <w:marBottom w:val="0"/>
              <w:divBdr>
                <w:top w:val="none" w:sz="0" w:space="0" w:color="auto"/>
                <w:left w:val="none" w:sz="0" w:space="0" w:color="auto"/>
                <w:bottom w:val="none" w:sz="0" w:space="0" w:color="auto"/>
                <w:right w:val="none" w:sz="0" w:space="0" w:color="auto"/>
              </w:divBdr>
            </w:div>
          </w:divsChild>
        </w:div>
        <w:div w:id="385377757">
          <w:marLeft w:val="0"/>
          <w:marRight w:val="0"/>
          <w:marTop w:val="0"/>
          <w:marBottom w:val="0"/>
          <w:divBdr>
            <w:top w:val="none" w:sz="0" w:space="0" w:color="auto"/>
            <w:left w:val="none" w:sz="0" w:space="0" w:color="auto"/>
            <w:bottom w:val="none" w:sz="0" w:space="0" w:color="auto"/>
            <w:right w:val="none" w:sz="0" w:space="0" w:color="auto"/>
          </w:divBdr>
          <w:divsChild>
            <w:div w:id="1683438316">
              <w:marLeft w:val="0"/>
              <w:marRight w:val="0"/>
              <w:marTop w:val="0"/>
              <w:marBottom w:val="0"/>
              <w:divBdr>
                <w:top w:val="none" w:sz="0" w:space="0" w:color="auto"/>
                <w:left w:val="none" w:sz="0" w:space="0" w:color="auto"/>
                <w:bottom w:val="none" w:sz="0" w:space="0" w:color="auto"/>
                <w:right w:val="none" w:sz="0" w:space="0" w:color="auto"/>
              </w:divBdr>
            </w:div>
          </w:divsChild>
        </w:div>
        <w:div w:id="1982036559">
          <w:marLeft w:val="0"/>
          <w:marRight w:val="0"/>
          <w:marTop w:val="0"/>
          <w:marBottom w:val="0"/>
          <w:divBdr>
            <w:top w:val="none" w:sz="0" w:space="0" w:color="auto"/>
            <w:left w:val="none" w:sz="0" w:space="0" w:color="auto"/>
            <w:bottom w:val="none" w:sz="0" w:space="0" w:color="auto"/>
            <w:right w:val="none" w:sz="0" w:space="0" w:color="auto"/>
          </w:divBdr>
          <w:divsChild>
            <w:div w:id="2055156509">
              <w:marLeft w:val="0"/>
              <w:marRight w:val="0"/>
              <w:marTop w:val="0"/>
              <w:marBottom w:val="0"/>
              <w:divBdr>
                <w:top w:val="none" w:sz="0" w:space="0" w:color="auto"/>
                <w:left w:val="none" w:sz="0" w:space="0" w:color="auto"/>
                <w:bottom w:val="none" w:sz="0" w:space="0" w:color="auto"/>
                <w:right w:val="none" w:sz="0" w:space="0" w:color="auto"/>
              </w:divBdr>
            </w:div>
          </w:divsChild>
        </w:div>
        <w:div w:id="1624919393">
          <w:marLeft w:val="0"/>
          <w:marRight w:val="0"/>
          <w:marTop w:val="0"/>
          <w:marBottom w:val="0"/>
          <w:divBdr>
            <w:top w:val="none" w:sz="0" w:space="0" w:color="auto"/>
            <w:left w:val="none" w:sz="0" w:space="0" w:color="auto"/>
            <w:bottom w:val="none" w:sz="0" w:space="0" w:color="auto"/>
            <w:right w:val="none" w:sz="0" w:space="0" w:color="auto"/>
          </w:divBdr>
          <w:divsChild>
            <w:div w:id="1476216379">
              <w:marLeft w:val="0"/>
              <w:marRight w:val="0"/>
              <w:marTop w:val="0"/>
              <w:marBottom w:val="0"/>
              <w:divBdr>
                <w:top w:val="none" w:sz="0" w:space="0" w:color="auto"/>
                <w:left w:val="none" w:sz="0" w:space="0" w:color="auto"/>
                <w:bottom w:val="none" w:sz="0" w:space="0" w:color="auto"/>
                <w:right w:val="none" w:sz="0" w:space="0" w:color="auto"/>
              </w:divBdr>
            </w:div>
          </w:divsChild>
        </w:div>
        <w:div w:id="1558315271">
          <w:marLeft w:val="0"/>
          <w:marRight w:val="0"/>
          <w:marTop w:val="0"/>
          <w:marBottom w:val="0"/>
          <w:divBdr>
            <w:top w:val="none" w:sz="0" w:space="0" w:color="auto"/>
            <w:left w:val="none" w:sz="0" w:space="0" w:color="auto"/>
            <w:bottom w:val="none" w:sz="0" w:space="0" w:color="auto"/>
            <w:right w:val="none" w:sz="0" w:space="0" w:color="auto"/>
          </w:divBdr>
          <w:divsChild>
            <w:div w:id="641737806">
              <w:marLeft w:val="0"/>
              <w:marRight w:val="0"/>
              <w:marTop w:val="0"/>
              <w:marBottom w:val="0"/>
              <w:divBdr>
                <w:top w:val="none" w:sz="0" w:space="0" w:color="auto"/>
                <w:left w:val="none" w:sz="0" w:space="0" w:color="auto"/>
                <w:bottom w:val="none" w:sz="0" w:space="0" w:color="auto"/>
                <w:right w:val="none" w:sz="0" w:space="0" w:color="auto"/>
              </w:divBdr>
            </w:div>
          </w:divsChild>
        </w:div>
        <w:div w:id="288440731">
          <w:marLeft w:val="0"/>
          <w:marRight w:val="0"/>
          <w:marTop w:val="0"/>
          <w:marBottom w:val="0"/>
          <w:divBdr>
            <w:top w:val="none" w:sz="0" w:space="0" w:color="auto"/>
            <w:left w:val="none" w:sz="0" w:space="0" w:color="auto"/>
            <w:bottom w:val="none" w:sz="0" w:space="0" w:color="auto"/>
            <w:right w:val="none" w:sz="0" w:space="0" w:color="auto"/>
          </w:divBdr>
          <w:divsChild>
            <w:div w:id="2125880787">
              <w:marLeft w:val="0"/>
              <w:marRight w:val="0"/>
              <w:marTop w:val="0"/>
              <w:marBottom w:val="0"/>
              <w:divBdr>
                <w:top w:val="none" w:sz="0" w:space="0" w:color="auto"/>
                <w:left w:val="none" w:sz="0" w:space="0" w:color="auto"/>
                <w:bottom w:val="none" w:sz="0" w:space="0" w:color="auto"/>
                <w:right w:val="none" w:sz="0" w:space="0" w:color="auto"/>
              </w:divBdr>
            </w:div>
          </w:divsChild>
        </w:div>
        <w:div w:id="464009821">
          <w:marLeft w:val="0"/>
          <w:marRight w:val="0"/>
          <w:marTop w:val="0"/>
          <w:marBottom w:val="0"/>
          <w:divBdr>
            <w:top w:val="none" w:sz="0" w:space="0" w:color="auto"/>
            <w:left w:val="none" w:sz="0" w:space="0" w:color="auto"/>
            <w:bottom w:val="none" w:sz="0" w:space="0" w:color="auto"/>
            <w:right w:val="none" w:sz="0" w:space="0" w:color="auto"/>
          </w:divBdr>
          <w:divsChild>
            <w:div w:id="1678993109">
              <w:marLeft w:val="0"/>
              <w:marRight w:val="0"/>
              <w:marTop w:val="0"/>
              <w:marBottom w:val="0"/>
              <w:divBdr>
                <w:top w:val="none" w:sz="0" w:space="0" w:color="auto"/>
                <w:left w:val="none" w:sz="0" w:space="0" w:color="auto"/>
                <w:bottom w:val="none" w:sz="0" w:space="0" w:color="auto"/>
                <w:right w:val="none" w:sz="0" w:space="0" w:color="auto"/>
              </w:divBdr>
            </w:div>
          </w:divsChild>
        </w:div>
        <w:div w:id="282614211">
          <w:marLeft w:val="0"/>
          <w:marRight w:val="0"/>
          <w:marTop w:val="0"/>
          <w:marBottom w:val="0"/>
          <w:divBdr>
            <w:top w:val="none" w:sz="0" w:space="0" w:color="auto"/>
            <w:left w:val="none" w:sz="0" w:space="0" w:color="auto"/>
            <w:bottom w:val="none" w:sz="0" w:space="0" w:color="auto"/>
            <w:right w:val="none" w:sz="0" w:space="0" w:color="auto"/>
          </w:divBdr>
          <w:divsChild>
            <w:div w:id="280572268">
              <w:marLeft w:val="0"/>
              <w:marRight w:val="0"/>
              <w:marTop w:val="0"/>
              <w:marBottom w:val="0"/>
              <w:divBdr>
                <w:top w:val="none" w:sz="0" w:space="0" w:color="auto"/>
                <w:left w:val="none" w:sz="0" w:space="0" w:color="auto"/>
                <w:bottom w:val="none" w:sz="0" w:space="0" w:color="auto"/>
                <w:right w:val="none" w:sz="0" w:space="0" w:color="auto"/>
              </w:divBdr>
            </w:div>
          </w:divsChild>
        </w:div>
        <w:div w:id="2101175795">
          <w:marLeft w:val="0"/>
          <w:marRight w:val="0"/>
          <w:marTop w:val="0"/>
          <w:marBottom w:val="0"/>
          <w:divBdr>
            <w:top w:val="none" w:sz="0" w:space="0" w:color="auto"/>
            <w:left w:val="none" w:sz="0" w:space="0" w:color="auto"/>
            <w:bottom w:val="none" w:sz="0" w:space="0" w:color="auto"/>
            <w:right w:val="none" w:sz="0" w:space="0" w:color="auto"/>
          </w:divBdr>
          <w:divsChild>
            <w:div w:id="878013748">
              <w:marLeft w:val="0"/>
              <w:marRight w:val="0"/>
              <w:marTop w:val="0"/>
              <w:marBottom w:val="0"/>
              <w:divBdr>
                <w:top w:val="none" w:sz="0" w:space="0" w:color="auto"/>
                <w:left w:val="none" w:sz="0" w:space="0" w:color="auto"/>
                <w:bottom w:val="none" w:sz="0" w:space="0" w:color="auto"/>
                <w:right w:val="none" w:sz="0" w:space="0" w:color="auto"/>
              </w:divBdr>
            </w:div>
          </w:divsChild>
        </w:div>
        <w:div w:id="640842467">
          <w:marLeft w:val="0"/>
          <w:marRight w:val="0"/>
          <w:marTop w:val="0"/>
          <w:marBottom w:val="0"/>
          <w:divBdr>
            <w:top w:val="none" w:sz="0" w:space="0" w:color="auto"/>
            <w:left w:val="none" w:sz="0" w:space="0" w:color="auto"/>
            <w:bottom w:val="none" w:sz="0" w:space="0" w:color="auto"/>
            <w:right w:val="none" w:sz="0" w:space="0" w:color="auto"/>
          </w:divBdr>
          <w:divsChild>
            <w:div w:id="988291902">
              <w:marLeft w:val="0"/>
              <w:marRight w:val="0"/>
              <w:marTop w:val="0"/>
              <w:marBottom w:val="0"/>
              <w:divBdr>
                <w:top w:val="none" w:sz="0" w:space="0" w:color="auto"/>
                <w:left w:val="none" w:sz="0" w:space="0" w:color="auto"/>
                <w:bottom w:val="none" w:sz="0" w:space="0" w:color="auto"/>
                <w:right w:val="none" w:sz="0" w:space="0" w:color="auto"/>
              </w:divBdr>
            </w:div>
          </w:divsChild>
        </w:div>
        <w:div w:id="678308651">
          <w:marLeft w:val="0"/>
          <w:marRight w:val="0"/>
          <w:marTop w:val="0"/>
          <w:marBottom w:val="0"/>
          <w:divBdr>
            <w:top w:val="none" w:sz="0" w:space="0" w:color="auto"/>
            <w:left w:val="none" w:sz="0" w:space="0" w:color="auto"/>
            <w:bottom w:val="none" w:sz="0" w:space="0" w:color="auto"/>
            <w:right w:val="none" w:sz="0" w:space="0" w:color="auto"/>
          </w:divBdr>
          <w:divsChild>
            <w:div w:id="1969626305">
              <w:marLeft w:val="0"/>
              <w:marRight w:val="0"/>
              <w:marTop w:val="0"/>
              <w:marBottom w:val="0"/>
              <w:divBdr>
                <w:top w:val="none" w:sz="0" w:space="0" w:color="auto"/>
                <w:left w:val="none" w:sz="0" w:space="0" w:color="auto"/>
                <w:bottom w:val="none" w:sz="0" w:space="0" w:color="auto"/>
                <w:right w:val="none" w:sz="0" w:space="0" w:color="auto"/>
              </w:divBdr>
            </w:div>
          </w:divsChild>
        </w:div>
        <w:div w:id="1699618772">
          <w:marLeft w:val="0"/>
          <w:marRight w:val="0"/>
          <w:marTop w:val="0"/>
          <w:marBottom w:val="0"/>
          <w:divBdr>
            <w:top w:val="none" w:sz="0" w:space="0" w:color="auto"/>
            <w:left w:val="none" w:sz="0" w:space="0" w:color="auto"/>
            <w:bottom w:val="none" w:sz="0" w:space="0" w:color="auto"/>
            <w:right w:val="none" w:sz="0" w:space="0" w:color="auto"/>
          </w:divBdr>
          <w:divsChild>
            <w:div w:id="315107740">
              <w:marLeft w:val="0"/>
              <w:marRight w:val="0"/>
              <w:marTop w:val="0"/>
              <w:marBottom w:val="0"/>
              <w:divBdr>
                <w:top w:val="none" w:sz="0" w:space="0" w:color="auto"/>
                <w:left w:val="none" w:sz="0" w:space="0" w:color="auto"/>
                <w:bottom w:val="none" w:sz="0" w:space="0" w:color="auto"/>
                <w:right w:val="none" w:sz="0" w:space="0" w:color="auto"/>
              </w:divBdr>
            </w:div>
          </w:divsChild>
        </w:div>
        <w:div w:id="1306155598">
          <w:marLeft w:val="0"/>
          <w:marRight w:val="0"/>
          <w:marTop w:val="0"/>
          <w:marBottom w:val="0"/>
          <w:divBdr>
            <w:top w:val="none" w:sz="0" w:space="0" w:color="auto"/>
            <w:left w:val="none" w:sz="0" w:space="0" w:color="auto"/>
            <w:bottom w:val="none" w:sz="0" w:space="0" w:color="auto"/>
            <w:right w:val="none" w:sz="0" w:space="0" w:color="auto"/>
          </w:divBdr>
          <w:divsChild>
            <w:div w:id="701440311">
              <w:marLeft w:val="0"/>
              <w:marRight w:val="0"/>
              <w:marTop w:val="0"/>
              <w:marBottom w:val="0"/>
              <w:divBdr>
                <w:top w:val="none" w:sz="0" w:space="0" w:color="auto"/>
                <w:left w:val="none" w:sz="0" w:space="0" w:color="auto"/>
                <w:bottom w:val="none" w:sz="0" w:space="0" w:color="auto"/>
                <w:right w:val="none" w:sz="0" w:space="0" w:color="auto"/>
              </w:divBdr>
            </w:div>
          </w:divsChild>
        </w:div>
        <w:div w:id="116416025">
          <w:marLeft w:val="0"/>
          <w:marRight w:val="0"/>
          <w:marTop w:val="0"/>
          <w:marBottom w:val="0"/>
          <w:divBdr>
            <w:top w:val="none" w:sz="0" w:space="0" w:color="auto"/>
            <w:left w:val="none" w:sz="0" w:space="0" w:color="auto"/>
            <w:bottom w:val="none" w:sz="0" w:space="0" w:color="auto"/>
            <w:right w:val="none" w:sz="0" w:space="0" w:color="auto"/>
          </w:divBdr>
          <w:divsChild>
            <w:div w:id="2026132599">
              <w:marLeft w:val="0"/>
              <w:marRight w:val="0"/>
              <w:marTop w:val="0"/>
              <w:marBottom w:val="0"/>
              <w:divBdr>
                <w:top w:val="none" w:sz="0" w:space="0" w:color="auto"/>
                <w:left w:val="none" w:sz="0" w:space="0" w:color="auto"/>
                <w:bottom w:val="none" w:sz="0" w:space="0" w:color="auto"/>
                <w:right w:val="none" w:sz="0" w:space="0" w:color="auto"/>
              </w:divBdr>
            </w:div>
          </w:divsChild>
        </w:div>
        <w:div w:id="356277401">
          <w:marLeft w:val="0"/>
          <w:marRight w:val="0"/>
          <w:marTop w:val="0"/>
          <w:marBottom w:val="0"/>
          <w:divBdr>
            <w:top w:val="none" w:sz="0" w:space="0" w:color="auto"/>
            <w:left w:val="none" w:sz="0" w:space="0" w:color="auto"/>
            <w:bottom w:val="none" w:sz="0" w:space="0" w:color="auto"/>
            <w:right w:val="none" w:sz="0" w:space="0" w:color="auto"/>
          </w:divBdr>
          <w:divsChild>
            <w:div w:id="269821011">
              <w:marLeft w:val="0"/>
              <w:marRight w:val="0"/>
              <w:marTop w:val="0"/>
              <w:marBottom w:val="0"/>
              <w:divBdr>
                <w:top w:val="none" w:sz="0" w:space="0" w:color="auto"/>
                <w:left w:val="none" w:sz="0" w:space="0" w:color="auto"/>
                <w:bottom w:val="none" w:sz="0" w:space="0" w:color="auto"/>
                <w:right w:val="none" w:sz="0" w:space="0" w:color="auto"/>
              </w:divBdr>
            </w:div>
          </w:divsChild>
        </w:div>
        <w:div w:id="973020089">
          <w:marLeft w:val="0"/>
          <w:marRight w:val="0"/>
          <w:marTop w:val="0"/>
          <w:marBottom w:val="0"/>
          <w:divBdr>
            <w:top w:val="none" w:sz="0" w:space="0" w:color="auto"/>
            <w:left w:val="none" w:sz="0" w:space="0" w:color="auto"/>
            <w:bottom w:val="none" w:sz="0" w:space="0" w:color="auto"/>
            <w:right w:val="none" w:sz="0" w:space="0" w:color="auto"/>
          </w:divBdr>
          <w:divsChild>
            <w:div w:id="1821264546">
              <w:marLeft w:val="0"/>
              <w:marRight w:val="0"/>
              <w:marTop w:val="0"/>
              <w:marBottom w:val="0"/>
              <w:divBdr>
                <w:top w:val="none" w:sz="0" w:space="0" w:color="auto"/>
                <w:left w:val="none" w:sz="0" w:space="0" w:color="auto"/>
                <w:bottom w:val="none" w:sz="0" w:space="0" w:color="auto"/>
                <w:right w:val="none" w:sz="0" w:space="0" w:color="auto"/>
              </w:divBdr>
            </w:div>
          </w:divsChild>
        </w:div>
        <w:div w:id="2000883223">
          <w:marLeft w:val="0"/>
          <w:marRight w:val="0"/>
          <w:marTop w:val="0"/>
          <w:marBottom w:val="0"/>
          <w:divBdr>
            <w:top w:val="none" w:sz="0" w:space="0" w:color="auto"/>
            <w:left w:val="none" w:sz="0" w:space="0" w:color="auto"/>
            <w:bottom w:val="none" w:sz="0" w:space="0" w:color="auto"/>
            <w:right w:val="none" w:sz="0" w:space="0" w:color="auto"/>
          </w:divBdr>
          <w:divsChild>
            <w:div w:id="135029176">
              <w:marLeft w:val="0"/>
              <w:marRight w:val="0"/>
              <w:marTop w:val="0"/>
              <w:marBottom w:val="0"/>
              <w:divBdr>
                <w:top w:val="none" w:sz="0" w:space="0" w:color="auto"/>
                <w:left w:val="none" w:sz="0" w:space="0" w:color="auto"/>
                <w:bottom w:val="none" w:sz="0" w:space="0" w:color="auto"/>
                <w:right w:val="none" w:sz="0" w:space="0" w:color="auto"/>
              </w:divBdr>
            </w:div>
          </w:divsChild>
        </w:div>
        <w:div w:id="305746562">
          <w:marLeft w:val="0"/>
          <w:marRight w:val="0"/>
          <w:marTop w:val="0"/>
          <w:marBottom w:val="0"/>
          <w:divBdr>
            <w:top w:val="none" w:sz="0" w:space="0" w:color="auto"/>
            <w:left w:val="none" w:sz="0" w:space="0" w:color="auto"/>
            <w:bottom w:val="none" w:sz="0" w:space="0" w:color="auto"/>
            <w:right w:val="none" w:sz="0" w:space="0" w:color="auto"/>
          </w:divBdr>
          <w:divsChild>
            <w:div w:id="629822957">
              <w:marLeft w:val="0"/>
              <w:marRight w:val="0"/>
              <w:marTop w:val="0"/>
              <w:marBottom w:val="0"/>
              <w:divBdr>
                <w:top w:val="none" w:sz="0" w:space="0" w:color="auto"/>
                <w:left w:val="none" w:sz="0" w:space="0" w:color="auto"/>
                <w:bottom w:val="none" w:sz="0" w:space="0" w:color="auto"/>
                <w:right w:val="none" w:sz="0" w:space="0" w:color="auto"/>
              </w:divBdr>
            </w:div>
          </w:divsChild>
        </w:div>
        <w:div w:id="288703845">
          <w:marLeft w:val="0"/>
          <w:marRight w:val="0"/>
          <w:marTop w:val="0"/>
          <w:marBottom w:val="0"/>
          <w:divBdr>
            <w:top w:val="none" w:sz="0" w:space="0" w:color="auto"/>
            <w:left w:val="none" w:sz="0" w:space="0" w:color="auto"/>
            <w:bottom w:val="none" w:sz="0" w:space="0" w:color="auto"/>
            <w:right w:val="none" w:sz="0" w:space="0" w:color="auto"/>
          </w:divBdr>
          <w:divsChild>
            <w:div w:id="1691905352">
              <w:marLeft w:val="0"/>
              <w:marRight w:val="0"/>
              <w:marTop w:val="0"/>
              <w:marBottom w:val="0"/>
              <w:divBdr>
                <w:top w:val="none" w:sz="0" w:space="0" w:color="auto"/>
                <w:left w:val="none" w:sz="0" w:space="0" w:color="auto"/>
                <w:bottom w:val="none" w:sz="0" w:space="0" w:color="auto"/>
                <w:right w:val="none" w:sz="0" w:space="0" w:color="auto"/>
              </w:divBdr>
            </w:div>
          </w:divsChild>
        </w:div>
        <w:div w:id="882867419">
          <w:marLeft w:val="0"/>
          <w:marRight w:val="0"/>
          <w:marTop w:val="0"/>
          <w:marBottom w:val="0"/>
          <w:divBdr>
            <w:top w:val="none" w:sz="0" w:space="0" w:color="auto"/>
            <w:left w:val="none" w:sz="0" w:space="0" w:color="auto"/>
            <w:bottom w:val="none" w:sz="0" w:space="0" w:color="auto"/>
            <w:right w:val="none" w:sz="0" w:space="0" w:color="auto"/>
          </w:divBdr>
          <w:divsChild>
            <w:div w:id="1049493765">
              <w:marLeft w:val="0"/>
              <w:marRight w:val="0"/>
              <w:marTop w:val="0"/>
              <w:marBottom w:val="0"/>
              <w:divBdr>
                <w:top w:val="none" w:sz="0" w:space="0" w:color="auto"/>
                <w:left w:val="none" w:sz="0" w:space="0" w:color="auto"/>
                <w:bottom w:val="none" w:sz="0" w:space="0" w:color="auto"/>
                <w:right w:val="none" w:sz="0" w:space="0" w:color="auto"/>
              </w:divBdr>
            </w:div>
          </w:divsChild>
        </w:div>
        <w:div w:id="1546672440">
          <w:marLeft w:val="0"/>
          <w:marRight w:val="0"/>
          <w:marTop w:val="0"/>
          <w:marBottom w:val="0"/>
          <w:divBdr>
            <w:top w:val="none" w:sz="0" w:space="0" w:color="auto"/>
            <w:left w:val="none" w:sz="0" w:space="0" w:color="auto"/>
            <w:bottom w:val="none" w:sz="0" w:space="0" w:color="auto"/>
            <w:right w:val="none" w:sz="0" w:space="0" w:color="auto"/>
          </w:divBdr>
          <w:divsChild>
            <w:div w:id="2932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9236">
      <w:bodyDiv w:val="1"/>
      <w:marLeft w:val="0"/>
      <w:marRight w:val="0"/>
      <w:marTop w:val="0"/>
      <w:marBottom w:val="0"/>
      <w:divBdr>
        <w:top w:val="none" w:sz="0" w:space="0" w:color="auto"/>
        <w:left w:val="none" w:sz="0" w:space="0" w:color="auto"/>
        <w:bottom w:val="none" w:sz="0" w:space="0" w:color="auto"/>
        <w:right w:val="none" w:sz="0" w:space="0" w:color="auto"/>
      </w:divBdr>
      <w:divsChild>
        <w:div w:id="1445810276">
          <w:marLeft w:val="0"/>
          <w:marRight w:val="0"/>
          <w:marTop w:val="0"/>
          <w:marBottom w:val="0"/>
          <w:divBdr>
            <w:top w:val="none" w:sz="0" w:space="0" w:color="auto"/>
            <w:left w:val="none" w:sz="0" w:space="0" w:color="auto"/>
            <w:bottom w:val="none" w:sz="0" w:space="0" w:color="auto"/>
            <w:right w:val="none" w:sz="0" w:space="0" w:color="auto"/>
          </w:divBdr>
          <w:divsChild>
            <w:div w:id="1773821774">
              <w:marLeft w:val="0"/>
              <w:marRight w:val="0"/>
              <w:marTop w:val="0"/>
              <w:marBottom w:val="0"/>
              <w:divBdr>
                <w:top w:val="none" w:sz="0" w:space="0" w:color="auto"/>
                <w:left w:val="none" w:sz="0" w:space="0" w:color="auto"/>
                <w:bottom w:val="none" w:sz="0" w:space="0" w:color="auto"/>
                <w:right w:val="none" w:sz="0" w:space="0" w:color="auto"/>
              </w:divBdr>
            </w:div>
          </w:divsChild>
        </w:div>
        <w:div w:id="42484653">
          <w:marLeft w:val="0"/>
          <w:marRight w:val="0"/>
          <w:marTop w:val="0"/>
          <w:marBottom w:val="0"/>
          <w:divBdr>
            <w:top w:val="none" w:sz="0" w:space="0" w:color="auto"/>
            <w:left w:val="none" w:sz="0" w:space="0" w:color="auto"/>
            <w:bottom w:val="none" w:sz="0" w:space="0" w:color="auto"/>
            <w:right w:val="none" w:sz="0" w:space="0" w:color="auto"/>
          </w:divBdr>
          <w:divsChild>
            <w:div w:id="444468572">
              <w:marLeft w:val="0"/>
              <w:marRight w:val="0"/>
              <w:marTop w:val="0"/>
              <w:marBottom w:val="0"/>
              <w:divBdr>
                <w:top w:val="none" w:sz="0" w:space="0" w:color="auto"/>
                <w:left w:val="none" w:sz="0" w:space="0" w:color="auto"/>
                <w:bottom w:val="none" w:sz="0" w:space="0" w:color="auto"/>
                <w:right w:val="none" w:sz="0" w:space="0" w:color="auto"/>
              </w:divBdr>
            </w:div>
          </w:divsChild>
        </w:div>
        <w:div w:id="798958242">
          <w:marLeft w:val="0"/>
          <w:marRight w:val="0"/>
          <w:marTop w:val="0"/>
          <w:marBottom w:val="0"/>
          <w:divBdr>
            <w:top w:val="none" w:sz="0" w:space="0" w:color="auto"/>
            <w:left w:val="none" w:sz="0" w:space="0" w:color="auto"/>
            <w:bottom w:val="none" w:sz="0" w:space="0" w:color="auto"/>
            <w:right w:val="none" w:sz="0" w:space="0" w:color="auto"/>
          </w:divBdr>
          <w:divsChild>
            <w:div w:id="1564948845">
              <w:marLeft w:val="0"/>
              <w:marRight w:val="0"/>
              <w:marTop w:val="0"/>
              <w:marBottom w:val="0"/>
              <w:divBdr>
                <w:top w:val="none" w:sz="0" w:space="0" w:color="auto"/>
                <w:left w:val="none" w:sz="0" w:space="0" w:color="auto"/>
                <w:bottom w:val="none" w:sz="0" w:space="0" w:color="auto"/>
                <w:right w:val="none" w:sz="0" w:space="0" w:color="auto"/>
              </w:divBdr>
            </w:div>
          </w:divsChild>
        </w:div>
        <w:div w:id="367608397">
          <w:marLeft w:val="0"/>
          <w:marRight w:val="0"/>
          <w:marTop w:val="0"/>
          <w:marBottom w:val="0"/>
          <w:divBdr>
            <w:top w:val="none" w:sz="0" w:space="0" w:color="auto"/>
            <w:left w:val="none" w:sz="0" w:space="0" w:color="auto"/>
            <w:bottom w:val="none" w:sz="0" w:space="0" w:color="auto"/>
            <w:right w:val="none" w:sz="0" w:space="0" w:color="auto"/>
          </w:divBdr>
          <w:divsChild>
            <w:div w:id="1034041802">
              <w:marLeft w:val="0"/>
              <w:marRight w:val="0"/>
              <w:marTop w:val="0"/>
              <w:marBottom w:val="0"/>
              <w:divBdr>
                <w:top w:val="none" w:sz="0" w:space="0" w:color="auto"/>
                <w:left w:val="none" w:sz="0" w:space="0" w:color="auto"/>
                <w:bottom w:val="none" w:sz="0" w:space="0" w:color="auto"/>
                <w:right w:val="none" w:sz="0" w:space="0" w:color="auto"/>
              </w:divBdr>
            </w:div>
          </w:divsChild>
        </w:div>
        <w:div w:id="872814064">
          <w:marLeft w:val="0"/>
          <w:marRight w:val="0"/>
          <w:marTop w:val="0"/>
          <w:marBottom w:val="0"/>
          <w:divBdr>
            <w:top w:val="none" w:sz="0" w:space="0" w:color="auto"/>
            <w:left w:val="none" w:sz="0" w:space="0" w:color="auto"/>
            <w:bottom w:val="none" w:sz="0" w:space="0" w:color="auto"/>
            <w:right w:val="none" w:sz="0" w:space="0" w:color="auto"/>
          </w:divBdr>
          <w:divsChild>
            <w:div w:id="310985350">
              <w:marLeft w:val="0"/>
              <w:marRight w:val="0"/>
              <w:marTop w:val="0"/>
              <w:marBottom w:val="0"/>
              <w:divBdr>
                <w:top w:val="none" w:sz="0" w:space="0" w:color="auto"/>
                <w:left w:val="none" w:sz="0" w:space="0" w:color="auto"/>
                <w:bottom w:val="none" w:sz="0" w:space="0" w:color="auto"/>
                <w:right w:val="none" w:sz="0" w:space="0" w:color="auto"/>
              </w:divBdr>
            </w:div>
          </w:divsChild>
        </w:div>
        <w:div w:id="1549996965">
          <w:marLeft w:val="0"/>
          <w:marRight w:val="0"/>
          <w:marTop w:val="0"/>
          <w:marBottom w:val="0"/>
          <w:divBdr>
            <w:top w:val="none" w:sz="0" w:space="0" w:color="auto"/>
            <w:left w:val="none" w:sz="0" w:space="0" w:color="auto"/>
            <w:bottom w:val="none" w:sz="0" w:space="0" w:color="auto"/>
            <w:right w:val="none" w:sz="0" w:space="0" w:color="auto"/>
          </w:divBdr>
          <w:divsChild>
            <w:div w:id="730156970">
              <w:marLeft w:val="0"/>
              <w:marRight w:val="0"/>
              <w:marTop w:val="0"/>
              <w:marBottom w:val="0"/>
              <w:divBdr>
                <w:top w:val="none" w:sz="0" w:space="0" w:color="auto"/>
                <w:left w:val="none" w:sz="0" w:space="0" w:color="auto"/>
                <w:bottom w:val="none" w:sz="0" w:space="0" w:color="auto"/>
                <w:right w:val="none" w:sz="0" w:space="0" w:color="auto"/>
              </w:divBdr>
            </w:div>
          </w:divsChild>
        </w:div>
        <w:div w:id="1609507377">
          <w:marLeft w:val="0"/>
          <w:marRight w:val="0"/>
          <w:marTop w:val="0"/>
          <w:marBottom w:val="0"/>
          <w:divBdr>
            <w:top w:val="none" w:sz="0" w:space="0" w:color="auto"/>
            <w:left w:val="none" w:sz="0" w:space="0" w:color="auto"/>
            <w:bottom w:val="none" w:sz="0" w:space="0" w:color="auto"/>
            <w:right w:val="none" w:sz="0" w:space="0" w:color="auto"/>
          </w:divBdr>
          <w:divsChild>
            <w:div w:id="676226254">
              <w:marLeft w:val="0"/>
              <w:marRight w:val="0"/>
              <w:marTop w:val="0"/>
              <w:marBottom w:val="0"/>
              <w:divBdr>
                <w:top w:val="none" w:sz="0" w:space="0" w:color="auto"/>
                <w:left w:val="none" w:sz="0" w:space="0" w:color="auto"/>
                <w:bottom w:val="none" w:sz="0" w:space="0" w:color="auto"/>
                <w:right w:val="none" w:sz="0" w:space="0" w:color="auto"/>
              </w:divBdr>
            </w:div>
          </w:divsChild>
        </w:div>
        <w:div w:id="170032414">
          <w:marLeft w:val="0"/>
          <w:marRight w:val="0"/>
          <w:marTop w:val="0"/>
          <w:marBottom w:val="0"/>
          <w:divBdr>
            <w:top w:val="none" w:sz="0" w:space="0" w:color="auto"/>
            <w:left w:val="none" w:sz="0" w:space="0" w:color="auto"/>
            <w:bottom w:val="none" w:sz="0" w:space="0" w:color="auto"/>
            <w:right w:val="none" w:sz="0" w:space="0" w:color="auto"/>
          </w:divBdr>
          <w:divsChild>
            <w:div w:id="1019510102">
              <w:marLeft w:val="0"/>
              <w:marRight w:val="0"/>
              <w:marTop w:val="0"/>
              <w:marBottom w:val="0"/>
              <w:divBdr>
                <w:top w:val="none" w:sz="0" w:space="0" w:color="auto"/>
                <w:left w:val="none" w:sz="0" w:space="0" w:color="auto"/>
                <w:bottom w:val="none" w:sz="0" w:space="0" w:color="auto"/>
                <w:right w:val="none" w:sz="0" w:space="0" w:color="auto"/>
              </w:divBdr>
            </w:div>
          </w:divsChild>
        </w:div>
        <w:div w:id="1707680122">
          <w:marLeft w:val="0"/>
          <w:marRight w:val="0"/>
          <w:marTop w:val="0"/>
          <w:marBottom w:val="0"/>
          <w:divBdr>
            <w:top w:val="none" w:sz="0" w:space="0" w:color="auto"/>
            <w:left w:val="none" w:sz="0" w:space="0" w:color="auto"/>
            <w:bottom w:val="none" w:sz="0" w:space="0" w:color="auto"/>
            <w:right w:val="none" w:sz="0" w:space="0" w:color="auto"/>
          </w:divBdr>
          <w:divsChild>
            <w:div w:id="402679074">
              <w:marLeft w:val="0"/>
              <w:marRight w:val="0"/>
              <w:marTop w:val="0"/>
              <w:marBottom w:val="0"/>
              <w:divBdr>
                <w:top w:val="none" w:sz="0" w:space="0" w:color="auto"/>
                <w:left w:val="none" w:sz="0" w:space="0" w:color="auto"/>
                <w:bottom w:val="none" w:sz="0" w:space="0" w:color="auto"/>
                <w:right w:val="none" w:sz="0" w:space="0" w:color="auto"/>
              </w:divBdr>
            </w:div>
          </w:divsChild>
        </w:div>
        <w:div w:id="1609847333">
          <w:marLeft w:val="0"/>
          <w:marRight w:val="0"/>
          <w:marTop w:val="0"/>
          <w:marBottom w:val="0"/>
          <w:divBdr>
            <w:top w:val="none" w:sz="0" w:space="0" w:color="auto"/>
            <w:left w:val="none" w:sz="0" w:space="0" w:color="auto"/>
            <w:bottom w:val="none" w:sz="0" w:space="0" w:color="auto"/>
            <w:right w:val="none" w:sz="0" w:space="0" w:color="auto"/>
          </w:divBdr>
          <w:divsChild>
            <w:div w:id="1158426429">
              <w:marLeft w:val="0"/>
              <w:marRight w:val="0"/>
              <w:marTop w:val="0"/>
              <w:marBottom w:val="0"/>
              <w:divBdr>
                <w:top w:val="none" w:sz="0" w:space="0" w:color="auto"/>
                <w:left w:val="none" w:sz="0" w:space="0" w:color="auto"/>
                <w:bottom w:val="none" w:sz="0" w:space="0" w:color="auto"/>
                <w:right w:val="none" w:sz="0" w:space="0" w:color="auto"/>
              </w:divBdr>
            </w:div>
          </w:divsChild>
        </w:div>
        <w:div w:id="719016859">
          <w:marLeft w:val="0"/>
          <w:marRight w:val="0"/>
          <w:marTop w:val="0"/>
          <w:marBottom w:val="0"/>
          <w:divBdr>
            <w:top w:val="none" w:sz="0" w:space="0" w:color="auto"/>
            <w:left w:val="none" w:sz="0" w:space="0" w:color="auto"/>
            <w:bottom w:val="none" w:sz="0" w:space="0" w:color="auto"/>
            <w:right w:val="none" w:sz="0" w:space="0" w:color="auto"/>
          </w:divBdr>
          <w:divsChild>
            <w:div w:id="120342029">
              <w:marLeft w:val="0"/>
              <w:marRight w:val="0"/>
              <w:marTop w:val="0"/>
              <w:marBottom w:val="0"/>
              <w:divBdr>
                <w:top w:val="none" w:sz="0" w:space="0" w:color="auto"/>
                <w:left w:val="none" w:sz="0" w:space="0" w:color="auto"/>
                <w:bottom w:val="none" w:sz="0" w:space="0" w:color="auto"/>
                <w:right w:val="none" w:sz="0" w:space="0" w:color="auto"/>
              </w:divBdr>
            </w:div>
            <w:div w:id="249851764">
              <w:marLeft w:val="0"/>
              <w:marRight w:val="0"/>
              <w:marTop w:val="0"/>
              <w:marBottom w:val="0"/>
              <w:divBdr>
                <w:top w:val="none" w:sz="0" w:space="0" w:color="auto"/>
                <w:left w:val="none" w:sz="0" w:space="0" w:color="auto"/>
                <w:bottom w:val="none" w:sz="0" w:space="0" w:color="auto"/>
                <w:right w:val="none" w:sz="0" w:space="0" w:color="auto"/>
              </w:divBdr>
            </w:div>
            <w:div w:id="1883399920">
              <w:marLeft w:val="0"/>
              <w:marRight w:val="0"/>
              <w:marTop w:val="0"/>
              <w:marBottom w:val="0"/>
              <w:divBdr>
                <w:top w:val="none" w:sz="0" w:space="0" w:color="auto"/>
                <w:left w:val="none" w:sz="0" w:space="0" w:color="auto"/>
                <w:bottom w:val="none" w:sz="0" w:space="0" w:color="auto"/>
                <w:right w:val="none" w:sz="0" w:space="0" w:color="auto"/>
              </w:divBdr>
            </w:div>
          </w:divsChild>
        </w:div>
        <w:div w:id="1029838586">
          <w:marLeft w:val="0"/>
          <w:marRight w:val="0"/>
          <w:marTop w:val="0"/>
          <w:marBottom w:val="0"/>
          <w:divBdr>
            <w:top w:val="none" w:sz="0" w:space="0" w:color="auto"/>
            <w:left w:val="none" w:sz="0" w:space="0" w:color="auto"/>
            <w:bottom w:val="none" w:sz="0" w:space="0" w:color="auto"/>
            <w:right w:val="none" w:sz="0" w:space="0" w:color="auto"/>
          </w:divBdr>
          <w:divsChild>
            <w:div w:id="63186061">
              <w:marLeft w:val="0"/>
              <w:marRight w:val="0"/>
              <w:marTop w:val="0"/>
              <w:marBottom w:val="0"/>
              <w:divBdr>
                <w:top w:val="none" w:sz="0" w:space="0" w:color="auto"/>
                <w:left w:val="none" w:sz="0" w:space="0" w:color="auto"/>
                <w:bottom w:val="none" w:sz="0" w:space="0" w:color="auto"/>
                <w:right w:val="none" w:sz="0" w:space="0" w:color="auto"/>
              </w:divBdr>
            </w:div>
          </w:divsChild>
        </w:div>
        <w:div w:id="1046878734">
          <w:marLeft w:val="0"/>
          <w:marRight w:val="0"/>
          <w:marTop w:val="0"/>
          <w:marBottom w:val="0"/>
          <w:divBdr>
            <w:top w:val="none" w:sz="0" w:space="0" w:color="auto"/>
            <w:left w:val="none" w:sz="0" w:space="0" w:color="auto"/>
            <w:bottom w:val="none" w:sz="0" w:space="0" w:color="auto"/>
            <w:right w:val="none" w:sz="0" w:space="0" w:color="auto"/>
          </w:divBdr>
          <w:divsChild>
            <w:div w:id="225721536">
              <w:marLeft w:val="0"/>
              <w:marRight w:val="0"/>
              <w:marTop w:val="0"/>
              <w:marBottom w:val="0"/>
              <w:divBdr>
                <w:top w:val="none" w:sz="0" w:space="0" w:color="auto"/>
                <w:left w:val="none" w:sz="0" w:space="0" w:color="auto"/>
                <w:bottom w:val="none" w:sz="0" w:space="0" w:color="auto"/>
                <w:right w:val="none" w:sz="0" w:space="0" w:color="auto"/>
              </w:divBdr>
            </w:div>
          </w:divsChild>
        </w:div>
        <w:div w:id="1331371292">
          <w:marLeft w:val="0"/>
          <w:marRight w:val="0"/>
          <w:marTop w:val="0"/>
          <w:marBottom w:val="0"/>
          <w:divBdr>
            <w:top w:val="none" w:sz="0" w:space="0" w:color="auto"/>
            <w:left w:val="none" w:sz="0" w:space="0" w:color="auto"/>
            <w:bottom w:val="none" w:sz="0" w:space="0" w:color="auto"/>
            <w:right w:val="none" w:sz="0" w:space="0" w:color="auto"/>
          </w:divBdr>
          <w:divsChild>
            <w:div w:id="219438535">
              <w:marLeft w:val="0"/>
              <w:marRight w:val="0"/>
              <w:marTop w:val="0"/>
              <w:marBottom w:val="0"/>
              <w:divBdr>
                <w:top w:val="none" w:sz="0" w:space="0" w:color="auto"/>
                <w:left w:val="none" w:sz="0" w:space="0" w:color="auto"/>
                <w:bottom w:val="none" w:sz="0" w:space="0" w:color="auto"/>
                <w:right w:val="none" w:sz="0" w:space="0" w:color="auto"/>
              </w:divBdr>
            </w:div>
          </w:divsChild>
        </w:div>
        <w:div w:id="1320041815">
          <w:marLeft w:val="0"/>
          <w:marRight w:val="0"/>
          <w:marTop w:val="0"/>
          <w:marBottom w:val="0"/>
          <w:divBdr>
            <w:top w:val="none" w:sz="0" w:space="0" w:color="auto"/>
            <w:left w:val="none" w:sz="0" w:space="0" w:color="auto"/>
            <w:bottom w:val="none" w:sz="0" w:space="0" w:color="auto"/>
            <w:right w:val="none" w:sz="0" w:space="0" w:color="auto"/>
          </w:divBdr>
          <w:divsChild>
            <w:div w:id="1501389880">
              <w:marLeft w:val="0"/>
              <w:marRight w:val="0"/>
              <w:marTop w:val="0"/>
              <w:marBottom w:val="0"/>
              <w:divBdr>
                <w:top w:val="none" w:sz="0" w:space="0" w:color="auto"/>
                <w:left w:val="none" w:sz="0" w:space="0" w:color="auto"/>
                <w:bottom w:val="none" w:sz="0" w:space="0" w:color="auto"/>
                <w:right w:val="none" w:sz="0" w:space="0" w:color="auto"/>
              </w:divBdr>
            </w:div>
          </w:divsChild>
        </w:div>
        <w:div w:id="327556513">
          <w:marLeft w:val="0"/>
          <w:marRight w:val="0"/>
          <w:marTop w:val="0"/>
          <w:marBottom w:val="0"/>
          <w:divBdr>
            <w:top w:val="none" w:sz="0" w:space="0" w:color="auto"/>
            <w:left w:val="none" w:sz="0" w:space="0" w:color="auto"/>
            <w:bottom w:val="none" w:sz="0" w:space="0" w:color="auto"/>
            <w:right w:val="none" w:sz="0" w:space="0" w:color="auto"/>
          </w:divBdr>
          <w:divsChild>
            <w:div w:id="1187789301">
              <w:marLeft w:val="0"/>
              <w:marRight w:val="0"/>
              <w:marTop w:val="0"/>
              <w:marBottom w:val="0"/>
              <w:divBdr>
                <w:top w:val="none" w:sz="0" w:space="0" w:color="auto"/>
                <w:left w:val="none" w:sz="0" w:space="0" w:color="auto"/>
                <w:bottom w:val="none" w:sz="0" w:space="0" w:color="auto"/>
                <w:right w:val="none" w:sz="0" w:space="0" w:color="auto"/>
              </w:divBdr>
            </w:div>
          </w:divsChild>
        </w:div>
        <w:div w:id="985084424">
          <w:marLeft w:val="0"/>
          <w:marRight w:val="0"/>
          <w:marTop w:val="0"/>
          <w:marBottom w:val="0"/>
          <w:divBdr>
            <w:top w:val="none" w:sz="0" w:space="0" w:color="auto"/>
            <w:left w:val="none" w:sz="0" w:space="0" w:color="auto"/>
            <w:bottom w:val="none" w:sz="0" w:space="0" w:color="auto"/>
            <w:right w:val="none" w:sz="0" w:space="0" w:color="auto"/>
          </w:divBdr>
          <w:divsChild>
            <w:div w:id="1101878576">
              <w:marLeft w:val="0"/>
              <w:marRight w:val="0"/>
              <w:marTop w:val="0"/>
              <w:marBottom w:val="0"/>
              <w:divBdr>
                <w:top w:val="none" w:sz="0" w:space="0" w:color="auto"/>
                <w:left w:val="none" w:sz="0" w:space="0" w:color="auto"/>
                <w:bottom w:val="none" w:sz="0" w:space="0" w:color="auto"/>
                <w:right w:val="none" w:sz="0" w:space="0" w:color="auto"/>
              </w:divBdr>
            </w:div>
          </w:divsChild>
        </w:div>
        <w:div w:id="1848712747">
          <w:marLeft w:val="0"/>
          <w:marRight w:val="0"/>
          <w:marTop w:val="0"/>
          <w:marBottom w:val="0"/>
          <w:divBdr>
            <w:top w:val="none" w:sz="0" w:space="0" w:color="auto"/>
            <w:left w:val="none" w:sz="0" w:space="0" w:color="auto"/>
            <w:bottom w:val="none" w:sz="0" w:space="0" w:color="auto"/>
            <w:right w:val="none" w:sz="0" w:space="0" w:color="auto"/>
          </w:divBdr>
          <w:divsChild>
            <w:div w:id="1877622431">
              <w:marLeft w:val="0"/>
              <w:marRight w:val="0"/>
              <w:marTop w:val="0"/>
              <w:marBottom w:val="0"/>
              <w:divBdr>
                <w:top w:val="none" w:sz="0" w:space="0" w:color="auto"/>
                <w:left w:val="none" w:sz="0" w:space="0" w:color="auto"/>
                <w:bottom w:val="none" w:sz="0" w:space="0" w:color="auto"/>
                <w:right w:val="none" w:sz="0" w:space="0" w:color="auto"/>
              </w:divBdr>
            </w:div>
          </w:divsChild>
        </w:div>
        <w:div w:id="1151361294">
          <w:marLeft w:val="0"/>
          <w:marRight w:val="0"/>
          <w:marTop w:val="0"/>
          <w:marBottom w:val="0"/>
          <w:divBdr>
            <w:top w:val="none" w:sz="0" w:space="0" w:color="auto"/>
            <w:left w:val="none" w:sz="0" w:space="0" w:color="auto"/>
            <w:bottom w:val="none" w:sz="0" w:space="0" w:color="auto"/>
            <w:right w:val="none" w:sz="0" w:space="0" w:color="auto"/>
          </w:divBdr>
          <w:divsChild>
            <w:div w:id="1779793096">
              <w:marLeft w:val="0"/>
              <w:marRight w:val="0"/>
              <w:marTop w:val="0"/>
              <w:marBottom w:val="0"/>
              <w:divBdr>
                <w:top w:val="none" w:sz="0" w:space="0" w:color="auto"/>
                <w:left w:val="none" w:sz="0" w:space="0" w:color="auto"/>
                <w:bottom w:val="none" w:sz="0" w:space="0" w:color="auto"/>
                <w:right w:val="none" w:sz="0" w:space="0" w:color="auto"/>
              </w:divBdr>
            </w:div>
          </w:divsChild>
        </w:div>
        <w:div w:id="1045562993">
          <w:marLeft w:val="0"/>
          <w:marRight w:val="0"/>
          <w:marTop w:val="0"/>
          <w:marBottom w:val="0"/>
          <w:divBdr>
            <w:top w:val="none" w:sz="0" w:space="0" w:color="auto"/>
            <w:left w:val="none" w:sz="0" w:space="0" w:color="auto"/>
            <w:bottom w:val="none" w:sz="0" w:space="0" w:color="auto"/>
            <w:right w:val="none" w:sz="0" w:space="0" w:color="auto"/>
          </w:divBdr>
          <w:divsChild>
            <w:div w:id="12614086">
              <w:marLeft w:val="0"/>
              <w:marRight w:val="0"/>
              <w:marTop w:val="0"/>
              <w:marBottom w:val="0"/>
              <w:divBdr>
                <w:top w:val="none" w:sz="0" w:space="0" w:color="auto"/>
                <w:left w:val="none" w:sz="0" w:space="0" w:color="auto"/>
                <w:bottom w:val="none" w:sz="0" w:space="0" w:color="auto"/>
                <w:right w:val="none" w:sz="0" w:space="0" w:color="auto"/>
              </w:divBdr>
            </w:div>
          </w:divsChild>
        </w:div>
        <w:div w:id="967589598">
          <w:marLeft w:val="0"/>
          <w:marRight w:val="0"/>
          <w:marTop w:val="0"/>
          <w:marBottom w:val="0"/>
          <w:divBdr>
            <w:top w:val="none" w:sz="0" w:space="0" w:color="auto"/>
            <w:left w:val="none" w:sz="0" w:space="0" w:color="auto"/>
            <w:bottom w:val="none" w:sz="0" w:space="0" w:color="auto"/>
            <w:right w:val="none" w:sz="0" w:space="0" w:color="auto"/>
          </w:divBdr>
          <w:divsChild>
            <w:div w:id="728773784">
              <w:marLeft w:val="0"/>
              <w:marRight w:val="0"/>
              <w:marTop w:val="0"/>
              <w:marBottom w:val="0"/>
              <w:divBdr>
                <w:top w:val="none" w:sz="0" w:space="0" w:color="auto"/>
                <w:left w:val="none" w:sz="0" w:space="0" w:color="auto"/>
                <w:bottom w:val="none" w:sz="0" w:space="0" w:color="auto"/>
                <w:right w:val="none" w:sz="0" w:space="0" w:color="auto"/>
              </w:divBdr>
            </w:div>
          </w:divsChild>
        </w:div>
        <w:div w:id="340199809">
          <w:marLeft w:val="0"/>
          <w:marRight w:val="0"/>
          <w:marTop w:val="0"/>
          <w:marBottom w:val="0"/>
          <w:divBdr>
            <w:top w:val="none" w:sz="0" w:space="0" w:color="auto"/>
            <w:left w:val="none" w:sz="0" w:space="0" w:color="auto"/>
            <w:bottom w:val="none" w:sz="0" w:space="0" w:color="auto"/>
            <w:right w:val="none" w:sz="0" w:space="0" w:color="auto"/>
          </w:divBdr>
          <w:divsChild>
            <w:div w:id="1389721879">
              <w:marLeft w:val="0"/>
              <w:marRight w:val="0"/>
              <w:marTop w:val="0"/>
              <w:marBottom w:val="0"/>
              <w:divBdr>
                <w:top w:val="none" w:sz="0" w:space="0" w:color="auto"/>
                <w:left w:val="none" w:sz="0" w:space="0" w:color="auto"/>
                <w:bottom w:val="none" w:sz="0" w:space="0" w:color="auto"/>
                <w:right w:val="none" w:sz="0" w:space="0" w:color="auto"/>
              </w:divBdr>
            </w:div>
          </w:divsChild>
        </w:div>
        <w:div w:id="769936402">
          <w:marLeft w:val="0"/>
          <w:marRight w:val="0"/>
          <w:marTop w:val="0"/>
          <w:marBottom w:val="0"/>
          <w:divBdr>
            <w:top w:val="none" w:sz="0" w:space="0" w:color="auto"/>
            <w:left w:val="none" w:sz="0" w:space="0" w:color="auto"/>
            <w:bottom w:val="none" w:sz="0" w:space="0" w:color="auto"/>
            <w:right w:val="none" w:sz="0" w:space="0" w:color="auto"/>
          </w:divBdr>
          <w:divsChild>
            <w:div w:id="733048474">
              <w:marLeft w:val="0"/>
              <w:marRight w:val="0"/>
              <w:marTop w:val="0"/>
              <w:marBottom w:val="0"/>
              <w:divBdr>
                <w:top w:val="none" w:sz="0" w:space="0" w:color="auto"/>
                <w:left w:val="none" w:sz="0" w:space="0" w:color="auto"/>
                <w:bottom w:val="none" w:sz="0" w:space="0" w:color="auto"/>
                <w:right w:val="none" w:sz="0" w:space="0" w:color="auto"/>
              </w:divBdr>
            </w:div>
          </w:divsChild>
        </w:div>
        <w:div w:id="1917587919">
          <w:marLeft w:val="0"/>
          <w:marRight w:val="0"/>
          <w:marTop w:val="0"/>
          <w:marBottom w:val="0"/>
          <w:divBdr>
            <w:top w:val="none" w:sz="0" w:space="0" w:color="auto"/>
            <w:left w:val="none" w:sz="0" w:space="0" w:color="auto"/>
            <w:bottom w:val="none" w:sz="0" w:space="0" w:color="auto"/>
            <w:right w:val="none" w:sz="0" w:space="0" w:color="auto"/>
          </w:divBdr>
          <w:divsChild>
            <w:div w:id="1683509563">
              <w:marLeft w:val="0"/>
              <w:marRight w:val="0"/>
              <w:marTop w:val="0"/>
              <w:marBottom w:val="0"/>
              <w:divBdr>
                <w:top w:val="none" w:sz="0" w:space="0" w:color="auto"/>
                <w:left w:val="none" w:sz="0" w:space="0" w:color="auto"/>
                <w:bottom w:val="none" w:sz="0" w:space="0" w:color="auto"/>
                <w:right w:val="none" w:sz="0" w:space="0" w:color="auto"/>
              </w:divBdr>
            </w:div>
          </w:divsChild>
        </w:div>
        <w:div w:id="1921058836">
          <w:marLeft w:val="0"/>
          <w:marRight w:val="0"/>
          <w:marTop w:val="0"/>
          <w:marBottom w:val="0"/>
          <w:divBdr>
            <w:top w:val="none" w:sz="0" w:space="0" w:color="auto"/>
            <w:left w:val="none" w:sz="0" w:space="0" w:color="auto"/>
            <w:bottom w:val="none" w:sz="0" w:space="0" w:color="auto"/>
            <w:right w:val="none" w:sz="0" w:space="0" w:color="auto"/>
          </w:divBdr>
          <w:divsChild>
            <w:div w:id="808942160">
              <w:marLeft w:val="0"/>
              <w:marRight w:val="0"/>
              <w:marTop w:val="0"/>
              <w:marBottom w:val="0"/>
              <w:divBdr>
                <w:top w:val="none" w:sz="0" w:space="0" w:color="auto"/>
                <w:left w:val="none" w:sz="0" w:space="0" w:color="auto"/>
                <w:bottom w:val="none" w:sz="0" w:space="0" w:color="auto"/>
                <w:right w:val="none" w:sz="0" w:space="0" w:color="auto"/>
              </w:divBdr>
            </w:div>
          </w:divsChild>
        </w:div>
        <w:div w:id="266424617">
          <w:marLeft w:val="0"/>
          <w:marRight w:val="0"/>
          <w:marTop w:val="0"/>
          <w:marBottom w:val="0"/>
          <w:divBdr>
            <w:top w:val="none" w:sz="0" w:space="0" w:color="auto"/>
            <w:left w:val="none" w:sz="0" w:space="0" w:color="auto"/>
            <w:bottom w:val="none" w:sz="0" w:space="0" w:color="auto"/>
            <w:right w:val="none" w:sz="0" w:space="0" w:color="auto"/>
          </w:divBdr>
          <w:divsChild>
            <w:div w:id="1766882657">
              <w:marLeft w:val="0"/>
              <w:marRight w:val="0"/>
              <w:marTop w:val="0"/>
              <w:marBottom w:val="0"/>
              <w:divBdr>
                <w:top w:val="none" w:sz="0" w:space="0" w:color="auto"/>
                <w:left w:val="none" w:sz="0" w:space="0" w:color="auto"/>
                <w:bottom w:val="none" w:sz="0" w:space="0" w:color="auto"/>
                <w:right w:val="none" w:sz="0" w:space="0" w:color="auto"/>
              </w:divBdr>
            </w:div>
          </w:divsChild>
        </w:div>
        <w:div w:id="201673736">
          <w:marLeft w:val="0"/>
          <w:marRight w:val="0"/>
          <w:marTop w:val="0"/>
          <w:marBottom w:val="0"/>
          <w:divBdr>
            <w:top w:val="none" w:sz="0" w:space="0" w:color="auto"/>
            <w:left w:val="none" w:sz="0" w:space="0" w:color="auto"/>
            <w:bottom w:val="none" w:sz="0" w:space="0" w:color="auto"/>
            <w:right w:val="none" w:sz="0" w:space="0" w:color="auto"/>
          </w:divBdr>
          <w:divsChild>
            <w:div w:id="603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758">
      <w:bodyDiv w:val="1"/>
      <w:marLeft w:val="0"/>
      <w:marRight w:val="0"/>
      <w:marTop w:val="0"/>
      <w:marBottom w:val="0"/>
      <w:divBdr>
        <w:top w:val="none" w:sz="0" w:space="0" w:color="auto"/>
        <w:left w:val="none" w:sz="0" w:space="0" w:color="auto"/>
        <w:bottom w:val="none" w:sz="0" w:space="0" w:color="auto"/>
        <w:right w:val="none" w:sz="0" w:space="0" w:color="auto"/>
      </w:divBdr>
      <w:divsChild>
        <w:div w:id="1758549740">
          <w:marLeft w:val="0"/>
          <w:marRight w:val="0"/>
          <w:marTop w:val="0"/>
          <w:marBottom w:val="0"/>
          <w:divBdr>
            <w:top w:val="none" w:sz="0" w:space="0" w:color="auto"/>
            <w:left w:val="none" w:sz="0" w:space="0" w:color="auto"/>
            <w:bottom w:val="none" w:sz="0" w:space="0" w:color="auto"/>
            <w:right w:val="none" w:sz="0" w:space="0" w:color="auto"/>
          </w:divBdr>
          <w:divsChild>
            <w:div w:id="1080255040">
              <w:marLeft w:val="0"/>
              <w:marRight w:val="0"/>
              <w:marTop w:val="0"/>
              <w:marBottom w:val="0"/>
              <w:divBdr>
                <w:top w:val="none" w:sz="0" w:space="0" w:color="auto"/>
                <w:left w:val="none" w:sz="0" w:space="0" w:color="auto"/>
                <w:bottom w:val="none" w:sz="0" w:space="0" w:color="auto"/>
                <w:right w:val="none" w:sz="0" w:space="0" w:color="auto"/>
              </w:divBdr>
            </w:div>
          </w:divsChild>
        </w:div>
        <w:div w:id="1292437463">
          <w:marLeft w:val="0"/>
          <w:marRight w:val="0"/>
          <w:marTop w:val="0"/>
          <w:marBottom w:val="0"/>
          <w:divBdr>
            <w:top w:val="none" w:sz="0" w:space="0" w:color="auto"/>
            <w:left w:val="none" w:sz="0" w:space="0" w:color="auto"/>
            <w:bottom w:val="none" w:sz="0" w:space="0" w:color="auto"/>
            <w:right w:val="none" w:sz="0" w:space="0" w:color="auto"/>
          </w:divBdr>
          <w:divsChild>
            <w:div w:id="883635356">
              <w:marLeft w:val="0"/>
              <w:marRight w:val="0"/>
              <w:marTop w:val="0"/>
              <w:marBottom w:val="0"/>
              <w:divBdr>
                <w:top w:val="none" w:sz="0" w:space="0" w:color="auto"/>
                <w:left w:val="none" w:sz="0" w:space="0" w:color="auto"/>
                <w:bottom w:val="none" w:sz="0" w:space="0" w:color="auto"/>
                <w:right w:val="none" w:sz="0" w:space="0" w:color="auto"/>
              </w:divBdr>
            </w:div>
          </w:divsChild>
        </w:div>
        <w:div w:id="1424954195">
          <w:marLeft w:val="0"/>
          <w:marRight w:val="0"/>
          <w:marTop w:val="0"/>
          <w:marBottom w:val="0"/>
          <w:divBdr>
            <w:top w:val="none" w:sz="0" w:space="0" w:color="auto"/>
            <w:left w:val="none" w:sz="0" w:space="0" w:color="auto"/>
            <w:bottom w:val="none" w:sz="0" w:space="0" w:color="auto"/>
            <w:right w:val="none" w:sz="0" w:space="0" w:color="auto"/>
          </w:divBdr>
          <w:divsChild>
            <w:div w:id="1390618218">
              <w:marLeft w:val="0"/>
              <w:marRight w:val="0"/>
              <w:marTop w:val="0"/>
              <w:marBottom w:val="0"/>
              <w:divBdr>
                <w:top w:val="none" w:sz="0" w:space="0" w:color="auto"/>
                <w:left w:val="none" w:sz="0" w:space="0" w:color="auto"/>
                <w:bottom w:val="none" w:sz="0" w:space="0" w:color="auto"/>
                <w:right w:val="none" w:sz="0" w:space="0" w:color="auto"/>
              </w:divBdr>
            </w:div>
          </w:divsChild>
        </w:div>
        <w:div w:id="818501527">
          <w:marLeft w:val="0"/>
          <w:marRight w:val="0"/>
          <w:marTop w:val="0"/>
          <w:marBottom w:val="0"/>
          <w:divBdr>
            <w:top w:val="none" w:sz="0" w:space="0" w:color="auto"/>
            <w:left w:val="none" w:sz="0" w:space="0" w:color="auto"/>
            <w:bottom w:val="none" w:sz="0" w:space="0" w:color="auto"/>
            <w:right w:val="none" w:sz="0" w:space="0" w:color="auto"/>
          </w:divBdr>
          <w:divsChild>
            <w:div w:id="1436054254">
              <w:marLeft w:val="0"/>
              <w:marRight w:val="0"/>
              <w:marTop w:val="0"/>
              <w:marBottom w:val="0"/>
              <w:divBdr>
                <w:top w:val="none" w:sz="0" w:space="0" w:color="auto"/>
                <w:left w:val="none" w:sz="0" w:space="0" w:color="auto"/>
                <w:bottom w:val="none" w:sz="0" w:space="0" w:color="auto"/>
                <w:right w:val="none" w:sz="0" w:space="0" w:color="auto"/>
              </w:divBdr>
            </w:div>
          </w:divsChild>
        </w:div>
        <w:div w:id="189030217">
          <w:marLeft w:val="0"/>
          <w:marRight w:val="0"/>
          <w:marTop w:val="0"/>
          <w:marBottom w:val="0"/>
          <w:divBdr>
            <w:top w:val="none" w:sz="0" w:space="0" w:color="auto"/>
            <w:left w:val="none" w:sz="0" w:space="0" w:color="auto"/>
            <w:bottom w:val="none" w:sz="0" w:space="0" w:color="auto"/>
            <w:right w:val="none" w:sz="0" w:space="0" w:color="auto"/>
          </w:divBdr>
          <w:divsChild>
            <w:div w:id="1468283371">
              <w:marLeft w:val="0"/>
              <w:marRight w:val="0"/>
              <w:marTop w:val="0"/>
              <w:marBottom w:val="0"/>
              <w:divBdr>
                <w:top w:val="none" w:sz="0" w:space="0" w:color="auto"/>
                <w:left w:val="none" w:sz="0" w:space="0" w:color="auto"/>
                <w:bottom w:val="none" w:sz="0" w:space="0" w:color="auto"/>
                <w:right w:val="none" w:sz="0" w:space="0" w:color="auto"/>
              </w:divBdr>
            </w:div>
            <w:div w:id="309212714">
              <w:marLeft w:val="0"/>
              <w:marRight w:val="0"/>
              <w:marTop w:val="0"/>
              <w:marBottom w:val="0"/>
              <w:divBdr>
                <w:top w:val="none" w:sz="0" w:space="0" w:color="auto"/>
                <w:left w:val="none" w:sz="0" w:space="0" w:color="auto"/>
                <w:bottom w:val="none" w:sz="0" w:space="0" w:color="auto"/>
                <w:right w:val="none" w:sz="0" w:space="0" w:color="auto"/>
              </w:divBdr>
            </w:div>
          </w:divsChild>
        </w:div>
        <w:div w:id="262105562">
          <w:marLeft w:val="0"/>
          <w:marRight w:val="0"/>
          <w:marTop w:val="0"/>
          <w:marBottom w:val="0"/>
          <w:divBdr>
            <w:top w:val="none" w:sz="0" w:space="0" w:color="auto"/>
            <w:left w:val="none" w:sz="0" w:space="0" w:color="auto"/>
            <w:bottom w:val="none" w:sz="0" w:space="0" w:color="auto"/>
            <w:right w:val="none" w:sz="0" w:space="0" w:color="auto"/>
          </w:divBdr>
          <w:divsChild>
            <w:div w:id="126358736">
              <w:marLeft w:val="0"/>
              <w:marRight w:val="0"/>
              <w:marTop w:val="0"/>
              <w:marBottom w:val="0"/>
              <w:divBdr>
                <w:top w:val="none" w:sz="0" w:space="0" w:color="auto"/>
                <w:left w:val="none" w:sz="0" w:space="0" w:color="auto"/>
                <w:bottom w:val="none" w:sz="0" w:space="0" w:color="auto"/>
                <w:right w:val="none" w:sz="0" w:space="0" w:color="auto"/>
              </w:divBdr>
            </w:div>
          </w:divsChild>
        </w:div>
        <w:div w:id="1634674080">
          <w:marLeft w:val="0"/>
          <w:marRight w:val="0"/>
          <w:marTop w:val="0"/>
          <w:marBottom w:val="0"/>
          <w:divBdr>
            <w:top w:val="none" w:sz="0" w:space="0" w:color="auto"/>
            <w:left w:val="none" w:sz="0" w:space="0" w:color="auto"/>
            <w:bottom w:val="none" w:sz="0" w:space="0" w:color="auto"/>
            <w:right w:val="none" w:sz="0" w:space="0" w:color="auto"/>
          </w:divBdr>
          <w:divsChild>
            <w:div w:id="1895920891">
              <w:marLeft w:val="0"/>
              <w:marRight w:val="0"/>
              <w:marTop w:val="0"/>
              <w:marBottom w:val="0"/>
              <w:divBdr>
                <w:top w:val="none" w:sz="0" w:space="0" w:color="auto"/>
                <w:left w:val="none" w:sz="0" w:space="0" w:color="auto"/>
                <w:bottom w:val="none" w:sz="0" w:space="0" w:color="auto"/>
                <w:right w:val="none" w:sz="0" w:space="0" w:color="auto"/>
              </w:divBdr>
            </w:div>
          </w:divsChild>
        </w:div>
        <w:div w:id="1443527437">
          <w:marLeft w:val="0"/>
          <w:marRight w:val="0"/>
          <w:marTop w:val="0"/>
          <w:marBottom w:val="0"/>
          <w:divBdr>
            <w:top w:val="none" w:sz="0" w:space="0" w:color="auto"/>
            <w:left w:val="none" w:sz="0" w:space="0" w:color="auto"/>
            <w:bottom w:val="none" w:sz="0" w:space="0" w:color="auto"/>
            <w:right w:val="none" w:sz="0" w:space="0" w:color="auto"/>
          </w:divBdr>
          <w:divsChild>
            <w:div w:id="1844079312">
              <w:marLeft w:val="0"/>
              <w:marRight w:val="0"/>
              <w:marTop w:val="0"/>
              <w:marBottom w:val="0"/>
              <w:divBdr>
                <w:top w:val="none" w:sz="0" w:space="0" w:color="auto"/>
                <w:left w:val="none" w:sz="0" w:space="0" w:color="auto"/>
                <w:bottom w:val="none" w:sz="0" w:space="0" w:color="auto"/>
                <w:right w:val="none" w:sz="0" w:space="0" w:color="auto"/>
              </w:divBdr>
            </w:div>
            <w:div w:id="1344473007">
              <w:marLeft w:val="0"/>
              <w:marRight w:val="0"/>
              <w:marTop w:val="0"/>
              <w:marBottom w:val="0"/>
              <w:divBdr>
                <w:top w:val="none" w:sz="0" w:space="0" w:color="auto"/>
                <w:left w:val="none" w:sz="0" w:space="0" w:color="auto"/>
                <w:bottom w:val="none" w:sz="0" w:space="0" w:color="auto"/>
                <w:right w:val="none" w:sz="0" w:space="0" w:color="auto"/>
              </w:divBdr>
            </w:div>
          </w:divsChild>
        </w:div>
        <w:div w:id="638147618">
          <w:marLeft w:val="0"/>
          <w:marRight w:val="0"/>
          <w:marTop w:val="0"/>
          <w:marBottom w:val="0"/>
          <w:divBdr>
            <w:top w:val="none" w:sz="0" w:space="0" w:color="auto"/>
            <w:left w:val="none" w:sz="0" w:space="0" w:color="auto"/>
            <w:bottom w:val="none" w:sz="0" w:space="0" w:color="auto"/>
            <w:right w:val="none" w:sz="0" w:space="0" w:color="auto"/>
          </w:divBdr>
          <w:divsChild>
            <w:div w:id="1363288354">
              <w:marLeft w:val="0"/>
              <w:marRight w:val="0"/>
              <w:marTop w:val="0"/>
              <w:marBottom w:val="0"/>
              <w:divBdr>
                <w:top w:val="none" w:sz="0" w:space="0" w:color="auto"/>
                <w:left w:val="none" w:sz="0" w:space="0" w:color="auto"/>
                <w:bottom w:val="none" w:sz="0" w:space="0" w:color="auto"/>
                <w:right w:val="none" w:sz="0" w:space="0" w:color="auto"/>
              </w:divBdr>
            </w:div>
          </w:divsChild>
        </w:div>
        <w:div w:id="371617153">
          <w:marLeft w:val="0"/>
          <w:marRight w:val="0"/>
          <w:marTop w:val="0"/>
          <w:marBottom w:val="0"/>
          <w:divBdr>
            <w:top w:val="none" w:sz="0" w:space="0" w:color="auto"/>
            <w:left w:val="none" w:sz="0" w:space="0" w:color="auto"/>
            <w:bottom w:val="none" w:sz="0" w:space="0" w:color="auto"/>
            <w:right w:val="none" w:sz="0" w:space="0" w:color="auto"/>
          </w:divBdr>
          <w:divsChild>
            <w:div w:id="763691776">
              <w:marLeft w:val="0"/>
              <w:marRight w:val="0"/>
              <w:marTop w:val="0"/>
              <w:marBottom w:val="0"/>
              <w:divBdr>
                <w:top w:val="none" w:sz="0" w:space="0" w:color="auto"/>
                <w:left w:val="none" w:sz="0" w:space="0" w:color="auto"/>
                <w:bottom w:val="none" w:sz="0" w:space="0" w:color="auto"/>
                <w:right w:val="none" w:sz="0" w:space="0" w:color="auto"/>
              </w:divBdr>
            </w:div>
          </w:divsChild>
        </w:div>
        <w:div w:id="407653417">
          <w:marLeft w:val="0"/>
          <w:marRight w:val="0"/>
          <w:marTop w:val="0"/>
          <w:marBottom w:val="0"/>
          <w:divBdr>
            <w:top w:val="none" w:sz="0" w:space="0" w:color="auto"/>
            <w:left w:val="none" w:sz="0" w:space="0" w:color="auto"/>
            <w:bottom w:val="none" w:sz="0" w:space="0" w:color="auto"/>
            <w:right w:val="none" w:sz="0" w:space="0" w:color="auto"/>
          </w:divBdr>
          <w:divsChild>
            <w:div w:id="447822993">
              <w:marLeft w:val="0"/>
              <w:marRight w:val="0"/>
              <w:marTop w:val="0"/>
              <w:marBottom w:val="0"/>
              <w:divBdr>
                <w:top w:val="none" w:sz="0" w:space="0" w:color="auto"/>
                <w:left w:val="none" w:sz="0" w:space="0" w:color="auto"/>
                <w:bottom w:val="none" w:sz="0" w:space="0" w:color="auto"/>
                <w:right w:val="none" w:sz="0" w:space="0" w:color="auto"/>
              </w:divBdr>
            </w:div>
          </w:divsChild>
        </w:div>
        <w:div w:id="1599483766">
          <w:marLeft w:val="0"/>
          <w:marRight w:val="0"/>
          <w:marTop w:val="0"/>
          <w:marBottom w:val="0"/>
          <w:divBdr>
            <w:top w:val="none" w:sz="0" w:space="0" w:color="auto"/>
            <w:left w:val="none" w:sz="0" w:space="0" w:color="auto"/>
            <w:bottom w:val="none" w:sz="0" w:space="0" w:color="auto"/>
            <w:right w:val="none" w:sz="0" w:space="0" w:color="auto"/>
          </w:divBdr>
          <w:divsChild>
            <w:div w:id="17505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1368">
      <w:bodyDiv w:val="1"/>
      <w:marLeft w:val="0"/>
      <w:marRight w:val="0"/>
      <w:marTop w:val="0"/>
      <w:marBottom w:val="0"/>
      <w:divBdr>
        <w:top w:val="none" w:sz="0" w:space="0" w:color="auto"/>
        <w:left w:val="none" w:sz="0" w:space="0" w:color="auto"/>
        <w:bottom w:val="none" w:sz="0" w:space="0" w:color="auto"/>
        <w:right w:val="none" w:sz="0" w:space="0" w:color="auto"/>
      </w:divBdr>
      <w:divsChild>
        <w:div w:id="1835294646">
          <w:marLeft w:val="0"/>
          <w:marRight w:val="0"/>
          <w:marTop w:val="0"/>
          <w:marBottom w:val="0"/>
          <w:divBdr>
            <w:top w:val="none" w:sz="0" w:space="0" w:color="auto"/>
            <w:left w:val="none" w:sz="0" w:space="0" w:color="auto"/>
            <w:bottom w:val="none" w:sz="0" w:space="0" w:color="auto"/>
            <w:right w:val="none" w:sz="0" w:space="0" w:color="auto"/>
          </w:divBdr>
          <w:divsChild>
            <w:div w:id="1158959653">
              <w:marLeft w:val="0"/>
              <w:marRight w:val="0"/>
              <w:marTop w:val="0"/>
              <w:marBottom w:val="0"/>
              <w:divBdr>
                <w:top w:val="none" w:sz="0" w:space="0" w:color="auto"/>
                <w:left w:val="none" w:sz="0" w:space="0" w:color="auto"/>
                <w:bottom w:val="none" w:sz="0" w:space="0" w:color="auto"/>
                <w:right w:val="none" w:sz="0" w:space="0" w:color="auto"/>
              </w:divBdr>
            </w:div>
          </w:divsChild>
        </w:div>
        <w:div w:id="2050834388">
          <w:marLeft w:val="0"/>
          <w:marRight w:val="0"/>
          <w:marTop w:val="0"/>
          <w:marBottom w:val="0"/>
          <w:divBdr>
            <w:top w:val="none" w:sz="0" w:space="0" w:color="auto"/>
            <w:left w:val="none" w:sz="0" w:space="0" w:color="auto"/>
            <w:bottom w:val="none" w:sz="0" w:space="0" w:color="auto"/>
            <w:right w:val="none" w:sz="0" w:space="0" w:color="auto"/>
          </w:divBdr>
          <w:divsChild>
            <w:div w:id="1631325905">
              <w:marLeft w:val="0"/>
              <w:marRight w:val="0"/>
              <w:marTop w:val="0"/>
              <w:marBottom w:val="0"/>
              <w:divBdr>
                <w:top w:val="none" w:sz="0" w:space="0" w:color="auto"/>
                <w:left w:val="none" w:sz="0" w:space="0" w:color="auto"/>
                <w:bottom w:val="none" w:sz="0" w:space="0" w:color="auto"/>
                <w:right w:val="none" w:sz="0" w:space="0" w:color="auto"/>
              </w:divBdr>
            </w:div>
          </w:divsChild>
        </w:div>
        <w:div w:id="681905403">
          <w:marLeft w:val="0"/>
          <w:marRight w:val="0"/>
          <w:marTop w:val="0"/>
          <w:marBottom w:val="0"/>
          <w:divBdr>
            <w:top w:val="none" w:sz="0" w:space="0" w:color="auto"/>
            <w:left w:val="none" w:sz="0" w:space="0" w:color="auto"/>
            <w:bottom w:val="none" w:sz="0" w:space="0" w:color="auto"/>
            <w:right w:val="none" w:sz="0" w:space="0" w:color="auto"/>
          </w:divBdr>
          <w:divsChild>
            <w:div w:id="1007440169">
              <w:marLeft w:val="0"/>
              <w:marRight w:val="0"/>
              <w:marTop w:val="0"/>
              <w:marBottom w:val="0"/>
              <w:divBdr>
                <w:top w:val="none" w:sz="0" w:space="0" w:color="auto"/>
                <w:left w:val="none" w:sz="0" w:space="0" w:color="auto"/>
                <w:bottom w:val="none" w:sz="0" w:space="0" w:color="auto"/>
                <w:right w:val="none" w:sz="0" w:space="0" w:color="auto"/>
              </w:divBdr>
            </w:div>
          </w:divsChild>
        </w:div>
        <w:div w:id="1709185398">
          <w:marLeft w:val="0"/>
          <w:marRight w:val="0"/>
          <w:marTop w:val="0"/>
          <w:marBottom w:val="0"/>
          <w:divBdr>
            <w:top w:val="none" w:sz="0" w:space="0" w:color="auto"/>
            <w:left w:val="none" w:sz="0" w:space="0" w:color="auto"/>
            <w:bottom w:val="none" w:sz="0" w:space="0" w:color="auto"/>
            <w:right w:val="none" w:sz="0" w:space="0" w:color="auto"/>
          </w:divBdr>
          <w:divsChild>
            <w:div w:id="33585590">
              <w:marLeft w:val="0"/>
              <w:marRight w:val="0"/>
              <w:marTop w:val="0"/>
              <w:marBottom w:val="0"/>
              <w:divBdr>
                <w:top w:val="none" w:sz="0" w:space="0" w:color="auto"/>
                <w:left w:val="none" w:sz="0" w:space="0" w:color="auto"/>
                <w:bottom w:val="none" w:sz="0" w:space="0" w:color="auto"/>
                <w:right w:val="none" w:sz="0" w:space="0" w:color="auto"/>
              </w:divBdr>
            </w:div>
          </w:divsChild>
        </w:div>
        <w:div w:id="1075663827">
          <w:marLeft w:val="0"/>
          <w:marRight w:val="0"/>
          <w:marTop w:val="0"/>
          <w:marBottom w:val="0"/>
          <w:divBdr>
            <w:top w:val="none" w:sz="0" w:space="0" w:color="auto"/>
            <w:left w:val="none" w:sz="0" w:space="0" w:color="auto"/>
            <w:bottom w:val="none" w:sz="0" w:space="0" w:color="auto"/>
            <w:right w:val="none" w:sz="0" w:space="0" w:color="auto"/>
          </w:divBdr>
          <w:divsChild>
            <w:div w:id="1608195970">
              <w:marLeft w:val="0"/>
              <w:marRight w:val="0"/>
              <w:marTop w:val="0"/>
              <w:marBottom w:val="0"/>
              <w:divBdr>
                <w:top w:val="none" w:sz="0" w:space="0" w:color="auto"/>
                <w:left w:val="none" w:sz="0" w:space="0" w:color="auto"/>
                <w:bottom w:val="none" w:sz="0" w:space="0" w:color="auto"/>
                <w:right w:val="none" w:sz="0" w:space="0" w:color="auto"/>
              </w:divBdr>
            </w:div>
          </w:divsChild>
        </w:div>
        <w:div w:id="1408915931">
          <w:marLeft w:val="0"/>
          <w:marRight w:val="0"/>
          <w:marTop w:val="0"/>
          <w:marBottom w:val="0"/>
          <w:divBdr>
            <w:top w:val="none" w:sz="0" w:space="0" w:color="auto"/>
            <w:left w:val="none" w:sz="0" w:space="0" w:color="auto"/>
            <w:bottom w:val="none" w:sz="0" w:space="0" w:color="auto"/>
            <w:right w:val="none" w:sz="0" w:space="0" w:color="auto"/>
          </w:divBdr>
          <w:divsChild>
            <w:div w:id="1557546191">
              <w:marLeft w:val="0"/>
              <w:marRight w:val="0"/>
              <w:marTop w:val="0"/>
              <w:marBottom w:val="0"/>
              <w:divBdr>
                <w:top w:val="none" w:sz="0" w:space="0" w:color="auto"/>
                <w:left w:val="none" w:sz="0" w:space="0" w:color="auto"/>
                <w:bottom w:val="none" w:sz="0" w:space="0" w:color="auto"/>
                <w:right w:val="none" w:sz="0" w:space="0" w:color="auto"/>
              </w:divBdr>
            </w:div>
          </w:divsChild>
        </w:div>
        <w:div w:id="1425686846">
          <w:marLeft w:val="0"/>
          <w:marRight w:val="0"/>
          <w:marTop w:val="0"/>
          <w:marBottom w:val="0"/>
          <w:divBdr>
            <w:top w:val="none" w:sz="0" w:space="0" w:color="auto"/>
            <w:left w:val="none" w:sz="0" w:space="0" w:color="auto"/>
            <w:bottom w:val="none" w:sz="0" w:space="0" w:color="auto"/>
            <w:right w:val="none" w:sz="0" w:space="0" w:color="auto"/>
          </w:divBdr>
          <w:divsChild>
            <w:div w:id="1308899958">
              <w:marLeft w:val="0"/>
              <w:marRight w:val="0"/>
              <w:marTop w:val="0"/>
              <w:marBottom w:val="0"/>
              <w:divBdr>
                <w:top w:val="none" w:sz="0" w:space="0" w:color="auto"/>
                <w:left w:val="none" w:sz="0" w:space="0" w:color="auto"/>
                <w:bottom w:val="none" w:sz="0" w:space="0" w:color="auto"/>
                <w:right w:val="none" w:sz="0" w:space="0" w:color="auto"/>
              </w:divBdr>
            </w:div>
          </w:divsChild>
        </w:div>
        <w:div w:id="639967201">
          <w:marLeft w:val="0"/>
          <w:marRight w:val="0"/>
          <w:marTop w:val="0"/>
          <w:marBottom w:val="0"/>
          <w:divBdr>
            <w:top w:val="none" w:sz="0" w:space="0" w:color="auto"/>
            <w:left w:val="none" w:sz="0" w:space="0" w:color="auto"/>
            <w:bottom w:val="none" w:sz="0" w:space="0" w:color="auto"/>
            <w:right w:val="none" w:sz="0" w:space="0" w:color="auto"/>
          </w:divBdr>
          <w:divsChild>
            <w:div w:id="1952665476">
              <w:marLeft w:val="0"/>
              <w:marRight w:val="0"/>
              <w:marTop w:val="0"/>
              <w:marBottom w:val="0"/>
              <w:divBdr>
                <w:top w:val="none" w:sz="0" w:space="0" w:color="auto"/>
                <w:left w:val="none" w:sz="0" w:space="0" w:color="auto"/>
                <w:bottom w:val="none" w:sz="0" w:space="0" w:color="auto"/>
                <w:right w:val="none" w:sz="0" w:space="0" w:color="auto"/>
              </w:divBdr>
            </w:div>
          </w:divsChild>
        </w:div>
        <w:div w:id="1622807928">
          <w:marLeft w:val="0"/>
          <w:marRight w:val="0"/>
          <w:marTop w:val="0"/>
          <w:marBottom w:val="0"/>
          <w:divBdr>
            <w:top w:val="none" w:sz="0" w:space="0" w:color="auto"/>
            <w:left w:val="none" w:sz="0" w:space="0" w:color="auto"/>
            <w:bottom w:val="none" w:sz="0" w:space="0" w:color="auto"/>
            <w:right w:val="none" w:sz="0" w:space="0" w:color="auto"/>
          </w:divBdr>
          <w:divsChild>
            <w:div w:id="428741132">
              <w:marLeft w:val="0"/>
              <w:marRight w:val="0"/>
              <w:marTop w:val="0"/>
              <w:marBottom w:val="0"/>
              <w:divBdr>
                <w:top w:val="none" w:sz="0" w:space="0" w:color="auto"/>
                <w:left w:val="none" w:sz="0" w:space="0" w:color="auto"/>
                <w:bottom w:val="none" w:sz="0" w:space="0" w:color="auto"/>
                <w:right w:val="none" w:sz="0" w:space="0" w:color="auto"/>
              </w:divBdr>
            </w:div>
          </w:divsChild>
        </w:div>
        <w:div w:id="2145006195">
          <w:marLeft w:val="0"/>
          <w:marRight w:val="0"/>
          <w:marTop w:val="0"/>
          <w:marBottom w:val="0"/>
          <w:divBdr>
            <w:top w:val="none" w:sz="0" w:space="0" w:color="auto"/>
            <w:left w:val="none" w:sz="0" w:space="0" w:color="auto"/>
            <w:bottom w:val="none" w:sz="0" w:space="0" w:color="auto"/>
            <w:right w:val="none" w:sz="0" w:space="0" w:color="auto"/>
          </w:divBdr>
          <w:divsChild>
            <w:div w:id="573975708">
              <w:marLeft w:val="0"/>
              <w:marRight w:val="0"/>
              <w:marTop w:val="0"/>
              <w:marBottom w:val="0"/>
              <w:divBdr>
                <w:top w:val="none" w:sz="0" w:space="0" w:color="auto"/>
                <w:left w:val="none" w:sz="0" w:space="0" w:color="auto"/>
                <w:bottom w:val="none" w:sz="0" w:space="0" w:color="auto"/>
                <w:right w:val="none" w:sz="0" w:space="0" w:color="auto"/>
              </w:divBdr>
            </w:div>
          </w:divsChild>
        </w:div>
        <w:div w:id="1766801856">
          <w:marLeft w:val="0"/>
          <w:marRight w:val="0"/>
          <w:marTop w:val="0"/>
          <w:marBottom w:val="0"/>
          <w:divBdr>
            <w:top w:val="none" w:sz="0" w:space="0" w:color="auto"/>
            <w:left w:val="none" w:sz="0" w:space="0" w:color="auto"/>
            <w:bottom w:val="none" w:sz="0" w:space="0" w:color="auto"/>
            <w:right w:val="none" w:sz="0" w:space="0" w:color="auto"/>
          </w:divBdr>
          <w:divsChild>
            <w:div w:id="2015304338">
              <w:marLeft w:val="0"/>
              <w:marRight w:val="0"/>
              <w:marTop w:val="0"/>
              <w:marBottom w:val="0"/>
              <w:divBdr>
                <w:top w:val="none" w:sz="0" w:space="0" w:color="auto"/>
                <w:left w:val="none" w:sz="0" w:space="0" w:color="auto"/>
                <w:bottom w:val="none" w:sz="0" w:space="0" w:color="auto"/>
                <w:right w:val="none" w:sz="0" w:space="0" w:color="auto"/>
              </w:divBdr>
            </w:div>
          </w:divsChild>
        </w:div>
        <w:div w:id="752432679">
          <w:marLeft w:val="0"/>
          <w:marRight w:val="0"/>
          <w:marTop w:val="0"/>
          <w:marBottom w:val="0"/>
          <w:divBdr>
            <w:top w:val="none" w:sz="0" w:space="0" w:color="auto"/>
            <w:left w:val="none" w:sz="0" w:space="0" w:color="auto"/>
            <w:bottom w:val="none" w:sz="0" w:space="0" w:color="auto"/>
            <w:right w:val="none" w:sz="0" w:space="0" w:color="auto"/>
          </w:divBdr>
          <w:divsChild>
            <w:div w:id="1979604850">
              <w:marLeft w:val="0"/>
              <w:marRight w:val="0"/>
              <w:marTop w:val="0"/>
              <w:marBottom w:val="0"/>
              <w:divBdr>
                <w:top w:val="none" w:sz="0" w:space="0" w:color="auto"/>
                <w:left w:val="none" w:sz="0" w:space="0" w:color="auto"/>
                <w:bottom w:val="none" w:sz="0" w:space="0" w:color="auto"/>
                <w:right w:val="none" w:sz="0" w:space="0" w:color="auto"/>
              </w:divBdr>
            </w:div>
          </w:divsChild>
        </w:div>
        <w:div w:id="1488589241">
          <w:marLeft w:val="0"/>
          <w:marRight w:val="0"/>
          <w:marTop w:val="0"/>
          <w:marBottom w:val="0"/>
          <w:divBdr>
            <w:top w:val="none" w:sz="0" w:space="0" w:color="auto"/>
            <w:left w:val="none" w:sz="0" w:space="0" w:color="auto"/>
            <w:bottom w:val="none" w:sz="0" w:space="0" w:color="auto"/>
            <w:right w:val="none" w:sz="0" w:space="0" w:color="auto"/>
          </w:divBdr>
          <w:divsChild>
            <w:div w:id="460728962">
              <w:marLeft w:val="0"/>
              <w:marRight w:val="0"/>
              <w:marTop w:val="0"/>
              <w:marBottom w:val="0"/>
              <w:divBdr>
                <w:top w:val="none" w:sz="0" w:space="0" w:color="auto"/>
                <w:left w:val="none" w:sz="0" w:space="0" w:color="auto"/>
                <w:bottom w:val="none" w:sz="0" w:space="0" w:color="auto"/>
                <w:right w:val="none" w:sz="0" w:space="0" w:color="auto"/>
              </w:divBdr>
            </w:div>
          </w:divsChild>
        </w:div>
        <w:div w:id="28072624">
          <w:marLeft w:val="0"/>
          <w:marRight w:val="0"/>
          <w:marTop w:val="0"/>
          <w:marBottom w:val="0"/>
          <w:divBdr>
            <w:top w:val="none" w:sz="0" w:space="0" w:color="auto"/>
            <w:left w:val="none" w:sz="0" w:space="0" w:color="auto"/>
            <w:bottom w:val="none" w:sz="0" w:space="0" w:color="auto"/>
            <w:right w:val="none" w:sz="0" w:space="0" w:color="auto"/>
          </w:divBdr>
          <w:divsChild>
            <w:div w:id="1669215519">
              <w:marLeft w:val="0"/>
              <w:marRight w:val="0"/>
              <w:marTop w:val="0"/>
              <w:marBottom w:val="0"/>
              <w:divBdr>
                <w:top w:val="none" w:sz="0" w:space="0" w:color="auto"/>
                <w:left w:val="none" w:sz="0" w:space="0" w:color="auto"/>
                <w:bottom w:val="none" w:sz="0" w:space="0" w:color="auto"/>
                <w:right w:val="none" w:sz="0" w:space="0" w:color="auto"/>
              </w:divBdr>
            </w:div>
          </w:divsChild>
        </w:div>
        <w:div w:id="1004358544">
          <w:marLeft w:val="0"/>
          <w:marRight w:val="0"/>
          <w:marTop w:val="0"/>
          <w:marBottom w:val="0"/>
          <w:divBdr>
            <w:top w:val="none" w:sz="0" w:space="0" w:color="auto"/>
            <w:left w:val="none" w:sz="0" w:space="0" w:color="auto"/>
            <w:bottom w:val="none" w:sz="0" w:space="0" w:color="auto"/>
            <w:right w:val="none" w:sz="0" w:space="0" w:color="auto"/>
          </w:divBdr>
          <w:divsChild>
            <w:div w:id="1111705343">
              <w:marLeft w:val="0"/>
              <w:marRight w:val="0"/>
              <w:marTop w:val="0"/>
              <w:marBottom w:val="0"/>
              <w:divBdr>
                <w:top w:val="none" w:sz="0" w:space="0" w:color="auto"/>
                <w:left w:val="none" w:sz="0" w:space="0" w:color="auto"/>
                <w:bottom w:val="none" w:sz="0" w:space="0" w:color="auto"/>
                <w:right w:val="none" w:sz="0" w:space="0" w:color="auto"/>
              </w:divBdr>
            </w:div>
          </w:divsChild>
        </w:div>
        <w:div w:id="246425047">
          <w:marLeft w:val="0"/>
          <w:marRight w:val="0"/>
          <w:marTop w:val="0"/>
          <w:marBottom w:val="0"/>
          <w:divBdr>
            <w:top w:val="none" w:sz="0" w:space="0" w:color="auto"/>
            <w:left w:val="none" w:sz="0" w:space="0" w:color="auto"/>
            <w:bottom w:val="none" w:sz="0" w:space="0" w:color="auto"/>
            <w:right w:val="none" w:sz="0" w:space="0" w:color="auto"/>
          </w:divBdr>
          <w:divsChild>
            <w:div w:id="2110467793">
              <w:marLeft w:val="0"/>
              <w:marRight w:val="0"/>
              <w:marTop w:val="0"/>
              <w:marBottom w:val="0"/>
              <w:divBdr>
                <w:top w:val="none" w:sz="0" w:space="0" w:color="auto"/>
                <w:left w:val="none" w:sz="0" w:space="0" w:color="auto"/>
                <w:bottom w:val="none" w:sz="0" w:space="0" w:color="auto"/>
                <w:right w:val="none" w:sz="0" w:space="0" w:color="auto"/>
              </w:divBdr>
            </w:div>
          </w:divsChild>
        </w:div>
        <w:div w:id="25838856">
          <w:marLeft w:val="0"/>
          <w:marRight w:val="0"/>
          <w:marTop w:val="0"/>
          <w:marBottom w:val="0"/>
          <w:divBdr>
            <w:top w:val="none" w:sz="0" w:space="0" w:color="auto"/>
            <w:left w:val="none" w:sz="0" w:space="0" w:color="auto"/>
            <w:bottom w:val="none" w:sz="0" w:space="0" w:color="auto"/>
            <w:right w:val="none" w:sz="0" w:space="0" w:color="auto"/>
          </w:divBdr>
          <w:divsChild>
            <w:div w:id="818110607">
              <w:marLeft w:val="0"/>
              <w:marRight w:val="0"/>
              <w:marTop w:val="0"/>
              <w:marBottom w:val="0"/>
              <w:divBdr>
                <w:top w:val="none" w:sz="0" w:space="0" w:color="auto"/>
                <w:left w:val="none" w:sz="0" w:space="0" w:color="auto"/>
                <w:bottom w:val="none" w:sz="0" w:space="0" w:color="auto"/>
                <w:right w:val="none" w:sz="0" w:space="0" w:color="auto"/>
              </w:divBdr>
            </w:div>
          </w:divsChild>
        </w:div>
        <w:div w:id="279143292">
          <w:marLeft w:val="0"/>
          <w:marRight w:val="0"/>
          <w:marTop w:val="0"/>
          <w:marBottom w:val="0"/>
          <w:divBdr>
            <w:top w:val="none" w:sz="0" w:space="0" w:color="auto"/>
            <w:left w:val="none" w:sz="0" w:space="0" w:color="auto"/>
            <w:bottom w:val="none" w:sz="0" w:space="0" w:color="auto"/>
            <w:right w:val="none" w:sz="0" w:space="0" w:color="auto"/>
          </w:divBdr>
          <w:divsChild>
            <w:div w:id="1607467956">
              <w:marLeft w:val="0"/>
              <w:marRight w:val="0"/>
              <w:marTop w:val="0"/>
              <w:marBottom w:val="0"/>
              <w:divBdr>
                <w:top w:val="none" w:sz="0" w:space="0" w:color="auto"/>
                <w:left w:val="none" w:sz="0" w:space="0" w:color="auto"/>
                <w:bottom w:val="none" w:sz="0" w:space="0" w:color="auto"/>
                <w:right w:val="none" w:sz="0" w:space="0" w:color="auto"/>
              </w:divBdr>
            </w:div>
          </w:divsChild>
        </w:div>
        <w:div w:id="1760058193">
          <w:marLeft w:val="0"/>
          <w:marRight w:val="0"/>
          <w:marTop w:val="0"/>
          <w:marBottom w:val="0"/>
          <w:divBdr>
            <w:top w:val="none" w:sz="0" w:space="0" w:color="auto"/>
            <w:left w:val="none" w:sz="0" w:space="0" w:color="auto"/>
            <w:bottom w:val="none" w:sz="0" w:space="0" w:color="auto"/>
            <w:right w:val="none" w:sz="0" w:space="0" w:color="auto"/>
          </w:divBdr>
          <w:divsChild>
            <w:div w:id="825166378">
              <w:marLeft w:val="0"/>
              <w:marRight w:val="0"/>
              <w:marTop w:val="0"/>
              <w:marBottom w:val="0"/>
              <w:divBdr>
                <w:top w:val="none" w:sz="0" w:space="0" w:color="auto"/>
                <w:left w:val="none" w:sz="0" w:space="0" w:color="auto"/>
                <w:bottom w:val="none" w:sz="0" w:space="0" w:color="auto"/>
                <w:right w:val="none" w:sz="0" w:space="0" w:color="auto"/>
              </w:divBdr>
            </w:div>
          </w:divsChild>
        </w:div>
        <w:div w:id="358699414">
          <w:marLeft w:val="0"/>
          <w:marRight w:val="0"/>
          <w:marTop w:val="0"/>
          <w:marBottom w:val="0"/>
          <w:divBdr>
            <w:top w:val="none" w:sz="0" w:space="0" w:color="auto"/>
            <w:left w:val="none" w:sz="0" w:space="0" w:color="auto"/>
            <w:bottom w:val="none" w:sz="0" w:space="0" w:color="auto"/>
            <w:right w:val="none" w:sz="0" w:space="0" w:color="auto"/>
          </w:divBdr>
          <w:divsChild>
            <w:div w:id="1573543059">
              <w:marLeft w:val="0"/>
              <w:marRight w:val="0"/>
              <w:marTop w:val="0"/>
              <w:marBottom w:val="0"/>
              <w:divBdr>
                <w:top w:val="none" w:sz="0" w:space="0" w:color="auto"/>
                <w:left w:val="none" w:sz="0" w:space="0" w:color="auto"/>
                <w:bottom w:val="none" w:sz="0" w:space="0" w:color="auto"/>
                <w:right w:val="none" w:sz="0" w:space="0" w:color="auto"/>
              </w:divBdr>
            </w:div>
          </w:divsChild>
        </w:div>
        <w:div w:id="223878888">
          <w:marLeft w:val="0"/>
          <w:marRight w:val="0"/>
          <w:marTop w:val="0"/>
          <w:marBottom w:val="0"/>
          <w:divBdr>
            <w:top w:val="none" w:sz="0" w:space="0" w:color="auto"/>
            <w:left w:val="none" w:sz="0" w:space="0" w:color="auto"/>
            <w:bottom w:val="none" w:sz="0" w:space="0" w:color="auto"/>
            <w:right w:val="none" w:sz="0" w:space="0" w:color="auto"/>
          </w:divBdr>
          <w:divsChild>
            <w:div w:id="200284953">
              <w:marLeft w:val="0"/>
              <w:marRight w:val="0"/>
              <w:marTop w:val="0"/>
              <w:marBottom w:val="0"/>
              <w:divBdr>
                <w:top w:val="none" w:sz="0" w:space="0" w:color="auto"/>
                <w:left w:val="none" w:sz="0" w:space="0" w:color="auto"/>
                <w:bottom w:val="none" w:sz="0" w:space="0" w:color="auto"/>
                <w:right w:val="none" w:sz="0" w:space="0" w:color="auto"/>
              </w:divBdr>
            </w:div>
          </w:divsChild>
        </w:div>
        <w:div w:id="34818694">
          <w:marLeft w:val="0"/>
          <w:marRight w:val="0"/>
          <w:marTop w:val="0"/>
          <w:marBottom w:val="0"/>
          <w:divBdr>
            <w:top w:val="none" w:sz="0" w:space="0" w:color="auto"/>
            <w:left w:val="none" w:sz="0" w:space="0" w:color="auto"/>
            <w:bottom w:val="none" w:sz="0" w:space="0" w:color="auto"/>
            <w:right w:val="none" w:sz="0" w:space="0" w:color="auto"/>
          </w:divBdr>
          <w:divsChild>
            <w:div w:id="1168902265">
              <w:marLeft w:val="0"/>
              <w:marRight w:val="0"/>
              <w:marTop w:val="0"/>
              <w:marBottom w:val="0"/>
              <w:divBdr>
                <w:top w:val="none" w:sz="0" w:space="0" w:color="auto"/>
                <w:left w:val="none" w:sz="0" w:space="0" w:color="auto"/>
                <w:bottom w:val="none" w:sz="0" w:space="0" w:color="auto"/>
                <w:right w:val="none" w:sz="0" w:space="0" w:color="auto"/>
              </w:divBdr>
            </w:div>
          </w:divsChild>
        </w:div>
        <w:div w:id="614288084">
          <w:marLeft w:val="0"/>
          <w:marRight w:val="0"/>
          <w:marTop w:val="0"/>
          <w:marBottom w:val="0"/>
          <w:divBdr>
            <w:top w:val="none" w:sz="0" w:space="0" w:color="auto"/>
            <w:left w:val="none" w:sz="0" w:space="0" w:color="auto"/>
            <w:bottom w:val="none" w:sz="0" w:space="0" w:color="auto"/>
            <w:right w:val="none" w:sz="0" w:space="0" w:color="auto"/>
          </w:divBdr>
          <w:divsChild>
            <w:div w:id="476726401">
              <w:marLeft w:val="0"/>
              <w:marRight w:val="0"/>
              <w:marTop w:val="0"/>
              <w:marBottom w:val="0"/>
              <w:divBdr>
                <w:top w:val="none" w:sz="0" w:space="0" w:color="auto"/>
                <w:left w:val="none" w:sz="0" w:space="0" w:color="auto"/>
                <w:bottom w:val="none" w:sz="0" w:space="0" w:color="auto"/>
                <w:right w:val="none" w:sz="0" w:space="0" w:color="auto"/>
              </w:divBdr>
            </w:div>
          </w:divsChild>
        </w:div>
        <w:div w:id="30226091">
          <w:marLeft w:val="0"/>
          <w:marRight w:val="0"/>
          <w:marTop w:val="0"/>
          <w:marBottom w:val="0"/>
          <w:divBdr>
            <w:top w:val="none" w:sz="0" w:space="0" w:color="auto"/>
            <w:left w:val="none" w:sz="0" w:space="0" w:color="auto"/>
            <w:bottom w:val="none" w:sz="0" w:space="0" w:color="auto"/>
            <w:right w:val="none" w:sz="0" w:space="0" w:color="auto"/>
          </w:divBdr>
          <w:divsChild>
            <w:div w:id="932394838">
              <w:marLeft w:val="0"/>
              <w:marRight w:val="0"/>
              <w:marTop w:val="0"/>
              <w:marBottom w:val="0"/>
              <w:divBdr>
                <w:top w:val="none" w:sz="0" w:space="0" w:color="auto"/>
                <w:left w:val="none" w:sz="0" w:space="0" w:color="auto"/>
                <w:bottom w:val="none" w:sz="0" w:space="0" w:color="auto"/>
                <w:right w:val="none" w:sz="0" w:space="0" w:color="auto"/>
              </w:divBdr>
            </w:div>
          </w:divsChild>
        </w:div>
        <w:div w:id="456026951">
          <w:marLeft w:val="0"/>
          <w:marRight w:val="0"/>
          <w:marTop w:val="0"/>
          <w:marBottom w:val="0"/>
          <w:divBdr>
            <w:top w:val="none" w:sz="0" w:space="0" w:color="auto"/>
            <w:left w:val="none" w:sz="0" w:space="0" w:color="auto"/>
            <w:bottom w:val="none" w:sz="0" w:space="0" w:color="auto"/>
            <w:right w:val="none" w:sz="0" w:space="0" w:color="auto"/>
          </w:divBdr>
          <w:divsChild>
            <w:div w:id="1250582809">
              <w:marLeft w:val="0"/>
              <w:marRight w:val="0"/>
              <w:marTop w:val="0"/>
              <w:marBottom w:val="0"/>
              <w:divBdr>
                <w:top w:val="none" w:sz="0" w:space="0" w:color="auto"/>
                <w:left w:val="none" w:sz="0" w:space="0" w:color="auto"/>
                <w:bottom w:val="none" w:sz="0" w:space="0" w:color="auto"/>
                <w:right w:val="none" w:sz="0" w:space="0" w:color="auto"/>
              </w:divBdr>
            </w:div>
          </w:divsChild>
        </w:div>
        <w:div w:id="1047799539">
          <w:marLeft w:val="0"/>
          <w:marRight w:val="0"/>
          <w:marTop w:val="0"/>
          <w:marBottom w:val="0"/>
          <w:divBdr>
            <w:top w:val="none" w:sz="0" w:space="0" w:color="auto"/>
            <w:left w:val="none" w:sz="0" w:space="0" w:color="auto"/>
            <w:bottom w:val="none" w:sz="0" w:space="0" w:color="auto"/>
            <w:right w:val="none" w:sz="0" w:space="0" w:color="auto"/>
          </w:divBdr>
          <w:divsChild>
            <w:div w:id="709065738">
              <w:marLeft w:val="0"/>
              <w:marRight w:val="0"/>
              <w:marTop w:val="0"/>
              <w:marBottom w:val="0"/>
              <w:divBdr>
                <w:top w:val="none" w:sz="0" w:space="0" w:color="auto"/>
                <w:left w:val="none" w:sz="0" w:space="0" w:color="auto"/>
                <w:bottom w:val="none" w:sz="0" w:space="0" w:color="auto"/>
                <w:right w:val="none" w:sz="0" w:space="0" w:color="auto"/>
              </w:divBdr>
            </w:div>
          </w:divsChild>
        </w:div>
        <w:div w:id="911085251">
          <w:marLeft w:val="0"/>
          <w:marRight w:val="0"/>
          <w:marTop w:val="0"/>
          <w:marBottom w:val="0"/>
          <w:divBdr>
            <w:top w:val="none" w:sz="0" w:space="0" w:color="auto"/>
            <w:left w:val="none" w:sz="0" w:space="0" w:color="auto"/>
            <w:bottom w:val="none" w:sz="0" w:space="0" w:color="auto"/>
            <w:right w:val="none" w:sz="0" w:space="0" w:color="auto"/>
          </w:divBdr>
          <w:divsChild>
            <w:div w:id="1364599445">
              <w:marLeft w:val="0"/>
              <w:marRight w:val="0"/>
              <w:marTop w:val="0"/>
              <w:marBottom w:val="0"/>
              <w:divBdr>
                <w:top w:val="none" w:sz="0" w:space="0" w:color="auto"/>
                <w:left w:val="none" w:sz="0" w:space="0" w:color="auto"/>
                <w:bottom w:val="none" w:sz="0" w:space="0" w:color="auto"/>
                <w:right w:val="none" w:sz="0" w:space="0" w:color="auto"/>
              </w:divBdr>
            </w:div>
          </w:divsChild>
        </w:div>
        <w:div w:id="1592855791">
          <w:marLeft w:val="0"/>
          <w:marRight w:val="0"/>
          <w:marTop w:val="0"/>
          <w:marBottom w:val="0"/>
          <w:divBdr>
            <w:top w:val="none" w:sz="0" w:space="0" w:color="auto"/>
            <w:left w:val="none" w:sz="0" w:space="0" w:color="auto"/>
            <w:bottom w:val="none" w:sz="0" w:space="0" w:color="auto"/>
            <w:right w:val="none" w:sz="0" w:space="0" w:color="auto"/>
          </w:divBdr>
          <w:divsChild>
            <w:div w:id="1657881767">
              <w:marLeft w:val="0"/>
              <w:marRight w:val="0"/>
              <w:marTop w:val="0"/>
              <w:marBottom w:val="0"/>
              <w:divBdr>
                <w:top w:val="none" w:sz="0" w:space="0" w:color="auto"/>
                <w:left w:val="none" w:sz="0" w:space="0" w:color="auto"/>
                <w:bottom w:val="none" w:sz="0" w:space="0" w:color="auto"/>
                <w:right w:val="none" w:sz="0" w:space="0" w:color="auto"/>
              </w:divBdr>
            </w:div>
          </w:divsChild>
        </w:div>
        <w:div w:id="315573245">
          <w:marLeft w:val="0"/>
          <w:marRight w:val="0"/>
          <w:marTop w:val="0"/>
          <w:marBottom w:val="0"/>
          <w:divBdr>
            <w:top w:val="none" w:sz="0" w:space="0" w:color="auto"/>
            <w:left w:val="none" w:sz="0" w:space="0" w:color="auto"/>
            <w:bottom w:val="none" w:sz="0" w:space="0" w:color="auto"/>
            <w:right w:val="none" w:sz="0" w:space="0" w:color="auto"/>
          </w:divBdr>
          <w:divsChild>
            <w:div w:id="1095369682">
              <w:marLeft w:val="0"/>
              <w:marRight w:val="0"/>
              <w:marTop w:val="0"/>
              <w:marBottom w:val="0"/>
              <w:divBdr>
                <w:top w:val="none" w:sz="0" w:space="0" w:color="auto"/>
                <w:left w:val="none" w:sz="0" w:space="0" w:color="auto"/>
                <w:bottom w:val="none" w:sz="0" w:space="0" w:color="auto"/>
                <w:right w:val="none" w:sz="0" w:space="0" w:color="auto"/>
              </w:divBdr>
            </w:div>
          </w:divsChild>
        </w:div>
        <w:div w:id="1986162820">
          <w:marLeft w:val="0"/>
          <w:marRight w:val="0"/>
          <w:marTop w:val="0"/>
          <w:marBottom w:val="0"/>
          <w:divBdr>
            <w:top w:val="none" w:sz="0" w:space="0" w:color="auto"/>
            <w:left w:val="none" w:sz="0" w:space="0" w:color="auto"/>
            <w:bottom w:val="none" w:sz="0" w:space="0" w:color="auto"/>
            <w:right w:val="none" w:sz="0" w:space="0" w:color="auto"/>
          </w:divBdr>
          <w:divsChild>
            <w:div w:id="1366254602">
              <w:marLeft w:val="0"/>
              <w:marRight w:val="0"/>
              <w:marTop w:val="0"/>
              <w:marBottom w:val="0"/>
              <w:divBdr>
                <w:top w:val="none" w:sz="0" w:space="0" w:color="auto"/>
                <w:left w:val="none" w:sz="0" w:space="0" w:color="auto"/>
                <w:bottom w:val="none" w:sz="0" w:space="0" w:color="auto"/>
                <w:right w:val="none" w:sz="0" w:space="0" w:color="auto"/>
              </w:divBdr>
            </w:div>
          </w:divsChild>
        </w:div>
        <w:div w:id="291133094">
          <w:marLeft w:val="0"/>
          <w:marRight w:val="0"/>
          <w:marTop w:val="0"/>
          <w:marBottom w:val="0"/>
          <w:divBdr>
            <w:top w:val="none" w:sz="0" w:space="0" w:color="auto"/>
            <w:left w:val="none" w:sz="0" w:space="0" w:color="auto"/>
            <w:bottom w:val="none" w:sz="0" w:space="0" w:color="auto"/>
            <w:right w:val="none" w:sz="0" w:space="0" w:color="auto"/>
          </w:divBdr>
          <w:divsChild>
            <w:div w:id="845168034">
              <w:marLeft w:val="0"/>
              <w:marRight w:val="0"/>
              <w:marTop w:val="0"/>
              <w:marBottom w:val="0"/>
              <w:divBdr>
                <w:top w:val="none" w:sz="0" w:space="0" w:color="auto"/>
                <w:left w:val="none" w:sz="0" w:space="0" w:color="auto"/>
                <w:bottom w:val="none" w:sz="0" w:space="0" w:color="auto"/>
                <w:right w:val="none" w:sz="0" w:space="0" w:color="auto"/>
              </w:divBdr>
            </w:div>
          </w:divsChild>
        </w:div>
        <w:div w:id="72513650">
          <w:marLeft w:val="0"/>
          <w:marRight w:val="0"/>
          <w:marTop w:val="0"/>
          <w:marBottom w:val="0"/>
          <w:divBdr>
            <w:top w:val="none" w:sz="0" w:space="0" w:color="auto"/>
            <w:left w:val="none" w:sz="0" w:space="0" w:color="auto"/>
            <w:bottom w:val="none" w:sz="0" w:space="0" w:color="auto"/>
            <w:right w:val="none" w:sz="0" w:space="0" w:color="auto"/>
          </w:divBdr>
          <w:divsChild>
            <w:div w:id="1164395792">
              <w:marLeft w:val="0"/>
              <w:marRight w:val="0"/>
              <w:marTop w:val="0"/>
              <w:marBottom w:val="0"/>
              <w:divBdr>
                <w:top w:val="none" w:sz="0" w:space="0" w:color="auto"/>
                <w:left w:val="none" w:sz="0" w:space="0" w:color="auto"/>
                <w:bottom w:val="none" w:sz="0" w:space="0" w:color="auto"/>
                <w:right w:val="none" w:sz="0" w:space="0" w:color="auto"/>
              </w:divBdr>
            </w:div>
          </w:divsChild>
        </w:div>
        <w:div w:id="426538966">
          <w:marLeft w:val="0"/>
          <w:marRight w:val="0"/>
          <w:marTop w:val="0"/>
          <w:marBottom w:val="0"/>
          <w:divBdr>
            <w:top w:val="none" w:sz="0" w:space="0" w:color="auto"/>
            <w:left w:val="none" w:sz="0" w:space="0" w:color="auto"/>
            <w:bottom w:val="none" w:sz="0" w:space="0" w:color="auto"/>
            <w:right w:val="none" w:sz="0" w:space="0" w:color="auto"/>
          </w:divBdr>
          <w:divsChild>
            <w:div w:id="1757357129">
              <w:marLeft w:val="0"/>
              <w:marRight w:val="0"/>
              <w:marTop w:val="0"/>
              <w:marBottom w:val="0"/>
              <w:divBdr>
                <w:top w:val="none" w:sz="0" w:space="0" w:color="auto"/>
                <w:left w:val="none" w:sz="0" w:space="0" w:color="auto"/>
                <w:bottom w:val="none" w:sz="0" w:space="0" w:color="auto"/>
                <w:right w:val="none" w:sz="0" w:space="0" w:color="auto"/>
              </w:divBdr>
            </w:div>
          </w:divsChild>
        </w:div>
        <w:div w:id="1778136157">
          <w:marLeft w:val="0"/>
          <w:marRight w:val="0"/>
          <w:marTop w:val="0"/>
          <w:marBottom w:val="0"/>
          <w:divBdr>
            <w:top w:val="none" w:sz="0" w:space="0" w:color="auto"/>
            <w:left w:val="none" w:sz="0" w:space="0" w:color="auto"/>
            <w:bottom w:val="none" w:sz="0" w:space="0" w:color="auto"/>
            <w:right w:val="none" w:sz="0" w:space="0" w:color="auto"/>
          </w:divBdr>
          <w:divsChild>
            <w:div w:id="1966499980">
              <w:marLeft w:val="0"/>
              <w:marRight w:val="0"/>
              <w:marTop w:val="0"/>
              <w:marBottom w:val="0"/>
              <w:divBdr>
                <w:top w:val="none" w:sz="0" w:space="0" w:color="auto"/>
                <w:left w:val="none" w:sz="0" w:space="0" w:color="auto"/>
                <w:bottom w:val="none" w:sz="0" w:space="0" w:color="auto"/>
                <w:right w:val="none" w:sz="0" w:space="0" w:color="auto"/>
              </w:divBdr>
            </w:div>
          </w:divsChild>
        </w:div>
        <w:div w:id="675228787">
          <w:marLeft w:val="0"/>
          <w:marRight w:val="0"/>
          <w:marTop w:val="0"/>
          <w:marBottom w:val="0"/>
          <w:divBdr>
            <w:top w:val="none" w:sz="0" w:space="0" w:color="auto"/>
            <w:left w:val="none" w:sz="0" w:space="0" w:color="auto"/>
            <w:bottom w:val="none" w:sz="0" w:space="0" w:color="auto"/>
            <w:right w:val="none" w:sz="0" w:space="0" w:color="auto"/>
          </w:divBdr>
          <w:divsChild>
            <w:div w:id="1774090249">
              <w:marLeft w:val="0"/>
              <w:marRight w:val="0"/>
              <w:marTop w:val="0"/>
              <w:marBottom w:val="0"/>
              <w:divBdr>
                <w:top w:val="none" w:sz="0" w:space="0" w:color="auto"/>
                <w:left w:val="none" w:sz="0" w:space="0" w:color="auto"/>
                <w:bottom w:val="none" w:sz="0" w:space="0" w:color="auto"/>
                <w:right w:val="none" w:sz="0" w:space="0" w:color="auto"/>
              </w:divBdr>
            </w:div>
          </w:divsChild>
        </w:div>
        <w:div w:id="475993129">
          <w:marLeft w:val="0"/>
          <w:marRight w:val="0"/>
          <w:marTop w:val="0"/>
          <w:marBottom w:val="0"/>
          <w:divBdr>
            <w:top w:val="none" w:sz="0" w:space="0" w:color="auto"/>
            <w:left w:val="none" w:sz="0" w:space="0" w:color="auto"/>
            <w:bottom w:val="none" w:sz="0" w:space="0" w:color="auto"/>
            <w:right w:val="none" w:sz="0" w:space="0" w:color="auto"/>
          </w:divBdr>
          <w:divsChild>
            <w:div w:id="984117330">
              <w:marLeft w:val="0"/>
              <w:marRight w:val="0"/>
              <w:marTop w:val="0"/>
              <w:marBottom w:val="0"/>
              <w:divBdr>
                <w:top w:val="none" w:sz="0" w:space="0" w:color="auto"/>
                <w:left w:val="none" w:sz="0" w:space="0" w:color="auto"/>
                <w:bottom w:val="none" w:sz="0" w:space="0" w:color="auto"/>
                <w:right w:val="none" w:sz="0" w:space="0" w:color="auto"/>
              </w:divBdr>
            </w:div>
          </w:divsChild>
        </w:div>
        <w:div w:id="356469745">
          <w:marLeft w:val="0"/>
          <w:marRight w:val="0"/>
          <w:marTop w:val="0"/>
          <w:marBottom w:val="0"/>
          <w:divBdr>
            <w:top w:val="none" w:sz="0" w:space="0" w:color="auto"/>
            <w:left w:val="none" w:sz="0" w:space="0" w:color="auto"/>
            <w:bottom w:val="none" w:sz="0" w:space="0" w:color="auto"/>
            <w:right w:val="none" w:sz="0" w:space="0" w:color="auto"/>
          </w:divBdr>
          <w:divsChild>
            <w:div w:id="80419399">
              <w:marLeft w:val="0"/>
              <w:marRight w:val="0"/>
              <w:marTop w:val="0"/>
              <w:marBottom w:val="0"/>
              <w:divBdr>
                <w:top w:val="none" w:sz="0" w:space="0" w:color="auto"/>
                <w:left w:val="none" w:sz="0" w:space="0" w:color="auto"/>
                <w:bottom w:val="none" w:sz="0" w:space="0" w:color="auto"/>
                <w:right w:val="none" w:sz="0" w:space="0" w:color="auto"/>
              </w:divBdr>
            </w:div>
          </w:divsChild>
        </w:div>
        <w:div w:id="629670697">
          <w:marLeft w:val="0"/>
          <w:marRight w:val="0"/>
          <w:marTop w:val="0"/>
          <w:marBottom w:val="0"/>
          <w:divBdr>
            <w:top w:val="none" w:sz="0" w:space="0" w:color="auto"/>
            <w:left w:val="none" w:sz="0" w:space="0" w:color="auto"/>
            <w:bottom w:val="none" w:sz="0" w:space="0" w:color="auto"/>
            <w:right w:val="none" w:sz="0" w:space="0" w:color="auto"/>
          </w:divBdr>
          <w:divsChild>
            <w:div w:id="1845586442">
              <w:marLeft w:val="0"/>
              <w:marRight w:val="0"/>
              <w:marTop w:val="0"/>
              <w:marBottom w:val="0"/>
              <w:divBdr>
                <w:top w:val="none" w:sz="0" w:space="0" w:color="auto"/>
                <w:left w:val="none" w:sz="0" w:space="0" w:color="auto"/>
                <w:bottom w:val="none" w:sz="0" w:space="0" w:color="auto"/>
                <w:right w:val="none" w:sz="0" w:space="0" w:color="auto"/>
              </w:divBdr>
            </w:div>
          </w:divsChild>
        </w:div>
        <w:div w:id="1166020129">
          <w:marLeft w:val="0"/>
          <w:marRight w:val="0"/>
          <w:marTop w:val="0"/>
          <w:marBottom w:val="0"/>
          <w:divBdr>
            <w:top w:val="none" w:sz="0" w:space="0" w:color="auto"/>
            <w:left w:val="none" w:sz="0" w:space="0" w:color="auto"/>
            <w:bottom w:val="none" w:sz="0" w:space="0" w:color="auto"/>
            <w:right w:val="none" w:sz="0" w:space="0" w:color="auto"/>
          </w:divBdr>
          <w:divsChild>
            <w:div w:id="1463157068">
              <w:marLeft w:val="0"/>
              <w:marRight w:val="0"/>
              <w:marTop w:val="0"/>
              <w:marBottom w:val="0"/>
              <w:divBdr>
                <w:top w:val="none" w:sz="0" w:space="0" w:color="auto"/>
                <w:left w:val="none" w:sz="0" w:space="0" w:color="auto"/>
                <w:bottom w:val="none" w:sz="0" w:space="0" w:color="auto"/>
                <w:right w:val="none" w:sz="0" w:space="0" w:color="auto"/>
              </w:divBdr>
            </w:div>
          </w:divsChild>
        </w:div>
        <w:div w:id="1207329410">
          <w:marLeft w:val="0"/>
          <w:marRight w:val="0"/>
          <w:marTop w:val="0"/>
          <w:marBottom w:val="0"/>
          <w:divBdr>
            <w:top w:val="none" w:sz="0" w:space="0" w:color="auto"/>
            <w:left w:val="none" w:sz="0" w:space="0" w:color="auto"/>
            <w:bottom w:val="none" w:sz="0" w:space="0" w:color="auto"/>
            <w:right w:val="none" w:sz="0" w:space="0" w:color="auto"/>
          </w:divBdr>
          <w:divsChild>
            <w:div w:id="419721833">
              <w:marLeft w:val="0"/>
              <w:marRight w:val="0"/>
              <w:marTop w:val="0"/>
              <w:marBottom w:val="0"/>
              <w:divBdr>
                <w:top w:val="none" w:sz="0" w:space="0" w:color="auto"/>
                <w:left w:val="none" w:sz="0" w:space="0" w:color="auto"/>
                <w:bottom w:val="none" w:sz="0" w:space="0" w:color="auto"/>
                <w:right w:val="none" w:sz="0" w:space="0" w:color="auto"/>
              </w:divBdr>
            </w:div>
          </w:divsChild>
        </w:div>
        <w:div w:id="1451898776">
          <w:marLeft w:val="0"/>
          <w:marRight w:val="0"/>
          <w:marTop w:val="0"/>
          <w:marBottom w:val="0"/>
          <w:divBdr>
            <w:top w:val="none" w:sz="0" w:space="0" w:color="auto"/>
            <w:left w:val="none" w:sz="0" w:space="0" w:color="auto"/>
            <w:bottom w:val="none" w:sz="0" w:space="0" w:color="auto"/>
            <w:right w:val="none" w:sz="0" w:space="0" w:color="auto"/>
          </w:divBdr>
          <w:divsChild>
            <w:div w:id="835999519">
              <w:marLeft w:val="0"/>
              <w:marRight w:val="0"/>
              <w:marTop w:val="0"/>
              <w:marBottom w:val="0"/>
              <w:divBdr>
                <w:top w:val="none" w:sz="0" w:space="0" w:color="auto"/>
                <w:left w:val="none" w:sz="0" w:space="0" w:color="auto"/>
                <w:bottom w:val="none" w:sz="0" w:space="0" w:color="auto"/>
                <w:right w:val="none" w:sz="0" w:space="0" w:color="auto"/>
              </w:divBdr>
            </w:div>
          </w:divsChild>
        </w:div>
        <w:div w:id="759984630">
          <w:marLeft w:val="0"/>
          <w:marRight w:val="0"/>
          <w:marTop w:val="0"/>
          <w:marBottom w:val="0"/>
          <w:divBdr>
            <w:top w:val="none" w:sz="0" w:space="0" w:color="auto"/>
            <w:left w:val="none" w:sz="0" w:space="0" w:color="auto"/>
            <w:bottom w:val="none" w:sz="0" w:space="0" w:color="auto"/>
            <w:right w:val="none" w:sz="0" w:space="0" w:color="auto"/>
          </w:divBdr>
          <w:divsChild>
            <w:div w:id="1388529447">
              <w:marLeft w:val="0"/>
              <w:marRight w:val="0"/>
              <w:marTop w:val="0"/>
              <w:marBottom w:val="0"/>
              <w:divBdr>
                <w:top w:val="none" w:sz="0" w:space="0" w:color="auto"/>
                <w:left w:val="none" w:sz="0" w:space="0" w:color="auto"/>
                <w:bottom w:val="none" w:sz="0" w:space="0" w:color="auto"/>
                <w:right w:val="none" w:sz="0" w:space="0" w:color="auto"/>
              </w:divBdr>
            </w:div>
          </w:divsChild>
        </w:div>
        <w:div w:id="1208836129">
          <w:marLeft w:val="0"/>
          <w:marRight w:val="0"/>
          <w:marTop w:val="0"/>
          <w:marBottom w:val="0"/>
          <w:divBdr>
            <w:top w:val="none" w:sz="0" w:space="0" w:color="auto"/>
            <w:left w:val="none" w:sz="0" w:space="0" w:color="auto"/>
            <w:bottom w:val="none" w:sz="0" w:space="0" w:color="auto"/>
            <w:right w:val="none" w:sz="0" w:space="0" w:color="auto"/>
          </w:divBdr>
          <w:divsChild>
            <w:div w:id="133564442">
              <w:marLeft w:val="0"/>
              <w:marRight w:val="0"/>
              <w:marTop w:val="0"/>
              <w:marBottom w:val="0"/>
              <w:divBdr>
                <w:top w:val="none" w:sz="0" w:space="0" w:color="auto"/>
                <w:left w:val="none" w:sz="0" w:space="0" w:color="auto"/>
                <w:bottom w:val="none" w:sz="0" w:space="0" w:color="auto"/>
                <w:right w:val="none" w:sz="0" w:space="0" w:color="auto"/>
              </w:divBdr>
            </w:div>
          </w:divsChild>
        </w:div>
        <w:div w:id="1856456846">
          <w:marLeft w:val="0"/>
          <w:marRight w:val="0"/>
          <w:marTop w:val="0"/>
          <w:marBottom w:val="0"/>
          <w:divBdr>
            <w:top w:val="none" w:sz="0" w:space="0" w:color="auto"/>
            <w:left w:val="none" w:sz="0" w:space="0" w:color="auto"/>
            <w:bottom w:val="none" w:sz="0" w:space="0" w:color="auto"/>
            <w:right w:val="none" w:sz="0" w:space="0" w:color="auto"/>
          </w:divBdr>
          <w:divsChild>
            <w:div w:id="1796749435">
              <w:marLeft w:val="0"/>
              <w:marRight w:val="0"/>
              <w:marTop w:val="0"/>
              <w:marBottom w:val="0"/>
              <w:divBdr>
                <w:top w:val="none" w:sz="0" w:space="0" w:color="auto"/>
                <w:left w:val="none" w:sz="0" w:space="0" w:color="auto"/>
                <w:bottom w:val="none" w:sz="0" w:space="0" w:color="auto"/>
                <w:right w:val="none" w:sz="0" w:space="0" w:color="auto"/>
              </w:divBdr>
            </w:div>
          </w:divsChild>
        </w:div>
        <w:div w:id="1867284094">
          <w:marLeft w:val="0"/>
          <w:marRight w:val="0"/>
          <w:marTop w:val="0"/>
          <w:marBottom w:val="0"/>
          <w:divBdr>
            <w:top w:val="none" w:sz="0" w:space="0" w:color="auto"/>
            <w:left w:val="none" w:sz="0" w:space="0" w:color="auto"/>
            <w:bottom w:val="none" w:sz="0" w:space="0" w:color="auto"/>
            <w:right w:val="none" w:sz="0" w:space="0" w:color="auto"/>
          </w:divBdr>
          <w:divsChild>
            <w:div w:id="210113974">
              <w:marLeft w:val="0"/>
              <w:marRight w:val="0"/>
              <w:marTop w:val="0"/>
              <w:marBottom w:val="0"/>
              <w:divBdr>
                <w:top w:val="none" w:sz="0" w:space="0" w:color="auto"/>
                <w:left w:val="none" w:sz="0" w:space="0" w:color="auto"/>
                <w:bottom w:val="none" w:sz="0" w:space="0" w:color="auto"/>
                <w:right w:val="none" w:sz="0" w:space="0" w:color="auto"/>
              </w:divBdr>
            </w:div>
          </w:divsChild>
        </w:div>
        <w:div w:id="1519005599">
          <w:marLeft w:val="0"/>
          <w:marRight w:val="0"/>
          <w:marTop w:val="0"/>
          <w:marBottom w:val="0"/>
          <w:divBdr>
            <w:top w:val="none" w:sz="0" w:space="0" w:color="auto"/>
            <w:left w:val="none" w:sz="0" w:space="0" w:color="auto"/>
            <w:bottom w:val="none" w:sz="0" w:space="0" w:color="auto"/>
            <w:right w:val="none" w:sz="0" w:space="0" w:color="auto"/>
          </w:divBdr>
          <w:divsChild>
            <w:div w:id="1525947683">
              <w:marLeft w:val="0"/>
              <w:marRight w:val="0"/>
              <w:marTop w:val="0"/>
              <w:marBottom w:val="0"/>
              <w:divBdr>
                <w:top w:val="none" w:sz="0" w:space="0" w:color="auto"/>
                <w:left w:val="none" w:sz="0" w:space="0" w:color="auto"/>
                <w:bottom w:val="none" w:sz="0" w:space="0" w:color="auto"/>
                <w:right w:val="none" w:sz="0" w:space="0" w:color="auto"/>
              </w:divBdr>
            </w:div>
          </w:divsChild>
        </w:div>
        <w:div w:id="188640644">
          <w:marLeft w:val="0"/>
          <w:marRight w:val="0"/>
          <w:marTop w:val="0"/>
          <w:marBottom w:val="0"/>
          <w:divBdr>
            <w:top w:val="none" w:sz="0" w:space="0" w:color="auto"/>
            <w:left w:val="none" w:sz="0" w:space="0" w:color="auto"/>
            <w:bottom w:val="none" w:sz="0" w:space="0" w:color="auto"/>
            <w:right w:val="none" w:sz="0" w:space="0" w:color="auto"/>
          </w:divBdr>
          <w:divsChild>
            <w:div w:id="2065063703">
              <w:marLeft w:val="0"/>
              <w:marRight w:val="0"/>
              <w:marTop w:val="0"/>
              <w:marBottom w:val="0"/>
              <w:divBdr>
                <w:top w:val="none" w:sz="0" w:space="0" w:color="auto"/>
                <w:left w:val="none" w:sz="0" w:space="0" w:color="auto"/>
                <w:bottom w:val="none" w:sz="0" w:space="0" w:color="auto"/>
                <w:right w:val="none" w:sz="0" w:space="0" w:color="auto"/>
              </w:divBdr>
            </w:div>
          </w:divsChild>
        </w:div>
        <w:div w:id="2133791849">
          <w:marLeft w:val="0"/>
          <w:marRight w:val="0"/>
          <w:marTop w:val="0"/>
          <w:marBottom w:val="0"/>
          <w:divBdr>
            <w:top w:val="none" w:sz="0" w:space="0" w:color="auto"/>
            <w:left w:val="none" w:sz="0" w:space="0" w:color="auto"/>
            <w:bottom w:val="none" w:sz="0" w:space="0" w:color="auto"/>
            <w:right w:val="none" w:sz="0" w:space="0" w:color="auto"/>
          </w:divBdr>
          <w:divsChild>
            <w:div w:id="2065177438">
              <w:marLeft w:val="0"/>
              <w:marRight w:val="0"/>
              <w:marTop w:val="0"/>
              <w:marBottom w:val="0"/>
              <w:divBdr>
                <w:top w:val="none" w:sz="0" w:space="0" w:color="auto"/>
                <w:left w:val="none" w:sz="0" w:space="0" w:color="auto"/>
                <w:bottom w:val="none" w:sz="0" w:space="0" w:color="auto"/>
                <w:right w:val="none" w:sz="0" w:space="0" w:color="auto"/>
              </w:divBdr>
            </w:div>
          </w:divsChild>
        </w:div>
        <w:div w:id="1234386929">
          <w:marLeft w:val="0"/>
          <w:marRight w:val="0"/>
          <w:marTop w:val="0"/>
          <w:marBottom w:val="0"/>
          <w:divBdr>
            <w:top w:val="none" w:sz="0" w:space="0" w:color="auto"/>
            <w:left w:val="none" w:sz="0" w:space="0" w:color="auto"/>
            <w:bottom w:val="none" w:sz="0" w:space="0" w:color="auto"/>
            <w:right w:val="none" w:sz="0" w:space="0" w:color="auto"/>
          </w:divBdr>
          <w:divsChild>
            <w:div w:id="285427742">
              <w:marLeft w:val="0"/>
              <w:marRight w:val="0"/>
              <w:marTop w:val="0"/>
              <w:marBottom w:val="0"/>
              <w:divBdr>
                <w:top w:val="none" w:sz="0" w:space="0" w:color="auto"/>
                <w:left w:val="none" w:sz="0" w:space="0" w:color="auto"/>
                <w:bottom w:val="none" w:sz="0" w:space="0" w:color="auto"/>
                <w:right w:val="none" w:sz="0" w:space="0" w:color="auto"/>
              </w:divBdr>
            </w:div>
          </w:divsChild>
        </w:div>
        <w:div w:id="1929532025">
          <w:marLeft w:val="0"/>
          <w:marRight w:val="0"/>
          <w:marTop w:val="0"/>
          <w:marBottom w:val="0"/>
          <w:divBdr>
            <w:top w:val="none" w:sz="0" w:space="0" w:color="auto"/>
            <w:left w:val="none" w:sz="0" w:space="0" w:color="auto"/>
            <w:bottom w:val="none" w:sz="0" w:space="0" w:color="auto"/>
            <w:right w:val="none" w:sz="0" w:space="0" w:color="auto"/>
          </w:divBdr>
          <w:divsChild>
            <w:div w:id="217403364">
              <w:marLeft w:val="0"/>
              <w:marRight w:val="0"/>
              <w:marTop w:val="0"/>
              <w:marBottom w:val="0"/>
              <w:divBdr>
                <w:top w:val="none" w:sz="0" w:space="0" w:color="auto"/>
                <w:left w:val="none" w:sz="0" w:space="0" w:color="auto"/>
                <w:bottom w:val="none" w:sz="0" w:space="0" w:color="auto"/>
                <w:right w:val="none" w:sz="0" w:space="0" w:color="auto"/>
              </w:divBdr>
            </w:div>
          </w:divsChild>
        </w:div>
        <w:div w:id="382488313">
          <w:marLeft w:val="0"/>
          <w:marRight w:val="0"/>
          <w:marTop w:val="0"/>
          <w:marBottom w:val="0"/>
          <w:divBdr>
            <w:top w:val="none" w:sz="0" w:space="0" w:color="auto"/>
            <w:left w:val="none" w:sz="0" w:space="0" w:color="auto"/>
            <w:bottom w:val="none" w:sz="0" w:space="0" w:color="auto"/>
            <w:right w:val="none" w:sz="0" w:space="0" w:color="auto"/>
          </w:divBdr>
          <w:divsChild>
            <w:div w:id="71129168">
              <w:marLeft w:val="0"/>
              <w:marRight w:val="0"/>
              <w:marTop w:val="0"/>
              <w:marBottom w:val="0"/>
              <w:divBdr>
                <w:top w:val="none" w:sz="0" w:space="0" w:color="auto"/>
                <w:left w:val="none" w:sz="0" w:space="0" w:color="auto"/>
                <w:bottom w:val="none" w:sz="0" w:space="0" w:color="auto"/>
                <w:right w:val="none" w:sz="0" w:space="0" w:color="auto"/>
              </w:divBdr>
            </w:div>
          </w:divsChild>
        </w:div>
        <w:div w:id="2142308341">
          <w:marLeft w:val="0"/>
          <w:marRight w:val="0"/>
          <w:marTop w:val="0"/>
          <w:marBottom w:val="0"/>
          <w:divBdr>
            <w:top w:val="none" w:sz="0" w:space="0" w:color="auto"/>
            <w:left w:val="none" w:sz="0" w:space="0" w:color="auto"/>
            <w:bottom w:val="none" w:sz="0" w:space="0" w:color="auto"/>
            <w:right w:val="none" w:sz="0" w:space="0" w:color="auto"/>
          </w:divBdr>
          <w:divsChild>
            <w:div w:id="1146363045">
              <w:marLeft w:val="0"/>
              <w:marRight w:val="0"/>
              <w:marTop w:val="0"/>
              <w:marBottom w:val="0"/>
              <w:divBdr>
                <w:top w:val="none" w:sz="0" w:space="0" w:color="auto"/>
                <w:left w:val="none" w:sz="0" w:space="0" w:color="auto"/>
                <w:bottom w:val="none" w:sz="0" w:space="0" w:color="auto"/>
                <w:right w:val="none" w:sz="0" w:space="0" w:color="auto"/>
              </w:divBdr>
            </w:div>
          </w:divsChild>
        </w:div>
        <w:div w:id="812404972">
          <w:marLeft w:val="0"/>
          <w:marRight w:val="0"/>
          <w:marTop w:val="0"/>
          <w:marBottom w:val="0"/>
          <w:divBdr>
            <w:top w:val="none" w:sz="0" w:space="0" w:color="auto"/>
            <w:left w:val="none" w:sz="0" w:space="0" w:color="auto"/>
            <w:bottom w:val="none" w:sz="0" w:space="0" w:color="auto"/>
            <w:right w:val="none" w:sz="0" w:space="0" w:color="auto"/>
          </w:divBdr>
          <w:divsChild>
            <w:div w:id="967662276">
              <w:marLeft w:val="0"/>
              <w:marRight w:val="0"/>
              <w:marTop w:val="0"/>
              <w:marBottom w:val="0"/>
              <w:divBdr>
                <w:top w:val="none" w:sz="0" w:space="0" w:color="auto"/>
                <w:left w:val="none" w:sz="0" w:space="0" w:color="auto"/>
                <w:bottom w:val="none" w:sz="0" w:space="0" w:color="auto"/>
                <w:right w:val="none" w:sz="0" w:space="0" w:color="auto"/>
              </w:divBdr>
            </w:div>
          </w:divsChild>
        </w:div>
        <w:div w:id="930817016">
          <w:marLeft w:val="0"/>
          <w:marRight w:val="0"/>
          <w:marTop w:val="0"/>
          <w:marBottom w:val="0"/>
          <w:divBdr>
            <w:top w:val="none" w:sz="0" w:space="0" w:color="auto"/>
            <w:left w:val="none" w:sz="0" w:space="0" w:color="auto"/>
            <w:bottom w:val="none" w:sz="0" w:space="0" w:color="auto"/>
            <w:right w:val="none" w:sz="0" w:space="0" w:color="auto"/>
          </w:divBdr>
          <w:divsChild>
            <w:div w:id="280847252">
              <w:marLeft w:val="0"/>
              <w:marRight w:val="0"/>
              <w:marTop w:val="0"/>
              <w:marBottom w:val="0"/>
              <w:divBdr>
                <w:top w:val="none" w:sz="0" w:space="0" w:color="auto"/>
                <w:left w:val="none" w:sz="0" w:space="0" w:color="auto"/>
                <w:bottom w:val="none" w:sz="0" w:space="0" w:color="auto"/>
                <w:right w:val="none" w:sz="0" w:space="0" w:color="auto"/>
              </w:divBdr>
            </w:div>
          </w:divsChild>
        </w:div>
        <w:div w:id="1822694957">
          <w:marLeft w:val="0"/>
          <w:marRight w:val="0"/>
          <w:marTop w:val="0"/>
          <w:marBottom w:val="0"/>
          <w:divBdr>
            <w:top w:val="none" w:sz="0" w:space="0" w:color="auto"/>
            <w:left w:val="none" w:sz="0" w:space="0" w:color="auto"/>
            <w:bottom w:val="none" w:sz="0" w:space="0" w:color="auto"/>
            <w:right w:val="none" w:sz="0" w:space="0" w:color="auto"/>
          </w:divBdr>
          <w:divsChild>
            <w:div w:id="84348138">
              <w:marLeft w:val="0"/>
              <w:marRight w:val="0"/>
              <w:marTop w:val="0"/>
              <w:marBottom w:val="0"/>
              <w:divBdr>
                <w:top w:val="none" w:sz="0" w:space="0" w:color="auto"/>
                <w:left w:val="none" w:sz="0" w:space="0" w:color="auto"/>
                <w:bottom w:val="none" w:sz="0" w:space="0" w:color="auto"/>
                <w:right w:val="none" w:sz="0" w:space="0" w:color="auto"/>
              </w:divBdr>
            </w:div>
          </w:divsChild>
        </w:div>
        <w:div w:id="361563177">
          <w:marLeft w:val="0"/>
          <w:marRight w:val="0"/>
          <w:marTop w:val="0"/>
          <w:marBottom w:val="0"/>
          <w:divBdr>
            <w:top w:val="none" w:sz="0" w:space="0" w:color="auto"/>
            <w:left w:val="none" w:sz="0" w:space="0" w:color="auto"/>
            <w:bottom w:val="none" w:sz="0" w:space="0" w:color="auto"/>
            <w:right w:val="none" w:sz="0" w:space="0" w:color="auto"/>
          </w:divBdr>
          <w:divsChild>
            <w:div w:id="616328380">
              <w:marLeft w:val="0"/>
              <w:marRight w:val="0"/>
              <w:marTop w:val="0"/>
              <w:marBottom w:val="0"/>
              <w:divBdr>
                <w:top w:val="none" w:sz="0" w:space="0" w:color="auto"/>
                <w:left w:val="none" w:sz="0" w:space="0" w:color="auto"/>
                <w:bottom w:val="none" w:sz="0" w:space="0" w:color="auto"/>
                <w:right w:val="none" w:sz="0" w:space="0" w:color="auto"/>
              </w:divBdr>
            </w:div>
          </w:divsChild>
        </w:div>
        <w:div w:id="2069763936">
          <w:marLeft w:val="0"/>
          <w:marRight w:val="0"/>
          <w:marTop w:val="0"/>
          <w:marBottom w:val="0"/>
          <w:divBdr>
            <w:top w:val="none" w:sz="0" w:space="0" w:color="auto"/>
            <w:left w:val="none" w:sz="0" w:space="0" w:color="auto"/>
            <w:bottom w:val="none" w:sz="0" w:space="0" w:color="auto"/>
            <w:right w:val="none" w:sz="0" w:space="0" w:color="auto"/>
          </w:divBdr>
          <w:divsChild>
            <w:div w:id="533925709">
              <w:marLeft w:val="0"/>
              <w:marRight w:val="0"/>
              <w:marTop w:val="0"/>
              <w:marBottom w:val="0"/>
              <w:divBdr>
                <w:top w:val="none" w:sz="0" w:space="0" w:color="auto"/>
                <w:left w:val="none" w:sz="0" w:space="0" w:color="auto"/>
                <w:bottom w:val="none" w:sz="0" w:space="0" w:color="auto"/>
                <w:right w:val="none" w:sz="0" w:space="0" w:color="auto"/>
              </w:divBdr>
            </w:div>
          </w:divsChild>
        </w:div>
        <w:div w:id="1835949548">
          <w:marLeft w:val="0"/>
          <w:marRight w:val="0"/>
          <w:marTop w:val="0"/>
          <w:marBottom w:val="0"/>
          <w:divBdr>
            <w:top w:val="none" w:sz="0" w:space="0" w:color="auto"/>
            <w:left w:val="none" w:sz="0" w:space="0" w:color="auto"/>
            <w:bottom w:val="none" w:sz="0" w:space="0" w:color="auto"/>
            <w:right w:val="none" w:sz="0" w:space="0" w:color="auto"/>
          </w:divBdr>
          <w:divsChild>
            <w:div w:id="1271205985">
              <w:marLeft w:val="0"/>
              <w:marRight w:val="0"/>
              <w:marTop w:val="0"/>
              <w:marBottom w:val="0"/>
              <w:divBdr>
                <w:top w:val="none" w:sz="0" w:space="0" w:color="auto"/>
                <w:left w:val="none" w:sz="0" w:space="0" w:color="auto"/>
                <w:bottom w:val="none" w:sz="0" w:space="0" w:color="auto"/>
                <w:right w:val="none" w:sz="0" w:space="0" w:color="auto"/>
              </w:divBdr>
            </w:div>
          </w:divsChild>
        </w:div>
        <w:div w:id="808010095">
          <w:marLeft w:val="0"/>
          <w:marRight w:val="0"/>
          <w:marTop w:val="0"/>
          <w:marBottom w:val="0"/>
          <w:divBdr>
            <w:top w:val="none" w:sz="0" w:space="0" w:color="auto"/>
            <w:left w:val="none" w:sz="0" w:space="0" w:color="auto"/>
            <w:bottom w:val="none" w:sz="0" w:space="0" w:color="auto"/>
            <w:right w:val="none" w:sz="0" w:space="0" w:color="auto"/>
          </w:divBdr>
          <w:divsChild>
            <w:div w:id="1357923854">
              <w:marLeft w:val="0"/>
              <w:marRight w:val="0"/>
              <w:marTop w:val="0"/>
              <w:marBottom w:val="0"/>
              <w:divBdr>
                <w:top w:val="none" w:sz="0" w:space="0" w:color="auto"/>
                <w:left w:val="none" w:sz="0" w:space="0" w:color="auto"/>
                <w:bottom w:val="none" w:sz="0" w:space="0" w:color="auto"/>
                <w:right w:val="none" w:sz="0" w:space="0" w:color="auto"/>
              </w:divBdr>
            </w:div>
          </w:divsChild>
        </w:div>
        <w:div w:id="2053532545">
          <w:marLeft w:val="0"/>
          <w:marRight w:val="0"/>
          <w:marTop w:val="0"/>
          <w:marBottom w:val="0"/>
          <w:divBdr>
            <w:top w:val="none" w:sz="0" w:space="0" w:color="auto"/>
            <w:left w:val="none" w:sz="0" w:space="0" w:color="auto"/>
            <w:bottom w:val="none" w:sz="0" w:space="0" w:color="auto"/>
            <w:right w:val="none" w:sz="0" w:space="0" w:color="auto"/>
          </w:divBdr>
          <w:divsChild>
            <w:div w:id="13571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8507">
      <w:bodyDiv w:val="1"/>
      <w:marLeft w:val="0"/>
      <w:marRight w:val="0"/>
      <w:marTop w:val="0"/>
      <w:marBottom w:val="0"/>
      <w:divBdr>
        <w:top w:val="none" w:sz="0" w:space="0" w:color="auto"/>
        <w:left w:val="none" w:sz="0" w:space="0" w:color="auto"/>
        <w:bottom w:val="none" w:sz="0" w:space="0" w:color="auto"/>
        <w:right w:val="none" w:sz="0" w:space="0" w:color="auto"/>
      </w:divBdr>
      <w:divsChild>
        <w:div w:id="373777128">
          <w:marLeft w:val="0"/>
          <w:marRight w:val="0"/>
          <w:marTop w:val="0"/>
          <w:marBottom w:val="0"/>
          <w:divBdr>
            <w:top w:val="none" w:sz="0" w:space="0" w:color="auto"/>
            <w:left w:val="none" w:sz="0" w:space="0" w:color="auto"/>
            <w:bottom w:val="none" w:sz="0" w:space="0" w:color="auto"/>
            <w:right w:val="none" w:sz="0" w:space="0" w:color="auto"/>
          </w:divBdr>
          <w:divsChild>
            <w:div w:id="283924753">
              <w:marLeft w:val="0"/>
              <w:marRight w:val="0"/>
              <w:marTop w:val="0"/>
              <w:marBottom w:val="0"/>
              <w:divBdr>
                <w:top w:val="none" w:sz="0" w:space="0" w:color="auto"/>
                <w:left w:val="none" w:sz="0" w:space="0" w:color="auto"/>
                <w:bottom w:val="none" w:sz="0" w:space="0" w:color="auto"/>
                <w:right w:val="none" w:sz="0" w:space="0" w:color="auto"/>
              </w:divBdr>
            </w:div>
          </w:divsChild>
        </w:div>
        <w:div w:id="1819305586">
          <w:marLeft w:val="0"/>
          <w:marRight w:val="0"/>
          <w:marTop w:val="0"/>
          <w:marBottom w:val="0"/>
          <w:divBdr>
            <w:top w:val="none" w:sz="0" w:space="0" w:color="auto"/>
            <w:left w:val="none" w:sz="0" w:space="0" w:color="auto"/>
            <w:bottom w:val="none" w:sz="0" w:space="0" w:color="auto"/>
            <w:right w:val="none" w:sz="0" w:space="0" w:color="auto"/>
          </w:divBdr>
          <w:divsChild>
            <w:div w:id="121533925">
              <w:marLeft w:val="0"/>
              <w:marRight w:val="0"/>
              <w:marTop w:val="0"/>
              <w:marBottom w:val="0"/>
              <w:divBdr>
                <w:top w:val="none" w:sz="0" w:space="0" w:color="auto"/>
                <w:left w:val="none" w:sz="0" w:space="0" w:color="auto"/>
                <w:bottom w:val="none" w:sz="0" w:space="0" w:color="auto"/>
                <w:right w:val="none" w:sz="0" w:space="0" w:color="auto"/>
              </w:divBdr>
            </w:div>
          </w:divsChild>
        </w:div>
        <w:div w:id="335814548">
          <w:marLeft w:val="0"/>
          <w:marRight w:val="0"/>
          <w:marTop w:val="0"/>
          <w:marBottom w:val="0"/>
          <w:divBdr>
            <w:top w:val="none" w:sz="0" w:space="0" w:color="auto"/>
            <w:left w:val="none" w:sz="0" w:space="0" w:color="auto"/>
            <w:bottom w:val="none" w:sz="0" w:space="0" w:color="auto"/>
            <w:right w:val="none" w:sz="0" w:space="0" w:color="auto"/>
          </w:divBdr>
          <w:divsChild>
            <w:div w:id="1441990043">
              <w:marLeft w:val="0"/>
              <w:marRight w:val="0"/>
              <w:marTop w:val="0"/>
              <w:marBottom w:val="0"/>
              <w:divBdr>
                <w:top w:val="none" w:sz="0" w:space="0" w:color="auto"/>
                <w:left w:val="none" w:sz="0" w:space="0" w:color="auto"/>
                <w:bottom w:val="none" w:sz="0" w:space="0" w:color="auto"/>
                <w:right w:val="none" w:sz="0" w:space="0" w:color="auto"/>
              </w:divBdr>
            </w:div>
          </w:divsChild>
        </w:div>
        <w:div w:id="714893410">
          <w:marLeft w:val="0"/>
          <w:marRight w:val="0"/>
          <w:marTop w:val="0"/>
          <w:marBottom w:val="0"/>
          <w:divBdr>
            <w:top w:val="none" w:sz="0" w:space="0" w:color="auto"/>
            <w:left w:val="none" w:sz="0" w:space="0" w:color="auto"/>
            <w:bottom w:val="none" w:sz="0" w:space="0" w:color="auto"/>
            <w:right w:val="none" w:sz="0" w:space="0" w:color="auto"/>
          </w:divBdr>
          <w:divsChild>
            <w:div w:id="120340622">
              <w:marLeft w:val="0"/>
              <w:marRight w:val="0"/>
              <w:marTop w:val="0"/>
              <w:marBottom w:val="0"/>
              <w:divBdr>
                <w:top w:val="none" w:sz="0" w:space="0" w:color="auto"/>
                <w:left w:val="none" w:sz="0" w:space="0" w:color="auto"/>
                <w:bottom w:val="none" w:sz="0" w:space="0" w:color="auto"/>
                <w:right w:val="none" w:sz="0" w:space="0" w:color="auto"/>
              </w:divBdr>
            </w:div>
          </w:divsChild>
        </w:div>
        <w:div w:id="860624448">
          <w:marLeft w:val="0"/>
          <w:marRight w:val="0"/>
          <w:marTop w:val="0"/>
          <w:marBottom w:val="0"/>
          <w:divBdr>
            <w:top w:val="none" w:sz="0" w:space="0" w:color="auto"/>
            <w:left w:val="none" w:sz="0" w:space="0" w:color="auto"/>
            <w:bottom w:val="none" w:sz="0" w:space="0" w:color="auto"/>
            <w:right w:val="none" w:sz="0" w:space="0" w:color="auto"/>
          </w:divBdr>
          <w:divsChild>
            <w:div w:id="433326832">
              <w:marLeft w:val="0"/>
              <w:marRight w:val="0"/>
              <w:marTop w:val="0"/>
              <w:marBottom w:val="0"/>
              <w:divBdr>
                <w:top w:val="none" w:sz="0" w:space="0" w:color="auto"/>
                <w:left w:val="none" w:sz="0" w:space="0" w:color="auto"/>
                <w:bottom w:val="none" w:sz="0" w:space="0" w:color="auto"/>
                <w:right w:val="none" w:sz="0" w:space="0" w:color="auto"/>
              </w:divBdr>
            </w:div>
          </w:divsChild>
        </w:div>
        <w:div w:id="954411026">
          <w:marLeft w:val="0"/>
          <w:marRight w:val="0"/>
          <w:marTop w:val="0"/>
          <w:marBottom w:val="0"/>
          <w:divBdr>
            <w:top w:val="none" w:sz="0" w:space="0" w:color="auto"/>
            <w:left w:val="none" w:sz="0" w:space="0" w:color="auto"/>
            <w:bottom w:val="none" w:sz="0" w:space="0" w:color="auto"/>
            <w:right w:val="none" w:sz="0" w:space="0" w:color="auto"/>
          </w:divBdr>
          <w:divsChild>
            <w:div w:id="540939580">
              <w:marLeft w:val="0"/>
              <w:marRight w:val="0"/>
              <w:marTop w:val="0"/>
              <w:marBottom w:val="0"/>
              <w:divBdr>
                <w:top w:val="none" w:sz="0" w:space="0" w:color="auto"/>
                <w:left w:val="none" w:sz="0" w:space="0" w:color="auto"/>
                <w:bottom w:val="none" w:sz="0" w:space="0" w:color="auto"/>
                <w:right w:val="none" w:sz="0" w:space="0" w:color="auto"/>
              </w:divBdr>
            </w:div>
          </w:divsChild>
        </w:div>
        <w:div w:id="2029408974">
          <w:marLeft w:val="0"/>
          <w:marRight w:val="0"/>
          <w:marTop w:val="0"/>
          <w:marBottom w:val="0"/>
          <w:divBdr>
            <w:top w:val="none" w:sz="0" w:space="0" w:color="auto"/>
            <w:left w:val="none" w:sz="0" w:space="0" w:color="auto"/>
            <w:bottom w:val="none" w:sz="0" w:space="0" w:color="auto"/>
            <w:right w:val="none" w:sz="0" w:space="0" w:color="auto"/>
          </w:divBdr>
          <w:divsChild>
            <w:div w:id="1611737484">
              <w:marLeft w:val="0"/>
              <w:marRight w:val="0"/>
              <w:marTop w:val="0"/>
              <w:marBottom w:val="0"/>
              <w:divBdr>
                <w:top w:val="none" w:sz="0" w:space="0" w:color="auto"/>
                <w:left w:val="none" w:sz="0" w:space="0" w:color="auto"/>
                <w:bottom w:val="none" w:sz="0" w:space="0" w:color="auto"/>
                <w:right w:val="none" w:sz="0" w:space="0" w:color="auto"/>
              </w:divBdr>
            </w:div>
          </w:divsChild>
        </w:div>
        <w:div w:id="1377312027">
          <w:marLeft w:val="0"/>
          <w:marRight w:val="0"/>
          <w:marTop w:val="0"/>
          <w:marBottom w:val="0"/>
          <w:divBdr>
            <w:top w:val="none" w:sz="0" w:space="0" w:color="auto"/>
            <w:left w:val="none" w:sz="0" w:space="0" w:color="auto"/>
            <w:bottom w:val="none" w:sz="0" w:space="0" w:color="auto"/>
            <w:right w:val="none" w:sz="0" w:space="0" w:color="auto"/>
          </w:divBdr>
          <w:divsChild>
            <w:div w:id="912205732">
              <w:marLeft w:val="0"/>
              <w:marRight w:val="0"/>
              <w:marTop w:val="0"/>
              <w:marBottom w:val="0"/>
              <w:divBdr>
                <w:top w:val="none" w:sz="0" w:space="0" w:color="auto"/>
                <w:left w:val="none" w:sz="0" w:space="0" w:color="auto"/>
                <w:bottom w:val="none" w:sz="0" w:space="0" w:color="auto"/>
                <w:right w:val="none" w:sz="0" w:space="0" w:color="auto"/>
              </w:divBdr>
            </w:div>
          </w:divsChild>
        </w:div>
        <w:div w:id="313724212">
          <w:marLeft w:val="0"/>
          <w:marRight w:val="0"/>
          <w:marTop w:val="0"/>
          <w:marBottom w:val="0"/>
          <w:divBdr>
            <w:top w:val="none" w:sz="0" w:space="0" w:color="auto"/>
            <w:left w:val="none" w:sz="0" w:space="0" w:color="auto"/>
            <w:bottom w:val="none" w:sz="0" w:space="0" w:color="auto"/>
            <w:right w:val="none" w:sz="0" w:space="0" w:color="auto"/>
          </w:divBdr>
          <w:divsChild>
            <w:div w:id="737286643">
              <w:marLeft w:val="0"/>
              <w:marRight w:val="0"/>
              <w:marTop w:val="0"/>
              <w:marBottom w:val="0"/>
              <w:divBdr>
                <w:top w:val="none" w:sz="0" w:space="0" w:color="auto"/>
                <w:left w:val="none" w:sz="0" w:space="0" w:color="auto"/>
                <w:bottom w:val="none" w:sz="0" w:space="0" w:color="auto"/>
                <w:right w:val="none" w:sz="0" w:space="0" w:color="auto"/>
              </w:divBdr>
            </w:div>
          </w:divsChild>
        </w:div>
        <w:div w:id="1205872798">
          <w:marLeft w:val="0"/>
          <w:marRight w:val="0"/>
          <w:marTop w:val="0"/>
          <w:marBottom w:val="0"/>
          <w:divBdr>
            <w:top w:val="none" w:sz="0" w:space="0" w:color="auto"/>
            <w:left w:val="none" w:sz="0" w:space="0" w:color="auto"/>
            <w:bottom w:val="none" w:sz="0" w:space="0" w:color="auto"/>
            <w:right w:val="none" w:sz="0" w:space="0" w:color="auto"/>
          </w:divBdr>
          <w:divsChild>
            <w:div w:id="56628908">
              <w:marLeft w:val="0"/>
              <w:marRight w:val="0"/>
              <w:marTop w:val="0"/>
              <w:marBottom w:val="0"/>
              <w:divBdr>
                <w:top w:val="none" w:sz="0" w:space="0" w:color="auto"/>
                <w:left w:val="none" w:sz="0" w:space="0" w:color="auto"/>
                <w:bottom w:val="none" w:sz="0" w:space="0" w:color="auto"/>
                <w:right w:val="none" w:sz="0" w:space="0" w:color="auto"/>
              </w:divBdr>
            </w:div>
          </w:divsChild>
        </w:div>
        <w:div w:id="1521312803">
          <w:marLeft w:val="0"/>
          <w:marRight w:val="0"/>
          <w:marTop w:val="0"/>
          <w:marBottom w:val="0"/>
          <w:divBdr>
            <w:top w:val="none" w:sz="0" w:space="0" w:color="auto"/>
            <w:left w:val="none" w:sz="0" w:space="0" w:color="auto"/>
            <w:bottom w:val="none" w:sz="0" w:space="0" w:color="auto"/>
            <w:right w:val="none" w:sz="0" w:space="0" w:color="auto"/>
          </w:divBdr>
          <w:divsChild>
            <w:div w:id="1351834035">
              <w:marLeft w:val="0"/>
              <w:marRight w:val="0"/>
              <w:marTop w:val="0"/>
              <w:marBottom w:val="0"/>
              <w:divBdr>
                <w:top w:val="none" w:sz="0" w:space="0" w:color="auto"/>
                <w:left w:val="none" w:sz="0" w:space="0" w:color="auto"/>
                <w:bottom w:val="none" w:sz="0" w:space="0" w:color="auto"/>
                <w:right w:val="none" w:sz="0" w:space="0" w:color="auto"/>
              </w:divBdr>
            </w:div>
          </w:divsChild>
        </w:div>
        <w:div w:id="594166506">
          <w:marLeft w:val="0"/>
          <w:marRight w:val="0"/>
          <w:marTop w:val="0"/>
          <w:marBottom w:val="0"/>
          <w:divBdr>
            <w:top w:val="none" w:sz="0" w:space="0" w:color="auto"/>
            <w:left w:val="none" w:sz="0" w:space="0" w:color="auto"/>
            <w:bottom w:val="none" w:sz="0" w:space="0" w:color="auto"/>
            <w:right w:val="none" w:sz="0" w:space="0" w:color="auto"/>
          </w:divBdr>
          <w:divsChild>
            <w:div w:id="1234202576">
              <w:marLeft w:val="0"/>
              <w:marRight w:val="0"/>
              <w:marTop w:val="0"/>
              <w:marBottom w:val="0"/>
              <w:divBdr>
                <w:top w:val="none" w:sz="0" w:space="0" w:color="auto"/>
                <w:left w:val="none" w:sz="0" w:space="0" w:color="auto"/>
                <w:bottom w:val="none" w:sz="0" w:space="0" w:color="auto"/>
                <w:right w:val="none" w:sz="0" w:space="0" w:color="auto"/>
              </w:divBdr>
            </w:div>
          </w:divsChild>
        </w:div>
        <w:div w:id="1091464423">
          <w:marLeft w:val="0"/>
          <w:marRight w:val="0"/>
          <w:marTop w:val="0"/>
          <w:marBottom w:val="0"/>
          <w:divBdr>
            <w:top w:val="none" w:sz="0" w:space="0" w:color="auto"/>
            <w:left w:val="none" w:sz="0" w:space="0" w:color="auto"/>
            <w:bottom w:val="none" w:sz="0" w:space="0" w:color="auto"/>
            <w:right w:val="none" w:sz="0" w:space="0" w:color="auto"/>
          </w:divBdr>
          <w:divsChild>
            <w:div w:id="442267474">
              <w:marLeft w:val="0"/>
              <w:marRight w:val="0"/>
              <w:marTop w:val="0"/>
              <w:marBottom w:val="0"/>
              <w:divBdr>
                <w:top w:val="none" w:sz="0" w:space="0" w:color="auto"/>
                <w:left w:val="none" w:sz="0" w:space="0" w:color="auto"/>
                <w:bottom w:val="none" w:sz="0" w:space="0" w:color="auto"/>
                <w:right w:val="none" w:sz="0" w:space="0" w:color="auto"/>
              </w:divBdr>
            </w:div>
          </w:divsChild>
        </w:div>
        <w:div w:id="1193498286">
          <w:marLeft w:val="0"/>
          <w:marRight w:val="0"/>
          <w:marTop w:val="0"/>
          <w:marBottom w:val="0"/>
          <w:divBdr>
            <w:top w:val="none" w:sz="0" w:space="0" w:color="auto"/>
            <w:left w:val="none" w:sz="0" w:space="0" w:color="auto"/>
            <w:bottom w:val="none" w:sz="0" w:space="0" w:color="auto"/>
            <w:right w:val="none" w:sz="0" w:space="0" w:color="auto"/>
          </w:divBdr>
          <w:divsChild>
            <w:div w:id="408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306">
      <w:bodyDiv w:val="1"/>
      <w:marLeft w:val="0"/>
      <w:marRight w:val="0"/>
      <w:marTop w:val="0"/>
      <w:marBottom w:val="0"/>
      <w:divBdr>
        <w:top w:val="none" w:sz="0" w:space="0" w:color="auto"/>
        <w:left w:val="none" w:sz="0" w:space="0" w:color="auto"/>
        <w:bottom w:val="none" w:sz="0" w:space="0" w:color="auto"/>
        <w:right w:val="none" w:sz="0" w:space="0" w:color="auto"/>
      </w:divBdr>
      <w:divsChild>
        <w:div w:id="853035485">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704359923">
          <w:marLeft w:val="0"/>
          <w:marRight w:val="0"/>
          <w:marTop w:val="0"/>
          <w:marBottom w:val="0"/>
          <w:divBdr>
            <w:top w:val="none" w:sz="0" w:space="0" w:color="auto"/>
            <w:left w:val="none" w:sz="0" w:space="0" w:color="auto"/>
            <w:bottom w:val="none" w:sz="0" w:space="0" w:color="auto"/>
            <w:right w:val="none" w:sz="0" w:space="0" w:color="auto"/>
          </w:divBdr>
          <w:divsChild>
            <w:div w:id="798185534">
              <w:marLeft w:val="0"/>
              <w:marRight w:val="0"/>
              <w:marTop w:val="0"/>
              <w:marBottom w:val="0"/>
              <w:divBdr>
                <w:top w:val="none" w:sz="0" w:space="0" w:color="auto"/>
                <w:left w:val="none" w:sz="0" w:space="0" w:color="auto"/>
                <w:bottom w:val="none" w:sz="0" w:space="0" w:color="auto"/>
                <w:right w:val="none" w:sz="0" w:space="0" w:color="auto"/>
              </w:divBdr>
            </w:div>
          </w:divsChild>
        </w:div>
        <w:div w:id="249772789">
          <w:marLeft w:val="0"/>
          <w:marRight w:val="0"/>
          <w:marTop w:val="0"/>
          <w:marBottom w:val="0"/>
          <w:divBdr>
            <w:top w:val="none" w:sz="0" w:space="0" w:color="auto"/>
            <w:left w:val="none" w:sz="0" w:space="0" w:color="auto"/>
            <w:bottom w:val="none" w:sz="0" w:space="0" w:color="auto"/>
            <w:right w:val="none" w:sz="0" w:space="0" w:color="auto"/>
          </w:divBdr>
          <w:divsChild>
            <w:div w:id="1560943264">
              <w:marLeft w:val="0"/>
              <w:marRight w:val="0"/>
              <w:marTop w:val="0"/>
              <w:marBottom w:val="0"/>
              <w:divBdr>
                <w:top w:val="none" w:sz="0" w:space="0" w:color="auto"/>
                <w:left w:val="none" w:sz="0" w:space="0" w:color="auto"/>
                <w:bottom w:val="none" w:sz="0" w:space="0" w:color="auto"/>
                <w:right w:val="none" w:sz="0" w:space="0" w:color="auto"/>
              </w:divBdr>
            </w:div>
          </w:divsChild>
        </w:div>
        <w:div w:id="183323898">
          <w:marLeft w:val="0"/>
          <w:marRight w:val="0"/>
          <w:marTop w:val="0"/>
          <w:marBottom w:val="0"/>
          <w:divBdr>
            <w:top w:val="none" w:sz="0" w:space="0" w:color="auto"/>
            <w:left w:val="none" w:sz="0" w:space="0" w:color="auto"/>
            <w:bottom w:val="none" w:sz="0" w:space="0" w:color="auto"/>
            <w:right w:val="none" w:sz="0" w:space="0" w:color="auto"/>
          </w:divBdr>
          <w:divsChild>
            <w:div w:id="1600290315">
              <w:marLeft w:val="0"/>
              <w:marRight w:val="0"/>
              <w:marTop w:val="0"/>
              <w:marBottom w:val="0"/>
              <w:divBdr>
                <w:top w:val="none" w:sz="0" w:space="0" w:color="auto"/>
                <w:left w:val="none" w:sz="0" w:space="0" w:color="auto"/>
                <w:bottom w:val="none" w:sz="0" w:space="0" w:color="auto"/>
                <w:right w:val="none" w:sz="0" w:space="0" w:color="auto"/>
              </w:divBdr>
            </w:div>
          </w:divsChild>
        </w:div>
        <w:div w:id="1936136246">
          <w:marLeft w:val="0"/>
          <w:marRight w:val="0"/>
          <w:marTop w:val="0"/>
          <w:marBottom w:val="0"/>
          <w:divBdr>
            <w:top w:val="none" w:sz="0" w:space="0" w:color="auto"/>
            <w:left w:val="none" w:sz="0" w:space="0" w:color="auto"/>
            <w:bottom w:val="none" w:sz="0" w:space="0" w:color="auto"/>
            <w:right w:val="none" w:sz="0" w:space="0" w:color="auto"/>
          </w:divBdr>
          <w:divsChild>
            <w:div w:id="958102092">
              <w:marLeft w:val="0"/>
              <w:marRight w:val="0"/>
              <w:marTop w:val="0"/>
              <w:marBottom w:val="0"/>
              <w:divBdr>
                <w:top w:val="none" w:sz="0" w:space="0" w:color="auto"/>
                <w:left w:val="none" w:sz="0" w:space="0" w:color="auto"/>
                <w:bottom w:val="none" w:sz="0" w:space="0" w:color="auto"/>
                <w:right w:val="none" w:sz="0" w:space="0" w:color="auto"/>
              </w:divBdr>
            </w:div>
          </w:divsChild>
        </w:div>
        <w:div w:id="715785270">
          <w:marLeft w:val="0"/>
          <w:marRight w:val="0"/>
          <w:marTop w:val="0"/>
          <w:marBottom w:val="0"/>
          <w:divBdr>
            <w:top w:val="none" w:sz="0" w:space="0" w:color="auto"/>
            <w:left w:val="none" w:sz="0" w:space="0" w:color="auto"/>
            <w:bottom w:val="none" w:sz="0" w:space="0" w:color="auto"/>
            <w:right w:val="none" w:sz="0" w:space="0" w:color="auto"/>
          </w:divBdr>
          <w:divsChild>
            <w:div w:id="1662587269">
              <w:marLeft w:val="0"/>
              <w:marRight w:val="0"/>
              <w:marTop w:val="0"/>
              <w:marBottom w:val="0"/>
              <w:divBdr>
                <w:top w:val="none" w:sz="0" w:space="0" w:color="auto"/>
                <w:left w:val="none" w:sz="0" w:space="0" w:color="auto"/>
                <w:bottom w:val="none" w:sz="0" w:space="0" w:color="auto"/>
                <w:right w:val="none" w:sz="0" w:space="0" w:color="auto"/>
              </w:divBdr>
            </w:div>
          </w:divsChild>
        </w:div>
        <w:div w:id="360325597">
          <w:marLeft w:val="0"/>
          <w:marRight w:val="0"/>
          <w:marTop w:val="0"/>
          <w:marBottom w:val="0"/>
          <w:divBdr>
            <w:top w:val="none" w:sz="0" w:space="0" w:color="auto"/>
            <w:left w:val="none" w:sz="0" w:space="0" w:color="auto"/>
            <w:bottom w:val="none" w:sz="0" w:space="0" w:color="auto"/>
            <w:right w:val="none" w:sz="0" w:space="0" w:color="auto"/>
          </w:divBdr>
          <w:divsChild>
            <w:div w:id="264001566">
              <w:marLeft w:val="0"/>
              <w:marRight w:val="0"/>
              <w:marTop w:val="0"/>
              <w:marBottom w:val="0"/>
              <w:divBdr>
                <w:top w:val="none" w:sz="0" w:space="0" w:color="auto"/>
                <w:left w:val="none" w:sz="0" w:space="0" w:color="auto"/>
                <w:bottom w:val="none" w:sz="0" w:space="0" w:color="auto"/>
                <w:right w:val="none" w:sz="0" w:space="0" w:color="auto"/>
              </w:divBdr>
            </w:div>
          </w:divsChild>
        </w:div>
        <w:div w:id="1886331928">
          <w:marLeft w:val="0"/>
          <w:marRight w:val="0"/>
          <w:marTop w:val="0"/>
          <w:marBottom w:val="0"/>
          <w:divBdr>
            <w:top w:val="none" w:sz="0" w:space="0" w:color="auto"/>
            <w:left w:val="none" w:sz="0" w:space="0" w:color="auto"/>
            <w:bottom w:val="none" w:sz="0" w:space="0" w:color="auto"/>
            <w:right w:val="none" w:sz="0" w:space="0" w:color="auto"/>
          </w:divBdr>
          <w:divsChild>
            <w:div w:id="887230101">
              <w:marLeft w:val="0"/>
              <w:marRight w:val="0"/>
              <w:marTop w:val="0"/>
              <w:marBottom w:val="0"/>
              <w:divBdr>
                <w:top w:val="none" w:sz="0" w:space="0" w:color="auto"/>
                <w:left w:val="none" w:sz="0" w:space="0" w:color="auto"/>
                <w:bottom w:val="none" w:sz="0" w:space="0" w:color="auto"/>
                <w:right w:val="none" w:sz="0" w:space="0" w:color="auto"/>
              </w:divBdr>
            </w:div>
          </w:divsChild>
        </w:div>
        <w:div w:id="746464163">
          <w:marLeft w:val="0"/>
          <w:marRight w:val="0"/>
          <w:marTop w:val="0"/>
          <w:marBottom w:val="0"/>
          <w:divBdr>
            <w:top w:val="none" w:sz="0" w:space="0" w:color="auto"/>
            <w:left w:val="none" w:sz="0" w:space="0" w:color="auto"/>
            <w:bottom w:val="none" w:sz="0" w:space="0" w:color="auto"/>
            <w:right w:val="none" w:sz="0" w:space="0" w:color="auto"/>
          </w:divBdr>
          <w:divsChild>
            <w:div w:id="986665480">
              <w:marLeft w:val="0"/>
              <w:marRight w:val="0"/>
              <w:marTop w:val="0"/>
              <w:marBottom w:val="0"/>
              <w:divBdr>
                <w:top w:val="none" w:sz="0" w:space="0" w:color="auto"/>
                <w:left w:val="none" w:sz="0" w:space="0" w:color="auto"/>
                <w:bottom w:val="none" w:sz="0" w:space="0" w:color="auto"/>
                <w:right w:val="none" w:sz="0" w:space="0" w:color="auto"/>
              </w:divBdr>
            </w:div>
          </w:divsChild>
        </w:div>
        <w:div w:id="1159617611">
          <w:marLeft w:val="0"/>
          <w:marRight w:val="0"/>
          <w:marTop w:val="0"/>
          <w:marBottom w:val="0"/>
          <w:divBdr>
            <w:top w:val="none" w:sz="0" w:space="0" w:color="auto"/>
            <w:left w:val="none" w:sz="0" w:space="0" w:color="auto"/>
            <w:bottom w:val="none" w:sz="0" w:space="0" w:color="auto"/>
            <w:right w:val="none" w:sz="0" w:space="0" w:color="auto"/>
          </w:divBdr>
          <w:divsChild>
            <w:div w:id="662005632">
              <w:marLeft w:val="0"/>
              <w:marRight w:val="0"/>
              <w:marTop w:val="0"/>
              <w:marBottom w:val="0"/>
              <w:divBdr>
                <w:top w:val="none" w:sz="0" w:space="0" w:color="auto"/>
                <w:left w:val="none" w:sz="0" w:space="0" w:color="auto"/>
                <w:bottom w:val="none" w:sz="0" w:space="0" w:color="auto"/>
                <w:right w:val="none" w:sz="0" w:space="0" w:color="auto"/>
              </w:divBdr>
            </w:div>
          </w:divsChild>
        </w:div>
        <w:div w:id="907770648">
          <w:marLeft w:val="0"/>
          <w:marRight w:val="0"/>
          <w:marTop w:val="0"/>
          <w:marBottom w:val="0"/>
          <w:divBdr>
            <w:top w:val="none" w:sz="0" w:space="0" w:color="auto"/>
            <w:left w:val="none" w:sz="0" w:space="0" w:color="auto"/>
            <w:bottom w:val="none" w:sz="0" w:space="0" w:color="auto"/>
            <w:right w:val="none" w:sz="0" w:space="0" w:color="auto"/>
          </w:divBdr>
          <w:divsChild>
            <w:div w:id="1272394687">
              <w:marLeft w:val="0"/>
              <w:marRight w:val="0"/>
              <w:marTop w:val="0"/>
              <w:marBottom w:val="0"/>
              <w:divBdr>
                <w:top w:val="none" w:sz="0" w:space="0" w:color="auto"/>
                <w:left w:val="none" w:sz="0" w:space="0" w:color="auto"/>
                <w:bottom w:val="none" w:sz="0" w:space="0" w:color="auto"/>
                <w:right w:val="none" w:sz="0" w:space="0" w:color="auto"/>
              </w:divBdr>
            </w:div>
          </w:divsChild>
        </w:div>
        <w:div w:id="451631411">
          <w:marLeft w:val="0"/>
          <w:marRight w:val="0"/>
          <w:marTop w:val="0"/>
          <w:marBottom w:val="0"/>
          <w:divBdr>
            <w:top w:val="none" w:sz="0" w:space="0" w:color="auto"/>
            <w:left w:val="none" w:sz="0" w:space="0" w:color="auto"/>
            <w:bottom w:val="none" w:sz="0" w:space="0" w:color="auto"/>
            <w:right w:val="none" w:sz="0" w:space="0" w:color="auto"/>
          </w:divBdr>
          <w:divsChild>
            <w:div w:id="2001426966">
              <w:marLeft w:val="0"/>
              <w:marRight w:val="0"/>
              <w:marTop w:val="0"/>
              <w:marBottom w:val="0"/>
              <w:divBdr>
                <w:top w:val="none" w:sz="0" w:space="0" w:color="auto"/>
                <w:left w:val="none" w:sz="0" w:space="0" w:color="auto"/>
                <w:bottom w:val="none" w:sz="0" w:space="0" w:color="auto"/>
                <w:right w:val="none" w:sz="0" w:space="0" w:color="auto"/>
              </w:divBdr>
            </w:div>
          </w:divsChild>
        </w:div>
        <w:div w:id="2052461888">
          <w:marLeft w:val="0"/>
          <w:marRight w:val="0"/>
          <w:marTop w:val="0"/>
          <w:marBottom w:val="0"/>
          <w:divBdr>
            <w:top w:val="none" w:sz="0" w:space="0" w:color="auto"/>
            <w:left w:val="none" w:sz="0" w:space="0" w:color="auto"/>
            <w:bottom w:val="none" w:sz="0" w:space="0" w:color="auto"/>
            <w:right w:val="none" w:sz="0" w:space="0" w:color="auto"/>
          </w:divBdr>
          <w:divsChild>
            <w:div w:id="474176969">
              <w:marLeft w:val="0"/>
              <w:marRight w:val="0"/>
              <w:marTop w:val="0"/>
              <w:marBottom w:val="0"/>
              <w:divBdr>
                <w:top w:val="none" w:sz="0" w:space="0" w:color="auto"/>
                <w:left w:val="none" w:sz="0" w:space="0" w:color="auto"/>
                <w:bottom w:val="none" w:sz="0" w:space="0" w:color="auto"/>
                <w:right w:val="none" w:sz="0" w:space="0" w:color="auto"/>
              </w:divBdr>
            </w:div>
          </w:divsChild>
        </w:div>
        <w:div w:id="961423684">
          <w:marLeft w:val="0"/>
          <w:marRight w:val="0"/>
          <w:marTop w:val="0"/>
          <w:marBottom w:val="0"/>
          <w:divBdr>
            <w:top w:val="none" w:sz="0" w:space="0" w:color="auto"/>
            <w:left w:val="none" w:sz="0" w:space="0" w:color="auto"/>
            <w:bottom w:val="none" w:sz="0" w:space="0" w:color="auto"/>
            <w:right w:val="none" w:sz="0" w:space="0" w:color="auto"/>
          </w:divBdr>
          <w:divsChild>
            <w:div w:id="970209068">
              <w:marLeft w:val="0"/>
              <w:marRight w:val="0"/>
              <w:marTop w:val="0"/>
              <w:marBottom w:val="0"/>
              <w:divBdr>
                <w:top w:val="none" w:sz="0" w:space="0" w:color="auto"/>
                <w:left w:val="none" w:sz="0" w:space="0" w:color="auto"/>
                <w:bottom w:val="none" w:sz="0" w:space="0" w:color="auto"/>
                <w:right w:val="none" w:sz="0" w:space="0" w:color="auto"/>
              </w:divBdr>
            </w:div>
          </w:divsChild>
        </w:div>
        <w:div w:id="618608341">
          <w:marLeft w:val="0"/>
          <w:marRight w:val="0"/>
          <w:marTop w:val="0"/>
          <w:marBottom w:val="0"/>
          <w:divBdr>
            <w:top w:val="none" w:sz="0" w:space="0" w:color="auto"/>
            <w:left w:val="none" w:sz="0" w:space="0" w:color="auto"/>
            <w:bottom w:val="none" w:sz="0" w:space="0" w:color="auto"/>
            <w:right w:val="none" w:sz="0" w:space="0" w:color="auto"/>
          </w:divBdr>
          <w:divsChild>
            <w:div w:id="835455361">
              <w:marLeft w:val="0"/>
              <w:marRight w:val="0"/>
              <w:marTop w:val="0"/>
              <w:marBottom w:val="0"/>
              <w:divBdr>
                <w:top w:val="none" w:sz="0" w:space="0" w:color="auto"/>
                <w:left w:val="none" w:sz="0" w:space="0" w:color="auto"/>
                <w:bottom w:val="none" w:sz="0" w:space="0" w:color="auto"/>
                <w:right w:val="none" w:sz="0" w:space="0" w:color="auto"/>
              </w:divBdr>
            </w:div>
          </w:divsChild>
        </w:div>
        <w:div w:id="1664970869">
          <w:marLeft w:val="0"/>
          <w:marRight w:val="0"/>
          <w:marTop w:val="0"/>
          <w:marBottom w:val="0"/>
          <w:divBdr>
            <w:top w:val="none" w:sz="0" w:space="0" w:color="auto"/>
            <w:left w:val="none" w:sz="0" w:space="0" w:color="auto"/>
            <w:bottom w:val="none" w:sz="0" w:space="0" w:color="auto"/>
            <w:right w:val="none" w:sz="0" w:space="0" w:color="auto"/>
          </w:divBdr>
          <w:divsChild>
            <w:div w:id="759956259">
              <w:marLeft w:val="0"/>
              <w:marRight w:val="0"/>
              <w:marTop w:val="0"/>
              <w:marBottom w:val="0"/>
              <w:divBdr>
                <w:top w:val="none" w:sz="0" w:space="0" w:color="auto"/>
                <w:left w:val="none" w:sz="0" w:space="0" w:color="auto"/>
                <w:bottom w:val="none" w:sz="0" w:space="0" w:color="auto"/>
                <w:right w:val="none" w:sz="0" w:space="0" w:color="auto"/>
              </w:divBdr>
            </w:div>
          </w:divsChild>
        </w:div>
        <w:div w:id="177162159">
          <w:marLeft w:val="0"/>
          <w:marRight w:val="0"/>
          <w:marTop w:val="0"/>
          <w:marBottom w:val="0"/>
          <w:divBdr>
            <w:top w:val="none" w:sz="0" w:space="0" w:color="auto"/>
            <w:left w:val="none" w:sz="0" w:space="0" w:color="auto"/>
            <w:bottom w:val="none" w:sz="0" w:space="0" w:color="auto"/>
            <w:right w:val="none" w:sz="0" w:space="0" w:color="auto"/>
          </w:divBdr>
          <w:divsChild>
            <w:div w:id="1957829747">
              <w:marLeft w:val="0"/>
              <w:marRight w:val="0"/>
              <w:marTop w:val="0"/>
              <w:marBottom w:val="0"/>
              <w:divBdr>
                <w:top w:val="none" w:sz="0" w:space="0" w:color="auto"/>
                <w:left w:val="none" w:sz="0" w:space="0" w:color="auto"/>
                <w:bottom w:val="none" w:sz="0" w:space="0" w:color="auto"/>
                <w:right w:val="none" w:sz="0" w:space="0" w:color="auto"/>
              </w:divBdr>
            </w:div>
          </w:divsChild>
        </w:div>
        <w:div w:id="383063401">
          <w:marLeft w:val="0"/>
          <w:marRight w:val="0"/>
          <w:marTop w:val="0"/>
          <w:marBottom w:val="0"/>
          <w:divBdr>
            <w:top w:val="none" w:sz="0" w:space="0" w:color="auto"/>
            <w:left w:val="none" w:sz="0" w:space="0" w:color="auto"/>
            <w:bottom w:val="none" w:sz="0" w:space="0" w:color="auto"/>
            <w:right w:val="none" w:sz="0" w:space="0" w:color="auto"/>
          </w:divBdr>
          <w:divsChild>
            <w:div w:id="580526283">
              <w:marLeft w:val="0"/>
              <w:marRight w:val="0"/>
              <w:marTop w:val="0"/>
              <w:marBottom w:val="0"/>
              <w:divBdr>
                <w:top w:val="none" w:sz="0" w:space="0" w:color="auto"/>
                <w:left w:val="none" w:sz="0" w:space="0" w:color="auto"/>
                <w:bottom w:val="none" w:sz="0" w:space="0" w:color="auto"/>
                <w:right w:val="none" w:sz="0" w:space="0" w:color="auto"/>
              </w:divBdr>
            </w:div>
          </w:divsChild>
        </w:div>
        <w:div w:id="1461412620">
          <w:marLeft w:val="0"/>
          <w:marRight w:val="0"/>
          <w:marTop w:val="0"/>
          <w:marBottom w:val="0"/>
          <w:divBdr>
            <w:top w:val="none" w:sz="0" w:space="0" w:color="auto"/>
            <w:left w:val="none" w:sz="0" w:space="0" w:color="auto"/>
            <w:bottom w:val="none" w:sz="0" w:space="0" w:color="auto"/>
            <w:right w:val="none" w:sz="0" w:space="0" w:color="auto"/>
          </w:divBdr>
          <w:divsChild>
            <w:div w:id="2011175740">
              <w:marLeft w:val="0"/>
              <w:marRight w:val="0"/>
              <w:marTop w:val="0"/>
              <w:marBottom w:val="0"/>
              <w:divBdr>
                <w:top w:val="none" w:sz="0" w:space="0" w:color="auto"/>
                <w:left w:val="none" w:sz="0" w:space="0" w:color="auto"/>
                <w:bottom w:val="none" w:sz="0" w:space="0" w:color="auto"/>
                <w:right w:val="none" w:sz="0" w:space="0" w:color="auto"/>
              </w:divBdr>
            </w:div>
          </w:divsChild>
        </w:div>
        <w:div w:id="715005832">
          <w:marLeft w:val="0"/>
          <w:marRight w:val="0"/>
          <w:marTop w:val="0"/>
          <w:marBottom w:val="0"/>
          <w:divBdr>
            <w:top w:val="none" w:sz="0" w:space="0" w:color="auto"/>
            <w:left w:val="none" w:sz="0" w:space="0" w:color="auto"/>
            <w:bottom w:val="none" w:sz="0" w:space="0" w:color="auto"/>
            <w:right w:val="none" w:sz="0" w:space="0" w:color="auto"/>
          </w:divBdr>
          <w:divsChild>
            <w:div w:id="1735543904">
              <w:marLeft w:val="0"/>
              <w:marRight w:val="0"/>
              <w:marTop w:val="0"/>
              <w:marBottom w:val="0"/>
              <w:divBdr>
                <w:top w:val="none" w:sz="0" w:space="0" w:color="auto"/>
                <w:left w:val="none" w:sz="0" w:space="0" w:color="auto"/>
                <w:bottom w:val="none" w:sz="0" w:space="0" w:color="auto"/>
                <w:right w:val="none" w:sz="0" w:space="0" w:color="auto"/>
              </w:divBdr>
            </w:div>
          </w:divsChild>
        </w:div>
        <w:div w:id="859926712">
          <w:marLeft w:val="0"/>
          <w:marRight w:val="0"/>
          <w:marTop w:val="0"/>
          <w:marBottom w:val="0"/>
          <w:divBdr>
            <w:top w:val="none" w:sz="0" w:space="0" w:color="auto"/>
            <w:left w:val="none" w:sz="0" w:space="0" w:color="auto"/>
            <w:bottom w:val="none" w:sz="0" w:space="0" w:color="auto"/>
            <w:right w:val="none" w:sz="0" w:space="0" w:color="auto"/>
          </w:divBdr>
          <w:divsChild>
            <w:div w:id="734087615">
              <w:marLeft w:val="0"/>
              <w:marRight w:val="0"/>
              <w:marTop w:val="0"/>
              <w:marBottom w:val="0"/>
              <w:divBdr>
                <w:top w:val="none" w:sz="0" w:space="0" w:color="auto"/>
                <w:left w:val="none" w:sz="0" w:space="0" w:color="auto"/>
                <w:bottom w:val="none" w:sz="0" w:space="0" w:color="auto"/>
                <w:right w:val="none" w:sz="0" w:space="0" w:color="auto"/>
              </w:divBdr>
            </w:div>
          </w:divsChild>
        </w:div>
        <w:div w:id="354160737">
          <w:marLeft w:val="0"/>
          <w:marRight w:val="0"/>
          <w:marTop w:val="0"/>
          <w:marBottom w:val="0"/>
          <w:divBdr>
            <w:top w:val="none" w:sz="0" w:space="0" w:color="auto"/>
            <w:left w:val="none" w:sz="0" w:space="0" w:color="auto"/>
            <w:bottom w:val="none" w:sz="0" w:space="0" w:color="auto"/>
            <w:right w:val="none" w:sz="0" w:space="0" w:color="auto"/>
          </w:divBdr>
          <w:divsChild>
            <w:div w:id="2041708911">
              <w:marLeft w:val="0"/>
              <w:marRight w:val="0"/>
              <w:marTop w:val="0"/>
              <w:marBottom w:val="0"/>
              <w:divBdr>
                <w:top w:val="none" w:sz="0" w:space="0" w:color="auto"/>
                <w:left w:val="none" w:sz="0" w:space="0" w:color="auto"/>
                <w:bottom w:val="none" w:sz="0" w:space="0" w:color="auto"/>
                <w:right w:val="none" w:sz="0" w:space="0" w:color="auto"/>
              </w:divBdr>
            </w:div>
          </w:divsChild>
        </w:div>
        <w:div w:id="756174713">
          <w:marLeft w:val="0"/>
          <w:marRight w:val="0"/>
          <w:marTop w:val="0"/>
          <w:marBottom w:val="0"/>
          <w:divBdr>
            <w:top w:val="none" w:sz="0" w:space="0" w:color="auto"/>
            <w:left w:val="none" w:sz="0" w:space="0" w:color="auto"/>
            <w:bottom w:val="none" w:sz="0" w:space="0" w:color="auto"/>
            <w:right w:val="none" w:sz="0" w:space="0" w:color="auto"/>
          </w:divBdr>
          <w:divsChild>
            <w:div w:id="1930235329">
              <w:marLeft w:val="0"/>
              <w:marRight w:val="0"/>
              <w:marTop w:val="0"/>
              <w:marBottom w:val="0"/>
              <w:divBdr>
                <w:top w:val="none" w:sz="0" w:space="0" w:color="auto"/>
                <w:left w:val="none" w:sz="0" w:space="0" w:color="auto"/>
                <w:bottom w:val="none" w:sz="0" w:space="0" w:color="auto"/>
                <w:right w:val="none" w:sz="0" w:space="0" w:color="auto"/>
              </w:divBdr>
            </w:div>
          </w:divsChild>
        </w:div>
        <w:div w:id="592588002">
          <w:marLeft w:val="0"/>
          <w:marRight w:val="0"/>
          <w:marTop w:val="0"/>
          <w:marBottom w:val="0"/>
          <w:divBdr>
            <w:top w:val="none" w:sz="0" w:space="0" w:color="auto"/>
            <w:left w:val="none" w:sz="0" w:space="0" w:color="auto"/>
            <w:bottom w:val="none" w:sz="0" w:space="0" w:color="auto"/>
            <w:right w:val="none" w:sz="0" w:space="0" w:color="auto"/>
          </w:divBdr>
          <w:divsChild>
            <w:div w:id="13962916">
              <w:marLeft w:val="0"/>
              <w:marRight w:val="0"/>
              <w:marTop w:val="0"/>
              <w:marBottom w:val="0"/>
              <w:divBdr>
                <w:top w:val="none" w:sz="0" w:space="0" w:color="auto"/>
                <w:left w:val="none" w:sz="0" w:space="0" w:color="auto"/>
                <w:bottom w:val="none" w:sz="0" w:space="0" w:color="auto"/>
                <w:right w:val="none" w:sz="0" w:space="0" w:color="auto"/>
              </w:divBdr>
            </w:div>
          </w:divsChild>
        </w:div>
        <w:div w:id="621229677">
          <w:marLeft w:val="0"/>
          <w:marRight w:val="0"/>
          <w:marTop w:val="0"/>
          <w:marBottom w:val="0"/>
          <w:divBdr>
            <w:top w:val="none" w:sz="0" w:space="0" w:color="auto"/>
            <w:left w:val="none" w:sz="0" w:space="0" w:color="auto"/>
            <w:bottom w:val="none" w:sz="0" w:space="0" w:color="auto"/>
            <w:right w:val="none" w:sz="0" w:space="0" w:color="auto"/>
          </w:divBdr>
          <w:divsChild>
            <w:div w:id="1935242826">
              <w:marLeft w:val="0"/>
              <w:marRight w:val="0"/>
              <w:marTop w:val="0"/>
              <w:marBottom w:val="0"/>
              <w:divBdr>
                <w:top w:val="none" w:sz="0" w:space="0" w:color="auto"/>
                <w:left w:val="none" w:sz="0" w:space="0" w:color="auto"/>
                <w:bottom w:val="none" w:sz="0" w:space="0" w:color="auto"/>
                <w:right w:val="none" w:sz="0" w:space="0" w:color="auto"/>
              </w:divBdr>
            </w:div>
          </w:divsChild>
        </w:div>
        <w:div w:id="1804496022">
          <w:marLeft w:val="0"/>
          <w:marRight w:val="0"/>
          <w:marTop w:val="0"/>
          <w:marBottom w:val="0"/>
          <w:divBdr>
            <w:top w:val="none" w:sz="0" w:space="0" w:color="auto"/>
            <w:left w:val="none" w:sz="0" w:space="0" w:color="auto"/>
            <w:bottom w:val="none" w:sz="0" w:space="0" w:color="auto"/>
            <w:right w:val="none" w:sz="0" w:space="0" w:color="auto"/>
          </w:divBdr>
          <w:divsChild>
            <w:div w:id="179011169">
              <w:marLeft w:val="0"/>
              <w:marRight w:val="0"/>
              <w:marTop w:val="0"/>
              <w:marBottom w:val="0"/>
              <w:divBdr>
                <w:top w:val="none" w:sz="0" w:space="0" w:color="auto"/>
                <w:left w:val="none" w:sz="0" w:space="0" w:color="auto"/>
                <w:bottom w:val="none" w:sz="0" w:space="0" w:color="auto"/>
                <w:right w:val="none" w:sz="0" w:space="0" w:color="auto"/>
              </w:divBdr>
            </w:div>
          </w:divsChild>
        </w:div>
        <w:div w:id="782267324">
          <w:marLeft w:val="0"/>
          <w:marRight w:val="0"/>
          <w:marTop w:val="0"/>
          <w:marBottom w:val="0"/>
          <w:divBdr>
            <w:top w:val="none" w:sz="0" w:space="0" w:color="auto"/>
            <w:left w:val="none" w:sz="0" w:space="0" w:color="auto"/>
            <w:bottom w:val="none" w:sz="0" w:space="0" w:color="auto"/>
            <w:right w:val="none" w:sz="0" w:space="0" w:color="auto"/>
          </w:divBdr>
          <w:divsChild>
            <w:div w:id="1582301208">
              <w:marLeft w:val="0"/>
              <w:marRight w:val="0"/>
              <w:marTop w:val="0"/>
              <w:marBottom w:val="0"/>
              <w:divBdr>
                <w:top w:val="none" w:sz="0" w:space="0" w:color="auto"/>
                <w:left w:val="none" w:sz="0" w:space="0" w:color="auto"/>
                <w:bottom w:val="none" w:sz="0" w:space="0" w:color="auto"/>
                <w:right w:val="none" w:sz="0" w:space="0" w:color="auto"/>
              </w:divBdr>
            </w:div>
          </w:divsChild>
        </w:div>
        <w:div w:id="1735657689">
          <w:marLeft w:val="0"/>
          <w:marRight w:val="0"/>
          <w:marTop w:val="0"/>
          <w:marBottom w:val="0"/>
          <w:divBdr>
            <w:top w:val="none" w:sz="0" w:space="0" w:color="auto"/>
            <w:left w:val="none" w:sz="0" w:space="0" w:color="auto"/>
            <w:bottom w:val="none" w:sz="0" w:space="0" w:color="auto"/>
            <w:right w:val="none" w:sz="0" w:space="0" w:color="auto"/>
          </w:divBdr>
          <w:divsChild>
            <w:div w:id="593974040">
              <w:marLeft w:val="0"/>
              <w:marRight w:val="0"/>
              <w:marTop w:val="0"/>
              <w:marBottom w:val="0"/>
              <w:divBdr>
                <w:top w:val="none" w:sz="0" w:space="0" w:color="auto"/>
                <w:left w:val="none" w:sz="0" w:space="0" w:color="auto"/>
                <w:bottom w:val="none" w:sz="0" w:space="0" w:color="auto"/>
                <w:right w:val="none" w:sz="0" w:space="0" w:color="auto"/>
              </w:divBdr>
            </w:div>
          </w:divsChild>
        </w:div>
        <w:div w:id="2123307580">
          <w:marLeft w:val="0"/>
          <w:marRight w:val="0"/>
          <w:marTop w:val="0"/>
          <w:marBottom w:val="0"/>
          <w:divBdr>
            <w:top w:val="none" w:sz="0" w:space="0" w:color="auto"/>
            <w:left w:val="none" w:sz="0" w:space="0" w:color="auto"/>
            <w:bottom w:val="none" w:sz="0" w:space="0" w:color="auto"/>
            <w:right w:val="none" w:sz="0" w:space="0" w:color="auto"/>
          </w:divBdr>
          <w:divsChild>
            <w:div w:id="107702589">
              <w:marLeft w:val="0"/>
              <w:marRight w:val="0"/>
              <w:marTop w:val="0"/>
              <w:marBottom w:val="0"/>
              <w:divBdr>
                <w:top w:val="none" w:sz="0" w:space="0" w:color="auto"/>
                <w:left w:val="none" w:sz="0" w:space="0" w:color="auto"/>
                <w:bottom w:val="none" w:sz="0" w:space="0" w:color="auto"/>
                <w:right w:val="none" w:sz="0" w:space="0" w:color="auto"/>
              </w:divBdr>
            </w:div>
          </w:divsChild>
        </w:div>
        <w:div w:id="1898280043">
          <w:marLeft w:val="0"/>
          <w:marRight w:val="0"/>
          <w:marTop w:val="0"/>
          <w:marBottom w:val="0"/>
          <w:divBdr>
            <w:top w:val="none" w:sz="0" w:space="0" w:color="auto"/>
            <w:left w:val="none" w:sz="0" w:space="0" w:color="auto"/>
            <w:bottom w:val="none" w:sz="0" w:space="0" w:color="auto"/>
            <w:right w:val="none" w:sz="0" w:space="0" w:color="auto"/>
          </w:divBdr>
          <w:divsChild>
            <w:div w:id="191383927">
              <w:marLeft w:val="0"/>
              <w:marRight w:val="0"/>
              <w:marTop w:val="0"/>
              <w:marBottom w:val="0"/>
              <w:divBdr>
                <w:top w:val="none" w:sz="0" w:space="0" w:color="auto"/>
                <w:left w:val="none" w:sz="0" w:space="0" w:color="auto"/>
                <w:bottom w:val="none" w:sz="0" w:space="0" w:color="auto"/>
                <w:right w:val="none" w:sz="0" w:space="0" w:color="auto"/>
              </w:divBdr>
            </w:div>
          </w:divsChild>
        </w:div>
        <w:div w:id="1609392593">
          <w:marLeft w:val="0"/>
          <w:marRight w:val="0"/>
          <w:marTop w:val="0"/>
          <w:marBottom w:val="0"/>
          <w:divBdr>
            <w:top w:val="none" w:sz="0" w:space="0" w:color="auto"/>
            <w:left w:val="none" w:sz="0" w:space="0" w:color="auto"/>
            <w:bottom w:val="none" w:sz="0" w:space="0" w:color="auto"/>
            <w:right w:val="none" w:sz="0" w:space="0" w:color="auto"/>
          </w:divBdr>
          <w:divsChild>
            <w:div w:id="1541748615">
              <w:marLeft w:val="0"/>
              <w:marRight w:val="0"/>
              <w:marTop w:val="0"/>
              <w:marBottom w:val="0"/>
              <w:divBdr>
                <w:top w:val="none" w:sz="0" w:space="0" w:color="auto"/>
                <w:left w:val="none" w:sz="0" w:space="0" w:color="auto"/>
                <w:bottom w:val="none" w:sz="0" w:space="0" w:color="auto"/>
                <w:right w:val="none" w:sz="0" w:space="0" w:color="auto"/>
              </w:divBdr>
            </w:div>
          </w:divsChild>
        </w:div>
        <w:div w:id="1949971114">
          <w:marLeft w:val="0"/>
          <w:marRight w:val="0"/>
          <w:marTop w:val="0"/>
          <w:marBottom w:val="0"/>
          <w:divBdr>
            <w:top w:val="none" w:sz="0" w:space="0" w:color="auto"/>
            <w:left w:val="none" w:sz="0" w:space="0" w:color="auto"/>
            <w:bottom w:val="none" w:sz="0" w:space="0" w:color="auto"/>
            <w:right w:val="none" w:sz="0" w:space="0" w:color="auto"/>
          </w:divBdr>
          <w:divsChild>
            <w:div w:id="555702938">
              <w:marLeft w:val="0"/>
              <w:marRight w:val="0"/>
              <w:marTop w:val="0"/>
              <w:marBottom w:val="0"/>
              <w:divBdr>
                <w:top w:val="none" w:sz="0" w:space="0" w:color="auto"/>
                <w:left w:val="none" w:sz="0" w:space="0" w:color="auto"/>
                <w:bottom w:val="none" w:sz="0" w:space="0" w:color="auto"/>
                <w:right w:val="none" w:sz="0" w:space="0" w:color="auto"/>
              </w:divBdr>
            </w:div>
          </w:divsChild>
        </w:div>
        <w:div w:id="1527056982">
          <w:marLeft w:val="0"/>
          <w:marRight w:val="0"/>
          <w:marTop w:val="0"/>
          <w:marBottom w:val="0"/>
          <w:divBdr>
            <w:top w:val="none" w:sz="0" w:space="0" w:color="auto"/>
            <w:left w:val="none" w:sz="0" w:space="0" w:color="auto"/>
            <w:bottom w:val="none" w:sz="0" w:space="0" w:color="auto"/>
            <w:right w:val="none" w:sz="0" w:space="0" w:color="auto"/>
          </w:divBdr>
          <w:divsChild>
            <w:div w:id="840779760">
              <w:marLeft w:val="0"/>
              <w:marRight w:val="0"/>
              <w:marTop w:val="0"/>
              <w:marBottom w:val="0"/>
              <w:divBdr>
                <w:top w:val="none" w:sz="0" w:space="0" w:color="auto"/>
                <w:left w:val="none" w:sz="0" w:space="0" w:color="auto"/>
                <w:bottom w:val="none" w:sz="0" w:space="0" w:color="auto"/>
                <w:right w:val="none" w:sz="0" w:space="0" w:color="auto"/>
              </w:divBdr>
            </w:div>
          </w:divsChild>
        </w:div>
        <w:div w:id="1397052360">
          <w:marLeft w:val="0"/>
          <w:marRight w:val="0"/>
          <w:marTop w:val="0"/>
          <w:marBottom w:val="0"/>
          <w:divBdr>
            <w:top w:val="none" w:sz="0" w:space="0" w:color="auto"/>
            <w:left w:val="none" w:sz="0" w:space="0" w:color="auto"/>
            <w:bottom w:val="none" w:sz="0" w:space="0" w:color="auto"/>
            <w:right w:val="none" w:sz="0" w:space="0" w:color="auto"/>
          </w:divBdr>
          <w:divsChild>
            <w:div w:id="552935789">
              <w:marLeft w:val="0"/>
              <w:marRight w:val="0"/>
              <w:marTop w:val="0"/>
              <w:marBottom w:val="0"/>
              <w:divBdr>
                <w:top w:val="none" w:sz="0" w:space="0" w:color="auto"/>
                <w:left w:val="none" w:sz="0" w:space="0" w:color="auto"/>
                <w:bottom w:val="none" w:sz="0" w:space="0" w:color="auto"/>
                <w:right w:val="none" w:sz="0" w:space="0" w:color="auto"/>
              </w:divBdr>
            </w:div>
          </w:divsChild>
        </w:div>
        <w:div w:id="96951399">
          <w:marLeft w:val="0"/>
          <w:marRight w:val="0"/>
          <w:marTop w:val="0"/>
          <w:marBottom w:val="0"/>
          <w:divBdr>
            <w:top w:val="none" w:sz="0" w:space="0" w:color="auto"/>
            <w:left w:val="none" w:sz="0" w:space="0" w:color="auto"/>
            <w:bottom w:val="none" w:sz="0" w:space="0" w:color="auto"/>
            <w:right w:val="none" w:sz="0" w:space="0" w:color="auto"/>
          </w:divBdr>
          <w:divsChild>
            <w:div w:id="1383792803">
              <w:marLeft w:val="0"/>
              <w:marRight w:val="0"/>
              <w:marTop w:val="0"/>
              <w:marBottom w:val="0"/>
              <w:divBdr>
                <w:top w:val="none" w:sz="0" w:space="0" w:color="auto"/>
                <w:left w:val="none" w:sz="0" w:space="0" w:color="auto"/>
                <w:bottom w:val="none" w:sz="0" w:space="0" w:color="auto"/>
                <w:right w:val="none" w:sz="0" w:space="0" w:color="auto"/>
              </w:divBdr>
            </w:div>
          </w:divsChild>
        </w:div>
        <w:div w:id="1927500184">
          <w:marLeft w:val="0"/>
          <w:marRight w:val="0"/>
          <w:marTop w:val="0"/>
          <w:marBottom w:val="0"/>
          <w:divBdr>
            <w:top w:val="none" w:sz="0" w:space="0" w:color="auto"/>
            <w:left w:val="none" w:sz="0" w:space="0" w:color="auto"/>
            <w:bottom w:val="none" w:sz="0" w:space="0" w:color="auto"/>
            <w:right w:val="none" w:sz="0" w:space="0" w:color="auto"/>
          </w:divBdr>
          <w:divsChild>
            <w:div w:id="2128742116">
              <w:marLeft w:val="0"/>
              <w:marRight w:val="0"/>
              <w:marTop w:val="0"/>
              <w:marBottom w:val="0"/>
              <w:divBdr>
                <w:top w:val="none" w:sz="0" w:space="0" w:color="auto"/>
                <w:left w:val="none" w:sz="0" w:space="0" w:color="auto"/>
                <w:bottom w:val="none" w:sz="0" w:space="0" w:color="auto"/>
                <w:right w:val="none" w:sz="0" w:space="0" w:color="auto"/>
              </w:divBdr>
            </w:div>
          </w:divsChild>
        </w:div>
        <w:div w:id="2036031814">
          <w:marLeft w:val="0"/>
          <w:marRight w:val="0"/>
          <w:marTop w:val="0"/>
          <w:marBottom w:val="0"/>
          <w:divBdr>
            <w:top w:val="none" w:sz="0" w:space="0" w:color="auto"/>
            <w:left w:val="none" w:sz="0" w:space="0" w:color="auto"/>
            <w:bottom w:val="none" w:sz="0" w:space="0" w:color="auto"/>
            <w:right w:val="none" w:sz="0" w:space="0" w:color="auto"/>
          </w:divBdr>
          <w:divsChild>
            <w:div w:id="1183737423">
              <w:marLeft w:val="0"/>
              <w:marRight w:val="0"/>
              <w:marTop w:val="0"/>
              <w:marBottom w:val="0"/>
              <w:divBdr>
                <w:top w:val="none" w:sz="0" w:space="0" w:color="auto"/>
                <w:left w:val="none" w:sz="0" w:space="0" w:color="auto"/>
                <w:bottom w:val="none" w:sz="0" w:space="0" w:color="auto"/>
                <w:right w:val="none" w:sz="0" w:space="0" w:color="auto"/>
              </w:divBdr>
            </w:div>
          </w:divsChild>
        </w:div>
        <w:div w:id="820191762">
          <w:marLeft w:val="0"/>
          <w:marRight w:val="0"/>
          <w:marTop w:val="0"/>
          <w:marBottom w:val="0"/>
          <w:divBdr>
            <w:top w:val="none" w:sz="0" w:space="0" w:color="auto"/>
            <w:left w:val="none" w:sz="0" w:space="0" w:color="auto"/>
            <w:bottom w:val="none" w:sz="0" w:space="0" w:color="auto"/>
            <w:right w:val="none" w:sz="0" w:space="0" w:color="auto"/>
          </w:divBdr>
          <w:divsChild>
            <w:div w:id="1588688822">
              <w:marLeft w:val="0"/>
              <w:marRight w:val="0"/>
              <w:marTop w:val="0"/>
              <w:marBottom w:val="0"/>
              <w:divBdr>
                <w:top w:val="none" w:sz="0" w:space="0" w:color="auto"/>
                <w:left w:val="none" w:sz="0" w:space="0" w:color="auto"/>
                <w:bottom w:val="none" w:sz="0" w:space="0" w:color="auto"/>
                <w:right w:val="none" w:sz="0" w:space="0" w:color="auto"/>
              </w:divBdr>
            </w:div>
          </w:divsChild>
        </w:div>
        <w:div w:id="933053214">
          <w:marLeft w:val="0"/>
          <w:marRight w:val="0"/>
          <w:marTop w:val="0"/>
          <w:marBottom w:val="0"/>
          <w:divBdr>
            <w:top w:val="none" w:sz="0" w:space="0" w:color="auto"/>
            <w:left w:val="none" w:sz="0" w:space="0" w:color="auto"/>
            <w:bottom w:val="none" w:sz="0" w:space="0" w:color="auto"/>
            <w:right w:val="none" w:sz="0" w:space="0" w:color="auto"/>
          </w:divBdr>
          <w:divsChild>
            <w:div w:id="5671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0644">
      <w:bodyDiv w:val="1"/>
      <w:marLeft w:val="0"/>
      <w:marRight w:val="0"/>
      <w:marTop w:val="0"/>
      <w:marBottom w:val="0"/>
      <w:divBdr>
        <w:top w:val="none" w:sz="0" w:space="0" w:color="auto"/>
        <w:left w:val="none" w:sz="0" w:space="0" w:color="auto"/>
        <w:bottom w:val="none" w:sz="0" w:space="0" w:color="auto"/>
        <w:right w:val="none" w:sz="0" w:space="0" w:color="auto"/>
      </w:divBdr>
      <w:divsChild>
        <w:div w:id="811750431">
          <w:marLeft w:val="0"/>
          <w:marRight w:val="0"/>
          <w:marTop w:val="0"/>
          <w:marBottom w:val="0"/>
          <w:divBdr>
            <w:top w:val="none" w:sz="0" w:space="0" w:color="auto"/>
            <w:left w:val="none" w:sz="0" w:space="0" w:color="auto"/>
            <w:bottom w:val="none" w:sz="0" w:space="0" w:color="auto"/>
            <w:right w:val="none" w:sz="0" w:space="0" w:color="auto"/>
          </w:divBdr>
          <w:divsChild>
            <w:div w:id="1838181775">
              <w:marLeft w:val="0"/>
              <w:marRight w:val="0"/>
              <w:marTop w:val="0"/>
              <w:marBottom w:val="0"/>
              <w:divBdr>
                <w:top w:val="none" w:sz="0" w:space="0" w:color="auto"/>
                <w:left w:val="none" w:sz="0" w:space="0" w:color="auto"/>
                <w:bottom w:val="none" w:sz="0" w:space="0" w:color="auto"/>
                <w:right w:val="none" w:sz="0" w:space="0" w:color="auto"/>
              </w:divBdr>
            </w:div>
          </w:divsChild>
        </w:div>
        <w:div w:id="774709840">
          <w:marLeft w:val="0"/>
          <w:marRight w:val="0"/>
          <w:marTop w:val="0"/>
          <w:marBottom w:val="0"/>
          <w:divBdr>
            <w:top w:val="none" w:sz="0" w:space="0" w:color="auto"/>
            <w:left w:val="none" w:sz="0" w:space="0" w:color="auto"/>
            <w:bottom w:val="none" w:sz="0" w:space="0" w:color="auto"/>
            <w:right w:val="none" w:sz="0" w:space="0" w:color="auto"/>
          </w:divBdr>
          <w:divsChild>
            <w:div w:id="1051155604">
              <w:marLeft w:val="0"/>
              <w:marRight w:val="0"/>
              <w:marTop w:val="0"/>
              <w:marBottom w:val="0"/>
              <w:divBdr>
                <w:top w:val="none" w:sz="0" w:space="0" w:color="auto"/>
                <w:left w:val="none" w:sz="0" w:space="0" w:color="auto"/>
                <w:bottom w:val="none" w:sz="0" w:space="0" w:color="auto"/>
                <w:right w:val="none" w:sz="0" w:space="0" w:color="auto"/>
              </w:divBdr>
            </w:div>
          </w:divsChild>
        </w:div>
        <w:div w:id="1808666496">
          <w:marLeft w:val="0"/>
          <w:marRight w:val="0"/>
          <w:marTop w:val="0"/>
          <w:marBottom w:val="0"/>
          <w:divBdr>
            <w:top w:val="none" w:sz="0" w:space="0" w:color="auto"/>
            <w:left w:val="none" w:sz="0" w:space="0" w:color="auto"/>
            <w:bottom w:val="none" w:sz="0" w:space="0" w:color="auto"/>
            <w:right w:val="none" w:sz="0" w:space="0" w:color="auto"/>
          </w:divBdr>
          <w:divsChild>
            <w:div w:id="1482651132">
              <w:marLeft w:val="0"/>
              <w:marRight w:val="0"/>
              <w:marTop w:val="0"/>
              <w:marBottom w:val="0"/>
              <w:divBdr>
                <w:top w:val="none" w:sz="0" w:space="0" w:color="auto"/>
                <w:left w:val="none" w:sz="0" w:space="0" w:color="auto"/>
                <w:bottom w:val="none" w:sz="0" w:space="0" w:color="auto"/>
                <w:right w:val="none" w:sz="0" w:space="0" w:color="auto"/>
              </w:divBdr>
            </w:div>
          </w:divsChild>
        </w:div>
        <w:div w:id="1959410301">
          <w:marLeft w:val="0"/>
          <w:marRight w:val="0"/>
          <w:marTop w:val="0"/>
          <w:marBottom w:val="0"/>
          <w:divBdr>
            <w:top w:val="none" w:sz="0" w:space="0" w:color="auto"/>
            <w:left w:val="none" w:sz="0" w:space="0" w:color="auto"/>
            <w:bottom w:val="none" w:sz="0" w:space="0" w:color="auto"/>
            <w:right w:val="none" w:sz="0" w:space="0" w:color="auto"/>
          </w:divBdr>
          <w:divsChild>
            <w:div w:id="562448165">
              <w:marLeft w:val="0"/>
              <w:marRight w:val="0"/>
              <w:marTop w:val="0"/>
              <w:marBottom w:val="0"/>
              <w:divBdr>
                <w:top w:val="none" w:sz="0" w:space="0" w:color="auto"/>
                <w:left w:val="none" w:sz="0" w:space="0" w:color="auto"/>
                <w:bottom w:val="none" w:sz="0" w:space="0" w:color="auto"/>
                <w:right w:val="none" w:sz="0" w:space="0" w:color="auto"/>
              </w:divBdr>
            </w:div>
          </w:divsChild>
        </w:div>
        <w:div w:id="1118374647">
          <w:marLeft w:val="0"/>
          <w:marRight w:val="0"/>
          <w:marTop w:val="0"/>
          <w:marBottom w:val="0"/>
          <w:divBdr>
            <w:top w:val="none" w:sz="0" w:space="0" w:color="auto"/>
            <w:left w:val="none" w:sz="0" w:space="0" w:color="auto"/>
            <w:bottom w:val="none" w:sz="0" w:space="0" w:color="auto"/>
            <w:right w:val="none" w:sz="0" w:space="0" w:color="auto"/>
          </w:divBdr>
          <w:divsChild>
            <w:div w:id="1553544648">
              <w:marLeft w:val="0"/>
              <w:marRight w:val="0"/>
              <w:marTop w:val="0"/>
              <w:marBottom w:val="0"/>
              <w:divBdr>
                <w:top w:val="none" w:sz="0" w:space="0" w:color="auto"/>
                <w:left w:val="none" w:sz="0" w:space="0" w:color="auto"/>
                <w:bottom w:val="none" w:sz="0" w:space="0" w:color="auto"/>
                <w:right w:val="none" w:sz="0" w:space="0" w:color="auto"/>
              </w:divBdr>
            </w:div>
          </w:divsChild>
        </w:div>
        <w:div w:id="1732343492">
          <w:marLeft w:val="0"/>
          <w:marRight w:val="0"/>
          <w:marTop w:val="0"/>
          <w:marBottom w:val="0"/>
          <w:divBdr>
            <w:top w:val="none" w:sz="0" w:space="0" w:color="auto"/>
            <w:left w:val="none" w:sz="0" w:space="0" w:color="auto"/>
            <w:bottom w:val="none" w:sz="0" w:space="0" w:color="auto"/>
            <w:right w:val="none" w:sz="0" w:space="0" w:color="auto"/>
          </w:divBdr>
          <w:divsChild>
            <w:div w:id="1027750962">
              <w:marLeft w:val="0"/>
              <w:marRight w:val="0"/>
              <w:marTop w:val="0"/>
              <w:marBottom w:val="0"/>
              <w:divBdr>
                <w:top w:val="none" w:sz="0" w:space="0" w:color="auto"/>
                <w:left w:val="none" w:sz="0" w:space="0" w:color="auto"/>
                <w:bottom w:val="none" w:sz="0" w:space="0" w:color="auto"/>
                <w:right w:val="none" w:sz="0" w:space="0" w:color="auto"/>
              </w:divBdr>
            </w:div>
          </w:divsChild>
        </w:div>
        <w:div w:id="813181002">
          <w:marLeft w:val="0"/>
          <w:marRight w:val="0"/>
          <w:marTop w:val="0"/>
          <w:marBottom w:val="0"/>
          <w:divBdr>
            <w:top w:val="none" w:sz="0" w:space="0" w:color="auto"/>
            <w:left w:val="none" w:sz="0" w:space="0" w:color="auto"/>
            <w:bottom w:val="none" w:sz="0" w:space="0" w:color="auto"/>
            <w:right w:val="none" w:sz="0" w:space="0" w:color="auto"/>
          </w:divBdr>
          <w:divsChild>
            <w:div w:id="1863006743">
              <w:marLeft w:val="0"/>
              <w:marRight w:val="0"/>
              <w:marTop w:val="0"/>
              <w:marBottom w:val="0"/>
              <w:divBdr>
                <w:top w:val="none" w:sz="0" w:space="0" w:color="auto"/>
                <w:left w:val="none" w:sz="0" w:space="0" w:color="auto"/>
                <w:bottom w:val="none" w:sz="0" w:space="0" w:color="auto"/>
                <w:right w:val="none" w:sz="0" w:space="0" w:color="auto"/>
              </w:divBdr>
            </w:div>
          </w:divsChild>
        </w:div>
        <w:div w:id="2147356058">
          <w:marLeft w:val="0"/>
          <w:marRight w:val="0"/>
          <w:marTop w:val="0"/>
          <w:marBottom w:val="0"/>
          <w:divBdr>
            <w:top w:val="none" w:sz="0" w:space="0" w:color="auto"/>
            <w:left w:val="none" w:sz="0" w:space="0" w:color="auto"/>
            <w:bottom w:val="none" w:sz="0" w:space="0" w:color="auto"/>
            <w:right w:val="none" w:sz="0" w:space="0" w:color="auto"/>
          </w:divBdr>
          <w:divsChild>
            <w:div w:id="940801723">
              <w:marLeft w:val="0"/>
              <w:marRight w:val="0"/>
              <w:marTop w:val="0"/>
              <w:marBottom w:val="0"/>
              <w:divBdr>
                <w:top w:val="none" w:sz="0" w:space="0" w:color="auto"/>
                <w:left w:val="none" w:sz="0" w:space="0" w:color="auto"/>
                <w:bottom w:val="none" w:sz="0" w:space="0" w:color="auto"/>
                <w:right w:val="none" w:sz="0" w:space="0" w:color="auto"/>
              </w:divBdr>
            </w:div>
          </w:divsChild>
        </w:div>
        <w:div w:id="1846507523">
          <w:marLeft w:val="0"/>
          <w:marRight w:val="0"/>
          <w:marTop w:val="0"/>
          <w:marBottom w:val="0"/>
          <w:divBdr>
            <w:top w:val="none" w:sz="0" w:space="0" w:color="auto"/>
            <w:left w:val="none" w:sz="0" w:space="0" w:color="auto"/>
            <w:bottom w:val="none" w:sz="0" w:space="0" w:color="auto"/>
            <w:right w:val="none" w:sz="0" w:space="0" w:color="auto"/>
          </w:divBdr>
          <w:divsChild>
            <w:div w:id="13871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6732">
      <w:bodyDiv w:val="1"/>
      <w:marLeft w:val="0"/>
      <w:marRight w:val="0"/>
      <w:marTop w:val="0"/>
      <w:marBottom w:val="0"/>
      <w:divBdr>
        <w:top w:val="none" w:sz="0" w:space="0" w:color="auto"/>
        <w:left w:val="none" w:sz="0" w:space="0" w:color="auto"/>
        <w:bottom w:val="none" w:sz="0" w:space="0" w:color="auto"/>
        <w:right w:val="none" w:sz="0" w:space="0" w:color="auto"/>
      </w:divBdr>
      <w:divsChild>
        <w:div w:id="1625309074">
          <w:marLeft w:val="0"/>
          <w:marRight w:val="0"/>
          <w:marTop w:val="0"/>
          <w:marBottom w:val="0"/>
          <w:divBdr>
            <w:top w:val="none" w:sz="0" w:space="0" w:color="auto"/>
            <w:left w:val="none" w:sz="0" w:space="0" w:color="auto"/>
            <w:bottom w:val="none" w:sz="0" w:space="0" w:color="auto"/>
            <w:right w:val="none" w:sz="0" w:space="0" w:color="auto"/>
          </w:divBdr>
          <w:divsChild>
            <w:div w:id="1458379910">
              <w:marLeft w:val="0"/>
              <w:marRight w:val="0"/>
              <w:marTop w:val="0"/>
              <w:marBottom w:val="0"/>
              <w:divBdr>
                <w:top w:val="none" w:sz="0" w:space="0" w:color="auto"/>
                <w:left w:val="none" w:sz="0" w:space="0" w:color="auto"/>
                <w:bottom w:val="none" w:sz="0" w:space="0" w:color="auto"/>
                <w:right w:val="none" w:sz="0" w:space="0" w:color="auto"/>
              </w:divBdr>
            </w:div>
          </w:divsChild>
        </w:div>
        <w:div w:id="1006975883">
          <w:marLeft w:val="0"/>
          <w:marRight w:val="0"/>
          <w:marTop w:val="0"/>
          <w:marBottom w:val="0"/>
          <w:divBdr>
            <w:top w:val="none" w:sz="0" w:space="0" w:color="auto"/>
            <w:left w:val="none" w:sz="0" w:space="0" w:color="auto"/>
            <w:bottom w:val="none" w:sz="0" w:space="0" w:color="auto"/>
            <w:right w:val="none" w:sz="0" w:space="0" w:color="auto"/>
          </w:divBdr>
          <w:divsChild>
            <w:div w:id="1789003244">
              <w:marLeft w:val="0"/>
              <w:marRight w:val="0"/>
              <w:marTop w:val="0"/>
              <w:marBottom w:val="0"/>
              <w:divBdr>
                <w:top w:val="none" w:sz="0" w:space="0" w:color="auto"/>
                <w:left w:val="none" w:sz="0" w:space="0" w:color="auto"/>
                <w:bottom w:val="none" w:sz="0" w:space="0" w:color="auto"/>
                <w:right w:val="none" w:sz="0" w:space="0" w:color="auto"/>
              </w:divBdr>
            </w:div>
          </w:divsChild>
        </w:div>
        <w:div w:id="753362770">
          <w:marLeft w:val="0"/>
          <w:marRight w:val="0"/>
          <w:marTop w:val="0"/>
          <w:marBottom w:val="0"/>
          <w:divBdr>
            <w:top w:val="none" w:sz="0" w:space="0" w:color="auto"/>
            <w:left w:val="none" w:sz="0" w:space="0" w:color="auto"/>
            <w:bottom w:val="none" w:sz="0" w:space="0" w:color="auto"/>
            <w:right w:val="none" w:sz="0" w:space="0" w:color="auto"/>
          </w:divBdr>
          <w:divsChild>
            <w:div w:id="1402870784">
              <w:marLeft w:val="0"/>
              <w:marRight w:val="0"/>
              <w:marTop w:val="0"/>
              <w:marBottom w:val="0"/>
              <w:divBdr>
                <w:top w:val="none" w:sz="0" w:space="0" w:color="auto"/>
                <w:left w:val="none" w:sz="0" w:space="0" w:color="auto"/>
                <w:bottom w:val="none" w:sz="0" w:space="0" w:color="auto"/>
                <w:right w:val="none" w:sz="0" w:space="0" w:color="auto"/>
              </w:divBdr>
            </w:div>
          </w:divsChild>
        </w:div>
        <w:div w:id="104931222">
          <w:marLeft w:val="0"/>
          <w:marRight w:val="0"/>
          <w:marTop w:val="0"/>
          <w:marBottom w:val="0"/>
          <w:divBdr>
            <w:top w:val="none" w:sz="0" w:space="0" w:color="auto"/>
            <w:left w:val="none" w:sz="0" w:space="0" w:color="auto"/>
            <w:bottom w:val="none" w:sz="0" w:space="0" w:color="auto"/>
            <w:right w:val="none" w:sz="0" w:space="0" w:color="auto"/>
          </w:divBdr>
          <w:divsChild>
            <w:div w:id="1522936451">
              <w:marLeft w:val="0"/>
              <w:marRight w:val="0"/>
              <w:marTop w:val="0"/>
              <w:marBottom w:val="0"/>
              <w:divBdr>
                <w:top w:val="none" w:sz="0" w:space="0" w:color="auto"/>
                <w:left w:val="none" w:sz="0" w:space="0" w:color="auto"/>
                <w:bottom w:val="none" w:sz="0" w:space="0" w:color="auto"/>
                <w:right w:val="none" w:sz="0" w:space="0" w:color="auto"/>
              </w:divBdr>
            </w:div>
          </w:divsChild>
        </w:div>
        <w:div w:id="1427388279">
          <w:marLeft w:val="0"/>
          <w:marRight w:val="0"/>
          <w:marTop w:val="0"/>
          <w:marBottom w:val="0"/>
          <w:divBdr>
            <w:top w:val="none" w:sz="0" w:space="0" w:color="auto"/>
            <w:left w:val="none" w:sz="0" w:space="0" w:color="auto"/>
            <w:bottom w:val="none" w:sz="0" w:space="0" w:color="auto"/>
            <w:right w:val="none" w:sz="0" w:space="0" w:color="auto"/>
          </w:divBdr>
          <w:divsChild>
            <w:div w:id="1583102582">
              <w:marLeft w:val="0"/>
              <w:marRight w:val="0"/>
              <w:marTop w:val="0"/>
              <w:marBottom w:val="0"/>
              <w:divBdr>
                <w:top w:val="none" w:sz="0" w:space="0" w:color="auto"/>
                <w:left w:val="none" w:sz="0" w:space="0" w:color="auto"/>
                <w:bottom w:val="none" w:sz="0" w:space="0" w:color="auto"/>
                <w:right w:val="none" w:sz="0" w:space="0" w:color="auto"/>
              </w:divBdr>
            </w:div>
          </w:divsChild>
        </w:div>
        <w:div w:id="1488666972">
          <w:marLeft w:val="0"/>
          <w:marRight w:val="0"/>
          <w:marTop w:val="0"/>
          <w:marBottom w:val="0"/>
          <w:divBdr>
            <w:top w:val="none" w:sz="0" w:space="0" w:color="auto"/>
            <w:left w:val="none" w:sz="0" w:space="0" w:color="auto"/>
            <w:bottom w:val="none" w:sz="0" w:space="0" w:color="auto"/>
            <w:right w:val="none" w:sz="0" w:space="0" w:color="auto"/>
          </w:divBdr>
          <w:divsChild>
            <w:div w:id="19604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pcjalisco.org.mx/sites/default/files/transparencia/articulo-8/II/c/Reglamento_VPMRG.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B79FB3D5B8974B944CDA9E93F8C89D" ma:contentTypeVersion="7" ma:contentTypeDescription="Crear nuevo documento." ma:contentTypeScope="" ma:versionID="ad4bb486e7cf1ba99ec6e24bf8abeca5">
  <xsd:schema xmlns:xsd="http://www.w3.org/2001/XMLSchema" xmlns:xs="http://www.w3.org/2001/XMLSchema" xmlns:p="http://schemas.microsoft.com/office/2006/metadata/properties" xmlns:ns2="c764ed10-44b2-48f8-aaba-b624527e669d" targetNamespace="http://schemas.microsoft.com/office/2006/metadata/properties" ma:root="true" ma:fieldsID="4d3141ce83c1debcd9045eeb38250f6e" ns2:_="">
    <xsd:import namespace="c764ed10-44b2-48f8-aaba-b624527e66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4ed10-44b2-48f8-aaba-b624527e6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46253-3DFD-48FC-869C-796B26A40D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E064D-2180-4A25-86C0-6DB0C1F9B8BC}">
  <ds:schemaRefs>
    <ds:schemaRef ds:uri="http://schemas.microsoft.com/sharepoint/v3/contenttype/forms"/>
  </ds:schemaRefs>
</ds:datastoreItem>
</file>

<file path=customXml/itemProps3.xml><?xml version="1.0" encoding="utf-8"?>
<ds:datastoreItem xmlns:ds="http://schemas.openxmlformats.org/officeDocument/2006/customXml" ds:itemID="{E8ACE549-0503-439E-8E36-6C63F9924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4ed10-44b2-48f8-aaba-b624527e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F874C-4219-4664-819C-A80CF0EC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7470</Words>
  <Characters>41086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EMMANUEL ARMENTA ENRIQUEZ</dc:creator>
  <cp:keywords/>
  <dc:description/>
  <cp:lastModifiedBy>Guadalupe Hernandez Barajas</cp:lastModifiedBy>
  <cp:revision>4</cp:revision>
  <dcterms:created xsi:type="dcterms:W3CDTF">2025-05-27T17:00:00Z</dcterms:created>
  <dcterms:modified xsi:type="dcterms:W3CDTF">2025-05-27T17:39:00Z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0x01010054B79FB3D5B8974B944CDA9E93F8C89D</vt:lpwstr>
  </property>
  <property fmtid="{D5CDD505-2E9C-101B-9397-08002B2CF9AE}" pid="3" name="MediaServiceImageTags">
    <vt:lpwstr/>
  </property>
</Properties>
</file>