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F04" w:rsidRPr="00461D94" w:rsidRDefault="00B646E4" w:rsidP="00E02F04">
      <w:pPr>
        <w:jc w:val="both"/>
        <w:rPr>
          <w:rFonts w:ascii="Trebuchet MS" w:hAnsi="Trebuchet MS"/>
          <w:highlight w:val="yellow"/>
          <w:lang w:val="es-ES_tradnl"/>
        </w:rPr>
      </w:pPr>
      <w:r>
        <w:rPr>
          <w:rFonts w:ascii="Trebuchet MS" w:hAnsi="Trebuchet MS"/>
        </w:rPr>
        <w:t>S</w:t>
      </w:r>
      <w:r w:rsidR="00E02F04">
        <w:rPr>
          <w:rFonts w:ascii="Trebuchet MS" w:hAnsi="Trebuchet MS"/>
        </w:rPr>
        <w:t xml:space="preserve">iendo las </w:t>
      </w:r>
      <w:r>
        <w:rPr>
          <w:rFonts w:ascii="Trebuchet MS" w:hAnsi="Trebuchet MS"/>
          <w:b/>
        </w:rPr>
        <w:t>dieci</w:t>
      </w:r>
      <w:r w:rsidR="00BB67CC">
        <w:rPr>
          <w:rFonts w:ascii="Trebuchet MS" w:hAnsi="Trebuchet MS"/>
          <w:b/>
        </w:rPr>
        <w:t>nueve</w:t>
      </w:r>
      <w:r w:rsidR="00E02F04" w:rsidRPr="00671E3D">
        <w:rPr>
          <w:rFonts w:ascii="Trebuchet MS" w:hAnsi="Trebuchet MS"/>
          <w:b/>
          <w:bCs/>
        </w:rPr>
        <w:t xml:space="preserve"> horas con </w:t>
      </w:r>
      <w:r w:rsidR="00BB67CC">
        <w:rPr>
          <w:rFonts w:ascii="Trebuchet MS" w:hAnsi="Trebuchet MS"/>
          <w:b/>
          <w:bCs/>
        </w:rPr>
        <w:t>cuarenta y un</w:t>
      </w:r>
      <w:r>
        <w:rPr>
          <w:rFonts w:ascii="Trebuchet MS" w:hAnsi="Trebuchet MS"/>
          <w:b/>
          <w:bCs/>
        </w:rPr>
        <w:t xml:space="preserve"> </w:t>
      </w:r>
      <w:r w:rsidR="00D61A82">
        <w:rPr>
          <w:rFonts w:ascii="Trebuchet MS" w:hAnsi="Trebuchet MS"/>
          <w:b/>
          <w:bCs/>
        </w:rPr>
        <w:t xml:space="preserve">minutos </w:t>
      </w:r>
      <w:r w:rsidR="00E02F04" w:rsidRPr="00671E3D">
        <w:rPr>
          <w:rFonts w:ascii="Trebuchet MS" w:hAnsi="Trebuchet MS"/>
        </w:rPr>
        <w:t xml:space="preserve">del </w:t>
      </w:r>
      <w:r w:rsidR="00E02F04">
        <w:rPr>
          <w:rFonts w:ascii="Trebuchet MS" w:hAnsi="Trebuchet MS"/>
        </w:rPr>
        <w:t xml:space="preserve">día </w:t>
      </w:r>
      <w:r w:rsidR="00BB67CC">
        <w:rPr>
          <w:rFonts w:ascii="Trebuchet MS" w:hAnsi="Trebuchet MS"/>
          <w:b/>
          <w:bCs/>
        </w:rPr>
        <w:t>21</w:t>
      </w:r>
      <w:r w:rsidR="00E02F04" w:rsidRPr="00671E3D">
        <w:rPr>
          <w:rFonts w:ascii="Trebuchet MS" w:hAnsi="Trebuchet MS"/>
          <w:b/>
          <w:bCs/>
        </w:rPr>
        <w:t xml:space="preserve"> de </w:t>
      </w:r>
      <w:r w:rsidR="00D61A82">
        <w:rPr>
          <w:rFonts w:ascii="Trebuchet MS" w:hAnsi="Trebuchet MS"/>
          <w:b/>
          <w:bCs/>
        </w:rPr>
        <w:t>dic</w:t>
      </w:r>
      <w:r>
        <w:rPr>
          <w:rFonts w:ascii="Trebuchet MS" w:hAnsi="Trebuchet MS"/>
          <w:b/>
          <w:bCs/>
        </w:rPr>
        <w:t>iembre</w:t>
      </w:r>
      <w:r w:rsidR="00E02F04" w:rsidRPr="00671E3D">
        <w:rPr>
          <w:rFonts w:ascii="Trebuchet MS" w:hAnsi="Trebuchet MS"/>
          <w:b/>
          <w:bCs/>
        </w:rPr>
        <w:t xml:space="preserve"> de</w:t>
      </w:r>
      <w:r>
        <w:rPr>
          <w:rFonts w:ascii="Trebuchet MS" w:hAnsi="Trebuchet MS"/>
          <w:b/>
          <w:bCs/>
        </w:rPr>
        <w:t>l</w:t>
      </w:r>
      <w:r w:rsidR="00E02F04" w:rsidRPr="00671E3D">
        <w:rPr>
          <w:rFonts w:ascii="Trebuchet MS" w:hAnsi="Trebuchet MS"/>
          <w:b/>
          <w:bCs/>
        </w:rPr>
        <w:t xml:space="preserve"> dos mil veinte</w:t>
      </w:r>
      <w:r w:rsidR="00E02F04" w:rsidRPr="006D50AE">
        <w:rPr>
          <w:rFonts w:ascii="Trebuchet MS" w:hAnsi="Trebuchet MS"/>
          <w:lang w:val="es-ES_tradnl"/>
        </w:rPr>
        <w:t>,</w:t>
      </w:r>
      <w:r w:rsidR="00E02F04">
        <w:rPr>
          <w:rFonts w:ascii="Trebuchet MS" w:hAnsi="Trebuchet MS"/>
          <w:lang w:val="es-ES_tradnl"/>
        </w:rPr>
        <w:t xml:space="preserve"> </w:t>
      </w:r>
      <w:r w:rsidR="00E02F04" w:rsidRPr="006D50AE">
        <w:rPr>
          <w:rFonts w:ascii="Trebuchet MS" w:hAnsi="Trebuchet MS"/>
          <w:lang w:val="es-ES_tradnl"/>
        </w:rPr>
        <w:t xml:space="preserve">en </w:t>
      </w:r>
      <w:r w:rsidR="00E02F04">
        <w:rPr>
          <w:rFonts w:ascii="Trebuchet MS" w:hAnsi="Trebuchet MS"/>
          <w:lang w:val="es-ES_tradnl"/>
        </w:rPr>
        <w:t xml:space="preserve">transmisión en vivo mediante la plataforma Zoom, por Internet, y </w:t>
      </w:r>
      <w:r w:rsidR="00E02F04" w:rsidRPr="006D50AE">
        <w:rPr>
          <w:rFonts w:ascii="Trebuchet MS" w:hAnsi="Trebuchet MS"/>
          <w:lang w:val="es-ES_tradnl"/>
        </w:rPr>
        <w:t xml:space="preserve">en cumplimiento a la convocatoria de la </w:t>
      </w:r>
      <w:r w:rsidR="00E02F04" w:rsidRPr="006D50AE">
        <w:rPr>
          <w:rFonts w:ascii="Trebuchet MS" w:hAnsi="Trebuchet MS"/>
          <w:b/>
          <w:lang w:val="es-ES_tradnl"/>
        </w:rPr>
        <w:t xml:space="preserve">Sesión </w:t>
      </w:r>
      <w:r w:rsidR="00E02F04">
        <w:rPr>
          <w:rFonts w:ascii="Trebuchet MS" w:hAnsi="Trebuchet MS"/>
          <w:b/>
          <w:lang w:val="es-ES_tradnl"/>
        </w:rPr>
        <w:t>Extraordinaria</w:t>
      </w:r>
      <w:r w:rsidR="00E02F04" w:rsidRPr="006D50AE">
        <w:rPr>
          <w:rFonts w:ascii="Trebuchet MS" w:hAnsi="Trebuchet MS"/>
          <w:lang w:val="es-ES_tradnl"/>
        </w:rPr>
        <w:t xml:space="preserve"> a verificarse en esta fecha, se reunieron los</w:t>
      </w:r>
      <w:r w:rsidR="00E02F04">
        <w:rPr>
          <w:rFonts w:ascii="Trebuchet MS" w:hAnsi="Trebuchet MS"/>
          <w:lang w:val="es-ES_tradnl"/>
        </w:rPr>
        <w:t xml:space="preserve"> siguientes </w:t>
      </w:r>
      <w:r w:rsidR="00E02F04" w:rsidRPr="006D50AE">
        <w:rPr>
          <w:rFonts w:ascii="Trebuchet MS" w:hAnsi="Trebuchet MS"/>
          <w:lang w:val="es-ES_tradnl"/>
        </w:rPr>
        <w:t>integrantes del Consejo General:</w:t>
      </w:r>
    </w:p>
    <w:p w:rsidR="00E02F04" w:rsidRPr="006D50AE" w:rsidRDefault="00E02F04" w:rsidP="00E02F04">
      <w:pPr>
        <w:jc w:val="both"/>
        <w:rPr>
          <w:rFonts w:ascii="Trebuchet MS" w:hAnsi="Trebuchet MS"/>
          <w:lang w:val="es-ES_tradnl"/>
        </w:rPr>
      </w:pPr>
    </w:p>
    <w:p w:rsidR="00E02F04" w:rsidRPr="006D50AE" w:rsidRDefault="00E02F04" w:rsidP="00E02F04">
      <w:pPr>
        <w:jc w:val="both"/>
        <w:rPr>
          <w:rFonts w:ascii="Trebuchet MS" w:hAnsi="Trebuchet MS"/>
          <w:lang w:val="es-ES_tradnl"/>
        </w:rPr>
      </w:pPr>
    </w:p>
    <w:tbl>
      <w:tblPr>
        <w:tblStyle w:val="Tabladelista1clara-nfasis3"/>
        <w:tblW w:w="9351" w:type="dxa"/>
        <w:tblLook w:val="04A0" w:firstRow="1" w:lastRow="0" w:firstColumn="1" w:lastColumn="0" w:noHBand="0" w:noVBand="1"/>
      </w:tblPr>
      <w:tblGrid>
        <w:gridCol w:w="313"/>
        <w:gridCol w:w="4502"/>
        <w:gridCol w:w="4291"/>
        <w:gridCol w:w="245"/>
      </w:tblGrid>
      <w:tr w:rsidR="00E02F04" w:rsidRPr="008A7AC6" w:rsidTr="00EF176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E02F04" w:rsidRPr="006D50AE" w:rsidRDefault="00E02F04" w:rsidP="00EF176C">
            <w:pPr>
              <w:jc w:val="center"/>
              <w:rPr>
                <w:rFonts w:ascii="Trebuchet MS" w:hAnsi="Trebuchet MS"/>
                <w:b w:val="0"/>
                <w:bCs w:val="0"/>
                <w:lang w:val="es-ES_tradnl"/>
              </w:rPr>
            </w:pPr>
            <w:r w:rsidRPr="006D50AE">
              <w:rPr>
                <w:rFonts w:ascii="Trebuchet MS" w:hAnsi="Trebuchet MS"/>
                <w:lang w:val="es-ES_tradnl"/>
              </w:rPr>
              <w:t>Consejeras y consejeros electorales</w:t>
            </w:r>
          </w:p>
          <w:p w:rsidR="00E02F04" w:rsidRPr="008A7AC6" w:rsidRDefault="00E02F04" w:rsidP="00EF176C">
            <w:pPr>
              <w:jc w:val="center"/>
              <w:rPr>
                <w:rFonts w:ascii="Trebuchet MS" w:hAnsi="Trebuchet MS"/>
                <w:b w:val="0"/>
                <w:bCs w:val="0"/>
                <w:lang w:val="es-ES_tradnl"/>
              </w:rPr>
            </w:pP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rsidR="00E02F04" w:rsidRPr="006A606D"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0090265C">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gridSpan w:val="2"/>
          </w:tcPr>
          <w:p w:rsidR="00E02F04"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rsidR="00E02F04"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rsidR="00E02F04"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Dr. Moisés Pérez Vega</w:t>
            </w:r>
          </w:p>
        </w:tc>
        <w:tc>
          <w:tcPr>
            <w:tcW w:w="4536" w:type="dxa"/>
            <w:gridSpan w:val="2"/>
          </w:tcPr>
          <w:p w:rsidR="00E02F04"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sidRPr="006A606D">
              <w:rPr>
                <w:rFonts w:ascii="Trebuchet MS" w:hAnsi="Trebuchet MS"/>
                <w:lang w:val="es-ES_tradnl"/>
              </w:rPr>
              <w:t>Lic. Brenda Judith Serafín Morfín</w:t>
            </w:r>
          </w:p>
        </w:tc>
        <w:tc>
          <w:tcPr>
            <w:tcW w:w="4536" w:type="dxa"/>
            <w:gridSpan w:val="2"/>
          </w:tcPr>
          <w:p w:rsidR="00E02F04"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6A606D"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E02F04" w:rsidRPr="006A606D" w:rsidRDefault="00E02F04" w:rsidP="00EF176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rsidR="00E02F04"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02F04" w:rsidRDefault="00E02F04" w:rsidP="00E02F04">
      <w:pPr>
        <w:jc w:val="both"/>
        <w:rPr>
          <w:rFonts w:ascii="Trebuchet MS" w:hAnsi="Trebuchet MS"/>
          <w:lang w:val="es-ES_tradnl"/>
        </w:rPr>
      </w:pPr>
    </w:p>
    <w:tbl>
      <w:tblPr>
        <w:tblStyle w:val="Tabladelista1clara-nfasis3"/>
        <w:tblW w:w="9257" w:type="dxa"/>
        <w:tblLook w:val="04A0" w:firstRow="1" w:lastRow="0" w:firstColumn="1" w:lastColumn="0" w:noHBand="0" w:noVBand="1"/>
      </w:tblPr>
      <w:tblGrid>
        <w:gridCol w:w="313"/>
        <w:gridCol w:w="4507"/>
        <w:gridCol w:w="2455"/>
        <w:gridCol w:w="1838"/>
        <w:gridCol w:w="144"/>
      </w:tblGrid>
      <w:tr w:rsidR="00C7180A" w:rsidRPr="006A606D" w:rsidTr="00EF176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144" w:type="dxa"/>
          <w:trHeight w:val="535"/>
        </w:trPr>
        <w:tc>
          <w:tcPr>
            <w:cnfStyle w:val="001000000000" w:firstRow="0" w:lastRow="0" w:firstColumn="1" w:lastColumn="0" w:oddVBand="0" w:evenVBand="0" w:oddHBand="0" w:evenHBand="0" w:firstRowFirstColumn="0" w:firstRowLastColumn="0" w:lastRowFirstColumn="0" w:lastRowLastColumn="0"/>
            <w:tcW w:w="8800" w:type="dxa"/>
            <w:gridSpan w:val="3"/>
            <w:shd w:val="clear" w:color="auto" w:fill="B789C6"/>
          </w:tcPr>
          <w:p w:rsidR="00C7180A" w:rsidRPr="000B0FE1" w:rsidRDefault="00C7180A" w:rsidP="00EF176C">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rsidR="00C7180A" w:rsidRPr="006A606D" w:rsidRDefault="00C7180A" w:rsidP="00EF176C">
            <w:pPr>
              <w:jc w:val="center"/>
              <w:rPr>
                <w:rFonts w:ascii="Trebuchet MS" w:hAnsi="Trebuchet MS"/>
                <w:lang w:val="es-ES_tradnl"/>
              </w:rPr>
            </w:pPr>
          </w:p>
        </w:tc>
      </w:tr>
      <w:tr w:rsidR="00C7180A" w:rsidRPr="0075489C"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C7180A" w:rsidP="00EF176C">
            <w:pPr>
              <w:jc w:val="both"/>
              <w:rPr>
                <w:rFonts w:ascii="Trebuchet MS" w:eastAsia="Times New Roman" w:hAnsi="Trebuchet MS" w:cs="Tahoma"/>
                <w:lang w:val="es-ES_tradnl" w:eastAsia="es-ES"/>
              </w:rPr>
            </w:pPr>
            <w:bookmarkStart w:id="0" w:name="_Hlk56935728"/>
            <w:r>
              <w:rPr>
                <w:rFonts w:ascii="Trebuchet MS" w:hAnsi="Trebuchet MS"/>
              </w:rPr>
              <w:t>Lic. Luis Alberto Muñoz Rodríguez</w:t>
            </w:r>
            <w:bookmarkEnd w:id="0"/>
          </w:p>
        </w:tc>
        <w:tc>
          <w:tcPr>
            <w:tcW w:w="2455" w:type="dxa"/>
          </w:tcPr>
          <w:p w:rsidR="00C7180A" w:rsidRP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PAN</w:t>
            </w:r>
          </w:p>
        </w:tc>
        <w:tc>
          <w:tcPr>
            <w:tcW w:w="1982" w:type="dxa"/>
            <w:gridSpan w:val="2"/>
          </w:tcPr>
          <w:p w:rsidR="00C7180A" w:rsidRP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 xml:space="preserve">Presente </w:t>
            </w:r>
          </w:p>
        </w:tc>
      </w:tr>
      <w:tr w:rsidR="00C7180A" w:rsidRPr="0075489C"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546E98" w:rsidP="00BB67C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w:t>
            </w:r>
            <w:r w:rsidR="00C7180A">
              <w:rPr>
                <w:rFonts w:ascii="Trebuchet MS" w:eastAsia="Times New Roman" w:hAnsi="Trebuchet MS" w:cs="Tahoma"/>
                <w:lang w:val="es-ES_tradnl" w:eastAsia="es-ES"/>
              </w:rPr>
              <w:t xml:space="preserve">. </w:t>
            </w:r>
            <w:r w:rsidR="00BB67CC">
              <w:rPr>
                <w:rFonts w:ascii="Trebuchet MS" w:eastAsia="Times New Roman" w:hAnsi="Trebuchet MS" w:cs="Tahoma"/>
                <w:lang w:val="es-ES_tradnl" w:eastAsia="es-ES"/>
              </w:rPr>
              <w:t>Enrique Velázquez Aguilar</w:t>
            </w:r>
          </w:p>
        </w:tc>
        <w:tc>
          <w:tcPr>
            <w:tcW w:w="2455" w:type="dxa"/>
          </w:tcPr>
          <w:p w:rsidR="00C7180A" w:rsidRPr="00F8018F"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018F">
              <w:rPr>
                <w:rFonts w:ascii="Trebuchet MS" w:hAnsi="Trebuchet MS"/>
                <w:lang w:val="es-ES_tradnl"/>
              </w:rPr>
              <w:t>PRI</w:t>
            </w:r>
          </w:p>
        </w:tc>
        <w:tc>
          <w:tcPr>
            <w:tcW w:w="1982" w:type="dxa"/>
            <w:gridSpan w:val="2"/>
          </w:tcPr>
          <w:p w:rsidR="00C7180A" w:rsidRPr="00F8018F"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F8018F">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C7180A" w:rsidP="00EF176C">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rsidR="00C7180A" w:rsidRPr="006D50AE"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1982" w:type="dxa"/>
            <w:gridSpan w:val="2"/>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C7180A"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w:t>
            </w:r>
            <w:r w:rsidR="00BB67CC">
              <w:rPr>
                <w:rFonts w:ascii="Trebuchet MS" w:eastAsia="Times New Roman" w:hAnsi="Trebuchet MS" w:cs="Tahoma"/>
                <w:lang w:val="es-ES_tradnl" w:eastAsia="es-ES"/>
              </w:rPr>
              <w:t xml:space="preserve"> López</w:t>
            </w:r>
          </w:p>
        </w:tc>
        <w:tc>
          <w:tcPr>
            <w:tcW w:w="2455" w:type="dxa"/>
          </w:tcPr>
          <w:p w:rsidR="00C7180A" w:rsidRPr="006D50AE"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82" w:type="dxa"/>
            <w:gridSpan w:val="2"/>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C7180A" w:rsidP="00EF176C">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rsidR="00C7180A" w:rsidRPr="006D50AE"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gridSpan w:val="2"/>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B646E4" w:rsidP="00EF176C">
            <w:pPr>
              <w:jc w:val="both"/>
              <w:rPr>
                <w:rFonts w:ascii="Trebuchet MS" w:eastAsia="Times New Roman" w:hAnsi="Trebuchet MS" w:cs="Tahoma"/>
                <w:lang w:val="es-ES_tradnl" w:eastAsia="es-ES"/>
              </w:rPr>
            </w:pPr>
            <w:r>
              <w:rPr>
                <w:rFonts w:ascii="Trebuchet MS" w:hAnsi="Trebuchet MS"/>
              </w:rPr>
              <w:t xml:space="preserve">Lic. Benito Rojas Guerrero </w:t>
            </w:r>
          </w:p>
        </w:tc>
        <w:tc>
          <w:tcPr>
            <w:tcW w:w="2455" w:type="dxa"/>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gridSpan w:val="2"/>
          </w:tcPr>
          <w:p w:rsidR="00C7180A" w:rsidRPr="0075489C"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Pr="006D50AE" w:rsidRDefault="00B646E4" w:rsidP="00BB67CC">
            <w:pPr>
              <w:jc w:val="both"/>
              <w:rPr>
                <w:rFonts w:ascii="Trebuchet MS" w:eastAsia="Times New Roman" w:hAnsi="Trebuchet MS" w:cs="Tahoma"/>
                <w:bCs w:val="0"/>
                <w:lang w:val="es-ES_tradnl" w:eastAsia="es-ES"/>
              </w:rPr>
            </w:pPr>
            <w:r>
              <w:rPr>
                <w:rFonts w:ascii="Trebuchet MS" w:eastAsia="Times New Roman" w:hAnsi="Trebuchet MS" w:cs="Tahoma"/>
                <w:lang w:val="es-ES_tradnl" w:eastAsia="es-ES"/>
              </w:rPr>
              <w:t>Lic</w:t>
            </w:r>
            <w:r w:rsidR="00C7180A">
              <w:rPr>
                <w:rFonts w:ascii="Trebuchet MS" w:eastAsia="Times New Roman" w:hAnsi="Trebuchet MS" w:cs="Tahoma"/>
                <w:lang w:val="es-ES_tradnl" w:eastAsia="es-ES"/>
              </w:rPr>
              <w:t xml:space="preserve">. </w:t>
            </w:r>
            <w:r w:rsidR="00BB67CC">
              <w:rPr>
                <w:rFonts w:ascii="Trebuchet MS" w:eastAsia="Times New Roman" w:hAnsi="Trebuchet MS" w:cs="Tahoma"/>
                <w:lang w:val="es-ES_tradnl" w:eastAsia="es-ES"/>
              </w:rPr>
              <w:t>Adriana Judith Sánchez Mejía</w:t>
            </w:r>
          </w:p>
        </w:tc>
        <w:tc>
          <w:tcPr>
            <w:tcW w:w="2455" w:type="dxa"/>
          </w:tcPr>
          <w:p w:rsidR="00C7180A" w:rsidRPr="006D50AE"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82" w:type="dxa"/>
            <w:gridSpan w:val="2"/>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B646E4"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B646E4" w:rsidRDefault="00B646E4" w:rsidP="00B646E4">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rsidR="00B646E4" w:rsidRDefault="00546E98"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B646E4">
              <w:rPr>
                <w:rFonts w:ascii="Trebuchet MS" w:hAnsi="Trebuchet MS"/>
                <w:lang w:val="es-ES_tradnl"/>
              </w:rPr>
              <w:t>ES</w:t>
            </w:r>
          </w:p>
        </w:tc>
        <w:tc>
          <w:tcPr>
            <w:tcW w:w="1982" w:type="dxa"/>
            <w:gridSpan w:val="2"/>
          </w:tcPr>
          <w:p w:rsidR="00B646E4" w:rsidRPr="0075489C" w:rsidRDefault="00B646E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C7180A"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HAGAMOS</w:t>
            </w:r>
          </w:p>
        </w:tc>
        <w:tc>
          <w:tcPr>
            <w:tcW w:w="1982" w:type="dxa"/>
            <w:gridSpan w:val="2"/>
          </w:tcPr>
          <w:p w:rsidR="00C7180A" w:rsidRDefault="00C7180A"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C7180A" w:rsidRDefault="00C7180A" w:rsidP="00BB67C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BB67CC">
              <w:rPr>
                <w:rFonts w:ascii="Trebuchet MS" w:eastAsia="Times New Roman" w:hAnsi="Trebuchet MS" w:cs="Tahoma"/>
                <w:lang w:val="es-ES_tradnl" w:eastAsia="es-ES"/>
              </w:rPr>
              <w:t>Mario Alberto Silva Jiménez</w:t>
            </w:r>
          </w:p>
        </w:tc>
        <w:tc>
          <w:tcPr>
            <w:tcW w:w="2455" w:type="dxa"/>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gridSpan w:val="2"/>
          </w:tcPr>
          <w:p w:rsidR="00C7180A" w:rsidRDefault="00C7180A"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646E4"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rsidR="00B646E4" w:rsidRDefault="00B646E4"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Jaqueline Núñez Gutiérrez </w:t>
            </w:r>
          </w:p>
        </w:tc>
        <w:tc>
          <w:tcPr>
            <w:tcW w:w="2455" w:type="dxa"/>
          </w:tcPr>
          <w:p w:rsidR="00B646E4" w:rsidRDefault="00B646E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82" w:type="dxa"/>
            <w:gridSpan w:val="2"/>
          </w:tcPr>
          <w:p w:rsidR="00B646E4" w:rsidRDefault="00B646E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02F04" w:rsidRPr="00E45EFD" w:rsidRDefault="00E02F04" w:rsidP="00E02F04">
      <w:pPr>
        <w:jc w:val="both"/>
        <w:rPr>
          <w:rFonts w:ascii="Trebuchet MS" w:hAnsi="Trebuchet MS"/>
          <w:b/>
          <w:bCs/>
          <w:lang w:val="es-ES_tradnl"/>
        </w:rPr>
      </w:pPr>
    </w:p>
    <w:tbl>
      <w:tblPr>
        <w:tblStyle w:val="Tabladelista1clara-nfasis3"/>
        <w:tblW w:w="8789" w:type="dxa"/>
        <w:tblInd w:w="313" w:type="dxa"/>
        <w:tblLook w:val="04A0" w:firstRow="1" w:lastRow="0" w:firstColumn="1" w:lastColumn="0" w:noHBand="0" w:noVBand="1"/>
      </w:tblPr>
      <w:tblGrid>
        <w:gridCol w:w="8789"/>
      </w:tblGrid>
      <w:tr w:rsidR="00E02F04" w:rsidRPr="006A606D" w:rsidTr="00EF176C">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E02F04" w:rsidRPr="0090265C" w:rsidRDefault="0090265C" w:rsidP="00EF176C">
            <w:pPr>
              <w:ind w:right="-72"/>
              <w:jc w:val="center"/>
              <w:rPr>
                <w:rFonts w:ascii="Trebuchet MS" w:hAnsi="Trebuchet MS"/>
                <w:bCs w:val="0"/>
                <w:lang w:val="es-ES_tradnl"/>
              </w:rPr>
            </w:pPr>
            <w:r>
              <w:rPr>
                <w:rFonts w:ascii="Trebuchet MS" w:hAnsi="Trebuchet MS"/>
                <w:bCs w:val="0"/>
                <w:lang w:val="es-ES_tradnl"/>
              </w:rPr>
              <w:t>Director jurídico, Encargado del Despacho de Secretaría E</w:t>
            </w:r>
            <w:r w:rsidR="00BB67CC" w:rsidRPr="0090265C">
              <w:rPr>
                <w:rFonts w:ascii="Trebuchet MS" w:hAnsi="Trebuchet MS"/>
                <w:bCs w:val="0"/>
                <w:lang w:val="es-ES_tradnl"/>
              </w:rPr>
              <w:t>jecutiva</w:t>
            </w:r>
          </w:p>
          <w:p w:rsidR="00E02F04" w:rsidRPr="006A606D" w:rsidRDefault="00E02F04" w:rsidP="00EF176C">
            <w:pPr>
              <w:jc w:val="center"/>
              <w:rPr>
                <w:rFonts w:ascii="Trebuchet MS" w:hAnsi="Trebuchet MS"/>
                <w:lang w:val="es-ES_tradnl"/>
              </w:rPr>
            </w:pPr>
          </w:p>
        </w:tc>
      </w:tr>
      <w:tr w:rsidR="00E02F04" w:rsidRPr="006A606D" w:rsidTr="00EF176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E02F04" w:rsidRPr="00873EAD" w:rsidRDefault="00BB67CC" w:rsidP="00EF176C">
            <w:pPr>
              <w:jc w:val="center"/>
              <w:rPr>
                <w:rFonts w:ascii="Trebuchet MS" w:hAnsi="Trebuchet MS"/>
                <w:b w:val="0"/>
                <w:bCs w:val="0"/>
                <w:lang w:val="es-ES_tradnl"/>
              </w:rPr>
            </w:pPr>
            <w:r>
              <w:rPr>
                <w:rFonts w:ascii="Trebuchet MS" w:hAnsi="Trebuchet MS"/>
                <w:b w:val="0"/>
                <w:bCs w:val="0"/>
                <w:lang w:val="es-ES_tradnl"/>
              </w:rPr>
              <w:t>Víctor Juan Uribe Macedo</w:t>
            </w:r>
          </w:p>
        </w:tc>
      </w:tr>
    </w:tbl>
    <w:p w:rsidR="00B85FDA" w:rsidRDefault="00B85FDA"/>
    <w:p w:rsidR="00E02F04" w:rsidRDefault="00E02F04"/>
    <w:p w:rsidR="00465329" w:rsidRDefault="00465329" w:rsidP="00465329">
      <w:pPr>
        <w:jc w:val="center"/>
        <w:rPr>
          <w:b/>
          <w:bCs/>
        </w:rPr>
      </w:pPr>
    </w:p>
    <w:p w:rsidR="00465329" w:rsidRDefault="00465329" w:rsidP="00465329">
      <w:pPr>
        <w:jc w:val="center"/>
        <w:rPr>
          <w:b/>
          <w:bCs/>
        </w:rPr>
      </w:pPr>
    </w:p>
    <w:p w:rsidR="00465329" w:rsidRDefault="00465329" w:rsidP="00465329">
      <w:pPr>
        <w:jc w:val="center"/>
        <w:rPr>
          <w:b/>
          <w:bCs/>
        </w:rPr>
      </w:pPr>
    </w:p>
    <w:p w:rsidR="002A24AB" w:rsidRDefault="002A24AB" w:rsidP="00465329">
      <w:pPr>
        <w:jc w:val="center"/>
        <w:rPr>
          <w:b/>
          <w:bCs/>
        </w:rPr>
      </w:pPr>
    </w:p>
    <w:p w:rsidR="002E7933" w:rsidRDefault="002E7933" w:rsidP="00BB67CC">
      <w:pPr>
        <w:jc w:val="center"/>
        <w:rPr>
          <w:rFonts w:ascii="Trebuchet MS" w:hAnsi="Trebuchet MS"/>
          <w:b/>
          <w:bCs/>
        </w:rPr>
      </w:pPr>
    </w:p>
    <w:p w:rsidR="002E7933" w:rsidRDefault="002E7933" w:rsidP="00BB67CC">
      <w:pPr>
        <w:jc w:val="center"/>
        <w:rPr>
          <w:rFonts w:ascii="Trebuchet MS" w:hAnsi="Trebuchet MS"/>
          <w:b/>
          <w:bCs/>
        </w:rPr>
      </w:pPr>
    </w:p>
    <w:p w:rsidR="00BB67CC" w:rsidRPr="00BB67CC" w:rsidRDefault="00BB67CC" w:rsidP="00BB67CC">
      <w:pPr>
        <w:jc w:val="center"/>
        <w:rPr>
          <w:rFonts w:ascii="Trebuchet MS" w:hAnsi="Trebuchet MS"/>
          <w:b/>
          <w:bCs/>
        </w:rPr>
      </w:pPr>
      <w:r w:rsidRPr="00BB67CC">
        <w:rPr>
          <w:rFonts w:ascii="Trebuchet MS" w:hAnsi="Trebuchet MS"/>
          <w:b/>
          <w:bCs/>
        </w:rPr>
        <w:t>ORDEN DEL DÍA</w:t>
      </w:r>
    </w:p>
    <w:p w:rsidR="00BB67CC" w:rsidRPr="00BB67CC" w:rsidRDefault="00BB67CC" w:rsidP="00BB67CC">
      <w:pPr>
        <w:jc w:val="both"/>
        <w:rPr>
          <w:rFonts w:ascii="Trebuchet MS" w:hAnsi="Trebuchet MS"/>
          <w:b/>
          <w:bCs/>
        </w:rPr>
      </w:pPr>
    </w:p>
    <w:p w:rsidR="00BB67CC" w:rsidRPr="0090265C" w:rsidRDefault="00BB67CC" w:rsidP="00BB67CC">
      <w:pPr>
        <w:jc w:val="both"/>
        <w:rPr>
          <w:rFonts w:ascii="Trebuchet MS" w:hAnsi="Trebuchet MS"/>
          <w:bCs/>
        </w:rPr>
      </w:pPr>
      <w:r w:rsidRPr="0090265C">
        <w:rPr>
          <w:rFonts w:ascii="Trebuchet MS" w:hAnsi="Trebuchet MS"/>
          <w:bCs/>
        </w:rPr>
        <w:t>QUE LA SECRETARIA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VEINTIUNO DE DICIEMBRE DE DOS MIL VEINTE A LAS DIECINUEVE HORAS CON TREINTA MINUTOS.</w:t>
      </w:r>
    </w:p>
    <w:p w:rsidR="00BB67CC" w:rsidRDefault="00BB67CC" w:rsidP="00BB67CC">
      <w:pPr>
        <w:jc w:val="both"/>
        <w:rPr>
          <w:rFonts w:ascii="Trebuchet MS" w:hAnsi="Trebuchet MS"/>
          <w:bCs/>
        </w:rPr>
      </w:pPr>
      <w:r w:rsidRPr="0090265C">
        <w:rPr>
          <w:rFonts w:ascii="Trebuchet MS" w:hAnsi="Trebuchet MS"/>
          <w:bCs/>
        </w:rPr>
        <w:t xml:space="preserve">                                                                                                           </w:t>
      </w:r>
    </w:p>
    <w:p w:rsidR="002E7933" w:rsidRPr="0090265C" w:rsidRDefault="002E7933" w:rsidP="00BB67CC">
      <w:pPr>
        <w:jc w:val="both"/>
        <w:rPr>
          <w:rFonts w:ascii="Trebuchet MS" w:hAnsi="Trebuchet MS"/>
          <w:bCs/>
        </w:rPr>
      </w:pPr>
    </w:p>
    <w:p w:rsidR="00BB67CC" w:rsidRPr="0090265C" w:rsidRDefault="00BB67CC" w:rsidP="00BB67CC">
      <w:pPr>
        <w:jc w:val="both"/>
        <w:rPr>
          <w:rFonts w:ascii="Trebuchet MS" w:hAnsi="Trebuchet MS"/>
          <w:bCs/>
        </w:rPr>
      </w:pPr>
      <w:r w:rsidRPr="0090265C">
        <w:rPr>
          <w:rFonts w:ascii="Trebuchet MS" w:hAnsi="Trebuchet MS"/>
          <w:bCs/>
        </w:rPr>
        <w:t>1. LISTA DE ASISTENCIA Y DECLARACIÓN DE QUÓRUM LEGAL.</w:t>
      </w:r>
    </w:p>
    <w:p w:rsidR="0090265C" w:rsidRPr="0090265C" w:rsidRDefault="0090265C" w:rsidP="00BB67CC">
      <w:pPr>
        <w:jc w:val="both"/>
        <w:rPr>
          <w:rFonts w:ascii="Trebuchet MS" w:hAnsi="Trebuchet MS"/>
          <w:bCs/>
        </w:rPr>
      </w:pPr>
    </w:p>
    <w:p w:rsidR="00BB67CC" w:rsidRPr="0090265C" w:rsidRDefault="00BB67CC" w:rsidP="00BB67CC">
      <w:pPr>
        <w:jc w:val="both"/>
        <w:rPr>
          <w:rFonts w:ascii="Trebuchet MS" w:hAnsi="Trebuchet MS"/>
          <w:bCs/>
        </w:rPr>
      </w:pPr>
      <w:r w:rsidRPr="0090265C">
        <w:rPr>
          <w:rFonts w:ascii="Trebuchet MS" w:hAnsi="Trebuchet MS"/>
          <w:bCs/>
        </w:rPr>
        <w:t>2. APROBACIÓN DEL ORDEN DEL DÍA.</w:t>
      </w:r>
    </w:p>
    <w:p w:rsidR="00BB67CC" w:rsidRPr="0090265C" w:rsidRDefault="00BB67CC" w:rsidP="00BB67CC">
      <w:pPr>
        <w:jc w:val="both"/>
        <w:rPr>
          <w:rFonts w:ascii="Trebuchet MS" w:hAnsi="Trebuchet MS"/>
          <w:bCs/>
        </w:rPr>
      </w:pPr>
    </w:p>
    <w:p w:rsidR="00BB67CC" w:rsidRPr="0090265C" w:rsidRDefault="00BB67CC" w:rsidP="00BB67CC">
      <w:pPr>
        <w:jc w:val="both"/>
        <w:rPr>
          <w:rFonts w:ascii="Trebuchet MS" w:hAnsi="Trebuchet MS"/>
          <w:bCs/>
        </w:rPr>
      </w:pPr>
      <w:r w:rsidRPr="0090265C">
        <w:rPr>
          <w:rFonts w:ascii="Trebuchet MS" w:hAnsi="Trebuchet MS"/>
          <w:bCs/>
        </w:rPr>
        <w:t>3. PROYECTO DE ACUERDO DEL CONSEJO GENERAL DEL INSTITUTO ELECTORAL Y DE PARTICIPACIÓN CIUDADANA DEL ESTADO DE JALISCO, POR EL QUE SE SOMETE A CONSIDERACIÓN EL DICTAMEN QUE EMITE LA COMISIÓN DE PRERROGATIVAS A PARTIDOS POLÍTICOS DE ESTE ORGANISMO ELECTORAL, MEDIANTE EL CUAL SE PROPONE LA DISTRIBUCIÓN DEL FINANCIAMIENTO PÚBLICO ESTATAL PARA EL EJERCICIO DOS MIL VEINTIUNO, ENTRE LOS PARTIDOS POLÍTICOS NACIONALES Y LOCALES, ASÍ COMO PARA GASTOS DE CAMPAÑA ELECTORAL DE LAS CANDIDATURAS INDEPENDIENTES EN EL PROCESO ELECTORAL LOCAL 2020-2021.</w:t>
      </w:r>
    </w:p>
    <w:p w:rsidR="00BB67CC" w:rsidRDefault="00BB67CC" w:rsidP="002E7933">
      <w:pPr>
        <w:rPr>
          <w:b/>
          <w:bCs/>
        </w:rPr>
      </w:pPr>
    </w:p>
    <w:p w:rsidR="00E02F04" w:rsidRDefault="00E02F04" w:rsidP="00465329">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rsidR="00E92174" w:rsidRPr="005826A7" w:rsidRDefault="00BB67CC" w:rsidP="00E92174">
      <w:pPr>
        <w:jc w:val="both"/>
        <w:rPr>
          <w:rFonts w:ascii="Trebuchet MS" w:eastAsia="Times New Roman" w:hAnsi="Trebuchet MS" w:cs="Tahoma"/>
          <w:lang w:val="es-ES_tradnl" w:eastAsia="es-ES"/>
        </w:rPr>
      </w:pPr>
      <w:r>
        <w:rPr>
          <w:rFonts w:ascii="Trebuchet MS" w:hAnsi="Trebuchet MS"/>
        </w:rPr>
        <w:t xml:space="preserve">Muy buenas noches, gracias por acompañarnos. </w:t>
      </w:r>
      <w:r w:rsidR="002A24AB">
        <w:rPr>
          <w:rFonts w:ascii="Trebuchet MS" w:hAnsi="Trebuchet MS"/>
        </w:rPr>
        <w:t>S</w:t>
      </w:r>
      <w:r w:rsidR="00E02F04">
        <w:rPr>
          <w:rFonts w:ascii="Trebuchet MS" w:hAnsi="Trebuchet MS"/>
        </w:rPr>
        <w:t xml:space="preserve">iendo las </w:t>
      </w:r>
      <w:r>
        <w:rPr>
          <w:rFonts w:ascii="Trebuchet MS" w:hAnsi="Trebuchet MS"/>
          <w:b/>
        </w:rPr>
        <w:t>diecinueve</w:t>
      </w:r>
      <w:r w:rsidRPr="00671E3D">
        <w:rPr>
          <w:rFonts w:ascii="Trebuchet MS" w:hAnsi="Trebuchet MS"/>
          <w:b/>
          <w:bCs/>
        </w:rPr>
        <w:t xml:space="preserve"> horas con </w:t>
      </w:r>
      <w:r>
        <w:rPr>
          <w:rFonts w:ascii="Trebuchet MS" w:hAnsi="Trebuchet MS"/>
          <w:b/>
          <w:bCs/>
        </w:rPr>
        <w:t xml:space="preserve">cuarenta y un minutos </w:t>
      </w:r>
      <w:r w:rsidRPr="00671E3D">
        <w:rPr>
          <w:rFonts w:ascii="Trebuchet MS" w:hAnsi="Trebuchet MS"/>
        </w:rPr>
        <w:t xml:space="preserve">del </w:t>
      </w:r>
      <w:r>
        <w:rPr>
          <w:rFonts w:ascii="Trebuchet MS" w:hAnsi="Trebuchet MS"/>
        </w:rPr>
        <w:t xml:space="preserve">día </w:t>
      </w:r>
      <w:r>
        <w:rPr>
          <w:rFonts w:ascii="Trebuchet MS" w:hAnsi="Trebuchet MS"/>
          <w:b/>
          <w:bCs/>
        </w:rPr>
        <w:t>21</w:t>
      </w:r>
      <w:r w:rsidRPr="00671E3D">
        <w:rPr>
          <w:rFonts w:ascii="Trebuchet MS" w:hAnsi="Trebuchet MS"/>
          <w:b/>
          <w:bCs/>
        </w:rPr>
        <w:t xml:space="preserve"> de </w:t>
      </w:r>
      <w:r>
        <w:rPr>
          <w:rFonts w:ascii="Trebuchet MS" w:hAnsi="Trebuchet MS"/>
          <w:b/>
          <w:bCs/>
        </w:rPr>
        <w:t>diciembre</w:t>
      </w:r>
      <w:r w:rsidRPr="00671E3D">
        <w:rPr>
          <w:rFonts w:ascii="Trebuchet MS" w:hAnsi="Trebuchet MS"/>
          <w:b/>
          <w:bCs/>
        </w:rPr>
        <w:t xml:space="preserve"> de</w:t>
      </w:r>
      <w:r>
        <w:rPr>
          <w:rFonts w:ascii="Trebuchet MS" w:hAnsi="Trebuchet MS"/>
          <w:b/>
          <w:bCs/>
        </w:rPr>
        <w:t>l</w:t>
      </w:r>
      <w:r w:rsidRPr="00671E3D">
        <w:rPr>
          <w:rFonts w:ascii="Trebuchet MS" w:hAnsi="Trebuchet MS"/>
          <w:b/>
          <w:bCs/>
        </w:rPr>
        <w:t xml:space="preserve"> dos mil veinte</w:t>
      </w:r>
      <w:r w:rsidR="00E02F04" w:rsidRPr="006D50AE">
        <w:rPr>
          <w:rFonts w:ascii="Trebuchet MS" w:hAnsi="Trebuchet MS"/>
          <w:lang w:val="es-ES_tradnl"/>
        </w:rPr>
        <w:t>,</w:t>
      </w:r>
      <w:r w:rsidR="00E02F04">
        <w:rPr>
          <w:rFonts w:ascii="Trebuchet MS" w:hAnsi="Trebuchet MS"/>
          <w:b/>
          <w:color w:val="808080" w:themeColor="background1" w:themeShade="80"/>
          <w:lang w:val="es-ES_tradnl"/>
        </w:rPr>
        <w:t xml:space="preserve"> </w:t>
      </w:r>
      <w:r w:rsidR="00E02F04">
        <w:rPr>
          <w:rFonts w:ascii="Trebuchet MS" w:hAnsi="Trebuchet MS"/>
        </w:rPr>
        <w:t xml:space="preserve">iniciamos la presente sesión. </w:t>
      </w:r>
      <w:r w:rsidR="00E92174" w:rsidRPr="006D50AE">
        <w:rPr>
          <w:rFonts w:ascii="Trebuchet MS" w:eastAsia="Times New Roman" w:hAnsi="Trebuchet MS" w:cs="Tahoma"/>
          <w:lang w:val="es-ES_tradnl" w:eastAsia="es-ES"/>
        </w:rPr>
        <w:t>P</w:t>
      </w:r>
      <w:r w:rsidR="00E92174">
        <w:rPr>
          <w:rFonts w:ascii="Trebuchet MS" w:eastAsia="Times New Roman" w:hAnsi="Trebuchet MS" w:cs="Tahoma"/>
          <w:lang w:val="es-ES_tradnl" w:eastAsia="es-ES"/>
        </w:rPr>
        <w:t xml:space="preserve">ara esos efectos, le solicito al encargado de la Secretaría Ejecutiva </w:t>
      </w:r>
      <w:r w:rsidR="00E92174" w:rsidRPr="006D50AE">
        <w:rPr>
          <w:rFonts w:ascii="Trebuchet MS" w:eastAsia="Times New Roman" w:hAnsi="Trebuchet MS" w:cs="Tahoma"/>
          <w:lang w:val="es-ES_tradnl" w:eastAsia="es-ES"/>
        </w:rPr>
        <w:t>que verifique la existencia de quórum, y realice la declaratoria correspondiente.</w:t>
      </w:r>
      <w:r w:rsidR="00E92174" w:rsidRPr="006D50AE">
        <w:rPr>
          <w:rFonts w:ascii="Trebuchet MS" w:eastAsia="Times New Roman" w:hAnsi="Trebuchet MS" w:cs="Arial"/>
          <w:b/>
          <w:bCs/>
          <w:color w:val="000000"/>
          <w:lang w:val="es-ES_tradnl" w:eastAsia="es-ES_tradnl"/>
        </w:rPr>
        <w:t xml:space="preserve"> </w:t>
      </w:r>
    </w:p>
    <w:p w:rsidR="005E684F" w:rsidRDefault="005E684F" w:rsidP="00E02F04">
      <w:pPr>
        <w:tabs>
          <w:tab w:val="left" w:pos="1985"/>
          <w:tab w:val="left" w:pos="5954"/>
        </w:tabs>
        <w:jc w:val="both"/>
        <w:rPr>
          <w:rFonts w:ascii="Trebuchet MS" w:hAnsi="Trebuchet MS"/>
          <w:lang w:val="es-ES_tradnl"/>
        </w:rPr>
      </w:pPr>
    </w:p>
    <w:p w:rsidR="005E684F" w:rsidRDefault="005E684F" w:rsidP="005E684F">
      <w:pPr>
        <w:jc w:val="both"/>
        <w:rPr>
          <w:rFonts w:ascii="Trebuchet MS" w:hAnsi="Trebuchet MS"/>
          <w:b/>
          <w:color w:val="808080" w:themeColor="background1" w:themeShade="80"/>
          <w:lang w:val="es-ES_tradnl"/>
        </w:rPr>
      </w:pPr>
      <w:r w:rsidRPr="005E684F">
        <w:rPr>
          <w:rFonts w:ascii="Trebuchet MS" w:hAnsi="Trebuchet MS"/>
          <w:b/>
          <w:color w:val="808080" w:themeColor="background1" w:themeShade="80"/>
          <w:lang w:val="es-ES_tradnl"/>
        </w:rPr>
        <w:t>Director jurídico, encargado de despacho de la secretaría ejecutiva, Víctor Juan Uribe Macedo</w:t>
      </w:r>
    </w:p>
    <w:p w:rsidR="00E02F04" w:rsidRDefault="005E684F" w:rsidP="005E684F">
      <w:pPr>
        <w:jc w:val="both"/>
        <w:rPr>
          <w:rFonts w:ascii="Trebuchet MS" w:eastAsia="Times New Roman" w:hAnsi="Trebuchet MS" w:cs="Tahoma"/>
          <w:lang w:val="es-ES_tradnl" w:eastAsia="es-ES"/>
        </w:rPr>
      </w:pPr>
      <w:r w:rsidRPr="005E684F">
        <w:rPr>
          <w:rFonts w:ascii="Trebuchet MS" w:eastAsia="Times New Roman" w:hAnsi="Trebuchet MS" w:cs="Tahoma"/>
          <w:lang w:val="es-ES_tradnl" w:eastAsia="es-ES"/>
        </w:rPr>
        <w:t>Con mucho gusto, buenas noches a</w:t>
      </w:r>
      <w:r w:rsidR="00E92174">
        <w:rPr>
          <w:rFonts w:ascii="Trebuchet MS" w:eastAsia="Times New Roman" w:hAnsi="Trebuchet MS" w:cs="Tahoma"/>
          <w:lang w:val="es-ES_tradnl" w:eastAsia="es-ES"/>
        </w:rPr>
        <w:t xml:space="preserve"> todas y</w:t>
      </w:r>
      <w:r w:rsidRPr="005E684F">
        <w:rPr>
          <w:rFonts w:ascii="Trebuchet MS" w:eastAsia="Times New Roman" w:hAnsi="Trebuchet MS" w:cs="Tahoma"/>
          <w:lang w:val="es-ES_tradnl" w:eastAsia="es-ES"/>
        </w:rPr>
        <w:t xml:space="preserve"> todos. </w:t>
      </w:r>
      <w:r w:rsidR="00092CF1">
        <w:rPr>
          <w:rFonts w:ascii="Trebuchet MS" w:eastAsia="Times New Roman" w:hAnsi="Trebuchet MS" w:cs="Tahoma"/>
          <w:lang w:val="es-ES_tradnl" w:eastAsia="es-ES"/>
        </w:rPr>
        <w:t>Me permito informar</w:t>
      </w:r>
      <w:r w:rsidRPr="005E684F">
        <w:rPr>
          <w:rFonts w:ascii="Trebuchet MS" w:eastAsia="Times New Roman" w:hAnsi="Trebuchet MS" w:cs="Tahoma"/>
          <w:lang w:val="es-ES_tradnl" w:eastAsia="es-ES"/>
        </w:rPr>
        <w:t xml:space="preserve"> que se encuentran presentes: </w:t>
      </w:r>
    </w:p>
    <w:p w:rsidR="002E7933" w:rsidRDefault="002E7933" w:rsidP="005E684F">
      <w:pPr>
        <w:jc w:val="both"/>
        <w:rPr>
          <w:rFonts w:ascii="Trebuchet MS" w:eastAsia="Times New Roman" w:hAnsi="Trebuchet MS" w:cs="Tahoma"/>
          <w:lang w:val="es-ES_tradnl" w:eastAsia="es-ES"/>
        </w:rPr>
      </w:pPr>
    </w:p>
    <w:p w:rsidR="002E7933" w:rsidRPr="005E684F" w:rsidRDefault="002E7933" w:rsidP="005E684F">
      <w:pPr>
        <w:jc w:val="both"/>
        <w:rPr>
          <w:rFonts w:ascii="Trebuchet MS" w:eastAsia="Times New Roman" w:hAnsi="Trebuchet MS" w:cs="Tahoma"/>
          <w:lang w:val="es-ES_tradnl" w:eastAsia="es-ES"/>
        </w:rPr>
      </w:pPr>
    </w:p>
    <w:p w:rsidR="00E02F04" w:rsidRDefault="00E02F04" w:rsidP="00E02F04">
      <w:pPr>
        <w:jc w:val="center"/>
        <w:rPr>
          <w:rFonts w:ascii="Trebuchet MS" w:hAnsi="Trebuchet MS"/>
          <w:lang w:val="es-ES_tradnl"/>
        </w:rPr>
      </w:pPr>
    </w:p>
    <w:p w:rsidR="002E7933" w:rsidRPr="00C7180A" w:rsidRDefault="002E7933" w:rsidP="00E02F04">
      <w:pPr>
        <w:jc w:val="center"/>
        <w:rPr>
          <w:rFonts w:ascii="Trebuchet MS" w:hAnsi="Trebuchet MS"/>
          <w:lang w:val="es-ES_tradnl"/>
        </w:rPr>
      </w:pPr>
    </w:p>
    <w:tbl>
      <w:tblPr>
        <w:tblStyle w:val="Tabladelista1clara-nfasis3"/>
        <w:tblW w:w="9567" w:type="dxa"/>
        <w:tblLook w:val="04A0" w:firstRow="1" w:lastRow="0" w:firstColumn="1" w:lastColumn="0" w:noHBand="0" w:noVBand="1"/>
      </w:tblPr>
      <w:tblGrid>
        <w:gridCol w:w="9567"/>
      </w:tblGrid>
      <w:tr w:rsidR="00E02F04" w:rsidRPr="00C7180A" w:rsidTr="00EF176C">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p w:rsidR="00E02F04" w:rsidRPr="00C7180A" w:rsidRDefault="00E02F04" w:rsidP="00EF176C">
            <w:pPr>
              <w:rPr>
                <w:rFonts w:ascii="Trebuchet MS" w:hAnsi="Trebuchet MS"/>
                <w:lang w:val="es-ES_tradnl"/>
              </w:rPr>
            </w:pPr>
            <w:bookmarkStart w:id="1" w:name="_Hlk55822063"/>
            <w:r w:rsidRPr="00C7180A">
              <w:rPr>
                <w:rFonts w:ascii="Trebuchet MS" w:hAnsi="Trebuchet MS"/>
                <w:b w:val="0"/>
                <w:bCs w:val="0"/>
                <w:lang w:val="es-ES_tradnl"/>
              </w:rPr>
              <w:t>Consejeras y consejeros electorales</w:t>
            </w:r>
          </w:p>
          <w:tbl>
            <w:tblPr>
              <w:tblStyle w:val="Tabladelista1clara-nfasis3"/>
              <w:tblW w:w="9351" w:type="dxa"/>
              <w:tblLook w:val="04A0" w:firstRow="1" w:lastRow="0" w:firstColumn="1" w:lastColumn="0" w:noHBand="0" w:noVBand="1"/>
            </w:tblPr>
            <w:tblGrid>
              <w:gridCol w:w="4815"/>
              <w:gridCol w:w="4536"/>
            </w:tblGrid>
            <w:tr w:rsidR="00E02F04" w:rsidRPr="00C7180A" w:rsidTr="00EF17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Mtro. Guillermo Amado Alcaraz Cross</w:t>
                  </w:r>
                </w:p>
              </w:tc>
              <w:tc>
                <w:tcPr>
                  <w:tcW w:w="4536" w:type="dxa"/>
                </w:tcPr>
                <w:p w:rsidR="00E02F04" w:rsidRPr="00C7180A" w:rsidRDefault="00E02F04" w:rsidP="00EF176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C7180A">
                    <w:rPr>
                      <w:rFonts w:ascii="Trebuchet MS" w:hAnsi="Trebuchet MS"/>
                      <w:b w:val="0"/>
                      <w:bCs w:val="0"/>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w:t>
                  </w:r>
                  <w:r w:rsidR="005E684F">
                    <w:rPr>
                      <w:rFonts w:ascii="Trebuchet MS" w:hAnsi="Trebuchet MS"/>
                      <w:lang w:val="es-ES_tradnl"/>
                    </w:rPr>
                    <w:t>tra. Silvia Guadalupe Bustos Vás</w:t>
                  </w:r>
                  <w:r w:rsidRPr="00C7180A">
                    <w:rPr>
                      <w:rFonts w:ascii="Trebuchet MS" w:hAnsi="Trebuchet MS"/>
                      <w:lang w:val="es-ES_tradnl"/>
                    </w:rPr>
                    <w:t>quez</w:t>
                  </w:r>
                </w:p>
              </w:tc>
              <w:tc>
                <w:tcPr>
                  <w:tcW w:w="4536"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Lic. Zoad Jeanine García González</w:t>
                  </w:r>
                </w:p>
              </w:tc>
              <w:tc>
                <w:tcPr>
                  <w:tcW w:w="4536"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lastRenderedPageBreak/>
                    <w:t>Mtro. Miguel Godínez Terríquez</w:t>
                  </w:r>
                </w:p>
              </w:tc>
              <w:tc>
                <w:tcPr>
                  <w:tcW w:w="4536"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Dr. Moisés Pérez Vega</w:t>
                  </w:r>
                </w:p>
              </w:tc>
              <w:tc>
                <w:tcPr>
                  <w:tcW w:w="4536"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Lic. Brenda Judith Serafín Morfín</w:t>
                  </w:r>
                </w:p>
              </w:tc>
              <w:tc>
                <w:tcPr>
                  <w:tcW w:w="4536"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c>
                <w:tcPr>
                  <w:cnfStyle w:val="001000000000" w:firstRow="0" w:lastRow="0" w:firstColumn="1" w:lastColumn="0" w:oddVBand="0" w:evenVBand="0" w:oddHBand="0" w:evenHBand="0" w:firstRowFirstColumn="0" w:firstRowLastColumn="0" w:lastRowFirstColumn="0" w:lastRowLastColumn="0"/>
                  <w:tcW w:w="4815" w:type="dxa"/>
                </w:tcPr>
                <w:p w:rsidR="00E02F04" w:rsidRPr="00C7180A" w:rsidRDefault="00E02F04" w:rsidP="00EF176C">
                  <w:pPr>
                    <w:jc w:val="both"/>
                    <w:rPr>
                      <w:rFonts w:ascii="Trebuchet MS" w:hAnsi="Trebuchet MS"/>
                      <w:lang w:val="es-ES_tradnl"/>
                    </w:rPr>
                  </w:pPr>
                  <w:r w:rsidRPr="00C7180A">
                    <w:rPr>
                      <w:rFonts w:ascii="Trebuchet MS" w:hAnsi="Trebuchet MS"/>
                      <w:lang w:val="es-ES_tradnl"/>
                    </w:rPr>
                    <w:t>Mtra. Claudia Alejandra Vargas Bautista</w:t>
                  </w:r>
                </w:p>
              </w:tc>
              <w:tc>
                <w:tcPr>
                  <w:tcW w:w="4536"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bl>
          <w:p w:rsidR="00E02F04" w:rsidRPr="00C7180A" w:rsidRDefault="00E02F04" w:rsidP="00EF176C">
            <w:pPr>
              <w:rPr>
                <w:rFonts w:ascii="Trebuchet MS" w:hAnsi="Trebuchet MS"/>
                <w:b w:val="0"/>
                <w:bCs w:val="0"/>
                <w:lang w:val="es-ES_tradnl"/>
              </w:rPr>
            </w:pPr>
          </w:p>
        </w:tc>
      </w:tr>
      <w:bookmarkEnd w:id="1"/>
    </w:tbl>
    <w:p w:rsidR="00E02F04" w:rsidRPr="00C7180A" w:rsidRDefault="00E02F04" w:rsidP="00E02F04">
      <w:pPr>
        <w:jc w:val="both"/>
        <w:rPr>
          <w:rFonts w:ascii="Trebuchet MS" w:hAnsi="Trebuchet MS"/>
          <w:lang w:val="es-ES_tradnl"/>
        </w:rPr>
      </w:pPr>
    </w:p>
    <w:tbl>
      <w:tblPr>
        <w:tblStyle w:val="Tabladelista1clara-nfasis3"/>
        <w:tblW w:w="9474" w:type="dxa"/>
        <w:tblLook w:val="04A0" w:firstRow="1" w:lastRow="0" w:firstColumn="1" w:lastColumn="0" w:noHBand="0" w:noVBand="1"/>
      </w:tblPr>
      <w:tblGrid>
        <w:gridCol w:w="9474"/>
      </w:tblGrid>
      <w:tr w:rsidR="00E02F04" w:rsidRPr="00C7180A" w:rsidTr="00EF176C">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9474" w:type="dxa"/>
          </w:tcPr>
          <w:p w:rsidR="00E02F04" w:rsidRPr="00C7180A" w:rsidRDefault="00E02F04" w:rsidP="00EF176C">
            <w:pPr>
              <w:rPr>
                <w:rFonts w:ascii="Trebuchet MS" w:hAnsi="Trebuchet MS"/>
                <w:lang w:val="es-ES_tradnl"/>
              </w:rPr>
            </w:pPr>
            <w:r w:rsidRPr="00C7180A">
              <w:rPr>
                <w:rFonts w:ascii="Trebuchet MS" w:hAnsi="Trebuchet MS"/>
                <w:b w:val="0"/>
                <w:bCs w:val="0"/>
                <w:lang w:val="es-ES_tradnl"/>
              </w:rPr>
              <w:t>Consejeros Representantes de los Partidos Políticos</w:t>
            </w:r>
          </w:p>
          <w:tbl>
            <w:tblPr>
              <w:tblStyle w:val="Tabladelista1clara-nfasis3"/>
              <w:tblW w:w="9257" w:type="dxa"/>
              <w:tblLook w:val="04A0" w:firstRow="1" w:lastRow="0" w:firstColumn="1" w:lastColumn="0" w:noHBand="0" w:noVBand="1"/>
            </w:tblPr>
            <w:tblGrid>
              <w:gridCol w:w="4820"/>
              <w:gridCol w:w="2455"/>
              <w:gridCol w:w="1982"/>
            </w:tblGrid>
            <w:tr w:rsidR="00E02F04" w:rsidRPr="00C7180A" w:rsidTr="00EF176C">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eastAsia="Times New Roman" w:hAnsi="Trebuchet MS" w:cs="Tahoma"/>
                      <w:lang w:val="es-ES_tradnl" w:eastAsia="es-ES"/>
                    </w:rPr>
                  </w:pPr>
                  <w:r w:rsidRPr="00C7180A">
                    <w:rPr>
                      <w:rFonts w:ascii="Trebuchet MS" w:hAnsi="Trebuchet MS"/>
                    </w:rPr>
                    <w:t>Lic. Luis Alberto Muñoz Rodríguez</w:t>
                  </w:r>
                </w:p>
              </w:tc>
              <w:tc>
                <w:tcPr>
                  <w:tcW w:w="2455" w:type="dxa"/>
                </w:tcPr>
                <w:p w:rsidR="00E02F04" w:rsidRPr="00C7180A" w:rsidRDefault="00E02F04" w:rsidP="00EF176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C7180A">
                    <w:rPr>
                      <w:rFonts w:ascii="Trebuchet MS" w:hAnsi="Trebuchet MS"/>
                      <w:b w:val="0"/>
                      <w:bCs w:val="0"/>
                      <w:lang w:val="es-ES_tradnl"/>
                    </w:rPr>
                    <w:t>PAN</w:t>
                  </w:r>
                </w:p>
              </w:tc>
              <w:tc>
                <w:tcPr>
                  <w:tcW w:w="1982" w:type="dxa"/>
                </w:tcPr>
                <w:p w:rsidR="00E02F04" w:rsidRPr="00C7180A" w:rsidRDefault="00E02F04" w:rsidP="00EF176C">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C7180A">
                    <w:rPr>
                      <w:rFonts w:ascii="Trebuchet MS" w:hAnsi="Trebuchet MS"/>
                      <w:b w:val="0"/>
                      <w:bCs w:val="0"/>
                      <w:lang w:val="es-ES_tradnl"/>
                    </w:rPr>
                    <w:t xml:space="preserve">Presente </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092CF1">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 xml:space="preserve">Lic. </w:t>
                  </w:r>
                  <w:r w:rsidR="00092CF1">
                    <w:rPr>
                      <w:rFonts w:ascii="Trebuchet MS" w:eastAsia="Times New Roman" w:hAnsi="Trebuchet MS" w:cs="Tahoma"/>
                      <w:lang w:val="es-ES_tradnl" w:eastAsia="es-ES"/>
                    </w:rPr>
                    <w:t>Enrique Velázquez Aguilar</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PRI</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74"/>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092CF1" w:rsidP="005E684F">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PRD</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Lic. Abel Gutiérrez</w:t>
                  </w:r>
                  <w:r w:rsidR="005E684F">
                    <w:rPr>
                      <w:rFonts w:ascii="Trebuchet MS" w:eastAsia="Times New Roman" w:hAnsi="Trebuchet MS" w:cs="Tahoma"/>
                      <w:lang w:val="es-ES_tradnl" w:eastAsia="es-ES"/>
                    </w:rPr>
                    <w:t xml:space="preserve"> López</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PT</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hAnsi="Trebuchet MS"/>
                      <w:lang w:val="es-ES_tradnl"/>
                    </w:rPr>
                  </w:pPr>
                  <w:r w:rsidRPr="00C7180A">
                    <w:rPr>
                      <w:rFonts w:ascii="Trebuchet MS" w:eastAsia="Times New Roman" w:hAnsi="Trebuchet MS" w:cs="Tahoma"/>
                      <w:lang w:val="es-ES_tradnl" w:eastAsia="es-ES"/>
                    </w:rPr>
                    <w:t xml:space="preserve">Lic. </w:t>
                  </w:r>
                  <w:r w:rsidRPr="00C7180A">
                    <w:rPr>
                      <w:rFonts w:ascii="Trebuchet MS" w:eastAsia="Times New Roman" w:hAnsi="Trebuchet MS" w:cs="Tahoma"/>
                      <w:bCs w:val="0"/>
                      <w:lang w:val="es-ES_tradnl" w:eastAsia="es-ES"/>
                    </w:rPr>
                    <w:t>Juan José Ramos Fernández</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MC</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0805E2" w:rsidP="00EF176C">
                  <w:pPr>
                    <w:jc w:val="both"/>
                    <w:rPr>
                      <w:rFonts w:ascii="Trebuchet MS" w:eastAsia="Times New Roman" w:hAnsi="Trebuchet MS" w:cs="Tahoma"/>
                      <w:lang w:val="es-ES_tradnl" w:eastAsia="es-ES"/>
                    </w:rPr>
                  </w:pPr>
                  <w:r>
                    <w:rPr>
                      <w:rFonts w:ascii="Trebuchet MS" w:hAnsi="Trebuchet MS"/>
                    </w:rPr>
                    <w:t>Lic. Benito Rojas Guerrero</w:t>
                  </w:r>
                  <w:r w:rsidR="001940C8">
                    <w:rPr>
                      <w:rFonts w:ascii="Trebuchet MS" w:hAnsi="Trebuchet MS"/>
                    </w:rPr>
                    <w:t xml:space="preserve"> </w:t>
                  </w:r>
                  <w:r>
                    <w:rPr>
                      <w:rFonts w:ascii="Trebuchet MS" w:hAnsi="Trebuchet MS"/>
                    </w:rPr>
                    <w:t xml:space="preserve"> </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MORENA</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715762" w:rsidP="005E684F">
                  <w:pPr>
                    <w:jc w:val="both"/>
                    <w:rPr>
                      <w:rFonts w:ascii="Trebuchet MS" w:eastAsia="Times New Roman" w:hAnsi="Trebuchet MS" w:cs="Tahoma"/>
                      <w:bCs w:val="0"/>
                      <w:lang w:val="es-ES_tradnl" w:eastAsia="es-ES"/>
                    </w:rPr>
                  </w:pPr>
                  <w:r>
                    <w:rPr>
                      <w:rFonts w:ascii="Trebuchet MS" w:eastAsia="Times New Roman" w:hAnsi="Trebuchet MS" w:cs="Tahoma"/>
                      <w:lang w:val="es-ES_tradnl" w:eastAsia="es-ES"/>
                    </w:rPr>
                    <w:t xml:space="preserve">Lic. </w:t>
                  </w:r>
                  <w:r w:rsidR="005E684F">
                    <w:rPr>
                      <w:rFonts w:ascii="Trebuchet MS" w:eastAsia="Times New Roman" w:hAnsi="Trebuchet MS" w:cs="Tahoma"/>
                      <w:lang w:val="es-ES_tradnl" w:eastAsia="es-ES"/>
                    </w:rPr>
                    <w:t>Adriana Judith Sánchez Mejía</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SOMOS</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715762"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715762" w:rsidRDefault="00715762"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rsidR="00715762" w:rsidRPr="00C7180A" w:rsidRDefault="00715762"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ES</w:t>
                  </w:r>
                </w:p>
              </w:tc>
              <w:tc>
                <w:tcPr>
                  <w:tcW w:w="1982" w:type="dxa"/>
                </w:tcPr>
                <w:p w:rsidR="00715762" w:rsidRPr="00C7180A" w:rsidRDefault="00715762"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E02F04"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EF176C">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Lic. Diego Alberto Hernández Vázquez</w:t>
                  </w:r>
                </w:p>
              </w:tc>
              <w:tc>
                <w:tcPr>
                  <w:tcW w:w="2455"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HAGAMOS</w:t>
                  </w:r>
                </w:p>
              </w:tc>
              <w:tc>
                <w:tcPr>
                  <w:tcW w:w="1982" w:type="dxa"/>
                </w:tcPr>
                <w:p w:rsidR="00E02F04" w:rsidRPr="00C7180A" w:rsidRDefault="00E02F04"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E02F04" w:rsidRPr="00C7180A" w:rsidTr="00EF176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tcPr>
                <w:p w:rsidR="00E02F04" w:rsidRPr="00C7180A" w:rsidRDefault="00E02F04" w:rsidP="005E684F">
                  <w:pPr>
                    <w:jc w:val="both"/>
                    <w:rPr>
                      <w:rFonts w:ascii="Trebuchet MS" w:eastAsia="Times New Roman" w:hAnsi="Trebuchet MS" w:cs="Tahoma"/>
                      <w:lang w:val="es-ES_tradnl" w:eastAsia="es-ES"/>
                    </w:rPr>
                  </w:pPr>
                  <w:r w:rsidRPr="00C7180A">
                    <w:rPr>
                      <w:rFonts w:ascii="Trebuchet MS" w:eastAsia="Times New Roman" w:hAnsi="Trebuchet MS" w:cs="Tahoma"/>
                      <w:lang w:val="es-ES_tradnl" w:eastAsia="es-ES"/>
                    </w:rPr>
                    <w:t xml:space="preserve">Lic. </w:t>
                  </w:r>
                  <w:r w:rsidR="005E684F">
                    <w:rPr>
                      <w:rFonts w:ascii="Trebuchet MS" w:eastAsia="Times New Roman" w:hAnsi="Trebuchet MS" w:cs="Tahoma"/>
                      <w:lang w:val="es-ES_tradnl" w:eastAsia="es-ES"/>
                    </w:rPr>
                    <w:t>Mario Alberto Silva Jiménez</w:t>
                  </w:r>
                </w:p>
              </w:tc>
              <w:tc>
                <w:tcPr>
                  <w:tcW w:w="2455"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FUTURO</w:t>
                  </w:r>
                </w:p>
              </w:tc>
              <w:tc>
                <w:tcPr>
                  <w:tcW w:w="1982" w:type="dxa"/>
                </w:tcPr>
                <w:p w:rsidR="00E02F04" w:rsidRPr="00C7180A" w:rsidRDefault="00E02F04" w:rsidP="00EF176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7180A">
                    <w:rPr>
                      <w:rFonts w:ascii="Trebuchet MS" w:hAnsi="Trebuchet MS"/>
                      <w:lang w:val="es-ES_tradnl"/>
                    </w:rPr>
                    <w:t>Presente</w:t>
                  </w:r>
                </w:p>
              </w:tc>
            </w:tr>
            <w:tr w:rsidR="00715762" w:rsidRPr="00C7180A" w:rsidTr="00EF176C">
              <w:trPr>
                <w:trHeight w:val="291"/>
              </w:trPr>
              <w:tc>
                <w:tcPr>
                  <w:cnfStyle w:val="001000000000" w:firstRow="0" w:lastRow="0" w:firstColumn="1" w:lastColumn="0" w:oddVBand="0" w:evenVBand="0" w:oddHBand="0" w:evenHBand="0" w:firstRowFirstColumn="0" w:firstRowLastColumn="0" w:lastRowFirstColumn="0" w:lastRowLastColumn="0"/>
                  <w:tcW w:w="4820" w:type="dxa"/>
                </w:tcPr>
                <w:p w:rsidR="00715762" w:rsidRPr="00C7180A" w:rsidRDefault="00715762" w:rsidP="00EF176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Jaqueline Núñez Gutiérrez</w:t>
                  </w:r>
                </w:p>
              </w:tc>
              <w:tc>
                <w:tcPr>
                  <w:tcW w:w="2455" w:type="dxa"/>
                </w:tcPr>
                <w:p w:rsidR="00715762" w:rsidRPr="00C7180A" w:rsidRDefault="00715762"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82" w:type="dxa"/>
                </w:tcPr>
                <w:p w:rsidR="00715762" w:rsidRPr="00C7180A" w:rsidRDefault="00715762" w:rsidP="00EF176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rsidR="00E02F04" w:rsidRPr="00C7180A" w:rsidRDefault="00E02F04" w:rsidP="00EF176C">
            <w:pPr>
              <w:rPr>
                <w:rFonts w:ascii="Trebuchet MS" w:hAnsi="Trebuchet MS"/>
                <w:b w:val="0"/>
                <w:bCs w:val="0"/>
                <w:lang w:val="es-ES_tradnl"/>
              </w:rPr>
            </w:pPr>
          </w:p>
        </w:tc>
      </w:tr>
    </w:tbl>
    <w:p w:rsidR="00E02F04" w:rsidRDefault="00E02F04" w:rsidP="00E02F04">
      <w:pPr>
        <w:jc w:val="both"/>
        <w:rPr>
          <w:rFonts w:ascii="Trebuchet MS" w:hAnsi="Trebuchet MS"/>
          <w:lang w:val="es-ES_tradnl"/>
        </w:rPr>
      </w:pPr>
    </w:p>
    <w:p w:rsidR="00E02F04" w:rsidRPr="00C7180A" w:rsidRDefault="005E684F" w:rsidP="00E02F04">
      <w:pPr>
        <w:jc w:val="both"/>
        <w:rPr>
          <w:rFonts w:ascii="Trebuchet MS" w:hAnsi="Trebuchet MS"/>
          <w:lang w:val="es-ES_tradnl"/>
        </w:rPr>
      </w:pPr>
      <w:r>
        <w:rPr>
          <w:rFonts w:ascii="Trebuchet MS" w:hAnsi="Trebuchet MS"/>
          <w:lang w:val="es-ES_tradnl"/>
        </w:rPr>
        <w:t>Y el</w:t>
      </w:r>
      <w:r w:rsidR="00E02F04" w:rsidRPr="00C7180A">
        <w:rPr>
          <w:rFonts w:ascii="Trebuchet MS" w:hAnsi="Trebuchet MS"/>
          <w:lang w:val="es-ES_tradnl"/>
        </w:rPr>
        <w:t xml:space="preserve"> de la voz, hay quórum, presidente.</w:t>
      </w:r>
    </w:p>
    <w:p w:rsidR="00C7180A" w:rsidRPr="00C7180A" w:rsidRDefault="00C7180A" w:rsidP="00E02F04">
      <w:pPr>
        <w:jc w:val="both"/>
        <w:rPr>
          <w:rFonts w:ascii="Trebuchet MS" w:hAnsi="Trebuchet MS"/>
          <w:lang w:val="es-ES_tradnl"/>
        </w:rPr>
      </w:pPr>
    </w:p>
    <w:p w:rsidR="00C7180A" w:rsidRPr="00C7180A" w:rsidRDefault="00C7180A" w:rsidP="00C7180A">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02F04" w:rsidRDefault="009E1E54" w:rsidP="00715762">
      <w:pPr>
        <w:jc w:val="both"/>
        <w:rPr>
          <w:rFonts w:ascii="Trebuchet MS" w:hAnsi="Trebuchet MS"/>
        </w:rPr>
      </w:pPr>
      <w:r>
        <w:rPr>
          <w:rFonts w:ascii="Trebuchet MS" w:hAnsi="Trebuchet MS"/>
        </w:rPr>
        <w:t xml:space="preserve">Por </w:t>
      </w:r>
      <w:r w:rsidR="00715762">
        <w:rPr>
          <w:rFonts w:ascii="Trebuchet MS" w:hAnsi="Trebuchet MS"/>
        </w:rPr>
        <w:t>lo tanto se declara formalmente instalada la sesión, continuemos.</w:t>
      </w:r>
    </w:p>
    <w:p w:rsidR="00C7180A" w:rsidRDefault="00C7180A" w:rsidP="00E02F04">
      <w:pPr>
        <w:rPr>
          <w:rFonts w:ascii="Trebuchet MS" w:hAnsi="Trebuchet MS"/>
        </w:rPr>
      </w:pPr>
    </w:p>
    <w:p w:rsidR="00AA2BDC" w:rsidRDefault="009E1E54" w:rsidP="00AA2BD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00AA2BDC" w:rsidRPr="005E684F">
        <w:rPr>
          <w:rFonts w:ascii="Trebuchet MS" w:hAnsi="Trebuchet MS"/>
          <w:b/>
          <w:color w:val="808080" w:themeColor="background1" w:themeShade="80"/>
          <w:lang w:val="es-ES_tradnl"/>
        </w:rPr>
        <w:t>jecutiva, Víctor Juan Uribe Macedo</w:t>
      </w:r>
    </w:p>
    <w:p w:rsidR="00C7180A" w:rsidRDefault="00C7180A" w:rsidP="00E02F04">
      <w:pPr>
        <w:rPr>
          <w:rFonts w:ascii="Trebuchet MS" w:hAnsi="Trebuchet MS"/>
        </w:rPr>
      </w:pPr>
      <w:r>
        <w:rPr>
          <w:rFonts w:ascii="Trebuchet MS" w:hAnsi="Trebuchet MS"/>
        </w:rPr>
        <w:t xml:space="preserve">El siguiente </w:t>
      </w:r>
      <w:r w:rsidR="00715762">
        <w:rPr>
          <w:rFonts w:ascii="Trebuchet MS" w:hAnsi="Trebuchet MS"/>
        </w:rPr>
        <w:t>asunto es la aprobación del orden del día.</w:t>
      </w:r>
    </w:p>
    <w:p w:rsidR="00092CF1" w:rsidRDefault="00092CF1" w:rsidP="00E02F04">
      <w:pPr>
        <w:rPr>
          <w:rFonts w:ascii="Trebuchet MS" w:hAnsi="Trebuchet MS"/>
        </w:rPr>
      </w:pPr>
    </w:p>
    <w:p w:rsidR="00C7180A" w:rsidRDefault="00C7180A" w:rsidP="00C7180A">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715762" w:rsidRPr="00715762" w:rsidRDefault="00AA2BDC" w:rsidP="004065FD">
      <w:pPr>
        <w:jc w:val="both"/>
        <w:rPr>
          <w:rFonts w:ascii="Trebuchet MS" w:hAnsi="Trebuchet MS"/>
        </w:rPr>
      </w:pPr>
      <w:r>
        <w:rPr>
          <w:rFonts w:ascii="Trebuchet MS" w:hAnsi="Trebuchet MS"/>
        </w:rPr>
        <w:t>Consejeras y co</w:t>
      </w:r>
      <w:r w:rsidR="009015E1">
        <w:rPr>
          <w:rFonts w:ascii="Trebuchet MS" w:hAnsi="Trebuchet MS"/>
        </w:rPr>
        <w:t>nsejeros a su consideración el orden del d</w:t>
      </w:r>
      <w:r>
        <w:rPr>
          <w:rFonts w:ascii="Trebuchet MS" w:hAnsi="Trebuchet MS"/>
        </w:rPr>
        <w:t>ía. En virtud de no haber alg</w:t>
      </w:r>
      <w:r w:rsidR="009015E1">
        <w:rPr>
          <w:rFonts w:ascii="Trebuchet MS" w:hAnsi="Trebuchet MS"/>
        </w:rPr>
        <w:t>una consideración, le solicito Encargado de Despacho de la S</w:t>
      </w:r>
      <w:r>
        <w:rPr>
          <w:rFonts w:ascii="Trebuchet MS" w:hAnsi="Trebuchet MS"/>
        </w:rPr>
        <w:t>ecretaría</w:t>
      </w:r>
      <w:r w:rsidR="009015E1">
        <w:rPr>
          <w:rFonts w:ascii="Trebuchet MS" w:hAnsi="Trebuchet MS"/>
        </w:rPr>
        <w:t xml:space="preserve"> Ejecutiva</w:t>
      </w:r>
      <w:r w:rsidR="00092CF1">
        <w:rPr>
          <w:rFonts w:ascii="Trebuchet MS" w:hAnsi="Trebuchet MS"/>
        </w:rPr>
        <w:t>,</w:t>
      </w:r>
      <w:r>
        <w:rPr>
          <w:rFonts w:ascii="Trebuchet MS" w:hAnsi="Trebuchet MS"/>
        </w:rPr>
        <w:t xml:space="preserve"> que en votación económica consulte a las consejeras y co</w:t>
      </w:r>
      <w:r w:rsidR="009015E1">
        <w:rPr>
          <w:rFonts w:ascii="Trebuchet MS" w:hAnsi="Trebuchet MS"/>
        </w:rPr>
        <w:t>nsejeros por la aprobación del orden del d</w:t>
      </w:r>
      <w:r>
        <w:rPr>
          <w:rFonts w:ascii="Trebuchet MS" w:hAnsi="Trebuchet MS"/>
        </w:rPr>
        <w:t>ía.</w:t>
      </w:r>
    </w:p>
    <w:p w:rsidR="00331F16" w:rsidRDefault="00331F16" w:rsidP="00E02F04">
      <w:pPr>
        <w:rPr>
          <w:rFonts w:ascii="Trebuchet MS" w:hAnsi="Trebuchet MS"/>
        </w:rPr>
      </w:pPr>
    </w:p>
    <w:p w:rsidR="002E7933" w:rsidRDefault="002E7933" w:rsidP="00E02F04">
      <w:pPr>
        <w:rPr>
          <w:rFonts w:ascii="Trebuchet MS" w:hAnsi="Trebuchet MS"/>
        </w:rPr>
      </w:pPr>
    </w:p>
    <w:p w:rsidR="002E7933" w:rsidRDefault="002E7933" w:rsidP="00E02F04">
      <w:pPr>
        <w:rPr>
          <w:rFonts w:ascii="Trebuchet MS" w:hAnsi="Trebuchet MS"/>
        </w:rPr>
      </w:pPr>
    </w:p>
    <w:p w:rsidR="009015E1" w:rsidRDefault="009015E1" w:rsidP="009015E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331F16" w:rsidRDefault="00331F16" w:rsidP="004065FD">
      <w:pPr>
        <w:jc w:val="both"/>
        <w:rPr>
          <w:rFonts w:ascii="Trebuchet MS" w:hAnsi="Trebuchet MS"/>
        </w:rPr>
      </w:pPr>
      <w:r>
        <w:rPr>
          <w:rFonts w:ascii="Trebuchet MS" w:hAnsi="Trebuchet MS"/>
        </w:rPr>
        <w:t>Consejer</w:t>
      </w:r>
      <w:r w:rsidR="00AA2BDC">
        <w:rPr>
          <w:rFonts w:ascii="Trebuchet MS" w:hAnsi="Trebuchet MS"/>
        </w:rPr>
        <w:t>as y consejero</w:t>
      </w:r>
      <w:r>
        <w:rPr>
          <w:rFonts w:ascii="Trebuchet MS" w:hAnsi="Trebuchet MS"/>
        </w:rPr>
        <w:t>s electorales en votación económica</w:t>
      </w:r>
      <w:r w:rsidR="00096A9A">
        <w:rPr>
          <w:rFonts w:ascii="Trebuchet MS" w:hAnsi="Trebuchet MS"/>
        </w:rPr>
        <w:t xml:space="preserve"> les consulto si se aprueba el orden del d</w:t>
      </w:r>
      <w:r>
        <w:rPr>
          <w:rFonts w:ascii="Trebuchet MS" w:hAnsi="Trebuchet MS"/>
        </w:rPr>
        <w:t xml:space="preserve">ía en los términos </w:t>
      </w:r>
      <w:r w:rsidR="00AA2BDC">
        <w:rPr>
          <w:rFonts w:ascii="Trebuchet MS" w:hAnsi="Trebuchet MS"/>
        </w:rPr>
        <w:t>propuestos</w:t>
      </w:r>
      <w:r w:rsidR="008E7602">
        <w:rPr>
          <w:rFonts w:ascii="Trebuchet MS" w:hAnsi="Trebuchet MS"/>
        </w:rPr>
        <w:t xml:space="preserve">, </w:t>
      </w:r>
      <w:r>
        <w:rPr>
          <w:rFonts w:ascii="Trebuchet MS" w:hAnsi="Trebuchet MS"/>
        </w:rPr>
        <w:t>los que estén por la afirmativa sírvanse manifestarlo levantando la mano.</w:t>
      </w:r>
      <w:r w:rsidR="00FE05C3">
        <w:rPr>
          <w:rFonts w:ascii="Trebuchet MS" w:hAnsi="Trebuchet MS"/>
        </w:rPr>
        <w:t xml:space="preserve"> Se aprueba por unanimidad de votos, </w:t>
      </w:r>
      <w:r w:rsidR="00092CF1">
        <w:rPr>
          <w:rFonts w:ascii="Trebuchet MS" w:hAnsi="Trebuchet MS"/>
        </w:rPr>
        <w:t xml:space="preserve">señor </w:t>
      </w:r>
      <w:r w:rsidR="00FE05C3">
        <w:rPr>
          <w:rFonts w:ascii="Trebuchet MS" w:hAnsi="Trebuchet MS"/>
        </w:rPr>
        <w:t>presidente.</w:t>
      </w:r>
    </w:p>
    <w:p w:rsidR="00FE05C3" w:rsidRDefault="00FE05C3" w:rsidP="00E02F04">
      <w:pPr>
        <w:rPr>
          <w:rFonts w:ascii="Trebuchet MS" w:hAnsi="Trebuchet MS"/>
        </w:rPr>
      </w:pPr>
    </w:p>
    <w:p w:rsidR="00FE05C3" w:rsidRDefault="00FE05C3" w:rsidP="00FE05C3">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FE05C3" w:rsidRDefault="00FE05C3" w:rsidP="00E02F04">
      <w:pPr>
        <w:rPr>
          <w:rFonts w:ascii="Trebuchet MS" w:hAnsi="Trebuchet MS"/>
        </w:rPr>
      </w:pPr>
      <w:r>
        <w:rPr>
          <w:rFonts w:ascii="Trebuchet MS" w:hAnsi="Trebuchet MS"/>
        </w:rPr>
        <w:t>Continuemos.</w:t>
      </w:r>
    </w:p>
    <w:p w:rsidR="00096A9A" w:rsidRDefault="00096A9A" w:rsidP="00096A9A">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331F16" w:rsidRDefault="00092CF1" w:rsidP="004065FD">
      <w:pPr>
        <w:jc w:val="both"/>
        <w:rPr>
          <w:rFonts w:ascii="Trebuchet MS" w:hAnsi="Trebuchet MS"/>
        </w:rPr>
      </w:pPr>
      <w:r>
        <w:rPr>
          <w:rFonts w:ascii="Trebuchet MS" w:hAnsi="Trebuchet MS"/>
        </w:rPr>
        <w:t>Antes</w:t>
      </w:r>
      <w:r w:rsidR="00FE05C3">
        <w:rPr>
          <w:rFonts w:ascii="Trebuchet MS" w:hAnsi="Trebuchet MS"/>
        </w:rPr>
        <w:t xml:space="preserve"> de continuar y con fundamento en el artículo 24 del Reglamento de Sesiones de este Consejo General me permit</w:t>
      </w:r>
      <w:r w:rsidR="00AA2BDC">
        <w:rPr>
          <w:rFonts w:ascii="Trebuchet MS" w:hAnsi="Trebuchet MS"/>
        </w:rPr>
        <w:t>o solicitar la di</w:t>
      </w:r>
      <w:r w:rsidR="00FE05C3">
        <w:rPr>
          <w:rFonts w:ascii="Trebuchet MS" w:hAnsi="Trebuchet MS"/>
        </w:rPr>
        <w:t>sp</w:t>
      </w:r>
      <w:r>
        <w:rPr>
          <w:rFonts w:ascii="Trebuchet MS" w:hAnsi="Trebuchet MS"/>
        </w:rPr>
        <w:t>ensa de la lectura del punto contenido</w:t>
      </w:r>
      <w:r w:rsidR="00096A9A">
        <w:rPr>
          <w:rFonts w:ascii="Trebuchet MS" w:hAnsi="Trebuchet MS"/>
        </w:rPr>
        <w:t xml:space="preserve"> en el orden del d</w:t>
      </w:r>
      <w:r w:rsidR="00FE05C3">
        <w:rPr>
          <w:rFonts w:ascii="Trebuchet MS" w:hAnsi="Trebuchet MS"/>
        </w:rPr>
        <w:t>ía, realizando únicamente la lectura de los encabezado</w:t>
      </w:r>
      <w:r w:rsidR="00AA2BDC">
        <w:rPr>
          <w:rFonts w:ascii="Trebuchet MS" w:hAnsi="Trebuchet MS"/>
        </w:rPr>
        <w:t xml:space="preserve"> y puntos de acuerdo.</w:t>
      </w:r>
    </w:p>
    <w:p w:rsidR="008E7602" w:rsidRDefault="008E7602" w:rsidP="00FE05C3">
      <w:pPr>
        <w:jc w:val="both"/>
        <w:rPr>
          <w:rFonts w:ascii="Trebuchet MS" w:hAnsi="Trebuchet MS"/>
          <w:b/>
          <w:color w:val="808080" w:themeColor="background1" w:themeShade="80"/>
          <w:lang w:val="es-ES_tradnl"/>
        </w:rPr>
      </w:pPr>
    </w:p>
    <w:p w:rsidR="00FE05C3" w:rsidRDefault="00FE05C3" w:rsidP="00FE05C3">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FE05C3" w:rsidRDefault="00FE05C3" w:rsidP="004065FD">
      <w:pPr>
        <w:jc w:val="both"/>
        <w:rPr>
          <w:rFonts w:ascii="Trebuchet MS" w:hAnsi="Trebuchet MS"/>
        </w:rPr>
      </w:pPr>
      <w:r>
        <w:rPr>
          <w:rFonts w:ascii="Trebuchet MS" w:hAnsi="Trebuchet MS"/>
        </w:rPr>
        <w:t xml:space="preserve">Consejeros y consejeros a su consideración </w:t>
      </w:r>
      <w:r w:rsidR="00092CF1">
        <w:rPr>
          <w:rFonts w:ascii="Trebuchet MS" w:hAnsi="Trebuchet MS"/>
        </w:rPr>
        <w:t>la solicitud</w:t>
      </w:r>
      <w:r>
        <w:rPr>
          <w:rFonts w:ascii="Trebuchet MS" w:hAnsi="Trebuchet MS"/>
        </w:rPr>
        <w:t xml:space="preserve"> que formula </w:t>
      </w:r>
      <w:r w:rsidR="00096A9A">
        <w:rPr>
          <w:rFonts w:ascii="Trebuchet MS" w:hAnsi="Trebuchet MS"/>
        </w:rPr>
        <w:t>el E</w:t>
      </w:r>
      <w:r w:rsidR="00092CF1">
        <w:rPr>
          <w:rFonts w:ascii="Trebuchet MS" w:hAnsi="Trebuchet MS"/>
        </w:rPr>
        <w:t>ncargado</w:t>
      </w:r>
      <w:r w:rsidR="00096A9A">
        <w:rPr>
          <w:rFonts w:ascii="Trebuchet MS" w:hAnsi="Trebuchet MS"/>
        </w:rPr>
        <w:t xml:space="preserve"> de Despacho</w:t>
      </w:r>
      <w:r w:rsidR="00092CF1">
        <w:rPr>
          <w:rFonts w:ascii="Trebuchet MS" w:hAnsi="Trebuchet MS"/>
        </w:rPr>
        <w:t xml:space="preserve"> de la</w:t>
      </w:r>
      <w:r w:rsidR="00096A9A">
        <w:rPr>
          <w:rFonts w:ascii="Trebuchet MS" w:hAnsi="Trebuchet MS"/>
        </w:rPr>
        <w:t xml:space="preserve"> Secretarí</w:t>
      </w:r>
      <w:r>
        <w:rPr>
          <w:rFonts w:ascii="Trebuchet MS" w:hAnsi="Trebuchet MS"/>
        </w:rPr>
        <w:t>a</w:t>
      </w:r>
      <w:r w:rsidR="00096A9A">
        <w:rPr>
          <w:rFonts w:ascii="Trebuchet MS" w:hAnsi="Trebuchet MS"/>
        </w:rPr>
        <w:t xml:space="preserve"> Ejecutiva</w:t>
      </w:r>
      <w:r>
        <w:rPr>
          <w:rFonts w:ascii="Trebuchet MS" w:hAnsi="Trebuchet MS"/>
        </w:rPr>
        <w:t xml:space="preserve">. </w:t>
      </w:r>
      <w:r w:rsidR="00AA2BDC">
        <w:rPr>
          <w:rFonts w:ascii="Trebuchet MS" w:hAnsi="Trebuchet MS"/>
        </w:rPr>
        <w:t xml:space="preserve">En virtud de no haber alguna consideración le solicito que en votación económica le consulte a las consejeras y consejeros por la </w:t>
      </w:r>
      <w:r w:rsidR="00092CF1">
        <w:rPr>
          <w:rFonts w:ascii="Trebuchet MS" w:hAnsi="Trebuchet MS"/>
        </w:rPr>
        <w:t>aprobación</w:t>
      </w:r>
      <w:r w:rsidR="00AA2BDC">
        <w:rPr>
          <w:rFonts w:ascii="Trebuchet MS" w:hAnsi="Trebuchet MS"/>
        </w:rPr>
        <w:t xml:space="preserve"> de </w:t>
      </w:r>
      <w:r w:rsidR="00092CF1">
        <w:rPr>
          <w:rFonts w:ascii="Trebuchet MS" w:hAnsi="Trebuchet MS"/>
        </w:rPr>
        <w:t xml:space="preserve">la </w:t>
      </w:r>
      <w:r w:rsidR="00AA2BDC">
        <w:rPr>
          <w:rFonts w:ascii="Trebuchet MS" w:hAnsi="Trebuchet MS"/>
        </w:rPr>
        <w:t>solicitud formulada.</w:t>
      </w:r>
    </w:p>
    <w:p w:rsidR="00DE3C3E" w:rsidRDefault="00DE3C3E" w:rsidP="00E02F04">
      <w:pPr>
        <w:rPr>
          <w:rFonts w:ascii="Trebuchet MS" w:hAnsi="Trebuchet MS"/>
        </w:rPr>
      </w:pPr>
    </w:p>
    <w:p w:rsidR="00036F42" w:rsidRDefault="00036F42" w:rsidP="00036F4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5061EB" w:rsidRDefault="00AA2BDC" w:rsidP="00B679A9">
      <w:pPr>
        <w:jc w:val="both"/>
        <w:rPr>
          <w:rFonts w:ascii="Trebuchet MS" w:hAnsi="Trebuchet MS"/>
        </w:rPr>
      </w:pPr>
      <w:r>
        <w:rPr>
          <w:rFonts w:ascii="Trebuchet MS" w:hAnsi="Trebuchet MS"/>
        </w:rPr>
        <w:t>Consejeras y consejeros electorales, en votación económica se consulta si se aprueba la propuesta en los términos planteados, los que estén por la afirmativa sírvanse manifestarlo levantando la mano. Se aprueba</w:t>
      </w:r>
      <w:r w:rsidR="00092CF1">
        <w:rPr>
          <w:rFonts w:ascii="Trebuchet MS" w:hAnsi="Trebuchet MS"/>
        </w:rPr>
        <w:t xml:space="preserve"> la dispensa</w:t>
      </w:r>
      <w:r>
        <w:rPr>
          <w:rFonts w:ascii="Trebuchet MS" w:hAnsi="Trebuchet MS"/>
        </w:rPr>
        <w:t xml:space="preserve"> por unanimidad de votos.</w:t>
      </w:r>
    </w:p>
    <w:p w:rsidR="00092CF1" w:rsidRDefault="00092CF1" w:rsidP="00E02F04">
      <w:pPr>
        <w:rPr>
          <w:rFonts w:ascii="Trebuchet MS" w:hAnsi="Trebuchet MS"/>
        </w:rPr>
      </w:pPr>
    </w:p>
    <w:p w:rsidR="00AA2BDC" w:rsidRDefault="00AA2BDC" w:rsidP="00AA2BDC">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A2BDC" w:rsidRDefault="00AA2BDC" w:rsidP="00E02F04">
      <w:pPr>
        <w:rPr>
          <w:rFonts w:ascii="Trebuchet MS" w:hAnsi="Trebuchet MS"/>
        </w:rPr>
      </w:pPr>
      <w:r>
        <w:rPr>
          <w:rFonts w:ascii="Trebuchet MS" w:hAnsi="Trebuchet MS"/>
        </w:rPr>
        <w:t>Continuemos.</w:t>
      </w:r>
    </w:p>
    <w:p w:rsidR="00AA2BDC" w:rsidRDefault="00AA2BDC" w:rsidP="00E02F04">
      <w:pPr>
        <w:rPr>
          <w:rFonts w:ascii="Trebuchet MS" w:hAnsi="Trebuchet MS"/>
        </w:rPr>
      </w:pPr>
    </w:p>
    <w:p w:rsidR="00036F42" w:rsidRDefault="00036F42" w:rsidP="00036F42">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AA2BDC" w:rsidRDefault="00AA2BDC" w:rsidP="00B679A9">
      <w:pPr>
        <w:jc w:val="both"/>
        <w:rPr>
          <w:rFonts w:ascii="Trebuchet MS" w:hAnsi="Trebuchet MS"/>
        </w:rPr>
      </w:pPr>
      <w:r>
        <w:rPr>
          <w:rFonts w:ascii="Trebuchet MS" w:hAnsi="Trebuchet MS"/>
        </w:rPr>
        <w:t>El p</w:t>
      </w:r>
      <w:r w:rsidR="00036F42">
        <w:rPr>
          <w:rFonts w:ascii="Trebuchet MS" w:hAnsi="Trebuchet MS"/>
        </w:rPr>
        <w:t>unto número tres del orden del d</w:t>
      </w:r>
      <w:r>
        <w:rPr>
          <w:rFonts w:ascii="Trebuchet MS" w:hAnsi="Trebuchet MS"/>
        </w:rPr>
        <w:t>ía corresponde al PROYECTO DE ACUERDO</w:t>
      </w:r>
      <w:r>
        <w:rPr>
          <w:rFonts w:ascii="Trebuchet MS" w:hAnsi="Trebuchet MS"/>
          <w:bCs/>
          <w:lang w:val="es-ES_tradnl"/>
        </w:rPr>
        <w:t xml:space="preserve"> DEL CONSEJO GENERAL DEL INSTITUTO ELECTORAL Y DE PARTICIPACIÓN CIUDADANA DEL ESTADO DE JALISCO</w:t>
      </w:r>
      <w:r w:rsidR="00092CF1">
        <w:rPr>
          <w:rFonts w:ascii="Trebuchet MS" w:hAnsi="Trebuchet MS"/>
          <w:bCs/>
          <w:lang w:val="es-ES_tradnl"/>
        </w:rPr>
        <w:t>, POR EL QUE SE SOMETE A CONSIDERACIÓN EL DICTAMEN QUE EMITE LA COMISIÓN DE PRERROGATIVAS A PARTIDOS POLÍTICOS DE ESTE ORGANISMO ELECTORAL, MEDIANTE EL CUAL SE PROPONE LA DISTRIBUCIÓN DEL FINANCIAMIENTO PÚBLICO ESTATAL PARA EL EJERCICIO 2021, ENTRE LOS PARTIDOS POLÍTICOS NACIONALES Y LOCALES, ASÍ COMO PARA GASTOS DE CAMPAÑA ELECTORAL DE LAS CANDIDATURAS INDEPENDIENTES EN EL PROCESO ELECTORAL 2020-2021</w:t>
      </w:r>
      <w:r>
        <w:rPr>
          <w:rFonts w:ascii="Trebuchet MS" w:hAnsi="Trebuchet MS"/>
          <w:bCs/>
          <w:lang w:val="es-ES_tradnl"/>
        </w:rPr>
        <w:t>.</w:t>
      </w:r>
    </w:p>
    <w:p w:rsidR="00AA2BDC" w:rsidRDefault="00AA2BDC" w:rsidP="00E02F04">
      <w:pPr>
        <w:rPr>
          <w:rFonts w:ascii="Trebuchet MS" w:hAnsi="Trebuchet MS"/>
        </w:rPr>
      </w:pPr>
    </w:p>
    <w:p w:rsidR="00AA2BDC" w:rsidRDefault="00AA2BDC" w:rsidP="00AA2BDC">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A2BDC" w:rsidRDefault="00092CF1" w:rsidP="00E02F04">
      <w:pPr>
        <w:rPr>
          <w:rFonts w:ascii="Trebuchet MS" w:hAnsi="Trebuchet MS"/>
        </w:rPr>
      </w:pPr>
      <w:r>
        <w:rPr>
          <w:rFonts w:ascii="Trebuchet MS" w:hAnsi="Trebuchet MS"/>
        </w:rPr>
        <w:t>Le solicito</w:t>
      </w:r>
      <w:r w:rsidR="00AA2BDC">
        <w:rPr>
          <w:rFonts w:ascii="Trebuchet MS" w:hAnsi="Trebuchet MS"/>
        </w:rPr>
        <w:t xml:space="preserve"> de lectura a los puntos de acuerdo.</w:t>
      </w:r>
    </w:p>
    <w:p w:rsidR="0059131A" w:rsidRDefault="0059131A" w:rsidP="00E02F04">
      <w:pPr>
        <w:rPr>
          <w:rFonts w:ascii="Trebuchet MS" w:hAnsi="Trebuchet MS"/>
        </w:rPr>
      </w:pPr>
    </w:p>
    <w:p w:rsidR="0059131A" w:rsidRDefault="0059131A" w:rsidP="00E02F04">
      <w:pPr>
        <w:rPr>
          <w:rFonts w:ascii="Trebuchet MS" w:hAnsi="Trebuchet MS"/>
        </w:rPr>
      </w:pPr>
    </w:p>
    <w:p w:rsidR="00AA2BDC" w:rsidRDefault="00413FD5" w:rsidP="00AA2BD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tbl>
      <w:tblPr>
        <w:tblStyle w:val="Tabladelista1clara-nfasis3"/>
        <w:tblW w:w="8963" w:type="dxa"/>
        <w:tblLook w:val="04A0" w:firstRow="1" w:lastRow="0" w:firstColumn="1" w:lastColumn="0" w:noHBand="0" w:noVBand="1"/>
      </w:tblPr>
      <w:tblGrid>
        <w:gridCol w:w="1727"/>
        <w:gridCol w:w="7236"/>
      </w:tblGrid>
      <w:tr w:rsidR="00AA2BDC" w:rsidTr="00B679A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963" w:type="dxa"/>
            <w:gridSpan w:val="2"/>
            <w:shd w:val="clear" w:color="auto" w:fill="B789C6"/>
          </w:tcPr>
          <w:p w:rsidR="00AA2BDC" w:rsidRPr="008A7AC6" w:rsidRDefault="00AA2BDC" w:rsidP="00BB67CC">
            <w:pPr>
              <w:jc w:val="center"/>
              <w:rPr>
                <w:rFonts w:ascii="Trebuchet MS" w:hAnsi="Trebuchet MS"/>
                <w:b w:val="0"/>
                <w:lang w:val="es-ES_tradnl"/>
              </w:rPr>
            </w:pPr>
            <w:r>
              <w:rPr>
                <w:rFonts w:ascii="Trebuchet MS" w:hAnsi="Trebuchet MS"/>
                <w:bCs w:val="0"/>
                <w:lang w:val="es-ES_tradnl"/>
              </w:rPr>
              <w:t>P</w:t>
            </w:r>
            <w:r w:rsidRPr="006D50AE">
              <w:rPr>
                <w:rFonts w:ascii="Trebuchet MS" w:hAnsi="Trebuchet MS"/>
                <w:lang w:val="es-ES_tradnl"/>
              </w:rPr>
              <w:t xml:space="preserve">untos de </w:t>
            </w:r>
            <w:r>
              <w:rPr>
                <w:rFonts w:ascii="Trebuchet MS" w:hAnsi="Trebuchet MS"/>
                <w:bCs w:val="0"/>
                <w:lang w:val="es-ES_tradnl"/>
              </w:rPr>
              <w:t>A</w:t>
            </w:r>
            <w:r w:rsidRPr="006D50AE">
              <w:rPr>
                <w:rFonts w:ascii="Trebuchet MS" w:hAnsi="Trebuchet MS"/>
                <w:lang w:val="es-ES_tradnl"/>
              </w:rPr>
              <w:t>cuerdo</w:t>
            </w:r>
          </w:p>
        </w:tc>
      </w:tr>
      <w:tr w:rsidR="00AA2BDC" w:rsidTr="00B679A9">
        <w:trPr>
          <w:cnfStyle w:val="000000100000" w:firstRow="0" w:lastRow="0" w:firstColumn="0" w:lastColumn="0" w:oddVBand="0" w:evenVBand="0" w:oddHBand="1" w:evenHBand="0" w:firstRowFirstColumn="0" w:firstRowLastColumn="0" w:lastRowFirstColumn="0" w:lastRowLastColumn="0"/>
          <w:trHeight w:val="2247"/>
        </w:trPr>
        <w:tc>
          <w:tcPr>
            <w:cnfStyle w:val="001000000000" w:firstRow="0" w:lastRow="0" w:firstColumn="1" w:lastColumn="0" w:oddVBand="0" w:evenVBand="0" w:oddHBand="0" w:evenHBand="0" w:firstRowFirstColumn="0" w:firstRowLastColumn="0" w:lastRowFirstColumn="0" w:lastRowLastColumn="0"/>
            <w:tcW w:w="1727" w:type="dxa"/>
          </w:tcPr>
          <w:p w:rsidR="00AA2BDC" w:rsidRPr="00051CF7" w:rsidRDefault="00AA2BDC" w:rsidP="00051CF7">
            <w:pPr>
              <w:jc w:val="both"/>
              <w:rPr>
                <w:rFonts w:ascii="Trebuchet MS" w:hAnsi="Trebuchet MS"/>
                <w:b w:val="0"/>
                <w:lang w:val="es-ES_tradnl"/>
              </w:rPr>
            </w:pPr>
            <w:r w:rsidRPr="00051CF7">
              <w:rPr>
                <w:rFonts w:ascii="Trebuchet MS" w:hAnsi="Trebuchet MS"/>
                <w:lang w:val="es-ES_tradnl" w:eastAsia="es-ES"/>
              </w:rPr>
              <w:t>Primero</w:t>
            </w:r>
          </w:p>
        </w:tc>
        <w:tc>
          <w:tcPr>
            <w:tcW w:w="7236" w:type="dxa"/>
          </w:tcPr>
          <w:p w:rsidR="00AA2BDC" w:rsidRPr="00051CF7" w:rsidRDefault="00413FD5" w:rsidP="00051CF7">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051CF7">
              <w:rPr>
                <w:rFonts w:ascii="Trebuchet MS" w:hAnsi="Trebuchet MS" w:cs="Arial"/>
              </w:rPr>
              <w:t xml:space="preserve">Se </w:t>
            </w:r>
            <w:r w:rsidRPr="00051CF7">
              <w:rPr>
                <w:rFonts w:ascii="Trebuchet MS" w:hAnsi="Trebuchet MS"/>
              </w:rPr>
              <w:t>resuelve en términos del dictamen emitido por la Comisión de Prerrogativas a Partidos Políticos de este organismo electoral, que propone la distribución del financiamiento público estatal para el ejercicio dos mil veintiuno, entre los partidos políticos nacionales y locales, así como para gastos de campaña electoral de las candidaturas independientes en el Proceso Electoral Concurrente 2020-2021; de conformidad al considerando XI de este acuerdo</w:t>
            </w:r>
            <w:r w:rsidRPr="00051CF7">
              <w:rPr>
                <w:rFonts w:ascii="Trebuchet MS" w:hAnsi="Trebuchet MS" w:cs="Arial"/>
              </w:rPr>
              <w:t>.</w:t>
            </w:r>
          </w:p>
        </w:tc>
      </w:tr>
      <w:tr w:rsidR="00A400C7" w:rsidTr="00B679A9">
        <w:trPr>
          <w:trHeight w:val="1685"/>
        </w:trPr>
        <w:tc>
          <w:tcPr>
            <w:cnfStyle w:val="001000000000" w:firstRow="0" w:lastRow="0" w:firstColumn="1" w:lastColumn="0" w:oddVBand="0" w:evenVBand="0" w:oddHBand="0" w:evenHBand="0" w:firstRowFirstColumn="0" w:firstRowLastColumn="0" w:lastRowFirstColumn="0" w:lastRowLastColumn="0"/>
            <w:tcW w:w="1727" w:type="dxa"/>
          </w:tcPr>
          <w:p w:rsidR="00A400C7" w:rsidRPr="00051CF7" w:rsidRDefault="00A400C7" w:rsidP="00051CF7">
            <w:pPr>
              <w:jc w:val="both"/>
              <w:rPr>
                <w:rFonts w:ascii="Trebuchet MS" w:hAnsi="Trebuchet MS"/>
                <w:lang w:val="es-ES_tradnl" w:eastAsia="es-ES"/>
              </w:rPr>
            </w:pPr>
            <w:r w:rsidRPr="00051CF7">
              <w:rPr>
                <w:rFonts w:ascii="Trebuchet MS" w:hAnsi="Trebuchet MS"/>
                <w:lang w:val="es-ES_tradnl" w:eastAsia="es-ES"/>
              </w:rPr>
              <w:t>Segundo</w:t>
            </w:r>
          </w:p>
        </w:tc>
        <w:tc>
          <w:tcPr>
            <w:tcW w:w="7236" w:type="dxa"/>
          </w:tcPr>
          <w:p w:rsidR="00A400C7" w:rsidRPr="00051CF7" w:rsidRDefault="00413FD5" w:rsidP="00051CF7">
            <w:pPr>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051CF7">
              <w:rPr>
                <w:rFonts w:ascii="Trebuchet MS" w:hAnsi="Trebuchet MS" w:cs="Arial"/>
              </w:rPr>
              <w:t xml:space="preserve">Se autoriza al consejero presidente, para que realice las gestiones necesarias </w:t>
            </w:r>
            <w:r w:rsidRPr="00051CF7">
              <w:rPr>
                <w:rFonts w:ascii="Trebuchet MS" w:hAnsi="Trebuchet MS"/>
              </w:rPr>
              <w:t xml:space="preserve">tendientes al otorgamiento de $4´489,521.29 (cuatro millones cuatrocientos ochenta y nueve mil quinientos veintiún pesos 29/100 M.N.), cantidad que se requiere para otorgarse como financiamiento público para gastos de campaña y distribuirse entre los partidos políticos tanto nacionales como locales, conforme a lo señalado en </w:t>
            </w:r>
            <w:r w:rsidRPr="00051CF7">
              <w:rPr>
                <w:rFonts w:ascii="Trebuchet MS" w:hAnsi="Trebuchet MS" w:cs="Arial"/>
              </w:rPr>
              <w:t>el considerando XII de este acuerdo</w:t>
            </w:r>
            <w:r w:rsidRPr="00051CF7">
              <w:rPr>
                <w:rFonts w:ascii="Trebuchet MS" w:hAnsi="Trebuchet MS"/>
              </w:rPr>
              <w:t>.</w:t>
            </w:r>
          </w:p>
        </w:tc>
      </w:tr>
      <w:tr w:rsidR="00B679A9" w:rsidTr="00B679A9">
        <w:trPr>
          <w:cnfStyle w:val="000000100000" w:firstRow="0" w:lastRow="0" w:firstColumn="0" w:lastColumn="0" w:oddVBand="0" w:evenVBand="0" w:oddHBand="1" w:evenHBand="0"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1727" w:type="dxa"/>
          </w:tcPr>
          <w:p w:rsidR="00B679A9" w:rsidRPr="00051CF7" w:rsidRDefault="00B679A9" w:rsidP="00051CF7">
            <w:pPr>
              <w:jc w:val="both"/>
              <w:rPr>
                <w:rFonts w:ascii="Trebuchet MS" w:hAnsi="Trebuchet MS"/>
                <w:lang w:val="es-ES_tradnl" w:eastAsia="es-ES"/>
              </w:rPr>
            </w:pPr>
            <w:r w:rsidRPr="00051CF7">
              <w:rPr>
                <w:rFonts w:ascii="Trebuchet MS" w:hAnsi="Trebuchet MS"/>
                <w:lang w:val="es-ES_tradnl"/>
              </w:rPr>
              <w:t>Tercero</w:t>
            </w:r>
          </w:p>
        </w:tc>
        <w:tc>
          <w:tcPr>
            <w:tcW w:w="7236" w:type="dxa"/>
          </w:tcPr>
          <w:p w:rsidR="00B679A9" w:rsidRPr="00051CF7" w:rsidRDefault="00051CF7" w:rsidP="00051CF7">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b/>
              </w:rPr>
            </w:pPr>
            <w:r w:rsidRPr="00051CF7">
              <w:rPr>
                <w:rFonts w:ascii="Trebuchet MS" w:hAnsi="Trebuchet MS" w:cs="Arial"/>
              </w:rPr>
              <w:t>Se aprueba el calendario para la entrega de las ministraciones mensuales de financiamiento público ordinario, actividades específicas y gastos de campaña a cada uno de los partidos políticos para el ejercicio dos mil veintiuno; así como el financiamiento para los gastos de campaña de los partidos políticos y las y los candidatos independientes, en términos del considerando XIII de este acuerdo.</w:t>
            </w:r>
          </w:p>
        </w:tc>
      </w:tr>
      <w:tr w:rsidR="00B679A9" w:rsidTr="00B679A9">
        <w:trPr>
          <w:trHeight w:val="561"/>
        </w:trPr>
        <w:tc>
          <w:tcPr>
            <w:cnfStyle w:val="001000000000" w:firstRow="0" w:lastRow="0" w:firstColumn="1" w:lastColumn="0" w:oddVBand="0" w:evenVBand="0" w:oddHBand="0" w:evenHBand="0" w:firstRowFirstColumn="0" w:firstRowLastColumn="0" w:lastRowFirstColumn="0" w:lastRowLastColumn="0"/>
            <w:tcW w:w="1727" w:type="dxa"/>
          </w:tcPr>
          <w:p w:rsidR="00B679A9" w:rsidRPr="00051CF7" w:rsidRDefault="00B679A9" w:rsidP="00051CF7">
            <w:pPr>
              <w:jc w:val="both"/>
              <w:rPr>
                <w:rFonts w:ascii="Trebuchet MS" w:hAnsi="Trebuchet MS"/>
                <w:b w:val="0"/>
                <w:lang w:val="es-ES_tradnl"/>
              </w:rPr>
            </w:pPr>
            <w:r w:rsidRPr="00051CF7">
              <w:rPr>
                <w:rFonts w:ascii="Trebuchet MS" w:hAnsi="Trebuchet MS"/>
                <w:lang w:val="es-ES_tradnl"/>
              </w:rPr>
              <w:t>Cuarto</w:t>
            </w:r>
          </w:p>
        </w:tc>
        <w:tc>
          <w:tcPr>
            <w:tcW w:w="7236" w:type="dxa"/>
          </w:tcPr>
          <w:p w:rsidR="00B679A9" w:rsidRPr="00051CF7" w:rsidRDefault="00051CF7" w:rsidP="00051CF7">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lang w:eastAsia="es-ES"/>
              </w:rPr>
            </w:pPr>
            <w:r w:rsidRPr="00051CF7">
              <w:rPr>
                <w:rFonts w:ascii="Trebuchet MS" w:hAnsi="Trebuchet MS"/>
                <w:sz w:val="24"/>
                <w:szCs w:val="24"/>
              </w:rPr>
              <w:t xml:space="preserve">Hágase del conocimiento este acuerdo al Instituto Nacional Electoral, a través </w:t>
            </w:r>
            <w:r w:rsidRPr="00051CF7">
              <w:rPr>
                <w:rFonts w:ascii="Trebuchet MS" w:eastAsia="Trebuchet MS" w:hAnsi="Trebuchet MS" w:cs="Trebuchet MS"/>
                <w:sz w:val="24"/>
                <w:szCs w:val="24"/>
              </w:rPr>
              <w:t>del Sistema de Vinculación con los Organismos Públicos Locales Electorales</w:t>
            </w:r>
            <w:r w:rsidRPr="00051CF7">
              <w:rPr>
                <w:rFonts w:ascii="Trebuchet MS" w:hAnsi="Trebuchet MS"/>
                <w:sz w:val="24"/>
                <w:szCs w:val="24"/>
              </w:rPr>
              <w:t>, para los efectos correspondientes.</w:t>
            </w:r>
          </w:p>
        </w:tc>
      </w:tr>
      <w:tr w:rsidR="00B679A9" w:rsidTr="00B679A9">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727" w:type="dxa"/>
          </w:tcPr>
          <w:p w:rsidR="00B679A9" w:rsidRPr="00051CF7" w:rsidRDefault="00B679A9" w:rsidP="00051CF7">
            <w:pPr>
              <w:jc w:val="both"/>
              <w:rPr>
                <w:rFonts w:ascii="Trebuchet MS" w:hAnsi="Trebuchet MS"/>
                <w:lang w:val="es-ES_tradnl"/>
              </w:rPr>
            </w:pPr>
            <w:r w:rsidRPr="00051CF7">
              <w:rPr>
                <w:rFonts w:ascii="Trebuchet MS" w:hAnsi="Trebuchet MS"/>
                <w:lang w:val="es-ES_tradnl"/>
              </w:rPr>
              <w:t>Quinto</w:t>
            </w:r>
          </w:p>
        </w:tc>
        <w:tc>
          <w:tcPr>
            <w:tcW w:w="7236" w:type="dxa"/>
          </w:tcPr>
          <w:p w:rsidR="00B679A9" w:rsidRPr="00051CF7" w:rsidRDefault="00051CF7" w:rsidP="00051CF7">
            <w:pPr>
              <w:pStyle w:val="Textoindependiente"/>
              <w:cnfStyle w:val="000000100000" w:firstRow="0" w:lastRow="0" w:firstColumn="0" w:lastColumn="0" w:oddVBand="0" w:evenVBand="0" w:oddHBand="1" w:evenHBand="0" w:firstRowFirstColumn="0" w:firstRowLastColumn="0" w:lastRowFirstColumn="0" w:lastRowLastColumn="0"/>
              <w:rPr>
                <w:rFonts w:ascii="Trebuchet MS" w:hAnsi="Trebuchet MS"/>
                <w:b w:val="0"/>
                <w:sz w:val="24"/>
                <w:szCs w:val="24"/>
              </w:rPr>
            </w:pPr>
            <w:r w:rsidRPr="00051CF7">
              <w:rPr>
                <w:rFonts w:ascii="Trebuchet MS" w:hAnsi="Trebuchet MS"/>
                <w:b w:val="0"/>
                <w:sz w:val="24"/>
                <w:szCs w:val="24"/>
              </w:rPr>
              <w:t>Notifíquese el contenido de este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B679A9" w:rsidRDefault="00B679A9" w:rsidP="00E02F04">
      <w:pPr>
        <w:rPr>
          <w:rFonts w:ascii="Trebuchet MS" w:hAnsi="Trebuchet MS"/>
        </w:rPr>
      </w:pPr>
    </w:p>
    <w:p w:rsidR="00A400C7" w:rsidRPr="005038CD" w:rsidRDefault="00A400C7" w:rsidP="00A400C7">
      <w:pPr>
        <w:jc w:val="both"/>
        <w:rPr>
          <w:rFonts w:ascii="Trebuchet MS" w:hAnsi="Trebuchet MS"/>
          <w:b/>
          <w:color w:val="808080" w:themeColor="background1" w:themeShade="80"/>
          <w:lang w:val="es-ES_tradnl"/>
        </w:rPr>
      </w:pPr>
      <w:r w:rsidRPr="005038CD">
        <w:rPr>
          <w:rFonts w:ascii="Trebuchet MS" w:hAnsi="Trebuchet MS"/>
          <w:b/>
          <w:color w:val="808080" w:themeColor="background1" w:themeShade="80"/>
          <w:lang w:val="es-ES_tradnl"/>
        </w:rPr>
        <w:t>Consejero presidente, Guillermo Amado Alcaraz Cross</w:t>
      </w:r>
    </w:p>
    <w:p w:rsidR="00AA2BDC" w:rsidRDefault="00A400C7" w:rsidP="00B679A9">
      <w:pPr>
        <w:jc w:val="both"/>
        <w:rPr>
          <w:rFonts w:ascii="Trebuchet MS" w:hAnsi="Trebuchet MS"/>
        </w:rPr>
      </w:pPr>
      <w:r w:rsidRPr="005038CD">
        <w:rPr>
          <w:rFonts w:ascii="Trebuchet MS" w:hAnsi="Trebuchet MS"/>
        </w:rPr>
        <w:t>Consejeras y consejeros, a su cons</w:t>
      </w:r>
      <w:r w:rsidR="00E16650" w:rsidRPr="005038CD">
        <w:rPr>
          <w:rFonts w:ascii="Trebuchet MS" w:hAnsi="Trebuchet MS"/>
        </w:rPr>
        <w:t>ideración el presente punto del orden del d</w:t>
      </w:r>
      <w:r w:rsidRPr="005038CD">
        <w:rPr>
          <w:rFonts w:ascii="Trebuchet MS" w:hAnsi="Trebuchet MS"/>
        </w:rPr>
        <w:t xml:space="preserve">ía. </w:t>
      </w:r>
      <w:r w:rsidR="00B679A9" w:rsidRPr="005038CD">
        <w:rPr>
          <w:rFonts w:ascii="Trebuchet MS" w:hAnsi="Trebuchet MS"/>
        </w:rPr>
        <w:t>Adelante a Oct</w:t>
      </w:r>
      <w:r w:rsidR="00E16650" w:rsidRPr="005038CD">
        <w:rPr>
          <w:rFonts w:ascii="Trebuchet MS" w:hAnsi="Trebuchet MS"/>
        </w:rPr>
        <w:t>avio Raziel, representante del p</w:t>
      </w:r>
      <w:r w:rsidR="00B679A9" w:rsidRPr="005038CD">
        <w:rPr>
          <w:rFonts w:ascii="Trebuchet MS" w:hAnsi="Trebuchet MS"/>
        </w:rPr>
        <w:t>artido de la Revolución Democrática y enseguida Dieg</w:t>
      </w:r>
      <w:r w:rsidR="00E16650" w:rsidRPr="005038CD">
        <w:rPr>
          <w:rFonts w:ascii="Trebuchet MS" w:hAnsi="Trebuchet MS"/>
        </w:rPr>
        <w:t>o Hernández, representante del partido Hagamos</w:t>
      </w:r>
      <w:r w:rsidR="00B679A9" w:rsidRPr="005038CD">
        <w:rPr>
          <w:rFonts w:ascii="Trebuchet MS" w:hAnsi="Trebuchet MS"/>
        </w:rPr>
        <w:t>.</w:t>
      </w:r>
    </w:p>
    <w:p w:rsidR="0059131A" w:rsidRDefault="0059131A" w:rsidP="00E02F04">
      <w:pPr>
        <w:rPr>
          <w:rFonts w:ascii="Trebuchet MS" w:hAnsi="Trebuchet MS"/>
        </w:rPr>
      </w:pPr>
    </w:p>
    <w:p w:rsidR="00B679A9" w:rsidRPr="00A35933" w:rsidRDefault="00B679A9" w:rsidP="00E6339C">
      <w:pPr>
        <w:jc w:val="both"/>
        <w:rPr>
          <w:rFonts w:ascii="Trebuchet MS" w:hAnsi="Trebuchet MS"/>
          <w:b/>
          <w:color w:val="808080" w:themeColor="background1" w:themeShade="80"/>
          <w:lang w:val="es-ES_tradnl"/>
        </w:rPr>
      </w:pPr>
      <w:r w:rsidRPr="00A35933">
        <w:rPr>
          <w:rFonts w:ascii="Trebuchet MS" w:hAnsi="Trebuchet MS"/>
          <w:b/>
          <w:color w:val="808080" w:themeColor="background1" w:themeShade="80"/>
          <w:lang w:val="es-ES_tradnl"/>
        </w:rPr>
        <w:t>Consejero representante</w:t>
      </w:r>
      <w:r w:rsidR="00E6339C">
        <w:rPr>
          <w:rFonts w:ascii="Trebuchet MS" w:hAnsi="Trebuchet MS"/>
          <w:b/>
          <w:color w:val="808080" w:themeColor="background1" w:themeShade="80"/>
          <w:lang w:val="es-ES_tradnl"/>
        </w:rPr>
        <w:t xml:space="preserve"> propietario</w:t>
      </w:r>
      <w:r w:rsidRPr="00A35933">
        <w:rPr>
          <w:rFonts w:ascii="Trebuchet MS" w:hAnsi="Trebuchet MS"/>
          <w:b/>
          <w:color w:val="808080" w:themeColor="background1" w:themeShade="80"/>
          <w:lang w:val="es-ES_tradnl"/>
        </w:rPr>
        <w:t xml:space="preserve"> del </w:t>
      </w:r>
      <w:r w:rsidR="00E6339C">
        <w:rPr>
          <w:rFonts w:ascii="Trebuchet MS" w:hAnsi="Trebuchet MS"/>
          <w:b/>
          <w:color w:val="808080" w:themeColor="background1" w:themeShade="80"/>
          <w:lang w:val="es-ES_tradnl"/>
        </w:rPr>
        <w:t>partido de la Revolución Democrática</w:t>
      </w:r>
      <w:r w:rsidRPr="00A35933">
        <w:rPr>
          <w:rFonts w:ascii="Trebuchet MS" w:hAnsi="Trebuchet MS"/>
          <w:b/>
          <w:color w:val="808080" w:themeColor="background1" w:themeShade="80"/>
          <w:lang w:val="es-ES_tradnl"/>
        </w:rPr>
        <w:t>, Octavio Raziel Ramírez Osorio</w:t>
      </w:r>
    </w:p>
    <w:p w:rsidR="00B679A9" w:rsidRDefault="00A35933" w:rsidP="00A35933">
      <w:pPr>
        <w:jc w:val="both"/>
        <w:rPr>
          <w:rFonts w:ascii="Trebuchet MS" w:hAnsi="Trebuchet MS"/>
        </w:rPr>
      </w:pPr>
      <w:r>
        <w:rPr>
          <w:rFonts w:ascii="Trebuchet MS" w:hAnsi="Trebuchet MS"/>
        </w:rPr>
        <w:t>Muchísimas gracias, buenas noches a todas y todos. Quiero comentar, porque no alcancé a hacerlo en la reunión previa, que en las sesiones que habíamos sostenido al respecto tanto en comisiones, como en la previa, antes de que se retirara el punto en la última sesión de Consejo General, se hablaba de que pudiera considerarse que los partidos nacionales que no obtuvimos el 3% de la votación en la última elección contáramos con un presupuesto, si no ordinario o extraordinario porque ese no lo podemos tener por no obtener esa votación, si un presupuesto para la obtención del voto, porque al final esa actividad que se desarrolla es para generar equidad en la contienda y para que los ciudadanos conozcan las opciones que en Jalisco tienen para emitir su voto. Así que no solo es un derecho de los partidos políticos, sino también es un derecho del ciudadano para que en condiciones de equidad los partidos que están participando tengan las mismas posibilidades de promover el voto. Quiero comentarles de los tres recursos de apelación que se acumularon en uno solo en la elección anterior, en estos</w:t>
      </w:r>
      <w:r w:rsidR="00FF02E2">
        <w:rPr>
          <w:rFonts w:ascii="Trebuchet MS" w:hAnsi="Trebuchet MS"/>
        </w:rPr>
        <w:t>,</w:t>
      </w:r>
      <w:r>
        <w:rPr>
          <w:rFonts w:ascii="Trebuchet MS" w:hAnsi="Trebuchet MS"/>
        </w:rPr>
        <w:t xml:space="preserve"> los agravios que se comentaban, pues eran la violación al principio de igualdad en la contienda, la violación al principio de seguridad jurídica, la trasgresión al principio de certeza, la violación al principio de imparcialidad y legalidad, la violación del principio equidad, legalidad, </w:t>
      </w:r>
      <w:r w:rsidR="00FF02E2" w:rsidRPr="00FF02E2">
        <w:rPr>
          <w:rFonts w:ascii="Trebuchet MS" w:hAnsi="Trebuchet MS"/>
        </w:rPr>
        <w:t>exhaus</w:t>
      </w:r>
      <w:r w:rsidR="00FF02E2">
        <w:rPr>
          <w:rFonts w:ascii="Trebuchet MS" w:hAnsi="Trebuchet MS"/>
        </w:rPr>
        <w:t>tividad</w:t>
      </w:r>
      <w:r>
        <w:rPr>
          <w:rFonts w:ascii="Trebuchet MS" w:hAnsi="Trebuchet MS"/>
        </w:rPr>
        <w:t xml:space="preserve">, certeza, objetividad, seguridad jurídica, así como los principios rectores constitucionales en la materia y bueno, al final y en resumen, el tribunal falló a favor de los partidos políticos que promovieron estos recursos de apelación, </w:t>
      </w:r>
      <w:r w:rsidR="00527C9E">
        <w:rPr>
          <w:rFonts w:ascii="Trebuchet MS" w:hAnsi="Trebuchet MS"/>
        </w:rPr>
        <w:t>así</w:t>
      </w:r>
      <w:r>
        <w:rPr>
          <w:rFonts w:ascii="Trebuchet MS" w:hAnsi="Trebuchet MS"/>
        </w:rPr>
        <w:t xml:space="preserve"> que manifiesto como partido político, que bueno, supongo cada uno tendrá que hacer lo propio, nosotros lo haremos en virtud de lo que a nuestro </w:t>
      </w:r>
      <w:r w:rsidR="00FF02E2">
        <w:rPr>
          <w:rFonts w:ascii="Trebuchet MS" w:hAnsi="Trebuchet MS"/>
        </w:rPr>
        <w:t xml:space="preserve">derecho </w:t>
      </w:r>
      <w:r>
        <w:rPr>
          <w:rFonts w:ascii="Trebuchet MS" w:hAnsi="Trebuchet MS"/>
        </w:rPr>
        <w:t xml:space="preserve">corresponde y repito, es porque el ciudadano necesita conocer todas las opciones que tiene y para esto, los partidos que </w:t>
      </w:r>
      <w:r w:rsidR="00527C9E">
        <w:rPr>
          <w:rFonts w:ascii="Trebuchet MS" w:hAnsi="Trebuchet MS"/>
        </w:rPr>
        <w:t>sepa quién lo está viendo esta transmisión que no recibimos financiamiento público mes a mes, si requerimos como herramienta un financiamiento para la obtención del voto porque los ciudadanos se valdrán de los partidos como el PRD para como vehículo para promover su campaña, pues también necesitan el financiamiento, entonces, solo quería manifestar eso, y les agradezco que me hayan permitido el uso de la voz, buenas noches.</w:t>
      </w:r>
    </w:p>
    <w:p w:rsidR="002E7933" w:rsidRDefault="002E7933" w:rsidP="00A35933">
      <w:pPr>
        <w:jc w:val="both"/>
        <w:rPr>
          <w:rFonts w:ascii="Trebuchet MS" w:hAnsi="Trebuchet MS"/>
        </w:rPr>
      </w:pPr>
    </w:p>
    <w:p w:rsidR="002E7933" w:rsidRDefault="002E7933" w:rsidP="00A35933">
      <w:pPr>
        <w:jc w:val="both"/>
        <w:rPr>
          <w:rFonts w:ascii="Trebuchet MS" w:hAnsi="Trebuchet MS"/>
        </w:rPr>
      </w:pPr>
    </w:p>
    <w:p w:rsidR="00B679A9" w:rsidRDefault="00B679A9" w:rsidP="00E02F04">
      <w:pPr>
        <w:rPr>
          <w:rFonts w:ascii="Trebuchet MS" w:hAnsi="Trebuchet MS"/>
        </w:rPr>
      </w:pPr>
    </w:p>
    <w:p w:rsidR="00527C9E" w:rsidRDefault="00527C9E" w:rsidP="00527C9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527C9E" w:rsidRDefault="00527C9E" w:rsidP="00527C9E">
      <w:pPr>
        <w:spacing w:after="160" w:line="259" w:lineRule="auto"/>
        <w:jc w:val="both"/>
        <w:rPr>
          <w:rFonts w:ascii="Trebuchet MS" w:hAnsi="Trebuchet MS"/>
        </w:rPr>
      </w:pPr>
      <w:r>
        <w:rPr>
          <w:rFonts w:ascii="Trebuchet MS" w:hAnsi="Trebuchet MS"/>
        </w:rPr>
        <w:t>Mucha</w:t>
      </w:r>
      <w:r w:rsidR="00135B30">
        <w:rPr>
          <w:rFonts w:ascii="Trebuchet MS" w:hAnsi="Trebuchet MS"/>
        </w:rPr>
        <w:t>s gracias al representante del p</w:t>
      </w:r>
      <w:r>
        <w:rPr>
          <w:rFonts w:ascii="Trebuchet MS" w:hAnsi="Trebuchet MS"/>
        </w:rPr>
        <w:t>artido de la Revolución Democrática, enseguida el r</w:t>
      </w:r>
      <w:r w:rsidR="00135B30">
        <w:rPr>
          <w:rFonts w:ascii="Trebuchet MS" w:hAnsi="Trebuchet MS"/>
        </w:rPr>
        <w:t>epresentante del partido Hagamos</w:t>
      </w:r>
      <w:r>
        <w:rPr>
          <w:rFonts w:ascii="Trebuchet MS" w:hAnsi="Trebuchet MS"/>
        </w:rPr>
        <w:t>, la consejera Silvia y finalmente Abel, representante del Partido del Trabajo, enseguida también Adriana Judith.</w:t>
      </w:r>
      <w:r w:rsidR="00135B30">
        <w:rPr>
          <w:rFonts w:ascii="Trebuchet MS" w:hAnsi="Trebuchet MS"/>
        </w:rPr>
        <w:t xml:space="preserve"> Por favor Diego.</w:t>
      </w:r>
    </w:p>
    <w:p w:rsidR="00527C9E" w:rsidRDefault="00527C9E" w:rsidP="00135B3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w:t>
      </w:r>
      <w:r w:rsidR="00135B30">
        <w:rPr>
          <w:rFonts w:ascii="Trebuchet MS" w:hAnsi="Trebuchet MS"/>
          <w:b/>
          <w:color w:val="808080" w:themeColor="background1" w:themeShade="80"/>
          <w:lang w:val="es-ES_tradnl"/>
        </w:rPr>
        <w:t xml:space="preserve">propietario del partido político Hagamos, </w:t>
      </w:r>
      <w:r>
        <w:rPr>
          <w:rFonts w:ascii="Trebuchet MS" w:hAnsi="Trebuchet MS"/>
          <w:b/>
          <w:color w:val="808080" w:themeColor="background1" w:themeShade="80"/>
          <w:lang w:val="es-ES_tradnl"/>
        </w:rPr>
        <w:t>Diego Alberto Hernández Vázquez´</w:t>
      </w:r>
    </w:p>
    <w:p w:rsidR="00527C9E" w:rsidRDefault="00527C9E" w:rsidP="00FD734D">
      <w:pPr>
        <w:jc w:val="both"/>
        <w:rPr>
          <w:rFonts w:ascii="Trebuchet MS" w:hAnsi="Trebuchet MS"/>
        </w:rPr>
      </w:pPr>
      <w:r w:rsidRPr="000B2CFD">
        <w:rPr>
          <w:rFonts w:ascii="Trebuchet MS" w:hAnsi="Trebuchet MS"/>
        </w:rPr>
        <w:t xml:space="preserve">Muchas </w:t>
      </w:r>
      <w:r>
        <w:rPr>
          <w:rFonts w:ascii="Trebuchet MS" w:hAnsi="Trebuchet MS"/>
        </w:rPr>
        <w:t xml:space="preserve">gracias, presidente. Buenas noches a todas y todos. Nada más para decir lo mismo que </w:t>
      </w:r>
      <w:r w:rsidR="00595F8F">
        <w:rPr>
          <w:rFonts w:ascii="Trebuchet MS" w:hAnsi="Trebuchet MS"/>
        </w:rPr>
        <w:t>ya ha venido diciendo desde la C</w:t>
      </w:r>
      <w:r>
        <w:rPr>
          <w:rFonts w:ascii="Trebuchet MS" w:hAnsi="Trebuchet MS"/>
        </w:rPr>
        <w:t>omisión, y en las distintas reuniones que hemos tenido sobre este tema, a esta representación le parece que es inadecuado el cálculo de financiamiento público que recibirán los partidos políticos locales, toda vez que derivado de una acción de inconstitucionalidad que resolvió la Suprema Corte de Justicia de la Nación se determinó que era proporcional y equitativo que los partidos políticos locales recibieran su financiamiento calculándolo a partir de lo que señala la Ley General de Partidos Políticos, en ese sentido al interpretar, digamos</w:t>
      </w:r>
      <w:r w:rsidR="00595F8F">
        <w:rPr>
          <w:rFonts w:ascii="Trebuchet MS" w:hAnsi="Trebuchet MS"/>
        </w:rPr>
        <w:t>, literalmente por parte de la C</w:t>
      </w:r>
      <w:r>
        <w:rPr>
          <w:rFonts w:ascii="Trebuchet MS" w:hAnsi="Trebuchet MS"/>
        </w:rPr>
        <w:t>omisión lo establecido en el artículo 13 constitucional, parece que dejan de lado lo que analizó y lo que reflexionó la Corte respecto de la participación de los partidos locales en Jalisco, señalaban por ahí que el mismo artículo 13, en la fracción IV, inciso d), señala en específico los partidos de nueva creación, de donde se va a calcular el monto de financiamiento, lo cierto es que la redacción no es clara y debe interpretarse de manera sistemática, pues en el propio artículo que señalé, dice que, por financiamiento total que corresponda a los partidos políticos para el sostenimiento de sus actividades ordinarias permanentes, a que se refiere este artículo, y este artículo para los partidos políticos locales</w:t>
      </w:r>
      <w:r w:rsidR="00FD734D">
        <w:rPr>
          <w:rFonts w:ascii="Trebuchet MS" w:hAnsi="Trebuchet MS"/>
        </w:rPr>
        <w:t>,</w:t>
      </w:r>
      <w:r>
        <w:rPr>
          <w:rFonts w:ascii="Trebuchet MS" w:hAnsi="Trebuchet MS"/>
        </w:rPr>
        <w:t xml:space="preserve"> derivado de la acción de inconstitucionalidad </w:t>
      </w:r>
      <w:r w:rsidR="005038CD">
        <w:rPr>
          <w:rFonts w:ascii="Trebuchet MS" w:hAnsi="Trebuchet MS"/>
        </w:rPr>
        <w:t>establecen la revivis</w:t>
      </w:r>
      <w:r w:rsidR="00FD734D">
        <w:rPr>
          <w:rFonts w:ascii="Trebuchet MS" w:hAnsi="Trebuchet MS"/>
        </w:rPr>
        <w:t>cencia del cálculo a partidos locales desde la Ley General de Partidos Políticos, en ese sentido, digo, no hay que ir a mucho análisis sobre lo que resolvió la Corte y sobre lo que este órgano colegiado debería de tomar en consideración, esto mismo fue señalado, insisto, desde la comisión, ha sido señalado por otros partidos políticos y bueno, pues en caso de que obtenga un voto favorable este acuerdo, pues adelanto que iremos a la instancia jurisdiccion</w:t>
      </w:r>
      <w:r w:rsidR="0059131A">
        <w:rPr>
          <w:rFonts w:ascii="Trebuchet MS" w:hAnsi="Trebuchet MS"/>
        </w:rPr>
        <w:t>al para que sea resuelto, es cua</w:t>
      </w:r>
      <w:r w:rsidR="00FD734D">
        <w:rPr>
          <w:rFonts w:ascii="Trebuchet MS" w:hAnsi="Trebuchet MS"/>
        </w:rPr>
        <w:t>nto, gracias.</w:t>
      </w:r>
    </w:p>
    <w:p w:rsidR="00FD734D" w:rsidRDefault="00FD734D" w:rsidP="00FD734D">
      <w:pPr>
        <w:jc w:val="both"/>
        <w:rPr>
          <w:rFonts w:ascii="Trebuchet MS" w:hAnsi="Trebuchet MS"/>
        </w:rPr>
      </w:pPr>
    </w:p>
    <w:p w:rsidR="002E7933" w:rsidRDefault="002E7933" w:rsidP="00FD734D">
      <w:pPr>
        <w:jc w:val="both"/>
        <w:rPr>
          <w:rFonts w:ascii="Trebuchet MS" w:hAnsi="Trebuchet MS"/>
        </w:rPr>
      </w:pPr>
    </w:p>
    <w:p w:rsidR="00FD734D" w:rsidRPr="00A26F7E" w:rsidRDefault="00FD734D" w:rsidP="00FD734D">
      <w:pPr>
        <w:jc w:val="both"/>
        <w:rPr>
          <w:rFonts w:ascii="Trebuchet MS" w:hAnsi="Trebuchet MS"/>
          <w:b/>
          <w:color w:val="767171" w:themeColor="background2" w:themeShade="80"/>
          <w:lang w:val="es-ES_tradnl"/>
        </w:rPr>
      </w:pPr>
      <w:r w:rsidRPr="00A26F7E">
        <w:rPr>
          <w:rFonts w:ascii="Trebuchet MS" w:hAnsi="Trebuchet MS"/>
          <w:b/>
          <w:color w:val="767171" w:themeColor="background2" w:themeShade="80"/>
          <w:lang w:val="es-ES_tradnl"/>
        </w:rPr>
        <w:t>Consejero presidente, Guillermo Amado Alcaraz Cross</w:t>
      </w:r>
    </w:p>
    <w:p w:rsidR="00FD734D" w:rsidRPr="000F4057" w:rsidRDefault="00FD734D" w:rsidP="00527C9E">
      <w:pPr>
        <w:spacing w:after="160" w:line="259" w:lineRule="auto"/>
        <w:jc w:val="both"/>
        <w:rPr>
          <w:rFonts w:ascii="Trebuchet MS" w:hAnsi="Trebuchet MS"/>
          <w:color w:val="000000" w:themeColor="text1"/>
        </w:rPr>
      </w:pPr>
      <w:r w:rsidRPr="000F4057">
        <w:rPr>
          <w:rFonts w:ascii="Trebuchet MS" w:hAnsi="Trebuchet MS"/>
          <w:color w:val="000000" w:themeColor="text1"/>
        </w:rPr>
        <w:t>Muchas gracias al r</w:t>
      </w:r>
      <w:r w:rsidR="000F4057" w:rsidRPr="000F4057">
        <w:rPr>
          <w:rFonts w:ascii="Trebuchet MS" w:hAnsi="Trebuchet MS"/>
          <w:color w:val="000000" w:themeColor="text1"/>
        </w:rPr>
        <w:t>epresentante del partido Hagamos</w:t>
      </w:r>
      <w:r w:rsidRPr="000F4057">
        <w:rPr>
          <w:rFonts w:ascii="Trebuchet MS" w:hAnsi="Trebuchet MS"/>
          <w:color w:val="000000" w:themeColor="text1"/>
        </w:rPr>
        <w:t>, adelante consejera Silvia.</w:t>
      </w:r>
    </w:p>
    <w:p w:rsidR="00FD734D" w:rsidRPr="00A26F7E" w:rsidRDefault="00FD734D" w:rsidP="00FD734D">
      <w:pPr>
        <w:jc w:val="both"/>
        <w:rPr>
          <w:rFonts w:ascii="Trebuchet MS" w:hAnsi="Trebuchet MS"/>
          <w:b/>
          <w:color w:val="767171" w:themeColor="background2" w:themeShade="80"/>
          <w:lang w:val="es-ES_tradnl"/>
        </w:rPr>
      </w:pPr>
      <w:r w:rsidRPr="00A26F7E">
        <w:rPr>
          <w:rFonts w:ascii="Trebuchet MS" w:hAnsi="Trebuchet MS"/>
          <w:b/>
          <w:color w:val="767171" w:themeColor="background2" w:themeShade="80"/>
          <w:lang w:val="es-ES_tradnl"/>
        </w:rPr>
        <w:t xml:space="preserve">Consejera, Silvia Guadalupe Bustos Vásquez </w:t>
      </w:r>
    </w:p>
    <w:p w:rsidR="00FD734D" w:rsidRDefault="00FD734D" w:rsidP="006F25E2">
      <w:pPr>
        <w:spacing w:after="160" w:line="259" w:lineRule="auto"/>
        <w:jc w:val="both"/>
        <w:rPr>
          <w:rFonts w:ascii="Trebuchet MS" w:hAnsi="Trebuchet MS"/>
        </w:rPr>
      </w:pPr>
      <w:r w:rsidRPr="006F25E2">
        <w:rPr>
          <w:rFonts w:ascii="Trebuchet MS" w:hAnsi="Trebuchet MS"/>
        </w:rPr>
        <w:t>Gracias, presidente, muchas gracias a todas y a todos los integrantes de este Consejo, a las representaciones de los partidos políticos y a quienes nos siguen a través de las redes sociales. Bien el motivo de mi intervención es exponer brevemente los argumentos que me generan distinta convicción a lo que se toma a consideración en este momento, para tal efecto en primer instancia quisiera puntualizar que el proyecto de acuerdo que se presenta, ún</w:t>
      </w:r>
      <w:r w:rsidR="000F4057">
        <w:rPr>
          <w:rFonts w:ascii="Trebuchet MS" w:hAnsi="Trebuchet MS"/>
        </w:rPr>
        <w:t>icamente versa</w:t>
      </w:r>
      <w:r w:rsidRPr="006F25E2">
        <w:rPr>
          <w:rFonts w:ascii="Trebuchet MS" w:hAnsi="Trebuchet MS"/>
        </w:rPr>
        <w:t xml:space="preserve"> sobre la distribución del financiamiento previamente apr</w:t>
      </w:r>
      <w:r w:rsidR="00A07AEA">
        <w:rPr>
          <w:rFonts w:ascii="Trebuchet MS" w:hAnsi="Trebuchet MS"/>
        </w:rPr>
        <w:t>obado por este Consejo, cá</w:t>
      </w:r>
      <w:r w:rsidRPr="006F25E2">
        <w:rPr>
          <w:rFonts w:ascii="Trebuchet MS" w:hAnsi="Trebuchet MS"/>
        </w:rPr>
        <w:t xml:space="preserve">lculo que conforme a los elementos fijados en el mismo, desde luego que es correcto, razón por la que en su momento voté a favor del </w:t>
      </w:r>
      <w:r w:rsidR="006F25E2" w:rsidRPr="006F25E2">
        <w:rPr>
          <w:rFonts w:ascii="Trebuchet MS" w:hAnsi="Trebuchet MS"/>
        </w:rPr>
        <w:t>dictamen</w:t>
      </w:r>
      <w:r w:rsidRPr="006F25E2">
        <w:rPr>
          <w:rFonts w:ascii="Trebuchet MS" w:hAnsi="Trebuchet MS"/>
        </w:rPr>
        <w:t xml:space="preserve">, sin embargo, </w:t>
      </w:r>
      <w:r w:rsidR="006F25E2" w:rsidRPr="006F25E2">
        <w:rPr>
          <w:rFonts w:ascii="Trebuchet MS" w:hAnsi="Trebuchet MS"/>
        </w:rPr>
        <w:t xml:space="preserve">después de estudiar la acción de inconstitucionalidad 165-2020 y acumuladas, no puedo obviar el hecho de que el monto </w:t>
      </w:r>
      <w:r w:rsidR="006F25E2">
        <w:rPr>
          <w:rFonts w:ascii="Trebuchet MS" w:hAnsi="Trebuchet MS"/>
        </w:rPr>
        <w:t xml:space="preserve">en agosto pasado, </w:t>
      </w:r>
      <w:r w:rsidR="006F25E2" w:rsidRPr="00C05329">
        <w:rPr>
          <w:rFonts w:ascii="Trebuchet MS" w:hAnsi="Trebuchet MS"/>
          <w:color w:val="000000" w:themeColor="text1"/>
        </w:rPr>
        <w:t xml:space="preserve">en particular por cuanto hace </w:t>
      </w:r>
      <w:r w:rsidR="006F25E2">
        <w:rPr>
          <w:rFonts w:ascii="Trebuchet MS" w:hAnsi="Trebuchet MS"/>
        </w:rPr>
        <w:t xml:space="preserve">a los políticos locales, se traduce al </w:t>
      </w:r>
      <w:r w:rsidR="00775C9D">
        <w:rPr>
          <w:rFonts w:ascii="Trebuchet MS" w:hAnsi="Trebuchet MS"/>
        </w:rPr>
        <w:t>día</w:t>
      </w:r>
      <w:r w:rsidR="006F25E2">
        <w:rPr>
          <w:rFonts w:ascii="Trebuchet MS" w:hAnsi="Trebuchet MS"/>
        </w:rPr>
        <w:t xml:space="preserve"> de hoy en la aplicación de una norma que fue declarada inválida por la Suprema Corte de Justicia de la Nación, debido a que esencialmente se inob</w:t>
      </w:r>
      <w:r w:rsidR="0082488B">
        <w:rPr>
          <w:rFonts w:ascii="Trebuchet MS" w:hAnsi="Trebuchet MS"/>
        </w:rPr>
        <w:t>servaban los parámetros mínimos</w:t>
      </w:r>
      <w:r w:rsidR="006F25E2">
        <w:rPr>
          <w:rFonts w:ascii="Trebuchet MS" w:hAnsi="Trebuchet MS"/>
        </w:rPr>
        <w:t xml:space="preserve"> establecidos en la Constitución Federal y en la Ley General de Partidos Políticos, por lo que siendo la equidad un principio rector de toda elección, es mi obligación velar por su cumplimiento. Me explico, en julio del presente año y entre otras normas, se reformó el artículo 13, fracción IV, inciso a) de la Constitución Política de nuestro estado, de la que se desprendía en lo que interesa que se aplicaría una única fórmula para la asignación de prerrogativas, tanto para partidos políticos locales, como nacionales, derivado de ello, el siguiente 14 de agosto, este Consejo General emitió el acuerdo IEPC-ACG-018/2020, mediante el cual se fijó el monto</w:t>
      </w:r>
      <w:r w:rsidR="0082488B">
        <w:rPr>
          <w:rFonts w:ascii="Trebuchet MS" w:hAnsi="Trebuchet MS"/>
        </w:rPr>
        <w:t xml:space="preserve"> de financiamiento</w:t>
      </w:r>
      <w:r w:rsidR="006F25E2">
        <w:rPr>
          <w:rFonts w:ascii="Trebuchet MS" w:hAnsi="Trebuchet MS"/>
        </w:rPr>
        <w:t xml:space="preserve"> que tienen derecho a percibir los partidos políticos locales y nacionales, desarrollando la citada formula, consistente en multiplicar el número total de los votos válidos obtenidos en la elección de diputados por el 65% del valor diario de la </w:t>
      </w:r>
      <w:r w:rsidR="00EA4CDF">
        <w:rPr>
          <w:rFonts w:ascii="Trebuchet MS" w:hAnsi="Trebuchet MS"/>
        </w:rPr>
        <w:t>UMA</w:t>
      </w:r>
      <w:r w:rsidR="0082488B">
        <w:rPr>
          <w:rFonts w:ascii="Trebuchet MS" w:hAnsi="Trebuchet MS"/>
        </w:rPr>
        <w:t>. Esta disposición</w:t>
      </w:r>
      <w:r w:rsidR="006F25E2">
        <w:rPr>
          <w:rFonts w:ascii="Trebuchet MS" w:hAnsi="Trebuchet MS"/>
        </w:rPr>
        <w:t xml:space="preserve"> habrá que decirlo, estuvo vigente en el sistema normativo de julio a septiembre de este año, atendiendo a que el máximo tribunal del país, a través de la </w:t>
      </w:r>
      <w:r w:rsidR="00775C9D">
        <w:rPr>
          <w:rFonts w:ascii="Trebuchet MS" w:hAnsi="Trebuchet MS"/>
        </w:rPr>
        <w:t>acción</w:t>
      </w:r>
      <w:r w:rsidR="006F25E2">
        <w:rPr>
          <w:rFonts w:ascii="Trebuchet MS" w:hAnsi="Trebuchet MS"/>
        </w:rPr>
        <w:t xml:space="preserve"> de inconstitucionalidad mencionada, el 30 de septiembre pasado invalidó el artículo constitucional en comento, específicamente en cuanto a la porción normativa que </w:t>
      </w:r>
      <w:r w:rsidR="006F25E2" w:rsidRPr="0050047A">
        <w:rPr>
          <w:rFonts w:ascii="Trebuchet MS" w:hAnsi="Trebuchet MS"/>
          <w:color w:val="000000" w:themeColor="text1"/>
        </w:rPr>
        <w:t xml:space="preserve">contemplaba en la </w:t>
      </w:r>
      <w:r w:rsidR="00C05329" w:rsidRPr="0050047A">
        <w:rPr>
          <w:rFonts w:ascii="Trebuchet MS" w:hAnsi="Trebuchet MS"/>
          <w:color w:val="000000" w:themeColor="text1"/>
        </w:rPr>
        <w:t>redacción</w:t>
      </w:r>
      <w:r w:rsidR="006F25E2" w:rsidRPr="0050047A">
        <w:rPr>
          <w:rFonts w:ascii="Trebuchet MS" w:hAnsi="Trebuchet MS"/>
          <w:color w:val="000000" w:themeColor="text1"/>
        </w:rPr>
        <w:t xml:space="preserve"> del mismo a los partidos políticos locales, y a su vez declaró la </w:t>
      </w:r>
      <w:r w:rsidR="00775C9D" w:rsidRPr="0050047A">
        <w:rPr>
          <w:rFonts w:ascii="Trebuchet MS" w:hAnsi="Trebuchet MS"/>
          <w:color w:val="000000" w:themeColor="text1"/>
        </w:rPr>
        <w:t>reviviscencia</w:t>
      </w:r>
      <w:r w:rsidR="006F25E2" w:rsidRPr="0050047A">
        <w:rPr>
          <w:rFonts w:ascii="Trebuchet MS" w:hAnsi="Trebuchet MS"/>
          <w:color w:val="000000" w:themeColor="text1"/>
        </w:rPr>
        <w:t xml:space="preserve"> de la disposición </w:t>
      </w:r>
      <w:r w:rsidR="006F25E2">
        <w:rPr>
          <w:rFonts w:ascii="Trebuchet MS" w:hAnsi="Trebuchet MS"/>
        </w:rPr>
        <w:t xml:space="preserve">constitucional aplicable con anterioridad a dicha reforma, al respecto la Suprema Corte de Justicia de la Nación </w:t>
      </w:r>
      <w:r w:rsidR="00C05329">
        <w:rPr>
          <w:rFonts w:ascii="Trebuchet MS" w:hAnsi="Trebuchet MS"/>
        </w:rPr>
        <w:t>razonó</w:t>
      </w:r>
      <w:r w:rsidR="00775C9D">
        <w:rPr>
          <w:rFonts w:ascii="Trebuchet MS" w:hAnsi="Trebuchet MS"/>
        </w:rPr>
        <w:t xml:space="preserve"> que el referido inciso a), fracción IV, del artículo 13 de la Constitución local, establecía porcentajes distintos a los previstos en el artículo  51 de la Ley General de Partidos </w:t>
      </w:r>
      <w:r w:rsidR="00A564CB">
        <w:rPr>
          <w:rFonts w:ascii="Trebuchet MS" w:hAnsi="Trebuchet MS"/>
        </w:rPr>
        <w:t>Políticos</w:t>
      </w:r>
      <w:r w:rsidR="00775C9D">
        <w:rPr>
          <w:rFonts w:ascii="Trebuchet MS" w:hAnsi="Trebuchet MS"/>
        </w:rPr>
        <w:t xml:space="preserve">, para el otorgamiento de financiamiento </w:t>
      </w:r>
      <w:r w:rsidR="00A564CB">
        <w:rPr>
          <w:rFonts w:ascii="Trebuchet MS" w:hAnsi="Trebuchet MS"/>
        </w:rPr>
        <w:t>público</w:t>
      </w:r>
      <w:r w:rsidR="00775C9D">
        <w:rPr>
          <w:rFonts w:ascii="Trebuchet MS" w:hAnsi="Trebuchet MS"/>
        </w:rPr>
        <w:t xml:space="preserve"> ordinario anual para partidos políticos locales, por lo que la distinción entre ambas normas se </w:t>
      </w:r>
      <w:r w:rsidR="00A564CB">
        <w:rPr>
          <w:rFonts w:ascii="Trebuchet MS" w:hAnsi="Trebuchet MS"/>
        </w:rPr>
        <w:t>estimó</w:t>
      </w:r>
      <w:r w:rsidR="00775C9D">
        <w:rPr>
          <w:rFonts w:ascii="Trebuchet MS" w:hAnsi="Trebuchet MS"/>
        </w:rPr>
        <w:t xml:space="preserve"> inconstitucional, en la medida que el primer párrafo de la fracción IV del </w:t>
      </w:r>
      <w:r w:rsidR="00A564CB">
        <w:rPr>
          <w:rFonts w:ascii="Trebuchet MS" w:hAnsi="Trebuchet MS"/>
        </w:rPr>
        <w:t>artículo</w:t>
      </w:r>
      <w:r w:rsidR="00775C9D">
        <w:rPr>
          <w:rFonts w:ascii="Trebuchet MS" w:hAnsi="Trebuchet MS"/>
        </w:rPr>
        <w:t xml:space="preserve"> 116 de la </w:t>
      </w:r>
      <w:r w:rsidR="00A564CB">
        <w:rPr>
          <w:rFonts w:ascii="Trebuchet MS" w:hAnsi="Trebuchet MS"/>
        </w:rPr>
        <w:t>Constitución</w:t>
      </w:r>
      <w:r w:rsidR="00775C9D">
        <w:rPr>
          <w:rFonts w:ascii="Trebuchet MS" w:hAnsi="Trebuchet MS"/>
        </w:rPr>
        <w:t xml:space="preserve"> Federal, establece que las normas supremas locales, deben adecuarse a las bases establecidas a la propia ley fundamental y a las leyes generales de la materia, pero ¿por qué determinó la Corte establecer una norma con parámetros diferentes? ¿Qué era inconstitucional?</w:t>
      </w:r>
      <w:r w:rsidR="00D52034">
        <w:rPr>
          <w:rFonts w:ascii="Trebuchet MS" w:hAnsi="Trebuchet MS"/>
        </w:rPr>
        <w:t xml:space="preserve"> La respuesta está en la propia</w:t>
      </w:r>
      <w:r w:rsidR="00A564CB">
        <w:rPr>
          <w:rFonts w:ascii="Trebuchet MS" w:hAnsi="Trebuchet MS"/>
        </w:rPr>
        <w:t xml:space="preserve"> Constitución, la cual dispone en su </w:t>
      </w:r>
      <w:r w:rsidR="00EA4CDF">
        <w:rPr>
          <w:rFonts w:ascii="Trebuchet MS" w:hAnsi="Trebuchet MS"/>
        </w:rPr>
        <w:t xml:space="preserve">artículo 41 el monto de financiamiento para el </w:t>
      </w:r>
      <w:r w:rsidR="00F032FA">
        <w:rPr>
          <w:rFonts w:ascii="Trebuchet MS" w:hAnsi="Trebuchet MS"/>
        </w:rPr>
        <w:t>sostenimiento</w:t>
      </w:r>
      <w:r w:rsidR="00EA4CDF">
        <w:rPr>
          <w:rFonts w:ascii="Trebuchet MS" w:hAnsi="Trebuchet MS"/>
        </w:rPr>
        <w:t xml:space="preserve"> de sus actividades ordinarias permanentes que recibirán los partidos políticos, todos, sin diferencia de si son nacionales o locales, misma fórmula que replicará por el artículo 51 de la Ley General de Partidos Políticos, la cual dispone que el financiamiento </w:t>
      </w:r>
      <w:r w:rsidR="00F032FA">
        <w:rPr>
          <w:rFonts w:ascii="Trebuchet MS" w:hAnsi="Trebuchet MS"/>
        </w:rPr>
        <w:t>público</w:t>
      </w:r>
      <w:r w:rsidR="00EA4CDF">
        <w:rPr>
          <w:rFonts w:ascii="Trebuchet MS" w:hAnsi="Trebuchet MS"/>
        </w:rPr>
        <w:t xml:space="preserve"> se fijará anualmente multiplicando el número total de ciudadanos inscritos en el padrón electoral por el </w:t>
      </w:r>
      <w:r w:rsidR="00D52034">
        <w:rPr>
          <w:rFonts w:ascii="Trebuchet MS" w:hAnsi="Trebuchet MS"/>
        </w:rPr>
        <w:t xml:space="preserve">65% del valor diarios de la UMA. </w:t>
      </w:r>
      <w:r w:rsidR="00D52034" w:rsidRPr="00BB70EB">
        <w:rPr>
          <w:rFonts w:ascii="Trebuchet MS" w:hAnsi="Trebuchet MS"/>
          <w:color w:val="000000" w:themeColor="text1"/>
        </w:rPr>
        <w:t>L</w:t>
      </w:r>
      <w:r w:rsidR="00EA4CDF" w:rsidRPr="00BB70EB">
        <w:rPr>
          <w:rFonts w:ascii="Trebuchet MS" w:hAnsi="Trebuchet MS"/>
          <w:color w:val="000000" w:themeColor="text1"/>
        </w:rPr>
        <w:t xml:space="preserve">a norma máxima es para </w:t>
      </w:r>
      <w:r w:rsidR="008C7276" w:rsidRPr="00BB70EB">
        <w:rPr>
          <w:rFonts w:ascii="Trebuchet MS" w:hAnsi="Trebuchet MS"/>
          <w:color w:val="000000" w:themeColor="text1"/>
        </w:rPr>
        <w:t>mí</w:t>
      </w:r>
      <w:r w:rsidR="00EA4CDF" w:rsidRPr="00BB70EB">
        <w:rPr>
          <w:rFonts w:ascii="Trebuchet MS" w:hAnsi="Trebuchet MS"/>
          <w:color w:val="000000" w:themeColor="text1"/>
        </w:rPr>
        <w:t xml:space="preserve"> clara, todo partido político como entidad de interés </w:t>
      </w:r>
      <w:r w:rsidR="00EA4CDF">
        <w:rPr>
          <w:rFonts w:ascii="Trebuchet MS" w:hAnsi="Trebuchet MS"/>
        </w:rPr>
        <w:t xml:space="preserve">público tiene derecho a recibir como prerrogativa el financiamiento público que le corresponde conforme a la fórmula establecida en artículo 41 constitucional, es por esto para </w:t>
      </w:r>
      <w:r w:rsidR="00F032FA">
        <w:rPr>
          <w:rFonts w:ascii="Trebuchet MS" w:hAnsi="Trebuchet MS"/>
        </w:rPr>
        <w:t>mí</w:t>
      </w:r>
      <w:r w:rsidR="00EA4CDF">
        <w:rPr>
          <w:rFonts w:ascii="Trebuchet MS" w:hAnsi="Trebuchet MS"/>
        </w:rPr>
        <w:t xml:space="preserve"> que la Corte determinó la eliminación de la </w:t>
      </w:r>
      <w:r w:rsidR="00BB70EB">
        <w:rPr>
          <w:rFonts w:ascii="Trebuchet MS" w:hAnsi="Trebuchet MS"/>
        </w:rPr>
        <w:t>porción</w:t>
      </w:r>
      <w:r w:rsidR="00EA4CDF">
        <w:rPr>
          <w:rFonts w:ascii="Trebuchet MS" w:hAnsi="Trebuchet MS"/>
        </w:rPr>
        <w:t xml:space="preserve"> normativa  referente a los partidos políticos locales, de la redacción del inciso a), frac</w:t>
      </w:r>
      <w:r w:rsidR="00BB70EB">
        <w:rPr>
          <w:rFonts w:ascii="Trebuchet MS" w:hAnsi="Trebuchet MS"/>
        </w:rPr>
        <w:t>ción IV, del artículo 13 de la C</w:t>
      </w:r>
      <w:r w:rsidR="00EA4CDF">
        <w:rPr>
          <w:rFonts w:ascii="Trebuchet MS" w:hAnsi="Trebuchet MS"/>
        </w:rPr>
        <w:t xml:space="preserve">onstitución de Jalisco, seguido de la </w:t>
      </w:r>
      <w:r w:rsidR="00F032FA">
        <w:rPr>
          <w:rFonts w:ascii="Trebuchet MS" w:hAnsi="Trebuchet MS"/>
        </w:rPr>
        <w:t>reviviscencia</w:t>
      </w:r>
      <w:r w:rsidR="00EA4CDF">
        <w:rPr>
          <w:rFonts w:ascii="Trebuchet MS" w:hAnsi="Trebuchet MS"/>
        </w:rPr>
        <w:t xml:space="preserve"> del articulo vigente, antes de la reforma que </w:t>
      </w:r>
      <w:r w:rsidR="00F032FA">
        <w:rPr>
          <w:rFonts w:ascii="Trebuchet MS" w:hAnsi="Trebuchet MS"/>
        </w:rPr>
        <w:t>se decretó</w:t>
      </w:r>
      <w:r w:rsidR="00A07AEA">
        <w:rPr>
          <w:rFonts w:ascii="Trebuchet MS" w:hAnsi="Trebuchet MS"/>
        </w:rPr>
        <w:t xml:space="preserve"> invá</w:t>
      </w:r>
      <w:r w:rsidR="00BB70EB">
        <w:rPr>
          <w:rFonts w:ascii="Trebuchet MS" w:hAnsi="Trebuchet MS"/>
        </w:rPr>
        <w:t>lida</w:t>
      </w:r>
      <w:r w:rsidR="00EA4CDF">
        <w:rPr>
          <w:rFonts w:ascii="Trebuchet MS" w:hAnsi="Trebuchet MS"/>
        </w:rPr>
        <w:t xml:space="preserve"> con la finalidad de que los partidos locales gozaran de la prerrogativa que se</w:t>
      </w:r>
      <w:r w:rsidR="00BB70EB">
        <w:rPr>
          <w:rFonts w:ascii="Trebuchet MS" w:hAnsi="Trebuchet MS"/>
        </w:rPr>
        <w:t xml:space="preserve"> les otorga en la Constitución G</w:t>
      </w:r>
      <w:r w:rsidR="00EA4CDF">
        <w:rPr>
          <w:rFonts w:ascii="Trebuchet MS" w:hAnsi="Trebuchet MS"/>
        </w:rPr>
        <w:t xml:space="preserve">eneral, así de la compresión integral y </w:t>
      </w:r>
      <w:r w:rsidR="00F032FA">
        <w:rPr>
          <w:rFonts w:ascii="Trebuchet MS" w:hAnsi="Trebuchet MS"/>
        </w:rPr>
        <w:t>sistemática</w:t>
      </w:r>
      <w:r w:rsidR="00EA4CDF">
        <w:rPr>
          <w:rFonts w:ascii="Trebuchet MS" w:hAnsi="Trebuchet MS"/>
        </w:rPr>
        <w:t xml:space="preserve"> del precepto </w:t>
      </w:r>
      <w:r w:rsidR="00F032FA">
        <w:rPr>
          <w:rFonts w:ascii="Trebuchet MS" w:hAnsi="Trebuchet MS"/>
        </w:rPr>
        <w:t>en comento</w:t>
      </w:r>
      <w:r w:rsidR="00EA4CDF">
        <w:rPr>
          <w:rFonts w:ascii="Trebuchet MS" w:hAnsi="Trebuchet MS"/>
        </w:rPr>
        <w:t xml:space="preserve"> debe distinguirse que el financiamiento </w:t>
      </w:r>
      <w:r w:rsidR="00F032FA">
        <w:rPr>
          <w:rFonts w:ascii="Trebuchet MS" w:hAnsi="Trebuchet MS"/>
        </w:rPr>
        <w:t>público</w:t>
      </w:r>
      <w:r w:rsidR="00EA4CDF">
        <w:rPr>
          <w:rFonts w:ascii="Trebuchet MS" w:hAnsi="Trebuchet MS"/>
        </w:rPr>
        <w:t xml:space="preserve"> de los partidos </w:t>
      </w:r>
      <w:r w:rsidR="00F032FA">
        <w:rPr>
          <w:rFonts w:ascii="Trebuchet MS" w:hAnsi="Trebuchet MS"/>
        </w:rPr>
        <w:t>políticos</w:t>
      </w:r>
      <w:r w:rsidR="00EA4CDF">
        <w:rPr>
          <w:rFonts w:ascii="Trebuchet MS" w:hAnsi="Trebuchet MS"/>
        </w:rPr>
        <w:t xml:space="preserve"> locales, se rige por la Ley General de Partidos Políticos, mientras que la segunda parte del mismo es relativa y exclusiva de los partidos políticos nacionales, haciendo la </w:t>
      </w:r>
      <w:r w:rsidR="00F032FA">
        <w:rPr>
          <w:rFonts w:ascii="Trebuchet MS" w:hAnsi="Trebuchet MS"/>
        </w:rPr>
        <w:t>precisión</w:t>
      </w:r>
      <w:r w:rsidR="00EA4CDF">
        <w:rPr>
          <w:rFonts w:ascii="Trebuchet MS" w:hAnsi="Trebuchet MS"/>
        </w:rPr>
        <w:t xml:space="preserve"> de la manera en que esta deberá de ajustarse en los años electorales para estos últimos, es decir, para los nacionales. </w:t>
      </w:r>
      <w:r w:rsidR="00EA4CDF" w:rsidRPr="0050047A">
        <w:rPr>
          <w:rFonts w:ascii="Trebuchet MS" w:hAnsi="Trebuchet MS"/>
          <w:color w:val="000000" w:themeColor="text1"/>
        </w:rPr>
        <w:t xml:space="preserve">Esta diferenciación en la forma de calcular </w:t>
      </w:r>
      <w:r w:rsidR="00EA4CDF">
        <w:rPr>
          <w:rFonts w:ascii="Trebuchet MS" w:hAnsi="Trebuchet MS"/>
        </w:rPr>
        <w:t xml:space="preserve">el monto de financiamiento de los partidos políticos locales y nacionales, tiene también su fundamento en el artículo 52 de la propia Ley General de Partidos Políticos, que </w:t>
      </w:r>
      <w:r w:rsidR="00F032FA">
        <w:rPr>
          <w:rFonts w:ascii="Trebuchet MS" w:hAnsi="Trebuchet MS"/>
        </w:rPr>
        <w:t>prevé</w:t>
      </w:r>
      <w:r w:rsidR="00EA4CDF">
        <w:rPr>
          <w:rFonts w:ascii="Trebuchet MS" w:hAnsi="Trebuchet MS"/>
        </w:rPr>
        <w:t xml:space="preserve"> la posibilidad de que los nacionales puedan contar con recursos locales, es decir, la norma permite que pueda coexistir un sistema de financiamiento </w:t>
      </w:r>
      <w:r w:rsidR="00555CF7">
        <w:rPr>
          <w:rFonts w:ascii="Trebuchet MS" w:hAnsi="Trebuchet MS"/>
        </w:rPr>
        <w:t>estatal</w:t>
      </w:r>
      <w:r w:rsidR="00EA4CDF">
        <w:rPr>
          <w:rFonts w:ascii="Trebuchet MS" w:hAnsi="Trebuchet MS"/>
        </w:rPr>
        <w:t xml:space="preserve"> </w:t>
      </w:r>
      <w:r w:rsidR="00F032FA">
        <w:rPr>
          <w:rFonts w:ascii="Trebuchet MS" w:hAnsi="Trebuchet MS"/>
        </w:rPr>
        <w:t>diferenciado para locales y nacionales, dado que ello queda dentro de la libertad configurativa que goza</w:t>
      </w:r>
      <w:r w:rsidR="00555CF7">
        <w:rPr>
          <w:rFonts w:ascii="Trebuchet MS" w:hAnsi="Trebuchet MS"/>
        </w:rPr>
        <w:t>n las entidades de acuerdo a</w:t>
      </w:r>
      <w:r w:rsidR="00F032FA">
        <w:rPr>
          <w:rFonts w:ascii="Trebuchet MS" w:hAnsi="Trebuchet MS"/>
        </w:rPr>
        <w:t xml:space="preserve">l artículo </w:t>
      </w:r>
      <w:r w:rsidR="00F032FA" w:rsidRPr="00A07AEA">
        <w:rPr>
          <w:rFonts w:ascii="Trebuchet MS" w:hAnsi="Trebuchet MS"/>
        </w:rPr>
        <w:t>116 constitucional. Siempre y cuando se garantice el apego a las bases establecidas en la norma fundamental</w:t>
      </w:r>
      <w:r w:rsidR="00F032FA" w:rsidRPr="00A26F7E">
        <w:rPr>
          <w:rFonts w:ascii="Trebuchet MS" w:hAnsi="Trebuchet MS"/>
          <w:color w:val="767171" w:themeColor="background2" w:themeShade="80"/>
        </w:rPr>
        <w:t xml:space="preserve"> </w:t>
      </w:r>
      <w:r w:rsidR="00F032FA">
        <w:rPr>
          <w:rFonts w:ascii="Trebuchet MS" w:hAnsi="Trebuchet MS"/>
        </w:rPr>
        <w:t>y en las leyes generales de la materia, en la inteligencia de que los partidos locales, únicamente reciben prerrogativas de los recursos de origen estatal, por tanto, en mi opinión y de acuerdo a la vigencia de las normas que deben aplicarse al caso concreto, en primer lugar los partidos políticos locales, tienen derecho a percibir financiamiento público de conformidad al artículo 51 de la Ley General de Partidos Políticos, en segundo término cualquier disposición o aplicación en sentido contrario diverso, repercute directamente al principio de equidad, misma razón por la cual la Corte declaró inválido el artículo en comento, y por ultimo pero no menos importante, lo correcto entonces, debería de ser recalcu</w:t>
      </w:r>
      <w:r w:rsidR="0050047A">
        <w:rPr>
          <w:rFonts w:ascii="Trebuchet MS" w:hAnsi="Trebuchet MS"/>
        </w:rPr>
        <w:t>lar la cifra del monto, a partir</w:t>
      </w:r>
      <w:r w:rsidR="00F032FA">
        <w:rPr>
          <w:rFonts w:ascii="Trebuchet MS" w:hAnsi="Trebuchet MS"/>
        </w:rPr>
        <w:t xml:space="preserve"> del sistema de fórmulas diferenciadas para partidos políticos locales y nacionales, de </w:t>
      </w:r>
      <w:r w:rsidR="00AB1E6A">
        <w:rPr>
          <w:rFonts w:ascii="Trebuchet MS" w:hAnsi="Trebuchet MS"/>
        </w:rPr>
        <w:t>conformidad a lo</w:t>
      </w:r>
      <w:r w:rsidR="00F032FA">
        <w:rPr>
          <w:rFonts w:ascii="Trebuchet MS" w:hAnsi="Trebuchet MS"/>
        </w:rPr>
        <w:t>s</w:t>
      </w:r>
      <w:r w:rsidR="00AB1E6A">
        <w:rPr>
          <w:rFonts w:ascii="Trebuchet MS" w:hAnsi="Trebuchet MS"/>
        </w:rPr>
        <w:t xml:space="preserve"> argumentos</w:t>
      </w:r>
      <w:r w:rsidR="00F032FA">
        <w:rPr>
          <w:rFonts w:ascii="Trebuchet MS" w:hAnsi="Trebuchet MS"/>
        </w:rPr>
        <w:t xml:space="preserve"> previamente </w:t>
      </w:r>
      <w:r w:rsidR="00AB1E6A">
        <w:rPr>
          <w:rFonts w:ascii="Trebuchet MS" w:hAnsi="Trebuchet MS"/>
        </w:rPr>
        <w:t>descritos</w:t>
      </w:r>
      <w:r w:rsidR="00F032FA">
        <w:rPr>
          <w:rFonts w:ascii="Trebuchet MS" w:hAnsi="Trebuchet MS"/>
        </w:rPr>
        <w:t>, de ahí que mi convicción sea respetuosamente separarme del proyecto que se somete a su consi</w:t>
      </w:r>
      <w:r w:rsidR="0059131A">
        <w:rPr>
          <w:rFonts w:ascii="Trebuchet MS" w:hAnsi="Trebuchet MS"/>
        </w:rPr>
        <w:t>deración</w:t>
      </w:r>
      <w:r w:rsidR="00E93BB4">
        <w:rPr>
          <w:rFonts w:ascii="Trebuchet MS" w:hAnsi="Trebuchet MS"/>
        </w:rPr>
        <w:t>. B</w:t>
      </w:r>
      <w:r w:rsidR="0059131A">
        <w:rPr>
          <w:rFonts w:ascii="Trebuchet MS" w:hAnsi="Trebuchet MS"/>
        </w:rPr>
        <w:t>uenas noches y es cua</w:t>
      </w:r>
      <w:r w:rsidR="00F032FA">
        <w:rPr>
          <w:rFonts w:ascii="Trebuchet MS" w:hAnsi="Trebuchet MS"/>
        </w:rPr>
        <w:t>nto señor presidente.</w:t>
      </w:r>
    </w:p>
    <w:p w:rsidR="008C7276" w:rsidRDefault="008C7276" w:rsidP="008C7276">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737763" w:rsidRPr="00E466A6" w:rsidRDefault="008C7276" w:rsidP="00E466A6">
      <w:pPr>
        <w:spacing w:after="160" w:line="259" w:lineRule="auto"/>
        <w:jc w:val="both"/>
        <w:rPr>
          <w:rFonts w:ascii="Trebuchet MS" w:hAnsi="Trebuchet MS"/>
        </w:rPr>
      </w:pPr>
      <w:r>
        <w:rPr>
          <w:rFonts w:ascii="Trebuchet MS" w:hAnsi="Trebuchet MS"/>
        </w:rPr>
        <w:t>Muchas gracias, adelante Abel del Partido del Trabajo, enseguida Adriana, Mario también solicitó el uso de la voz y por último el consejero Miguel Godínez.</w:t>
      </w:r>
      <w:r w:rsidR="00721276">
        <w:rPr>
          <w:rFonts w:ascii="Trebuchet MS" w:hAnsi="Trebuchet MS"/>
        </w:rPr>
        <w:t xml:space="preserve"> Adelante por favor Abel.</w:t>
      </w:r>
    </w:p>
    <w:p w:rsidR="008C7276" w:rsidRPr="008C7276" w:rsidRDefault="008C7276" w:rsidP="008C7276">
      <w:pPr>
        <w:jc w:val="both"/>
        <w:rPr>
          <w:rFonts w:ascii="Trebuchet MS" w:hAnsi="Trebuchet MS"/>
          <w:b/>
          <w:color w:val="808080" w:themeColor="background1" w:themeShade="80"/>
          <w:lang w:val="es-ES_tradnl"/>
        </w:rPr>
      </w:pPr>
      <w:r w:rsidRPr="008C7276">
        <w:rPr>
          <w:rFonts w:ascii="Trebuchet MS" w:hAnsi="Trebuchet MS"/>
          <w:b/>
          <w:color w:val="808080" w:themeColor="background1" w:themeShade="80"/>
          <w:lang w:val="es-ES_tradnl"/>
        </w:rPr>
        <w:t>Consejero representante</w:t>
      </w:r>
      <w:r w:rsidR="00721276">
        <w:rPr>
          <w:rFonts w:ascii="Trebuchet MS" w:hAnsi="Trebuchet MS"/>
          <w:b/>
          <w:color w:val="808080" w:themeColor="background1" w:themeShade="80"/>
          <w:lang w:val="es-ES_tradnl"/>
        </w:rPr>
        <w:t xml:space="preserve"> suplente</w:t>
      </w:r>
      <w:r w:rsidRPr="008C7276">
        <w:rPr>
          <w:rFonts w:ascii="Trebuchet MS" w:hAnsi="Trebuchet MS"/>
          <w:b/>
          <w:color w:val="808080" w:themeColor="background1" w:themeShade="80"/>
          <w:lang w:val="es-ES_tradnl"/>
        </w:rPr>
        <w:t xml:space="preserve"> del P</w:t>
      </w:r>
      <w:r w:rsidR="00721276">
        <w:rPr>
          <w:rFonts w:ascii="Trebuchet MS" w:hAnsi="Trebuchet MS"/>
          <w:b/>
          <w:color w:val="808080" w:themeColor="background1" w:themeShade="80"/>
          <w:lang w:val="es-ES_tradnl"/>
        </w:rPr>
        <w:t xml:space="preserve">artido del </w:t>
      </w:r>
      <w:r w:rsidRPr="008C7276">
        <w:rPr>
          <w:rFonts w:ascii="Trebuchet MS" w:hAnsi="Trebuchet MS"/>
          <w:b/>
          <w:color w:val="808080" w:themeColor="background1" w:themeShade="80"/>
          <w:lang w:val="es-ES_tradnl"/>
        </w:rPr>
        <w:t>T</w:t>
      </w:r>
      <w:r w:rsidR="00721276">
        <w:rPr>
          <w:rFonts w:ascii="Trebuchet MS" w:hAnsi="Trebuchet MS"/>
          <w:b/>
          <w:color w:val="808080" w:themeColor="background1" w:themeShade="80"/>
          <w:lang w:val="es-ES_tradnl"/>
        </w:rPr>
        <w:t>rabajo</w:t>
      </w:r>
      <w:r w:rsidRPr="008C7276">
        <w:rPr>
          <w:rFonts w:ascii="Trebuchet MS" w:hAnsi="Trebuchet MS"/>
          <w:b/>
          <w:color w:val="808080" w:themeColor="background1" w:themeShade="80"/>
          <w:lang w:val="es-ES_tradnl"/>
        </w:rPr>
        <w:t>, Abel Gutiérrez López</w:t>
      </w:r>
    </w:p>
    <w:p w:rsidR="00737763" w:rsidRDefault="008C7276" w:rsidP="006F25E2">
      <w:pPr>
        <w:spacing w:after="160" w:line="259" w:lineRule="auto"/>
        <w:jc w:val="both"/>
        <w:rPr>
          <w:rFonts w:ascii="Trebuchet MS" w:hAnsi="Trebuchet MS"/>
        </w:rPr>
      </w:pPr>
      <w:r>
        <w:rPr>
          <w:rFonts w:ascii="Trebuchet MS" w:hAnsi="Trebuchet MS"/>
        </w:rPr>
        <w:t>Gracias, qué tal</w:t>
      </w:r>
      <w:r w:rsidR="00B07AF5">
        <w:rPr>
          <w:rFonts w:ascii="Trebuchet MS" w:hAnsi="Trebuchet MS"/>
        </w:rPr>
        <w:t>,</w:t>
      </w:r>
      <w:r>
        <w:rPr>
          <w:rFonts w:ascii="Trebuchet MS" w:hAnsi="Trebuchet MS"/>
        </w:rPr>
        <w:t xml:space="preserve"> buenas noches a todos. Haciendo acotación a mi compañero del PRD</w:t>
      </w:r>
      <w:r w:rsidR="00B07AF5">
        <w:rPr>
          <w:rFonts w:ascii="Trebuchet MS" w:hAnsi="Trebuchet MS"/>
        </w:rPr>
        <w:t>,</w:t>
      </w:r>
      <w:r>
        <w:rPr>
          <w:rFonts w:ascii="Trebuchet MS" w:hAnsi="Trebuchet MS"/>
        </w:rPr>
        <w:t xml:space="preserve"> Octavio, para nosotros si se vota de esta manera es una violación al principio de igualdad en la contienda, toda vez que se nos está negando el acceso a la prerrogativa de financiamiento público, con lo cual se cancela cualquier posibilidad de competir en condiciones de igualdad en el proceso electoral del estado, en el artículo 76, párrafo 1 de la Ley General de Partido Políticos, el financiamiento público para el sostenimiento de las actividades tendientes de la obtención del voto durante los procesos electorales debe de aplicarse exclusivamente para solventar los gastos de campaña, dentro de los cuales no se encuentran comprendidos los gastos que realicen los partidos para su operación ordinaria, para el cumplimiento de sus obligaciones estatutarias y para el sostenimiento de sus órganos directivos y para sus organizaciones. Entonces, el propósito del financiamiento público para la obtención del voto es garantizar que todas las fuerzas políticas puedan acceder a los recursos necesarios para llegar al electorado, lo cual fomenta el pluralismo</w:t>
      </w:r>
      <w:r w:rsidR="00737763">
        <w:rPr>
          <w:rFonts w:ascii="Trebuchet MS" w:hAnsi="Trebuchet MS"/>
        </w:rPr>
        <w:t xml:space="preserve"> y ofrece a la ciudadanía la posibilidad de elegir entre un mayor número de opciones políticas y programas. Este financiamiento público desempeña un papel positivo en la democracia, pues favorece el fortalecimiento de los partidos políticos y los candidatos. Asimismo, ofrece la oportunidad de competir en condiciones más equitativas, por ende, se puede considerar que este tipo de financiamiento se encuentra destinado al fin </w:t>
      </w:r>
      <w:r w:rsidR="00E466A6">
        <w:rPr>
          <w:rFonts w:ascii="Trebuchet MS" w:hAnsi="Trebuchet MS"/>
        </w:rPr>
        <w:t xml:space="preserve"> que tienen los partidos políticos </w:t>
      </w:r>
      <w:r w:rsidR="00737763">
        <w:rPr>
          <w:rFonts w:ascii="Trebuchet MS" w:hAnsi="Trebuchet MS"/>
        </w:rPr>
        <w:t>de hacer posible el acceso a la ciudadanía, al ejercicio del poder público toda vez que constituye la base para sufragar los gastos generados en las contiendas electorales. Por lo cual solicitamos se nos otorgue el 2% de financiamiento público para las actividades tendientes a la obtención del voto. Es todo.</w:t>
      </w:r>
    </w:p>
    <w:p w:rsidR="002E7933" w:rsidRDefault="002E7933" w:rsidP="006F25E2">
      <w:pPr>
        <w:spacing w:after="160" w:line="259" w:lineRule="auto"/>
        <w:jc w:val="both"/>
        <w:rPr>
          <w:rFonts w:ascii="Trebuchet MS" w:hAnsi="Trebuchet MS"/>
        </w:rPr>
      </w:pPr>
    </w:p>
    <w:p w:rsidR="002E7933" w:rsidRDefault="002E7933" w:rsidP="006F25E2">
      <w:pPr>
        <w:spacing w:after="160" w:line="259" w:lineRule="auto"/>
        <w:jc w:val="both"/>
        <w:rPr>
          <w:rFonts w:ascii="Trebuchet MS" w:hAnsi="Trebuchet MS"/>
        </w:rPr>
      </w:pPr>
    </w:p>
    <w:p w:rsidR="00737763" w:rsidRPr="00465011" w:rsidRDefault="00737763" w:rsidP="00737763">
      <w:pPr>
        <w:jc w:val="both"/>
        <w:rPr>
          <w:rFonts w:ascii="Trebuchet MS" w:hAnsi="Trebuchet MS"/>
          <w:b/>
          <w:color w:val="767171" w:themeColor="background2" w:themeShade="80"/>
          <w:lang w:val="es-ES_tradnl"/>
        </w:rPr>
      </w:pPr>
      <w:r w:rsidRPr="00465011">
        <w:rPr>
          <w:rFonts w:ascii="Trebuchet MS" w:hAnsi="Trebuchet MS"/>
          <w:b/>
          <w:color w:val="767171" w:themeColor="background2" w:themeShade="80"/>
          <w:lang w:val="es-ES_tradnl"/>
        </w:rPr>
        <w:t>Consejero presidente, Guillermo Amado Alcaraz Cross</w:t>
      </w:r>
    </w:p>
    <w:p w:rsidR="00737763" w:rsidRDefault="00737763" w:rsidP="006F25E2">
      <w:pPr>
        <w:spacing w:after="160" w:line="259" w:lineRule="auto"/>
        <w:jc w:val="both"/>
        <w:rPr>
          <w:rFonts w:ascii="Trebuchet MS" w:hAnsi="Trebuchet MS"/>
        </w:rPr>
      </w:pPr>
      <w:r w:rsidRPr="00465011">
        <w:rPr>
          <w:rFonts w:ascii="Trebuchet MS" w:hAnsi="Trebuchet MS"/>
        </w:rPr>
        <w:t>Muchas gracias, Abel, representante del P</w:t>
      </w:r>
      <w:r w:rsidR="009706CA" w:rsidRPr="00465011">
        <w:rPr>
          <w:rFonts w:ascii="Trebuchet MS" w:hAnsi="Trebuchet MS"/>
        </w:rPr>
        <w:t xml:space="preserve">artido del </w:t>
      </w:r>
      <w:r w:rsidRPr="00465011">
        <w:rPr>
          <w:rFonts w:ascii="Trebuchet MS" w:hAnsi="Trebuchet MS"/>
        </w:rPr>
        <w:t>T</w:t>
      </w:r>
      <w:r w:rsidR="009706CA" w:rsidRPr="00465011">
        <w:rPr>
          <w:rFonts w:ascii="Trebuchet MS" w:hAnsi="Trebuchet MS"/>
        </w:rPr>
        <w:t>rabajo</w:t>
      </w:r>
      <w:r w:rsidRPr="00465011">
        <w:rPr>
          <w:rFonts w:ascii="Trebuchet MS" w:hAnsi="Trebuchet MS"/>
        </w:rPr>
        <w:t>. Por favor, Adriana,</w:t>
      </w:r>
      <w:r w:rsidR="00465011" w:rsidRPr="00465011">
        <w:rPr>
          <w:rFonts w:ascii="Trebuchet MS" w:hAnsi="Trebuchet MS"/>
        </w:rPr>
        <w:t xml:space="preserve"> representante del partido Somos</w:t>
      </w:r>
      <w:r w:rsidRPr="00465011">
        <w:rPr>
          <w:rFonts w:ascii="Trebuchet MS" w:hAnsi="Trebuchet MS"/>
        </w:rPr>
        <w:t>.</w:t>
      </w:r>
    </w:p>
    <w:p w:rsidR="00737763" w:rsidRPr="00737763" w:rsidRDefault="00737763" w:rsidP="00737763">
      <w:pPr>
        <w:jc w:val="both"/>
        <w:rPr>
          <w:rFonts w:ascii="Trebuchet MS" w:hAnsi="Trebuchet MS"/>
          <w:b/>
          <w:color w:val="808080" w:themeColor="background1" w:themeShade="80"/>
          <w:lang w:val="es-ES_tradnl"/>
        </w:rPr>
      </w:pPr>
      <w:r w:rsidRPr="00737763">
        <w:rPr>
          <w:rFonts w:ascii="Trebuchet MS" w:hAnsi="Trebuchet MS"/>
          <w:b/>
          <w:color w:val="808080" w:themeColor="background1" w:themeShade="80"/>
          <w:lang w:val="es-ES_tradnl"/>
        </w:rPr>
        <w:t>Consejera representante</w:t>
      </w:r>
      <w:r w:rsidR="00465011">
        <w:rPr>
          <w:rFonts w:ascii="Trebuchet MS" w:hAnsi="Trebuchet MS"/>
          <w:b/>
          <w:color w:val="808080" w:themeColor="background1" w:themeShade="80"/>
          <w:lang w:val="es-ES_tradnl"/>
        </w:rPr>
        <w:t xml:space="preserve"> suplente</w:t>
      </w:r>
      <w:r w:rsidRPr="00737763">
        <w:rPr>
          <w:rFonts w:ascii="Trebuchet MS" w:hAnsi="Trebuchet MS"/>
          <w:b/>
          <w:color w:val="808080" w:themeColor="background1" w:themeShade="80"/>
          <w:lang w:val="es-ES_tradnl"/>
        </w:rPr>
        <w:t xml:space="preserve"> del partido Somos, Adriana Judith Sánchez Mejía</w:t>
      </w:r>
    </w:p>
    <w:p w:rsidR="008C7276" w:rsidRDefault="00737763" w:rsidP="006F25E2">
      <w:pPr>
        <w:spacing w:after="160" w:line="259" w:lineRule="auto"/>
        <w:jc w:val="both"/>
        <w:rPr>
          <w:rFonts w:ascii="Trebuchet MS" w:hAnsi="Trebuchet MS"/>
        </w:rPr>
      </w:pPr>
      <w:r>
        <w:rPr>
          <w:rFonts w:ascii="Trebuchet MS" w:hAnsi="Trebuchet MS"/>
        </w:rPr>
        <w:t>Muchas gracias, buenas tardes a todos. Pues básicamente, me uno a lo comentado en las participaciones anteriores, pues estaría incumpliendo con una determinación de la Suprema Corte, y nos parece completamente ilógico que justamente en año electoral el financiamiento público que se está queriendo aprobar para los partidos locales, es casi la mitad de lo que recibimos actualmente, justo cuando más lo necesitamos y pues esto rompe con el principio constitucional de equidad, finalmente no me queda más que esperar que se recapacite en este tema, que es algo ya superado no por cualquier tribunal, sino por la propia Suprema Corte, gracias.</w:t>
      </w:r>
    </w:p>
    <w:p w:rsidR="00737763" w:rsidRPr="00737763" w:rsidRDefault="00737763" w:rsidP="00737763">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737763" w:rsidRDefault="00737763" w:rsidP="006F25E2">
      <w:pPr>
        <w:spacing w:after="160" w:line="259" w:lineRule="auto"/>
        <w:jc w:val="both"/>
        <w:rPr>
          <w:rFonts w:ascii="Trebuchet MS" w:hAnsi="Trebuchet MS"/>
        </w:rPr>
      </w:pPr>
      <w:r>
        <w:rPr>
          <w:rFonts w:ascii="Trebuchet MS" w:hAnsi="Trebuchet MS"/>
        </w:rPr>
        <w:t>Muchas gracias, Adriana. Adelante Mario Silva, representante</w:t>
      </w:r>
      <w:r w:rsidR="00465011">
        <w:rPr>
          <w:rFonts w:ascii="Trebuchet MS" w:hAnsi="Trebuchet MS"/>
        </w:rPr>
        <w:t xml:space="preserve"> de Futuro</w:t>
      </w:r>
      <w:r>
        <w:rPr>
          <w:rFonts w:ascii="Trebuchet MS" w:hAnsi="Trebuchet MS"/>
        </w:rPr>
        <w:t>.</w:t>
      </w:r>
    </w:p>
    <w:p w:rsidR="00737763" w:rsidRPr="00AD086D" w:rsidRDefault="00CD299F" w:rsidP="00AD086D">
      <w:pPr>
        <w:jc w:val="both"/>
        <w:rPr>
          <w:rFonts w:ascii="Trebuchet MS" w:hAnsi="Trebuchet MS"/>
          <w:b/>
          <w:color w:val="808080" w:themeColor="background1" w:themeShade="80"/>
          <w:lang w:val="es-ES_tradnl"/>
        </w:rPr>
      </w:pPr>
      <w:r w:rsidRPr="00AD086D">
        <w:rPr>
          <w:rFonts w:ascii="Trebuchet MS" w:hAnsi="Trebuchet MS"/>
          <w:b/>
          <w:color w:val="808080" w:themeColor="background1" w:themeShade="80"/>
          <w:lang w:val="es-ES_tradnl"/>
        </w:rPr>
        <w:t xml:space="preserve">Consejero representante </w:t>
      </w:r>
      <w:r w:rsidR="00465011">
        <w:rPr>
          <w:rFonts w:ascii="Trebuchet MS" w:hAnsi="Trebuchet MS"/>
          <w:b/>
          <w:color w:val="808080" w:themeColor="background1" w:themeShade="80"/>
          <w:lang w:val="es-ES_tradnl"/>
        </w:rPr>
        <w:t xml:space="preserve">suplente </w:t>
      </w:r>
      <w:r w:rsidRPr="00AD086D">
        <w:rPr>
          <w:rFonts w:ascii="Trebuchet MS" w:hAnsi="Trebuchet MS"/>
          <w:b/>
          <w:color w:val="808080" w:themeColor="background1" w:themeShade="80"/>
          <w:lang w:val="es-ES_tradnl"/>
        </w:rPr>
        <w:t xml:space="preserve">del partido </w:t>
      </w:r>
      <w:r w:rsidR="00465011">
        <w:rPr>
          <w:rFonts w:ascii="Trebuchet MS" w:hAnsi="Trebuchet MS"/>
          <w:b/>
          <w:color w:val="808080" w:themeColor="background1" w:themeShade="80"/>
          <w:lang w:val="es-ES_tradnl"/>
        </w:rPr>
        <w:t>Futuro</w:t>
      </w:r>
      <w:r w:rsidRPr="00AD086D">
        <w:rPr>
          <w:rFonts w:ascii="Trebuchet MS" w:hAnsi="Trebuchet MS"/>
          <w:b/>
          <w:color w:val="808080" w:themeColor="background1" w:themeShade="80"/>
          <w:lang w:val="es-ES_tradnl"/>
        </w:rPr>
        <w:t>, Mario Alberto Silva Jiménez</w:t>
      </w:r>
    </w:p>
    <w:p w:rsidR="00737763" w:rsidRDefault="00737763" w:rsidP="006F25E2">
      <w:pPr>
        <w:spacing w:after="160" w:line="259" w:lineRule="auto"/>
        <w:jc w:val="both"/>
        <w:rPr>
          <w:rFonts w:ascii="Trebuchet MS" w:hAnsi="Trebuchet MS"/>
        </w:rPr>
      </w:pPr>
      <w:r>
        <w:rPr>
          <w:rFonts w:ascii="Trebuchet MS" w:hAnsi="Trebuchet MS"/>
        </w:rPr>
        <w:t>Si, saludos a to</w:t>
      </w:r>
      <w:r w:rsidR="00465011">
        <w:rPr>
          <w:rFonts w:ascii="Trebuchet MS" w:hAnsi="Trebuchet MS"/>
        </w:rPr>
        <w:t>das las personas aquí presentes. Y</w:t>
      </w:r>
      <w:r>
        <w:rPr>
          <w:rFonts w:ascii="Trebuchet MS" w:hAnsi="Trebuchet MS"/>
        </w:rPr>
        <w:t>o solamente quiero reiterar y a mí me parece, con todo respeto</w:t>
      </w:r>
      <w:r w:rsidR="00A5681A">
        <w:rPr>
          <w:rFonts w:ascii="Trebuchet MS" w:hAnsi="Trebuchet MS"/>
        </w:rPr>
        <w:t>,</w:t>
      </w:r>
      <w:r>
        <w:rPr>
          <w:rFonts w:ascii="Trebuchet MS" w:hAnsi="Trebuchet MS"/>
        </w:rPr>
        <w:t xml:space="preserve"> muy preocupante que hay una coincidencia, incluso de autoridades electorales aquí respecto de la interpretación que le estamos dando, ni siquiera nuestra</w:t>
      </w:r>
      <w:r w:rsidR="00272C86">
        <w:rPr>
          <w:rFonts w:ascii="Trebuchet MS" w:hAnsi="Trebuchet MS"/>
        </w:rPr>
        <w:t>, como bien lo dijo la compañera Adriana, de la Corte respecto de los preceptos normativos aplicables, creo que es un punto fundamental el que menciona respecto incluso a la disminución de los recursos de un año en el</w:t>
      </w:r>
      <w:r w:rsidR="005324AC">
        <w:rPr>
          <w:rFonts w:ascii="Trebuchet MS" w:hAnsi="Trebuchet MS"/>
        </w:rPr>
        <w:t xml:space="preserve"> que no hay ejercicio electoral, se disminuyen cuando empiezan las campañas, parece carecer de lógica jurídica y actual</w:t>
      </w:r>
      <w:r w:rsidR="00965DFD">
        <w:rPr>
          <w:rFonts w:ascii="Trebuchet MS" w:hAnsi="Trebuchet MS"/>
        </w:rPr>
        <w:t>mente</w:t>
      </w:r>
      <w:r w:rsidR="005324AC">
        <w:rPr>
          <w:rFonts w:ascii="Trebuchet MS" w:hAnsi="Trebuchet MS"/>
        </w:rPr>
        <w:t xml:space="preserve">, estamos en un proceso, yo si quisiera también mencionar de fortalecer el estado de derecho, estamos </w:t>
      </w:r>
      <w:r w:rsidR="00965DFD">
        <w:rPr>
          <w:rFonts w:ascii="Trebuchet MS" w:hAnsi="Trebuchet MS"/>
        </w:rPr>
        <w:t xml:space="preserve">en un proceso en el que </w:t>
      </w:r>
      <w:r w:rsidR="005324AC">
        <w:rPr>
          <w:rFonts w:ascii="Trebuchet MS" w:hAnsi="Trebuchet MS"/>
        </w:rPr>
        <w:t>todas pistas se ha actuado en diversas, no refiriéndome en particular a esta institución, sino que hemos sido testigos de varios sucesos en nuestro estado de derecho, se amolda a ciertos intereses o visiones en contra de lo que lo han determi</w:t>
      </w:r>
      <w:r w:rsidR="00CD299F">
        <w:rPr>
          <w:rFonts w:ascii="Trebuchet MS" w:hAnsi="Trebuchet MS"/>
        </w:rPr>
        <w:t xml:space="preserve">nado nuestros máximos tribunales. Creo que la forma de fortalecer nuestro estado de derecho, nuestro estado democrático es seguirnos a lo que han determinado en las sentencias de nuestro máximo tribunal, y en ese sentido yo los invito a ver la forma en que decidieron nuestra Suprema Corte de </w:t>
      </w:r>
      <w:r w:rsidR="00CD299F" w:rsidRPr="00D4351F">
        <w:rPr>
          <w:rFonts w:ascii="Trebuchet MS" w:hAnsi="Trebuchet MS"/>
          <w:color w:val="000000" w:themeColor="text1"/>
        </w:rPr>
        <w:t xml:space="preserve">Justicia y menciona tal cual de forma exacta que el financiamiento se fijará multiplicando el número total de ciudadanos inscritos en el padrón electoral federal o local, según sea el caso a la fecha de corte de julio de cada año por el 65%. Entonces y remite al </w:t>
      </w:r>
      <w:r w:rsidR="00CD299F">
        <w:rPr>
          <w:rFonts w:ascii="Trebuchet MS" w:hAnsi="Trebuchet MS"/>
        </w:rPr>
        <w:t>artículo 116 de la Constitución federal, como lo mencionó el compañero Diego, en esa acción d</w:t>
      </w:r>
      <w:r w:rsidR="00D4351F">
        <w:rPr>
          <w:rFonts w:ascii="Trebuchet MS" w:hAnsi="Trebuchet MS"/>
        </w:rPr>
        <w:t>e inconstitucionalidad, no se inaplica</w:t>
      </w:r>
      <w:r w:rsidR="00CD299F">
        <w:rPr>
          <w:rFonts w:ascii="Trebuchet MS" w:hAnsi="Trebuchet MS"/>
        </w:rPr>
        <w:t xml:space="preserve"> el artículo 51 de la Ley General de Partidos, entonces, nosotros los invitamos, todas las personas que me antecedieron y ahorita yo lo reitero, ojalá y se tome un ánimo de escucha por parte de las autoridades, sé que tenemos derecho de acceso a los </w:t>
      </w:r>
      <w:r w:rsidR="00CD299F" w:rsidRPr="000E0BA0">
        <w:rPr>
          <w:rFonts w:ascii="Trebuchet MS" w:hAnsi="Trebuchet MS"/>
          <w:color w:val="000000" w:themeColor="text1"/>
        </w:rPr>
        <w:t>tribunales, en nuestro derecho de acceso a la justicia de acudir a los tribunales, sin embargo, también creo que es obligación de una institución democrática que dentro de sus principios y objetivos está velar por la salud democrática y sobre todo desde</w:t>
      </w:r>
      <w:r w:rsidR="00D4351F" w:rsidRPr="000E0BA0">
        <w:rPr>
          <w:rFonts w:ascii="Trebuchet MS" w:hAnsi="Trebuchet MS"/>
          <w:color w:val="000000" w:themeColor="text1"/>
        </w:rPr>
        <w:t xml:space="preserve"> la postura particular de Futuro</w:t>
      </w:r>
      <w:r w:rsidR="00CD299F" w:rsidRPr="000E0BA0">
        <w:rPr>
          <w:rFonts w:ascii="Trebuchet MS" w:hAnsi="Trebuchet MS"/>
          <w:color w:val="000000" w:themeColor="text1"/>
        </w:rPr>
        <w:t xml:space="preserve">, que es una verdadera lucha llegar a obtener el registro y que ahora se disminuyan nuestras prerrogativas en financiamiento cuando es una de las principales armas </w:t>
      </w:r>
      <w:r w:rsidR="00B5537A" w:rsidRPr="000E0BA0">
        <w:rPr>
          <w:rFonts w:ascii="Trebuchet MS" w:hAnsi="Trebuchet MS"/>
          <w:color w:val="000000" w:themeColor="text1"/>
        </w:rPr>
        <w:t>para la pluralidad democrática, creo</w:t>
      </w:r>
      <w:r w:rsidR="00CD299F" w:rsidRPr="000E0BA0">
        <w:rPr>
          <w:rFonts w:ascii="Trebuchet MS" w:hAnsi="Trebuchet MS"/>
          <w:color w:val="000000" w:themeColor="text1"/>
        </w:rPr>
        <w:t xml:space="preserve"> que es objetivo fundamental para los institutos electorales velar por la adecuada aplicación de la ley. Yo los convocaría a un análisis de este acuerdo, sé que previamente se ha discutido, sin embargo, se modificó m</w:t>
      </w:r>
      <w:r w:rsidR="000E0BA0" w:rsidRPr="000E0BA0">
        <w:rPr>
          <w:rFonts w:ascii="Trebuchet MS" w:hAnsi="Trebuchet MS"/>
          <w:color w:val="000000" w:themeColor="text1"/>
        </w:rPr>
        <w:t xml:space="preserve">ínimamente y varias </w:t>
      </w:r>
      <w:r w:rsidR="000E0BA0">
        <w:rPr>
          <w:rFonts w:ascii="Trebuchet MS" w:hAnsi="Trebuchet MS"/>
        </w:rPr>
        <w:t>personas aquí</w:t>
      </w:r>
      <w:r w:rsidR="00CD299F">
        <w:rPr>
          <w:rFonts w:ascii="Trebuchet MS" w:hAnsi="Trebuchet MS"/>
        </w:rPr>
        <w:t xml:space="preserve"> tenemos coincidencia en la misma interpretación y yo ya leí una parte exacta de la sentencia de la corte. Invitaría </w:t>
      </w:r>
      <w:r w:rsidR="000E0BA0">
        <w:rPr>
          <w:rFonts w:ascii="Trebuchet MS" w:hAnsi="Trebuchet MS"/>
        </w:rPr>
        <w:t xml:space="preserve">a </w:t>
      </w:r>
      <w:r w:rsidR="00CD299F">
        <w:rPr>
          <w:rFonts w:ascii="Trebuchet MS" w:hAnsi="Trebuchet MS"/>
        </w:rPr>
        <w:t>que las autoridades tuvieran esa recepción respecto de los argumentos aquí vertidos. Es todo.</w:t>
      </w:r>
    </w:p>
    <w:p w:rsidR="00CD299F" w:rsidRPr="00AD086D" w:rsidRDefault="00AD086D" w:rsidP="00AD086D">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CD299F" w:rsidRDefault="00CD299F" w:rsidP="006F25E2">
      <w:pPr>
        <w:spacing w:after="160" w:line="259" w:lineRule="auto"/>
        <w:jc w:val="both"/>
        <w:rPr>
          <w:rFonts w:ascii="Trebuchet MS" w:hAnsi="Trebuchet MS"/>
        </w:rPr>
      </w:pPr>
      <w:r>
        <w:rPr>
          <w:rFonts w:ascii="Trebuchet MS" w:hAnsi="Trebuchet MS"/>
        </w:rPr>
        <w:t>Muchas gracias, Mario. Adelante consejero Godínez.</w:t>
      </w:r>
    </w:p>
    <w:p w:rsidR="00CD299F" w:rsidRPr="00AD086D" w:rsidRDefault="00AD086D" w:rsidP="00AD086D">
      <w:pPr>
        <w:jc w:val="both"/>
        <w:rPr>
          <w:rFonts w:ascii="Trebuchet MS" w:hAnsi="Trebuchet MS"/>
          <w:b/>
          <w:color w:val="808080" w:themeColor="background1" w:themeShade="80"/>
          <w:lang w:val="es-ES_tradnl"/>
        </w:rPr>
      </w:pPr>
      <w:r w:rsidRPr="00AD086D">
        <w:rPr>
          <w:rFonts w:ascii="Trebuchet MS" w:hAnsi="Trebuchet MS"/>
          <w:b/>
          <w:color w:val="808080" w:themeColor="background1" w:themeShade="80"/>
          <w:lang w:val="es-ES_tradnl"/>
        </w:rPr>
        <w:t>Consejero, Miguel Godínez Terríquez</w:t>
      </w:r>
    </w:p>
    <w:p w:rsidR="00821A63" w:rsidRDefault="00AD086D" w:rsidP="006F25E2">
      <w:pPr>
        <w:spacing w:after="160" w:line="259" w:lineRule="auto"/>
        <w:jc w:val="both"/>
        <w:rPr>
          <w:rFonts w:ascii="Trebuchet MS" w:hAnsi="Trebuchet MS"/>
        </w:rPr>
      </w:pPr>
      <w:r>
        <w:rPr>
          <w:rFonts w:ascii="Trebuchet MS" w:hAnsi="Trebuchet MS"/>
        </w:rPr>
        <w:t xml:space="preserve">Muchas gracias, consejero presidente. Saludo con mucho gusto a todas y todos, buenas noches. Voy a iniciar mi participación a partir </w:t>
      </w:r>
      <w:r w:rsidR="000E0BA0">
        <w:rPr>
          <w:rFonts w:ascii="Trebuchet MS" w:hAnsi="Trebuchet MS"/>
        </w:rPr>
        <w:t>de lo que dispone el artículo 89</w:t>
      </w:r>
      <w:r>
        <w:rPr>
          <w:rFonts w:ascii="Trebuchet MS" w:hAnsi="Trebuchet MS"/>
        </w:rPr>
        <w:t xml:space="preserve">, párrafo 2 del Código Electoral de la entidad, en el que establece que para el financiamiento estatal de los partidos políticos nacionales con acreditación en el estado y locales registrados en el estado, se aplicará lo dispuesto por la Constitución Política del Estado de Jalisco, ahora me voy a lo que dice el inciso d) de la fracción IV del artículo 13 de la constitución local, que dice los partidos </w:t>
      </w:r>
      <w:r w:rsidR="00665F0B">
        <w:rPr>
          <w:rFonts w:ascii="Trebuchet MS" w:hAnsi="Trebuchet MS"/>
        </w:rPr>
        <w:t>políticos</w:t>
      </w:r>
      <w:r w:rsidR="000E0BA0">
        <w:rPr>
          <w:rFonts w:ascii="Trebuchet MS" w:hAnsi="Trebuchet MS"/>
        </w:rPr>
        <w:t xml:space="preserve"> que hubieren obtenido</w:t>
      </w:r>
      <w:r>
        <w:rPr>
          <w:rFonts w:ascii="Trebuchet MS" w:hAnsi="Trebuchet MS"/>
        </w:rPr>
        <w:t xml:space="preserve"> su registro o acreditación con fecha posterior a la </w:t>
      </w:r>
      <w:r w:rsidR="00665F0B">
        <w:rPr>
          <w:rFonts w:ascii="Trebuchet MS" w:hAnsi="Trebuchet MS"/>
        </w:rPr>
        <w:t>última</w:t>
      </w:r>
      <w:r>
        <w:rPr>
          <w:rFonts w:ascii="Trebuchet MS" w:hAnsi="Trebuchet MS"/>
        </w:rPr>
        <w:t xml:space="preserve"> elección o aquellos que habiendo conservado su registro, acreditación legal, no cu</w:t>
      </w:r>
      <w:r w:rsidR="00E93BB4">
        <w:rPr>
          <w:rFonts w:ascii="Trebuchet MS" w:hAnsi="Trebuchet MS"/>
        </w:rPr>
        <w:t>enten con representación en el C</w:t>
      </w:r>
      <w:r>
        <w:rPr>
          <w:rFonts w:ascii="Trebuchet MS" w:hAnsi="Trebuchet MS"/>
        </w:rPr>
        <w:t xml:space="preserve">ongreso, tendrán derecho al financiamiento otorgándole cada partido político el 2% del monto que por financiamiento total </w:t>
      </w:r>
      <w:r w:rsidR="002A2B78">
        <w:rPr>
          <w:rFonts w:ascii="Trebuchet MS" w:hAnsi="Trebuchet MS"/>
        </w:rPr>
        <w:t xml:space="preserve">les corresponda a los partidos </w:t>
      </w:r>
      <w:r w:rsidR="00665F0B">
        <w:rPr>
          <w:rFonts w:ascii="Trebuchet MS" w:hAnsi="Trebuchet MS"/>
        </w:rPr>
        <w:t>políticos</w:t>
      </w:r>
      <w:r w:rsidR="002A2B78">
        <w:rPr>
          <w:rFonts w:ascii="Trebuchet MS" w:hAnsi="Trebuchet MS"/>
        </w:rPr>
        <w:t xml:space="preserve"> para los rendimientos de sus actividades ordinarias. Ahora me voy a lo que dice el inciso a) de la fracción IV, del mismo </w:t>
      </w:r>
      <w:r w:rsidR="00665F0B">
        <w:rPr>
          <w:rFonts w:ascii="Trebuchet MS" w:hAnsi="Trebuchet MS"/>
        </w:rPr>
        <w:t>artículo</w:t>
      </w:r>
      <w:r w:rsidR="002A2B78">
        <w:rPr>
          <w:rFonts w:ascii="Trebuchet MS" w:hAnsi="Trebuchet MS"/>
        </w:rPr>
        <w:t xml:space="preserve"> 13 de la constitución local, dice, en años electorales el financiamiento para actividades ordinarias se fijará anualmente, multiplicando el número total de votos válidos obtenidos en la elección de diputados por el 65% del valor diario de la UMA, y es precisamente esta </w:t>
      </w:r>
      <w:r w:rsidR="00665F0B">
        <w:rPr>
          <w:rFonts w:ascii="Trebuchet MS" w:hAnsi="Trebuchet MS"/>
        </w:rPr>
        <w:t>fórmula</w:t>
      </w:r>
      <w:r w:rsidR="002A2B78">
        <w:rPr>
          <w:rFonts w:ascii="Trebuchet MS" w:hAnsi="Trebuchet MS"/>
        </w:rPr>
        <w:t xml:space="preserve"> la que se adopta en el proyecto de dictamen, en ese sentido, una interpretación desde mi punto de vi</w:t>
      </w:r>
      <w:r w:rsidR="00D17488">
        <w:rPr>
          <w:rFonts w:ascii="Trebuchet MS" w:hAnsi="Trebuchet MS"/>
        </w:rPr>
        <w:t>sta, del artículo 89, párrafo 2</w:t>
      </w:r>
      <w:r w:rsidR="002A2B78">
        <w:rPr>
          <w:rFonts w:ascii="Trebuchet MS" w:hAnsi="Trebuchet MS"/>
        </w:rPr>
        <w:t xml:space="preserve"> </w:t>
      </w:r>
      <w:r w:rsidR="00665F0B">
        <w:rPr>
          <w:rFonts w:ascii="Trebuchet MS" w:hAnsi="Trebuchet MS"/>
        </w:rPr>
        <w:t xml:space="preserve">del Código Electoral, </w:t>
      </w:r>
      <w:r w:rsidR="004B4641">
        <w:rPr>
          <w:rFonts w:ascii="Trebuchet MS" w:hAnsi="Trebuchet MS"/>
        </w:rPr>
        <w:t>aunado</w:t>
      </w:r>
      <w:r w:rsidR="00665F0B">
        <w:rPr>
          <w:rFonts w:ascii="Trebuchet MS" w:hAnsi="Trebuchet MS"/>
        </w:rPr>
        <w:t xml:space="preserve"> o relacionado con lo que establece el inciso d), de la fracción IV, del artículo 13 y la última parte del inciso a) de la fracción IV del propio artículo 13 de la Constitución es que se toma este cálculo y es</w:t>
      </w:r>
      <w:r w:rsidR="00D17488">
        <w:rPr>
          <w:rFonts w:ascii="Trebuchet MS" w:hAnsi="Trebuchet MS"/>
        </w:rPr>
        <w:t xml:space="preserve"> como la C</w:t>
      </w:r>
      <w:r w:rsidR="00665F0B">
        <w:rPr>
          <w:rFonts w:ascii="Trebuchet MS" w:hAnsi="Trebuchet MS"/>
        </w:rPr>
        <w:t xml:space="preserve">omisión lo presenta, a partir de ello, si bien es cierto la Corte determinó la acción de inconstitucionalidad la reviviscencia de una porción normativa del </w:t>
      </w:r>
      <w:r w:rsidR="004B4641">
        <w:rPr>
          <w:rFonts w:ascii="Trebuchet MS" w:hAnsi="Trebuchet MS"/>
        </w:rPr>
        <w:t>artículo</w:t>
      </w:r>
      <w:r w:rsidR="00665F0B">
        <w:rPr>
          <w:rFonts w:ascii="Trebuchet MS" w:hAnsi="Trebuchet MS"/>
        </w:rPr>
        <w:t xml:space="preserve"> 13, esta parte que se refiere a años electorales, simple y sencillamente no se tocó, no fue materia de debate, no fue materia de resolución y está vigente este texto constitucional, ¿qué fue lo que si tocó la Corte? Bueno, otorgó la reviviscencia de la </w:t>
      </w:r>
      <w:r w:rsidR="00AB4017" w:rsidRPr="00AB4017">
        <w:rPr>
          <w:rFonts w:ascii="Trebuchet MS" w:hAnsi="Trebuchet MS"/>
        </w:rPr>
        <w:t>función</w:t>
      </w:r>
      <w:r w:rsidR="00AB4017">
        <w:rPr>
          <w:rFonts w:ascii="Trebuchet MS" w:hAnsi="Trebuchet MS"/>
        </w:rPr>
        <w:t xml:space="preserve"> </w:t>
      </w:r>
      <w:r w:rsidR="00665F0B">
        <w:rPr>
          <w:rFonts w:ascii="Trebuchet MS" w:hAnsi="Trebuchet MS"/>
        </w:rPr>
        <w:t xml:space="preserve">normativa del inciso a), del artículo 13, que dice el financiamiento </w:t>
      </w:r>
      <w:r w:rsidR="004B4641">
        <w:rPr>
          <w:rFonts w:ascii="Trebuchet MS" w:hAnsi="Trebuchet MS"/>
        </w:rPr>
        <w:t>público</w:t>
      </w:r>
      <w:r w:rsidR="00665F0B">
        <w:rPr>
          <w:rFonts w:ascii="Trebuchet MS" w:hAnsi="Trebuchet MS"/>
        </w:rPr>
        <w:t xml:space="preserve"> para partidos </w:t>
      </w:r>
      <w:r w:rsidR="004B4641">
        <w:rPr>
          <w:rFonts w:ascii="Trebuchet MS" w:hAnsi="Trebuchet MS"/>
        </w:rPr>
        <w:t>políticos</w:t>
      </w:r>
      <w:r w:rsidR="00665F0B">
        <w:rPr>
          <w:rFonts w:ascii="Trebuchet MS" w:hAnsi="Trebuchet MS"/>
        </w:rPr>
        <w:t xml:space="preserve"> locales, que mantengan y subrayo, que mantengan su registro después de cada elección, se otorgará conforme a lo establecido en el </w:t>
      </w:r>
      <w:r w:rsidR="004B4641">
        <w:rPr>
          <w:rFonts w:ascii="Trebuchet MS" w:hAnsi="Trebuchet MS"/>
        </w:rPr>
        <w:t>artículo</w:t>
      </w:r>
      <w:r w:rsidR="00665F0B">
        <w:rPr>
          <w:rFonts w:ascii="Trebuchet MS" w:hAnsi="Trebuchet MS"/>
        </w:rPr>
        <w:t xml:space="preserve"> 51 de la Ley General de Partidos Políticos, eso fue lo que la Corte revivió, sin embargo, en años electorales ahí no hay ninguna distinción y el artículo 13 establece que el financiamiento para estos años será tomando en cuenta los votos válidos por el 65% de la UMA. Y respecto del financiamiento, al derecho del financiamiento para partidos </w:t>
      </w:r>
      <w:r w:rsidR="004B4641">
        <w:rPr>
          <w:rFonts w:ascii="Trebuchet MS" w:hAnsi="Trebuchet MS"/>
        </w:rPr>
        <w:t>políticos</w:t>
      </w:r>
      <w:r w:rsidR="00665F0B">
        <w:rPr>
          <w:rFonts w:ascii="Trebuchet MS" w:hAnsi="Trebuchet MS"/>
        </w:rPr>
        <w:t>, pues bueno el propio articulo 13 en su fracción II, establece que para que un partido político nacional mantenga su financiamiento de prerrogativas estatales, deberá contener cuando menos el 3% de la votación válida en la elección de diputados de mayoría relativa, y eso es</w:t>
      </w:r>
      <w:r w:rsidR="004B4641">
        <w:rPr>
          <w:rFonts w:ascii="Trebuchet MS" w:hAnsi="Trebuchet MS"/>
        </w:rPr>
        <w:t xml:space="preserve"> precisamente, en esos términos está proyectado el proyecto de dictamen que ahora se somete a consideración. Hasta aquí mi participación presidente, muchas gracias.</w:t>
      </w:r>
    </w:p>
    <w:p w:rsidR="004B4641" w:rsidRPr="004B4641" w:rsidRDefault="004B4641" w:rsidP="004B4641">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4B4641" w:rsidRDefault="004B4641" w:rsidP="006F25E2">
      <w:pPr>
        <w:spacing w:after="160" w:line="259" w:lineRule="auto"/>
        <w:jc w:val="both"/>
        <w:rPr>
          <w:rFonts w:ascii="Trebuchet MS" w:hAnsi="Trebuchet MS"/>
        </w:rPr>
      </w:pPr>
      <w:r>
        <w:rPr>
          <w:rFonts w:ascii="Trebuchet MS" w:hAnsi="Trebuchet MS"/>
        </w:rPr>
        <w:t>Al contrario, muchísimas gracias consejero. ¿Alguien más desea hacer uso de la voz en este punto del orden del día? Adelante Juan José del partido Movimiento Ciudadano.</w:t>
      </w:r>
    </w:p>
    <w:p w:rsidR="004B4641" w:rsidRPr="004B4641" w:rsidRDefault="004B4641" w:rsidP="004B4641">
      <w:pPr>
        <w:jc w:val="both"/>
        <w:rPr>
          <w:rFonts w:ascii="Trebuchet MS" w:hAnsi="Trebuchet MS"/>
          <w:b/>
          <w:color w:val="808080" w:themeColor="background1" w:themeShade="80"/>
          <w:lang w:val="es-ES_tradnl"/>
        </w:rPr>
      </w:pPr>
      <w:r w:rsidRPr="004B4641">
        <w:rPr>
          <w:rFonts w:ascii="Trebuchet MS" w:hAnsi="Trebuchet MS"/>
          <w:b/>
          <w:color w:val="808080" w:themeColor="background1" w:themeShade="80"/>
          <w:lang w:val="es-ES_tradnl"/>
        </w:rPr>
        <w:t xml:space="preserve">Consejero representante </w:t>
      </w:r>
      <w:r w:rsidR="008F39FA">
        <w:rPr>
          <w:rFonts w:ascii="Trebuchet MS" w:hAnsi="Trebuchet MS"/>
          <w:b/>
          <w:color w:val="808080" w:themeColor="background1" w:themeShade="80"/>
          <w:lang w:val="es-ES_tradnl"/>
        </w:rPr>
        <w:t xml:space="preserve">propietario del partido </w:t>
      </w:r>
      <w:r w:rsidRPr="004B4641">
        <w:rPr>
          <w:rFonts w:ascii="Trebuchet MS" w:hAnsi="Trebuchet MS"/>
          <w:b/>
          <w:color w:val="808080" w:themeColor="background1" w:themeShade="80"/>
          <w:lang w:val="es-ES_tradnl"/>
        </w:rPr>
        <w:t>M</w:t>
      </w:r>
      <w:r w:rsidR="008F39FA">
        <w:rPr>
          <w:rFonts w:ascii="Trebuchet MS" w:hAnsi="Trebuchet MS"/>
          <w:b/>
          <w:color w:val="808080" w:themeColor="background1" w:themeShade="80"/>
          <w:lang w:val="es-ES_tradnl"/>
        </w:rPr>
        <w:t xml:space="preserve">ovimiento </w:t>
      </w:r>
      <w:r w:rsidRPr="004B4641">
        <w:rPr>
          <w:rFonts w:ascii="Trebuchet MS" w:hAnsi="Trebuchet MS"/>
          <w:b/>
          <w:color w:val="808080" w:themeColor="background1" w:themeShade="80"/>
          <w:lang w:val="es-ES_tradnl"/>
        </w:rPr>
        <w:t>C</w:t>
      </w:r>
      <w:r w:rsidR="008F39FA">
        <w:rPr>
          <w:rFonts w:ascii="Trebuchet MS" w:hAnsi="Trebuchet MS"/>
          <w:b/>
          <w:color w:val="808080" w:themeColor="background1" w:themeShade="80"/>
          <w:lang w:val="es-ES_tradnl"/>
        </w:rPr>
        <w:t>iudadano</w:t>
      </w:r>
      <w:r w:rsidRPr="004B4641">
        <w:rPr>
          <w:rFonts w:ascii="Trebuchet MS" w:hAnsi="Trebuchet MS"/>
          <w:b/>
          <w:color w:val="808080" w:themeColor="background1" w:themeShade="80"/>
          <w:lang w:val="es-ES_tradnl"/>
        </w:rPr>
        <w:t>, Juan José Ramos Fernández</w:t>
      </w:r>
    </w:p>
    <w:p w:rsidR="00737763" w:rsidRDefault="004B4641" w:rsidP="006F25E2">
      <w:pPr>
        <w:spacing w:after="160" w:line="259" w:lineRule="auto"/>
        <w:jc w:val="both"/>
        <w:rPr>
          <w:rFonts w:ascii="Trebuchet MS" w:hAnsi="Trebuchet MS"/>
        </w:rPr>
      </w:pPr>
      <w:r>
        <w:rPr>
          <w:rFonts w:ascii="Trebuchet MS" w:hAnsi="Trebuchet MS"/>
        </w:rPr>
        <w:t>Muchas gracias, consejero presidente, c</w:t>
      </w:r>
      <w:r w:rsidR="008F39FA">
        <w:rPr>
          <w:rFonts w:ascii="Trebuchet MS" w:hAnsi="Trebuchet MS"/>
        </w:rPr>
        <w:t>onsejeras, consejeros, compañeras, compañero</w:t>
      </w:r>
      <w:r>
        <w:rPr>
          <w:rFonts w:ascii="Trebuchet MS" w:hAnsi="Trebuchet MS"/>
        </w:rPr>
        <w:t>s. Buenas noches.</w:t>
      </w:r>
    </w:p>
    <w:p w:rsidR="00D8266F" w:rsidRDefault="004B4641" w:rsidP="006F25E2">
      <w:pPr>
        <w:spacing w:after="160" w:line="259" w:lineRule="auto"/>
        <w:jc w:val="both"/>
        <w:rPr>
          <w:rFonts w:ascii="Trebuchet MS" w:hAnsi="Trebuchet MS"/>
        </w:rPr>
      </w:pPr>
      <w:r>
        <w:rPr>
          <w:rFonts w:ascii="Trebuchet MS" w:hAnsi="Trebuchet MS"/>
        </w:rPr>
        <w:t>Simplemente en el fondo del asunto coincido con la mayor de la manifestaciones que se han vertido ahorita en la sesión, consideramos que desde precede</w:t>
      </w:r>
      <w:r w:rsidR="008F39FA">
        <w:rPr>
          <w:rFonts w:ascii="Trebuchet MS" w:hAnsi="Trebuchet MS"/>
        </w:rPr>
        <w:t>ntes hay una división muy clara</w:t>
      </w:r>
      <w:r>
        <w:rPr>
          <w:rFonts w:ascii="Trebuchet MS" w:hAnsi="Trebuchet MS"/>
        </w:rPr>
        <w:t xml:space="preserve"> en cuanto el tratamiento que debe de darse a los partidos locales y a los partidos nacionales, como en consecuencia, hacen lo que nos tiene discutiendo el día de hoy, el monto y la bolsa a distribu</w:t>
      </w:r>
      <w:r w:rsidR="0083655A">
        <w:rPr>
          <w:rFonts w:ascii="Trebuchet MS" w:hAnsi="Trebuchet MS"/>
        </w:rPr>
        <w:t>ir. P</w:t>
      </w:r>
      <w:r>
        <w:rPr>
          <w:rFonts w:ascii="Trebuchet MS" w:hAnsi="Trebuchet MS"/>
        </w:rPr>
        <w:t>ero preocupa a final de cuentas el tema de, y yo he sido muy reiterativo en el desarrollo de las sesiones, pero el tema de falta de certeza, este es un asunt</w:t>
      </w:r>
      <w:r w:rsidR="0083655A">
        <w:rPr>
          <w:rFonts w:ascii="Trebuchet MS" w:hAnsi="Trebuchet MS"/>
        </w:rPr>
        <w:t>o que venimos debatiendo en la C</w:t>
      </w:r>
      <w:r>
        <w:rPr>
          <w:rFonts w:ascii="Trebuchet MS" w:hAnsi="Trebuchet MS"/>
        </w:rPr>
        <w:t>omisión</w:t>
      </w:r>
      <w:r w:rsidR="0083655A">
        <w:rPr>
          <w:rFonts w:ascii="Trebuchet MS" w:hAnsi="Trebuchet MS"/>
        </w:rPr>
        <w:t>,</w:t>
      </w:r>
      <w:r>
        <w:rPr>
          <w:rFonts w:ascii="Trebuchet MS" w:hAnsi="Trebuchet MS"/>
        </w:rPr>
        <w:t xml:space="preserve"> se bajó durante el desarrollo de la sesión, se pidió un receso de varias horas para poder discutir el asunto, regresaron sosteniendo el dictamen, en la sesión pasada el asunto se somete a consideración durante una previa de horas, se sostiene el dictamen, llegamos a la sesión y determinamos bajar el asunto y hoy al final de cuentas se vuelve a presentar el mismo dictamen. Preocupante el tem</w:t>
      </w:r>
      <w:r w:rsidR="0083655A">
        <w:rPr>
          <w:rFonts w:ascii="Trebuchet MS" w:hAnsi="Trebuchet MS"/>
        </w:rPr>
        <w:t xml:space="preserve">a de la certeza, pues desde la </w:t>
      </w:r>
      <w:r w:rsidR="0083655A" w:rsidRPr="0083655A">
        <w:rPr>
          <w:rFonts w:ascii="Trebuchet MS" w:hAnsi="Trebuchet MS"/>
          <w:color w:val="000000" w:themeColor="text1"/>
        </w:rPr>
        <w:t>C</w:t>
      </w:r>
      <w:r w:rsidRPr="0083655A">
        <w:rPr>
          <w:rFonts w:ascii="Trebuchet MS" w:hAnsi="Trebuchet MS"/>
          <w:color w:val="000000" w:themeColor="text1"/>
        </w:rPr>
        <w:t xml:space="preserve">omisión hoy hay asuntos, hoy hay opiniones diferenciadas desde quienes votaron el dictamen, parece que va a haber votación </w:t>
      </w:r>
      <w:r>
        <w:rPr>
          <w:rFonts w:ascii="Trebuchet MS" w:hAnsi="Trebuchet MS"/>
        </w:rPr>
        <w:t>diferenciada de lo</w:t>
      </w:r>
      <w:r w:rsidR="0083655A">
        <w:rPr>
          <w:rFonts w:ascii="Trebuchet MS" w:hAnsi="Trebuchet MS"/>
        </w:rPr>
        <w:t xml:space="preserve"> que se votó en la C</w:t>
      </w:r>
      <w:r>
        <w:rPr>
          <w:rFonts w:ascii="Trebuchet MS" w:hAnsi="Trebuchet MS"/>
        </w:rPr>
        <w:t>omisión por sus integrantes y</w:t>
      </w:r>
      <w:r w:rsidR="0083655A">
        <w:rPr>
          <w:rFonts w:ascii="Trebuchet MS" w:hAnsi="Trebuchet MS"/>
        </w:rPr>
        <w:t xml:space="preserve"> quienes van a votar hoy en el P</w:t>
      </w:r>
      <w:r>
        <w:rPr>
          <w:rFonts w:ascii="Trebuchet MS" w:hAnsi="Trebuchet MS"/>
        </w:rPr>
        <w:t xml:space="preserve">leno. Todo eso es preocupación, no es el tema de estudiar un asunto en cuanto creo que se tiene que hacer eso desde un principio, es lo que preocupa desde esta representación, mal que se judicialice, de igual se están </w:t>
      </w:r>
      <w:r w:rsidR="00D8266F">
        <w:rPr>
          <w:rFonts w:ascii="Trebuchet MS" w:hAnsi="Trebuchet MS"/>
        </w:rPr>
        <w:t>vertiendo</w:t>
      </w:r>
      <w:r>
        <w:rPr>
          <w:rFonts w:ascii="Trebuchet MS" w:hAnsi="Trebuchet MS"/>
        </w:rPr>
        <w:t xml:space="preserve"> ya manifestaciones que el as</w:t>
      </w:r>
      <w:r w:rsidR="0083655A">
        <w:rPr>
          <w:rFonts w:ascii="Trebuchet MS" w:hAnsi="Trebuchet MS"/>
        </w:rPr>
        <w:t xml:space="preserve">unto irá a algún tribunal, máxime </w:t>
      </w:r>
      <w:r>
        <w:rPr>
          <w:rFonts w:ascii="Trebuchet MS" w:hAnsi="Trebuchet MS"/>
        </w:rPr>
        <w:t>cuando hay precedentes muy claros, no solamente de tribunales electorales, sino de Suprema Corte, y como dato a debate, nada más curioso coincido plenamente con l</w:t>
      </w:r>
      <w:r w:rsidR="005D4156">
        <w:rPr>
          <w:rFonts w:ascii="Trebuchet MS" w:hAnsi="Trebuchet MS"/>
        </w:rPr>
        <w:t>os argumentos del partido Futuro</w:t>
      </w:r>
      <w:r>
        <w:rPr>
          <w:rFonts w:ascii="Trebuchet MS" w:hAnsi="Trebuchet MS"/>
        </w:rPr>
        <w:t>,</w:t>
      </w:r>
      <w:r w:rsidR="005D4156">
        <w:rPr>
          <w:rFonts w:ascii="Trebuchet MS" w:hAnsi="Trebuchet MS"/>
        </w:rPr>
        <w:t xml:space="preserve"> o sea,</w:t>
      </w:r>
      <w:r>
        <w:rPr>
          <w:rFonts w:ascii="Trebuchet MS" w:hAnsi="Trebuchet MS"/>
        </w:rPr>
        <w:t xml:space="preserve"> habría que </w:t>
      </w:r>
      <w:r w:rsidR="00D8266F">
        <w:rPr>
          <w:rFonts w:ascii="Trebuchet MS" w:hAnsi="Trebuchet MS"/>
        </w:rPr>
        <w:t>reconocérsele</w:t>
      </w:r>
      <w:r w:rsidR="005D4156">
        <w:rPr>
          <w:rFonts w:ascii="Trebuchet MS" w:hAnsi="Trebuchet MS"/>
        </w:rPr>
        <w:t>s</w:t>
      </w:r>
      <w:r>
        <w:rPr>
          <w:rFonts w:ascii="Trebuchet MS" w:hAnsi="Trebuchet MS"/>
        </w:rPr>
        <w:t xml:space="preserve"> esa lucha y lo que han reconocido los tribunales, pero curioso que estén pidiendo que no se le aplique la ley que ellos mismos pregonaron en su momento, la famosa Ley Kumamoto</w:t>
      </w:r>
      <w:r w:rsidR="0059131A">
        <w:rPr>
          <w:rFonts w:ascii="Trebuchet MS" w:hAnsi="Trebuchet MS"/>
        </w:rPr>
        <w:t>. Sería cua</w:t>
      </w:r>
      <w:r w:rsidR="00D8266F">
        <w:rPr>
          <w:rFonts w:ascii="Trebuchet MS" w:hAnsi="Trebuchet MS"/>
        </w:rPr>
        <w:t>nto, presidente. Gracias.</w:t>
      </w:r>
    </w:p>
    <w:p w:rsidR="00D8266F" w:rsidRPr="00D8266F" w:rsidRDefault="00D8266F" w:rsidP="00D8266F">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D8266F" w:rsidRDefault="00D8266F" w:rsidP="00D8266F">
      <w:pPr>
        <w:jc w:val="both"/>
        <w:rPr>
          <w:rFonts w:ascii="Trebuchet MS" w:hAnsi="Trebuchet MS"/>
        </w:rPr>
      </w:pPr>
      <w:r>
        <w:rPr>
          <w:rFonts w:ascii="Trebuchet MS" w:hAnsi="Trebuchet MS"/>
        </w:rPr>
        <w:t xml:space="preserve">Muchas gracias al representante de Movimiento Ciudadano, Juan José. Adelante el </w:t>
      </w:r>
      <w:r w:rsidRPr="00D8266F">
        <w:rPr>
          <w:rFonts w:ascii="Trebuchet MS" w:hAnsi="Trebuchet MS"/>
        </w:rPr>
        <w:t>representante del partido Encuentro Social, Carlos Gerardo.</w:t>
      </w:r>
    </w:p>
    <w:p w:rsidR="00821A63" w:rsidRPr="00D8266F" w:rsidRDefault="00821A63" w:rsidP="00D8266F">
      <w:pPr>
        <w:jc w:val="both"/>
        <w:rPr>
          <w:rFonts w:ascii="Trebuchet MS" w:hAnsi="Trebuchet MS"/>
        </w:rPr>
      </w:pPr>
    </w:p>
    <w:p w:rsidR="00D8266F" w:rsidRPr="00B24921" w:rsidRDefault="00440E4E" w:rsidP="00D8266F">
      <w:pPr>
        <w:jc w:val="both"/>
        <w:rPr>
          <w:rFonts w:ascii="Trebuchet MS" w:hAnsi="Trebuchet MS"/>
          <w:b/>
          <w:color w:val="808080" w:themeColor="background1" w:themeShade="80"/>
          <w:lang w:val="es-ES_tradnl"/>
        </w:rPr>
      </w:pPr>
      <w:r w:rsidRPr="00B24921">
        <w:rPr>
          <w:rFonts w:ascii="Trebuchet MS" w:hAnsi="Trebuchet MS"/>
          <w:b/>
          <w:color w:val="808080" w:themeColor="background1" w:themeShade="80"/>
          <w:lang w:val="es-ES_tradnl"/>
        </w:rPr>
        <w:t>C</w:t>
      </w:r>
      <w:r w:rsidR="00D8266F" w:rsidRPr="00B24921">
        <w:rPr>
          <w:rFonts w:ascii="Trebuchet MS" w:hAnsi="Trebuchet MS"/>
          <w:b/>
          <w:color w:val="808080" w:themeColor="background1" w:themeShade="80"/>
          <w:lang w:val="es-ES_tradnl"/>
        </w:rPr>
        <w:t>onsejero</w:t>
      </w:r>
      <w:r w:rsidRPr="00B24921">
        <w:rPr>
          <w:rFonts w:ascii="Trebuchet MS" w:hAnsi="Trebuchet MS"/>
          <w:b/>
          <w:color w:val="808080" w:themeColor="background1" w:themeShade="80"/>
          <w:lang w:val="es-ES_tradnl"/>
        </w:rPr>
        <w:t xml:space="preserve"> representante propietario del partido</w:t>
      </w:r>
      <w:r w:rsidR="00D8266F" w:rsidRPr="00B24921">
        <w:rPr>
          <w:rFonts w:ascii="Trebuchet MS" w:hAnsi="Trebuchet MS"/>
          <w:b/>
          <w:color w:val="808080" w:themeColor="background1" w:themeShade="80"/>
          <w:lang w:val="es-ES_tradnl"/>
        </w:rPr>
        <w:t xml:space="preserve"> Encuentro Social, Carlos Gerardo Correa Hernández</w:t>
      </w:r>
    </w:p>
    <w:p w:rsidR="00D8266F" w:rsidRDefault="00D8266F" w:rsidP="006F25E2">
      <w:pPr>
        <w:spacing w:after="160" w:line="259" w:lineRule="auto"/>
        <w:jc w:val="both"/>
        <w:rPr>
          <w:rFonts w:ascii="Trebuchet MS" w:hAnsi="Trebuchet MS"/>
        </w:rPr>
      </w:pPr>
      <w:r w:rsidRPr="00B24921">
        <w:rPr>
          <w:rFonts w:ascii="Trebuchet MS" w:hAnsi="Trebuchet MS"/>
        </w:rPr>
        <w:t>Buenas noches, yo creo que</w:t>
      </w:r>
      <w:r>
        <w:rPr>
          <w:rFonts w:ascii="Trebuchet MS" w:hAnsi="Trebuchet MS"/>
        </w:rPr>
        <w:t xml:space="preserve"> por los tiempos ya que vivimos, ya estamos muy cerca de finales de año, entonces lo conducente sería que se resolviera el tema, y bueno, pues están a salvo los derech</w:t>
      </w:r>
      <w:r w:rsidR="00440E4E">
        <w:rPr>
          <w:rFonts w:ascii="Trebuchet MS" w:hAnsi="Trebuchet MS"/>
        </w:rPr>
        <w:t xml:space="preserve">os de quien esté en contra de </w:t>
      </w:r>
      <w:r w:rsidR="00B24921">
        <w:rPr>
          <w:rFonts w:ascii="Trebuchet MS" w:hAnsi="Trebuchet MS"/>
        </w:rPr>
        <w:t>cómo</w:t>
      </w:r>
      <w:r>
        <w:rPr>
          <w:rFonts w:ascii="Trebuchet MS" w:hAnsi="Trebuchet MS"/>
        </w:rPr>
        <w:t xml:space="preserve"> se vote, y bueno pueden acudir a la instancia jurisdiccional a que haya lugar. Y bueno el representante Juan José, somos partidos nacionales con registro en el estado, no nos ayude tanto. Gracias.</w:t>
      </w:r>
    </w:p>
    <w:p w:rsidR="00D8266F" w:rsidRPr="00D8266F" w:rsidRDefault="00D8266F" w:rsidP="00D8266F">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D8266F" w:rsidRDefault="00D8266F" w:rsidP="006F25E2">
      <w:pPr>
        <w:spacing w:after="160" w:line="259" w:lineRule="auto"/>
        <w:jc w:val="both"/>
        <w:rPr>
          <w:rFonts w:ascii="Trebuchet MS" w:hAnsi="Trebuchet MS"/>
        </w:rPr>
      </w:pPr>
      <w:r>
        <w:rPr>
          <w:rFonts w:ascii="Trebuchet MS" w:hAnsi="Trebuchet MS"/>
        </w:rPr>
        <w:t>Muchas gracias al representante Carlos Gerardo de</w:t>
      </w:r>
      <w:r w:rsidR="00B24921">
        <w:rPr>
          <w:rFonts w:ascii="Trebuchet MS" w:hAnsi="Trebuchet MS"/>
        </w:rPr>
        <w:t xml:space="preserve"> partido</w:t>
      </w:r>
      <w:r>
        <w:rPr>
          <w:rFonts w:ascii="Trebuchet MS" w:hAnsi="Trebuchet MS"/>
        </w:rPr>
        <w:t xml:space="preserve"> En</w:t>
      </w:r>
      <w:r w:rsidR="00B24921">
        <w:rPr>
          <w:rFonts w:ascii="Trebuchet MS" w:hAnsi="Trebuchet MS"/>
        </w:rPr>
        <w:t>cuentro Solidario. Adelante al E</w:t>
      </w:r>
      <w:r>
        <w:rPr>
          <w:rFonts w:ascii="Trebuchet MS" w:hAnsi="Trebuchet MS"/>
        </w:rPr>
        <w:t>ncargado de</w:t>
      </w:r>
      <w:r w:rsidR="00B24921">
        <w:rPr>
          <w:rFonts w:ascii="Trebuchet MS" w:hAnsi="Trebuchet MS"/>
        </w:rPr>
        <w:t xml:space="preserve"> Despacho de la S</w:t>
      </w:r>
      <w:r>
        <w:rPr>
          <w:rFonts w:ascii="Trebuchet MS" w:hAnsi="Trebuchet MS"/>
        </w:rPr>
        <w:t>ecretaría</w:t>
      </w:r>
      <w:r w:rsidR="00B24921">
        <w:rPr>
          <w:rFonts w:ascii="Trebuchet MS" w:hAnsi="Trebuchet MS"/>
        </w:rPr>
        <w:t xml:space="preserve"> Ejecutiva</w:t>
      </w:r>
      <w:r>
        <w:rPr>
          <w:rFonts w:ascii="Trebuchet MS" w:hAnsi="Trebuchet MS"/>
        </w:rPr>
        <w:t>.</w:t>
      </w:r>
    </w:p>
    <w:p w:rsidR="00B24921" w:rsidRDefault="00B24921" w:rsidP="00B2492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D8266F" w:rsidRDefault="00D8266F" w:rsidP="006F25E2">
      <w:pPr>
        <w:spacing w:after="160" w:line="259" w:lineRule="auto"/>
        <w:jc w:val="both"/>
        <w:rPr>
          <w:rFonts w:ascii="Trebuchet MS" w:hAnsi="Trebuchet MS"/>
        </w:rPr>
      </w:pPr>
      <w:r>
        <w:rPr>
          <w:rFonts w:ascii="Trebuchet MS" w:hAnsi="Trebuchet MS"/>
        </w:rPr>
        <w:t xml:space="preserve">Presidente, nada más para informar que se incorpora a la sesión el </w:t>
      </w:r>
      <w:r w:rsidR="00E47A60">
        <w:rPr>
          <w:rFonts w:ascii="Trebuchet MS" w:hAnsi="Trebuchet MS"/>
        </w:rPr>
        <w:t>representante del partido Futuro, el l</w:t>
      </w:r>
      <w:r>
        <w:rPr>
          <w:rFonts w:ascii="Trebuchet MS" w:hAnsi="Trebuchet MS"/>
        </w:rPr>
        <w:t>icenciado Enrique Lugo Quezada.</w:t>
      </w:r>
    </w:p>
    <w:p w:rsidR="00D8266F" w:rsidRPr="00D8266F" w:rsidRDefault="00D8266F" w:rsidP="00D8266F">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D8266F" w:rsidRDefault="00D8266F" w:rsidP="006F25E2">
      <w:pPr>
        <w:spacing w:after="160" w:line="259" w:lineRule="auto"/>
        <w:jc w:val="both"/>
        <w:rPr>
          <w:rFonts w:ascii="Trebuchet MS" w:hAnsi="Trebuchet MS"/>
        </w:rPr>
      </w:pPr>
      <w:r>
        <w:rPr>
          <w:rFonts w:ascii="Trebuchet MS" w:hAnsi="Trebuchet MS"/>
        </w:rPr>
        <w:t>Muchísimas gracias, ¿alguna otra parti</w:t>
      </w:r>
      <w:r w:rsidR="00E47A60">
        <w:rPr>
          <w:rFonts w:ascii="Trebuchet MS" w:hAnsi="Trebuchet MS"/>
        </w:rPr>
        <w:t>cipación en el único punto del orden del d</w:t>
      </w:r>
      <w:r>
        <w:rPr>
          <w:rFonts w:ascii="Trebuchet MS" w:hAnsi="Trebuchet MS"/>
        </w:rPr>
        <w:t>ía de esta sesión? Adelante, consejera Claudia Alejandra.</w:t>
      </w:r>
    </w:p>
    <w:p w:rsidR="00C11C89" w:rsidRDefault="00D8266F" w:rsidP="00C11C89">
      <w:pPr>
        <w:spacing w:after="160" w:line="276" w:lineRule="auto"/>
        <w:jc w:val="both"/>
        <w:rPr>
          <w:rFonts w:ascii="Trebuchet MS" w:hAnsi="Trebuchet MS"/>
          <w:b/>
          <w:color w:val="808080" w:themeColor="background1" w:themeShade="80"/>
          <w:lang w:val="es-ES_tradnl"/>
        </w:rPr>
      </w:pPr>
      <w:r w:rsidRPr="00631FBE">
        <w:rPr>
          <w:rFonts w:ascii="Trebuchet MS" w:hAnsi="Trebuchet MS"/>
          <w:b/>
          <w:color w:val="808080" w:themeColor="background1" w:themeShade="80"/>
          <w:lang w:val="es-ES_tradnl"/>
        </w:rPr>
        <w:t>Consejera, C</w:t>
      </w:r>
      <w:r w:rsidR="00631FBE">
        <w:rPr>
          <w:rFonts w:ascii="Trebuchet MS" w:hAnsi="Trebuchet MS"/>
          <w:b/>
          <w:color w:val="808080" w:themeColor="background1" w:themeShade="80"/>
          <w:lang w:val="es-ES_tradnl"/>
        </w:rPr>
        <w:t>laudia Alejandra Vargas Bautista</w:t>
      </w:r>
    </w:p>
    <w:p w:rsidR="00631FBE" w:rsidRPr="00631FBE" w:rsidRDefault="00631FBE" w:rsidP="00461527">
      <w:pPr>
        <w:spacing w:after="160" w:line="276" w:lineRule="auto"/>
        <w:jc w:val="both"/>
        <w:rPr>
          <w:rFonts w:ascii="Trebuchet MS" w:hAnsi="Trebuchet MS"/>
          <w:b/>
          <w:color w:val="808080" w:themeColor="background1" w:themeShade="80"/>
          <w:lang w:val="es-ES_tradnl"/>
        </w:rPr>
      </w:pPr>
      <w:r>
        <w:rPr>
          <w:rFonts w:ascii="Trebuchet MS" w:hAnsi="Trebuchet MS"/>
        </w:rPr>
        <w:t>Gracias consejero presidente, pues ya nada más para concluir al menos en lo que a mí respecta y para no ser reiterativa en lo que ya he manifestado tanto en esta sesión como en las anteriores, suscribo lo manifestado y los argumentos dichos por el consejero Miguel Godínez, y solo en lo que respecta a lo mencionado por el representante Movimiento Ciudadano respecto a la certeza, creo que durante varias sesiones y en temas diversos se ha solicitado por parte de varias representaciones partidistas el hecho de ser escuchados y de analizar sus dichos, sus argumentos y creo que eso es lo que se ha venido hacie</w:t>
      </w:r>
      <w:r w:rsidR="00461527">
        <w:rPr>
          <w:rFonts w:ascii="Trebuchet MS" w:hAnsi="Trebuchet MS"/>
        </w:rPr>
        <w:t>ndo respecto de este punto del orden del d</w:t>
      </w:r>
      <w:r>
        <w:rPr>
          <w:rFonts w:ascii="Trebuchet MS" w:hAnsi="Trebuchet MS"/>
        </w:rPr>
        <w:t>ía, que es lo relativo al financiamiento, creo que se ha dado la a</w:t>
      </w:r>
      <w:r w:rsidR="00461527">
        <w:rPr>
          <w:rFonts w:ascii="Trebuchet MS" w:hAnsi="Trebuchet MS"/>
        </w:rPr>
        <w:t>pertura, tanto por parte de la C</w:t>
      </w:r>
      <w:r>
        <w:rPr>
          <w:rFonts w:ascii="Trebuchet MS" w:hAnsi="Trebuchet MS"/>
        </w:rPr>
        <w:t xml:space="preserve">omisión, como por parte de este Consejo, como para escuchar todas las manifestaciones, tan es así que se ha permitido, tanto lo que mencionó de convocar a algunos recesos </w:t>
      </w:r>
      <w:r w:rsidR="00461527">
        <w:rPr>
          <w:rFonts w:ascii="Trebuchet MS" w:hAnsi="Trebuchet MS"/>
        </w:rPr>
        <w:t>en la última sesión de la C</w:t>
      </w:r>
      <w:r>
        <w:rPr>
          <w:rFonts w:ascii="Trebuchet MS" w:hAnsi="Trebuchet MS"/>
        </w:rPr>
        <w:t>omisión de prerrogativas, como en la última sesión de bajar el punto, realmente lo que se ha hecho es eso, tratar de analizar cada una de las manifestaciones y de los argumentos hechos por estas representaciones partidistas y la finalidad es esa, llegar a un punto de acuerdo y que el análisis esté debidamente sustentado como lo está ahora en este proyecto de ac</w:t>
      </w:r>
      <w:r w:rsidR="0059131A">
        <w:rPr>
          <w:rFonts w:ascii="Trebuchet MS" w:hAnsi="Trebuchet MS"/>
        </w:rPr>
        <w:t>uerdo que se presenta. Sería cua</w:t>
      </w:r>
      <w:r>
        <w:rPr>
          <w:rFonts w:ascii="Trebuchet MS" w:hAnsi="Trebuchet MS"/>
        </w:rPr>
        <w:t>nto, consejero presidente.</w:t>
      </w:r>
    </w:p>
    <w:p w:rsidR="00631FBE" w:rsidRPr="00D8266F" w:rsidRDefault="00631FBE" w:rsidP="00631FBE">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821A63" w:rsidRPr="00821A63" w:rsidRDefault="00631FBE" w:rsidP="00821A63">
      <w:pPr>
        <w:spacing w:after="160" w:line="259" w:lineRule="auto"/>
        <w:rPr>
          <w:rFonts w:ascii="Trebuchet MS" w:hAnsi="Trebuchet MS"/>
        </w:rPr>
      </w:pPr>
      <w:r>
        <w:rPr>
          <w:rFonts w:ascii="Trebuchet MS" w:hAnsi="Trebuchet MS"/>
        </w:rPr>
        <w:t>Muchas gracias, consejera Claudia. ¿</w:t>
      </w:r>
      <w:r w:rsidR="00461527">
        <w:rPr>
          <w:rFonts w:ascii="Trebuchet MS" w:hAnsi="Trebuchet MS"/>
        </w:rPr>
        <w:t xml:space="preserve">Alguien más? ¿En primera ronda </w:t>
      </w:r>
      <w:r>
        <w:rPr>
          <w:rFonts w:ascii="Trebuchet MS" w:hAnsi="Trebuchet MS"/>
        </w:rPr>
        <w:t>alguien más? ¿En segunda ronda? Die</w:t>
      </w:r>
      <w:r w:rsidR="00461527">
        <w:rPr>
          <w:rFonts w:ascii="Trebuchet MS" w:hAnsi="Trebuchet MS"/>
        </w:rPr>
        <w:t>go Hernández del partido Hagamos</w:t>
      </w:r>
      <w:r>
        <w:rPr>
          <w:rFonts w:ascii="Trebuchet MS" w:hAnsi="Trebuchet MS"/>
        </w:rPr>
        <w:t>.</w:t>
      </w:r>
    </w:p>
    <w:p w:rsidR="00A56AA2" w:rsidRDefault="00AD27A3" w:rsidP="0059131A">
      <w:pPr>
        <w:spacing w:after="160" w:line="259" w:lineRule="auto"/>
        <w:jc w:val="both"/>
        <w:rPr>
          <w:rFonts w:ascii="Trebuchet MS" w:hAnsi="Trebuchet MS"/>
          <w:b/>
          <w:color w:val="808080" w:themeColor="background1" w:themeShade="80"/>
          <w:lang w:val="es-ES_tradnl"/>
        </w:rPr>
      </w:pPr>
      <w:r w:rsidRPr="00A56AA2">
        <w:rPr>
          <w:rFonts w:ascii="Trebuchet MS" w:hAnsi="Trebuchet MS"/>
          <w:b/>
          <w:color w:val="808080" w:themeColor="background1" w:themeShade="80"/>
          <w:lang w:val="es-ES_tradnl"/>
        </w:rPr>
        <w:t>C</w:t>
      </w:r>
      <w:r w:rsidR="00A56AA2" w:rsidRPr="00A56AA2">
        <w:rPr>
          <w:rFonts w:ascii="Trebuchet MS" w:hAnsi="Trebuchet MS"/>
          <w:b/>
          <w:color w:val="808080" w:themeColor="background1" w:themeShade="80"/>
          <w:lang w:val="es-ES_tradnl"/>
        </w:rPr>
        <w:t>onsejero</w:t>
      </w:r>
      <w:r>
        <w:rPr>
          <w:rFonts w:ascii="Trebuchet MS" w:hAnsi="Trebuchet MS"/>
          <w:b/>
          <w:color w:val="808080" w:themeColor="background1" w:themeShade="80"/>
          <w:lang w:val="es-ES_tradnl"/>
        </w:rPr>
        <w:t xml:space="preserve"> representante propietario del partido </w:t>
      </w:r>
      <w:r w:rsidR="00A56AA2" w:rsidRPr="00A56AA2">
        <w:rPr>
          <w:rFonts w:ascii="Trebuchet MS" w:hAnsi="Trebuchet MS"/>
          <w:b/>
          <w:color w:val="808080" w:themeColor="background1" w:themeShade="80"/>
          <w:lang w:val="es-ES_tradnl"/>
        </w:rPr>
        <w:t>H</w:t>
      </w:r>
      <w:r w:rsidRPr="00A56AA2">
        <w:rPr>
          <w:rFonts w:ascii="Trebuchet MS" w:hAnsi="Trebuchet MS"/>
          <w:b/>
          <w:color w:val="808080" w:themeColor="background1" w:themeShade="80"/>
          <w:lang w:val="es-ES_tradnl"/>
        </w:rPr>
        <w:t>agamos</w:t>
      </w:r>
      <w:r w:rsidR="00A56AA2" w:rsidRPr="00A56AA2">
        <w:rPr>
          <w:rFonts w:ascii="Trebuchet MS" w:hAnsi="Trebuchet MS"/>
          <w:b/>
          <w:color w:val="808080" w:themeColor="background1" w:themeShade="80"/>
          <w:lang w:val="es-ES_tradnl"/>
        </w:rPr>
        <w:t>, Diego Alberto Hernández Vázquez</w:t>
      </w:r>
    </w:p>
    <w:p w:rsidR="00A56AA2" w:rsidRDefault="00631FBE" w:rsidP="00225B76">
      <w:pPr>
        <w:spacing w:after="160" w:line="259" w:lineRule="auto"/>
        <w:jc w:val="both"/>
        <w:rPr>
          <w:rFonts w:ascii="Trebuchet MS" w:hAnsi="Trebuchet MS"/>
          <w:b/>
          <w:color w:val="808080" w:themeColor="background1" w:themeShade="80"/>
          <w:lang w:val="es-ES_tradnl"/>
        </w:rPr>
      </w:pPr>
      <w:r>
        <w:rPr>
          <w:rFonts w:ascii="Trebuchet MS" w:hAnsi="Trebuchet MS"/>
        </w:rPr>
        <w:t>Muchas gracias, presidente. Pues ya nada más para señalar desde esta representación, suscribimos los argumentos vertidos por la consejera Si</w:t>
      </w:r>
      <w:r w:rsidR="00AD27A3">
        <w:rPr>
          <w:rFonts w:ascii="Trebuchet MS" w:hAnsi="Trebuchet MS"/>
        </w:rPr>
        <w:t>lvia, incluso es positivo ¿no? q</w:t>
      </w:r>
      <w:r>
        <w:rPr>
          <w:rFonts w:ascii="Trebuchet MS" w:hAnsi="Trebuchet MS"/>
        </w:rPr>
        <w:t xml:space="preserve">ue en el estudio y en este intercambio de argumentos integrantes de este Consejo General puedan rectificar. Ahora respecto a lo que señala el consejero Miguel, y que suscribe la consejera Claudia Alejandra, volvemos al mismo punto, se está haciendo una interpretación y análisis literal de </w:t>
      </w:r>
      <w:r w:rsidR="00A56AA2">
        <w:rPr>
          <w:rFonts w:ascii="Trebuchet MS" w:hAnsi="Trebuchet MS"/>
        </w:rPr>
        <w:t>la norma</w:t>
      </w:r>
      <w:r>
        <w:rPr>
          <w:rFonts w:ascii="Trebuchet MS" w:hAnsi="Trebuchet MS"/>
        </w:rPr>
        <w:t xml:space="preserve">, dejando de lado y apartándose de lo resuelto por la Suprema Corte de Justicia de la Nación, en ese sentido si me </w:t>
      </w:r>
      <w:r w:rsidR="00A56AA2">
        <w:rPr>
          <w:rFonts w:ascii="Trebuchet MS" w:hAnsi="Trebuchet MS"/>
        </w:rPr>
        <w:t>parece</w:t>
      </w:r>
      <w:r>
        <w:rPr>
          <w:rFonts w:ascii="Trebuchet MS" w:hAnsi="Trebuchet MS"/>
        </w:rPr>
        <w:t xml:space="preserve"> que como lo dice el consejero Miguel, es correcto, sin embargo, no lleva un análisis profundo, ni </w:t>
      </w:r>
      <w:r w:rsidR="00A56AA2">
        <w:rPr>
          <w:rFonts w:ascii="Trebuchet MS" w:hAnsi="Trebuchet MS"/>
        </w:rPr>
        <w:t>sistemático</w:t>
      </w:r>
      <w:r>
        <w:rPr>
          <w:rFonts w:ascii="Trebuchet MS" w:hAnsi="Trebuchet MS"/>
        </w:rPr>
        <w:t xml:space="preserve">, ni funcional de lo que se analizó en la Suprema Corte de Justicia de la Nación, eso es lo preocupante, si habla de </w:t>
      </w:r>
      <w:r w:rsidR="00A56AA2">
        <w:rPr>
          <w:rFonts w:ascii="Trebuchet MS" w:hAnsi="Trebuchet MS"/>
        </w:rPr>
        <w:t>cómo</w:t>
      </w:r>
      <w:r>
        <w:rPr>
          <w:rFonts w:ascii="Trebuchet MS" w:hAnsi="Trebuchet MS"/>
        </w:rPr>
        <w:t xml:space="preserve"> se calculará </w:t>
      </w:r>
      <w:r w:rsidR="00A56AA2">
        <w:rPr>
          <w:rFonts w:ascii="Trebuchet MS" w:hAnsi="Trebuchet MS"/>
        </w:rPr>
        <w:t>o como señala la constitución local de cómo se calculará el monto de financiamiento, pero nada más toma en cuenta una bolsa, y ahí hay dos, la del 51 de la Ley General de Partidos, y la que señala el propio 13, y la del 51 es de los partidos políticos locales, esa interpretación me parece que es clara y me parece que obviamente es probable que en la instancia judicial se resuelva a nuestro favor. Muchas gracias presidente, es todo.</w:t>
      </w:r>
    </w:p>
    <w:p w:rsidR="00A56AA2" w:rsidRPr="00D8266F" w:rsidRDefault="00A56AA2" w:rsidP="00A56AA2">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56AA2" w:rsidRDefault="00A56AA2" w:rsidP="00A56AA2">
      <w:pPr>
        <w:spacing w:after="160" w:line="259" w:lineRule="auto"/>
        <w:jc w:val="both"/>
        <w:rPr>
          <w:rFonts w:ascii="Trebuchet MS" w:hAnsi="Trebuchet MS"/>
        </w:rPr>
      </w:pPr>
      <w:r w:rsidRPr="00A56AA2">
        <w:rPr>
          <w:rFonts w:ascii="Trebuchet MS" w:hAnsi="Trebuchet MS"/>
        </w:rPr>
        <w:t>Al contrario</w:t>
      </w:r>
      <w:r>
        <w:rPr>
          <w:rFonts w:ascii="Trebuchet MS" w:hAnsi="Trebuchet MS"/>
        </w:rPr>
        <w:t>, muchas gracias, r</w:t>
      </w:r>
      <w:r w:rsidR="008861D0">
        <w:rPr>
          <w:rFonts w:ascii="Trebuchet MS" w:hAnsi="Trebuchet MS"/>
        </w:rPr>
        <w:t>epresentante del partido Hagamos</w:t>
      </w:r>
      <w:r>
        <w:rPr>
          <w:rFonts w:ascii="Trebuchet MS" w:hAnsi="Trebuchet MS"/>
        </w:rPr>
        <w:t>. ¿Alguien más desea hacer uso de la voz? Adelante Adriana Judith, en segunda ronda.</w:t>
      </w:r>
    </w:p>
    <w:p w:rsidR="00A56AA2" w:rsidRPr="00A56AA2" w:rsidRDefault="00A56AA2" w:rsidP="00A56AA2">
      <w:pPr>
        <w:jc w:val="both"/>
        <w:rPr>
          <w:rFonts w:ascii="Trebuchet MS" w:hAnsi="Trebuchet MS"/>
          <w:b/>
          <w:color w:val="808080" w:themeColor="background1" w:themeShade="80"/>
          <w:lang w:val="es-ES_tradnl"/>
        </w:rPr>
      </w:pPr>
      <w:r w:rsidRPr="00A56AA2">
        <w:rPr>
          <w:rFonts w:ascii="Trebuchet MS" w:hAnsi="Trebuchet MS"/>
          <w:b/>
          <w:color w:val="808080" w:themeColor="background1" w:themeShade="80"/>
          <w:lang w:val="es-ES_tradnl"/>
        </w:rPr>
        <w:t xml:space="preserve">Consejera representante </w:t>
      </w:r>
      <w:r w:rsidR="008861D0">
        <w:rPr>
          <w:rFonts w:ascii="Trebuchet MS" w:hAnsi="Trebuchet MS"/>
          <w:b/>
          <w:color w:val="808080" w:themeColor="background1" w:themeShade="80"/>
          <w:lang w:val="es-ES_tradnl"/>
        </w:rPr>
        <w:t>suplente del partido Somos</w:t>
      </w:r>
      <w:r w:rsidRPr="00A56AA2">
        <w:rPr>
          <w:rFonts w:ascii="Trebuchet MS" w:hAnsi="Trebuchet MS"/>
          <w:b/>
          <w:color w:val="808080" w:themeColor="background1" w:themeShade="80"/>
          <w:lang w:val="es-ES_tradnl"/>
        </w:rPr>
        <w:t>, Alejandra Judith Sánchez Mejía</w:t>
      </w:r>
    </w:p>
    <w:p w:rsidR="00A56AA2" w:rsidRDefault="00A56AA2" w:rsidP="00A56AA2">
      <w:pPr>
        <w:spacing w:after="160" w:line="259" w:lineRule="auto"/>
        <w:jc w:val="both"/>
        <w:rPr>
          <w:rFonts w:ascii="Trebuchet MS" w:hAnsi="Trebuchet MS"/>
        </w:rPr>
      </w:pPr>
      <w:r>
        <w:rPr>
          <w:rFonts w:ascii="Trebuchet MS" w:hAnsi="Trebuchet MS"/>
        </w:rPr>
        <w:t>Gracias, nada más quiero puntualizar lo que manifiesta el consejero Miguel y la consejera Claudia, que el legislador local no puede regular el financiamiento de los partidos estatales. Es todo, gracias.</w:t>
      </w:r>
    </w:p>
    <w:p w:rsidR="00A56AA2" w:rsidRPr="00D8266F" w:rsidRDefault="00A56AA2" w:rsidP="00A56AA2">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A56AA2" w:rsidRDefault="00A56AA2" w:rsidP="00A56AA2">
      <w:pPr>
        <w:spacing w:after="160" w:line="259" w:lineRule="auto"/>
        <w:jc w:val="both"/>
        <w:rPr>
          <w:rFonts w:ascii="Trebuchet MS" w:hAnsi="Trebuchet MS"/>
        </w:rPr>
      </w:pPr>
      <w:r>
        <w:rPr>
          <w:rFonts w:ascii="Trebuchet MS" w:hAnsi="Trebuchet MS"/>
        </w:rPr>
        <w:t xml:space="preserve">Gracias, ¿alguien más desea hacer uso de la voz? Bueno, yo me permitiré entonces manifestar los porqués de la decisión que en conjunto con mis compañeros y compañeras vamos a tomar, entiendo perfectamente los razonamientos que se presentan, entiendo perfectamente el alcance de la reviviscencia en cuanto a esta primera parte de este inciso, que define un tratamiento diferenciado para los partidos locales y nacionales. Entiendo que también hay reglas dentro del mismo inciso que se fijan para un contexto fuera de los años no electorales, que es precisamente esta norma que pretende reconocer la convocatoria de los partidos, esta convocatoria de la que no se encuentran excluidos los partidos locales. Si lo que pretendemos o </w:t>
      </w:r>
      <w:r w:rsidR="00C73D29">
        <w:rPr>
          <w:rFonts w:ascii="Trebuchet MS" w:hAnsi="Trebuchet MS"/>
        </w:rPr>
        <w:t>pretendió</w:t>
      </w:r>
      <w:r>
        <w:rPr>
          <w:rFonts w:ascii="Trebuchet MS" w:hAnsi="Trebuchet MS"/>
        </w:rPr>
        <w:t xml:space="preserve"> en su momento esta reforma que fue considerada constitucional, fue precisamente otorgar un recurso a partir de esa convocatoria que se tiene en pasados procesos, </w:t>
      </w:r>
      <w:r w:rsidR="00C73D29">
        <w:rPr>
          <w:rFonts w:ascii="Trebuchet MS" w:hAnsi="Trebuchet MS"/>
        </w:rPr>
        <w:t>no podemos entonces excluir a los partidos de ese cálculo en una bolsa única. Hacerlo de una manera diferente nos llevaría entonces a romper con los motivos que nos llevaron a la reforma y que aunque no se encuentran plasmados en una exposición de motivos porque no la encontré, bien recuerdo los debates que se desarrollaron, y eran dos los motivos. Uno, por supuesto la austeridad, una austeridad que no alcanzaríamos si aplicamos dos bolsas porque entonces y a partir de números actuales, tendríamos una bolsa de 458 millones, más el 50% de las campañas dentro de 3 años, nos estaría llevando a casi 800 millones de pesos para un proceso electoral, para un año electoral. Estaríamos rompiendo precisamente con uno de los motivos que es la austeridad. El segundo es esta capacidad de convocatoria, si nosotros tomamos y sacamos de ahí a los partidos locales, no estarían entonces formando parte de esta incidencia dentro de esta convocatoria que luego se mide a partir del recurso que se otorga, pero además</w:t>
      </w:r>
      <w:r w:rsidR="00085D0F">
        <w:rPr>
          <w:rFonts w:ascii="Trebuchet MS" w:hAnsi="Trebuchet MS"/>
        </w:rPr>
        <w:t>,</w:t>
      </w:r>
      <w:r w:rsidR="00C73D29">
        <w:rPr>
          <w:rFonts w:ascii="Trebuchet MS" w:hAnsi="Trebuchet MS"/>
        </w:rPr>
        <w:t xml:space="preserve"> también se califica el rendimiento de los partidos, y para eso estaríamos rompiendo entonces si le otorgamos una cantidad a partir de una bolsa mucho mayor a los partidos locales que una bolsa menor a los que son partidos nacionales, a partir de este razonamiento es que yo me convenzo de la permanenci</w:t>
      </w:r>
      <w:r w:rsidR="00085D0F">
        <w:rPr>
          <w:rFonts w:ascii="Trebuchet MS" w:hAnsi="Trebuchet MS"/>
        </w:rPr>
        <w:t>a del dictamen que presenta la C</w:t>
      </w:r>
      <w:r w:rsidR="00C73D29">
        <w:rPr>
          <w:rFonts w:ascii="Trebuchet MS" w:hAnsi="Trebuchet MS"/>
        </w:rPr>
        <w:t>omisión.</w:t>
      </w:r>
    </w:p>
    <w:p w:rsidR="00821A63" w:rsidRPr="00821A63" w:rsidRDefault="00821A63" w:rsidP="00821A63">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121D8F" w:rsidRDefault="00C73D29" w:rsidP="00C73D29">
      <w:pPr>
        <w:spacing w:after="160" w:line="259" w:lineRule="auto"/>
        <w:jc w:val="both"/>
        <w:rPr>
          <w:rFonts w:ascii="Trebuchet MS" w:hAnsi="Trebuchet MS"/>
        </w:rPr>
      </w:pPr>
      <w:r>
        <w:rPr>
          <w:rFonts w:ascii="Trebuchet MS" w:hAnsi="Trebuchet MS"/>
        </w:rPr>
        <w:t>Si no hay alguna otra participación, adelante Diego Hernández en tercera ronda.</w:t>
      </w:r>
    </w:p>
    <w:p w:rsidR="00121D8F" w:rsidRDefault="00121D8F" w:rsidP="00A56AA2">
      <w:pPr>
        <w:spacing w:after="160" w:line="259" w:lineRule="auto"/>
        <w:jc w:val="both"/>
        <w:rPr>
          <w:rFonts w:ascii="Trebuchet MS" w:hAnsi="Trebuchet MS"/>
          <w:b/>
          <w:color w:val="808080" w:themeColor="background1" w:themeShade="80"/>
          <w:lang w:val="es-ES_tradnl"/>
        </w:rPr>
      </w:pPr>
      <w:r w:rsidRPr="00A56AA2">
        <w:rPr>
          <w:rFonts w:ascii="Trebuchet MS" w:hAnsi="Trebuchet MS"/>
          <w:b/>
          <w:color w:val="808080" w:themeColor="background1" w:themeShade="80"/>
          <w:lang w:val="es-ES_tradnl"/>
        </w:rPr>
        <w:t>C</w:t>
      </w:r>
      <w:r w:rsidR="00C73D29" w:rsidRPr="00A56AA2">
        <w:rPr>
          <w:rFonts w:ascii="Trebuchet MS" w:hAnsi="Trebuchet MS"/>
          <w:b/>
          <w:color w:val="808080" w:themeColor="background1" w:themeShade="80"/>
          <w:lang w:val="es-ES_tradnl"/>
        </w:rPr>
        <w:t>onsejero</w:t>
      </w:r>
      <w:r>
        <w:rPr>
          <w:rFonts w:ascii="Trebuchet MS" w:hAnsi="Trebuchet MS"/>
          <w:b/>
          <w:color w:val="808080" w:themeColor="background1" w:themeShade="80"/>
          <w:lang w:val="es-ES_tradnl"/>
        </w:rPr>
        <w:t xml:space="preserve"> representante propietario del partido Hagamos, Diego </w:t>
      </w:r>
      <w:r w:rsidR="00C73D29" w:rsidRPr="00A56AA2">
        <w:rPr>
          <w:rFonts w:ascii="Trebuchet MS" w:hAnsi="Trebuchet MS"/>
          <w:b/>
          <w:color w:val="808080" w:themeColor="background1" w:themeShade="80"/>
          <w:lang w:val="es-ES_tradnl"/>
        </w:rPr>
        <w:t>Alberto Hernández Vázquez</w:t>
      </w:r>
    </w:p>
    <w:p w:rsidR="002E7933" w:rsidRPr="002E7933" w:rsidRDefault="00121D8F" w:rsidP="00A56AA2">
      <w:pPr>
        <w:spacing w:after="160" w:line="259" w:lineRule="auto"/>
        <w:jc w:val="both"/>
        <w:rPr>
          <w:rFonts w:ascii="Trebuchet MS" w:hAnsi="Trebuchet MS"/>
        </w:rPr>
      </w:pPr>
      <w:r>
        <w:rPr>
          <w:rFonts w:ascii="Trebuchet MS" w:hAnsi="Trebuchet MS"/>
        </w:rPr>
        <w:t>Gracias presidente. E</w:t>
      </w:r>
      <w:r w:rsidR="00C73D29">
        <w:rPr>
          <w:rFonts w:ascii="Trebuchet MS" w:hAnsi="Trebuchet MS"/>
        </w:rPr>
        <w:t>ntiendo que es parte fundamental de toda autoridad en estos tiempos ceñirse a la austeridad en su función, sin embargo, yo creo que deberíamos ponderar la austeridad contra la equidad en la contienda, que es finalmente lo que la Suprema Corte tomó en consideración para diferenciar el monto o el cálculo de financiamiento para partidos políticos locales, si es importante la austeridad, pero me parece que en democracia no habrá que escatimar, y habría que preponderar el principio de equidad en la contienda que viene señalado de la Suprema Corte de Justicia de la Nación y en ese sentido pues, podríamos buscar austeridad quizás en otros rubros, quizás no en el proc</w:t>
      </w:r>
      <w:r w:rsidR="0059131A">
        <w:rPr>
          <w:rFonts w:ascii="Trebuchet MS" w:hAnsi="Trebuchet MS"/>
        </w:rPr>
        <w:t>eso democrático en sí. Sería cua</w:t>
      </w:r>
      <w:r w:rsidR="00C73D29">
        <w:rPr>
          <w:rFonts w:ascii="Trebuchet MS" w:hAnsi="Trebuchet MS"/>
        </w:rPr>
        <w:t>nto, presidente.</w:t>
      </w:r>
    </w:p>
    <w:p w:rsidR="00C73D29" w:rsidRPr="00D8266F" w:rsidRDefault="00C73D29" w:rsidP="00C73D29">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821A63" w:rsidRDefault="00C73D29" w:rsidP="00A56AA2">
      <w:pPr>
        <w:spacing w:after="160" w:line="259" w:lineRule="auto"/>
        <w:jc w:val="both"/>
        <w:rPr>
          <w:rFonts w:ascii="Trebuchet MS" w:hAnsi="Trebuchet MS"/>
        </w:rPr>
      </w:pPr>
      <w:r>
        <w:rPr>
          <w:rFonts w:ascii="Trebuchet MS" w:hAnsi="Trebuchet MS"/>
        </w:rPr>
        <w:t>Muchísimas gracias, Diego Hernández, r</w:t>
      </w:r>
      <w:r w:rsidR="00121D8F">
        <w:rPr>
          <w:rFonts w:ascii="Trebuchet MS" w:hAnsi="Trebuchet MS"/>
        </w:rPr>
        <w:t>epresentante del partido Hagamos</w:t>
      </w:r>
      <w:r>
        <w:rPr>
          <w:rFonts w:ascii="Trebuchet MS" w:hAnsi="Trebuchet MS"/>
        </w:rPr>
        <w:t>. En tercera ronda el representante del partido Movimiento Ciudadano.</w:t>
      </w:r>
    </w:p>
    <w:p w:rsidR="00C73D29" w:rsidRPr="000B3D89" w:rsidRDefault="000B3D89" w:rsidP="000B3D89">
      <w:pPr>
        <w:jc w:val="both"/>
        <w:rPr>
          <w:rFonts w:ascii="Trebuchet MS" w:hAnsi="Trebuchet MS"/>
          <w:b/>
          <w:color w:val="808080" w:themeColor="background1" w:themeShade="80"/>
          <w:lang w:val="es-ES_tradnl"/>
        </w:rPr>
      </w:pPr>
      <w:r w:rsidRPr="004B4641">
        <w:rPr>
          <w:rFonts w:ascii="Trebuchet MS" w:hAnsi="Trebuchet MS"/>
          <w:b/>
          <w:color w:val="808080" w:themeColor="background1" w:themeShade="80"/>
          <w:lang w:val="es-ES_tradnl"/>
        </w:rPr>
        <w:t xml:space="preserve">Consejero representante </w:t>
      </w:r>
      <w:r w:rsidR="00802905">
        <w:rPr>
          <w:rFonts w:ascii="Trebuchet MS" w:hAnsi="Trebuchet MS"/>
          <w:b/>
          <w:color w:val="808080" w:themeColor="background1" w:themeShade="80"/>
          <w:lang w:val="es-ES_tradnl"/>
        </w:rPr>
        <w:t xml:space="preserve">propietario del partido Movimiento </w:t>
      </w:r>
      <w:r>
        <w:rPr>
          <w:rFonts w:ascii="Trebuchet MS" w:hAnsi="Trebuchet MS"/>
          <w:b/>
          <w:color w:val="808080" w:themeColor="background1" w:themeShade="80"/>
          <w:lang w:val="es-ES_tradnl"/>
        </w:rPr>
        <w:t>C</w:t>
      </w:r>
      <w:r w:rsidR="00802905">
        <w:rPr>
          <w:rFonts w:ascii="Trebuchet MS" w:hAnsi="Trebuchet MS"/>
          <w:b/>
          <w:color w:val="808080" w:themeColor="background1" w:themeShade="80"/>
          <w:lang w:val="es-ES_tradnl"/>
        </w:rPr>
        <w:t>iudadano</w:t>
      </w:r>
      <w:r>
        <w:rPr>
          <w:rFonts w:ascii="Trebuchet MS" w:hAnsi="Trebuchet MS"/>
          <w:b/>
          <w:color w:val="808080" w:themeColor="background1" w:themeShade="80"/>
          <w:lang w:val="es-ES_tradnl"/>
        </w:rPr>
        <w:t>, Juan José Ramos Fernández</w:t>
      </w:r>
    </w:p>
    <w:p w:rsidR="00821A63" w:rsidRDefault="00C73D29" w:rsidP="00A56AA2">
      <w:pPr>
        <w:spacing w:after="160" w:line="259" w:lineRule="auto"/>
        <w:jc w:val="both"/>
        <w:rPr>
          <w:rFonts w:ascii="Trebuchet MS" w:hAnsi="Trebuchet MS"/>
        </w:rPr>
      </w:pPr>
      <w:r>
        <w:rPr>
          <w:rFonts w:ascii="Trebuchet MS" w:hAnsi="Trebuchet MS"/>
        </w:rPr>
        <w:t xml:space="preserve">Muchas gracias consejero presidente, </w:t>
      </w:r>
      <w:r w:rsidR="000B3D89">
        <w:rPr>
          <w:rFonts w:ascii="Trebuchet MS" w:hAnsi="Trebuchet MS"/>
        </w:rPr>
        <w:t xml:space="preserve">mi intervención únicamente para finalizar y clarificar. MC no debate por un mayor número de prerrogativas, inclusive coincide plenamente con lo argumentado por usted, consejero presidente. Simplemente el debate atiende al principio de certeza, en mi intervención pasada dije que no obstante haber precedentes de la Suprema Corte de Justicia y tribunales electorales, parece ser que esta determinación </w:t>
      </w:r>
      <w:r w:rsidR="00802905">
        <w:rPr>
          <w:rFonts w:ascii="Trebuchet MS" w:hAnsi="Trebuchet MS"/>
        </w:rPr>
        <w:t>irá a tribunales y eso preocupa.</w:t>
      </w:r>
      <w:r w:rsidR="000B3D89">
        <w:rPr>
          <w:rFonts w:ascii="Trebuchet MS" w:hAnsi="Trebuchet MS"/>
        </w:rPr>
        <w:t xml:space="preserve"> </w:t>
      </w:r>
      <w:r w:rsidR="00802905">
        <w:rPr>
          <w:rFonts w:ascii="Trebuchet MS" w:hAnsi="Trebuchet MS"/>
        </w:rPr>
        <w:t>Igualmente</w:t>
      </w:r>
      <w:r w:rsidR="000B3D89">
        <w:rPr>
          <w:rFonts w:ascii="Trebuchet MS" w:hAnsi="Trebuchet MS"/>
        </w:rPr>
        <w:t xml:space="preserve"> insistiendo en el tema de la certeza y por lo que sí sé y por revisiones personales hace un ratito, al contrario, qué bueno </w:t>
      </w:r>
      <w:r w:rsidR="00DB7410">
        <w:rPr>
          <w:rFonts w:ascii="Trebuchet MS" w:hAnsi="Trebuchet MS"/>
        </w:rPr>
        <w:t>y se</w:t>
      </w:r>
      <w:r w:rsidR="00802905">
        <w:rPr>
          <w:rFonts w:ascii="Trebuchet MS" w:hAnsi="Trebuchet MS"/>
        </w:rPr>
        <w:t xml:space="preserve"> aplaude</w:t>
      </w:r>
      <w:r w:rsidR="00DB7410">
        <w:rPr>
          <w:rFonts w:ascii="Trebuchet MS" w:hAnsi="Trebuchet MS"/>
        </w:rPr>
        <w:t xml:space="preserve"> el debate que esto sea</w:t>
      </w:r>
      <w:r w:rsidR="000B3D89">
        <w:rPr>
          <w:rFonts w:ascii="Trebuchet MS" w:hAnsi="Trebuchet MS"/>
        </w:rPr>
        <w:t>, pero ya cinco debates por la misma cosa y todo eso, y al final de cuenta para llegar a votar lo mismo ese es mi tema, o sea, hay que estudiar todo los asuntos, pues claro, y cuando los llevemos a esta mesa, no siempre si y siempre no. Tema de certeza, simplemente es eso y pues a final de cuentas lamentable que decisión tras decisión tenga que irse al tribunal. Es cuanto, presidente.</w:t>
      </w:r>
    </w:p>
    <w:p w:rsidR="000B3D89" w:rsidRPr="00D8266F" w:rsidRDefault="000B3D89" w:rsidP="000B3D89">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0B3D89" w:rsidRDefault="000B3D89" w:rsidP="00512D17">
      <w:pPr>
        <w:spacing w:after="160" w:line="259" w:lineRule="auto"/>
        <w:jc w:val="both"/>
        <w:rPr>
          <w:rFonts w:ascii="Trebuchet MS" w:hAnsi="Trebuchet MS"/>
        </w:rPr>
      </w:pPr>
      <w:r>
        <w:rPr>
          <w:rFonts w:ascii="Trebuchet MS" w:hAnsi="Trebuchet MS"/>
        </w:rPr>
        <w:t>Muchas gracias, Juan José, representante del partido Movimiento Ciudadano. ¿Alguien más desea hacer uso de la voz en tercera ronda? Adelante Octavio Raziel, representante del Partido de la Revolución Democrática.</w:t>
      </w:r>
    </w:p>
    <w:p w:rsidR="002E7933" w:rsidRPr="00512D17" w:rsidRDefault="002E7933" w:rsidP="00512D17">
      <w:pPr>
        <w:spacing w:after="160" w:line="259" w:lineRule="auto"/>
        <w:jc w:val="both"/>
        <w:rPr>
          <w:rFonts w:ascii="Trebuchet MS" w:hAnsi="Trebuchet MS"/>
        </w:rPr>
      </w:pPr>
    </w:p>
    <w:p w:rsidR="000B3D89" w:rsidRPr="000B3D89" w:rsidRDefault="000B3D89" w:rsidP="005E798E">
      <w:pPr>
        <w:jc w:val="both"/>
        <w:rPr>
          <w:rFonts w:ascii="Trebuchet MS" w:hAnsi="Trebuchet MS"/>
          <w:b/>
          <w:color w:val="808080" w:themeColor="background1" w:themeShade="80"/>
          <w:lang w:val="es-ES_tradnl"/>
        </w:rPr>
      </w:pPr>
      <w:r w:rsidRPr="00A35933">
        <w:rPr>
          <w:rFonts w:ascii="Trebuchet MS" w:hAnsi="Trebuchet MS"/>
          <w:b/>
          <w:color w:val="808080" w:themeColor="background1" w:themeShade="80"/>
          <w:lang w:val="es-ES_tradnl"/>
        </w:rPr>
        <w:t>Consejero representante</w:t>
      </w:r>
      <w:r w:rsidR="005E798E">
        <w:rPr>
          <w:rFonts w:ascii="Trebuchet MS" w:hAnsi="Trebuchet MS"/>
          <w:b/>
          <w:color w:val="808080" w:themeColor="background1" w:themeShade="80"/>
          <w:lang w:val="es-ES_tradnl"/>
        </w:rPr>
        <w:t xml:space="preserve"> propietario del partido de la Revolución Democrática</w:t>
      </w:r>
      <w:r>
        <w:rPr>
          <w:rFonts w:ascii="Trebuchet MS" w:hAnsi="Trebuchet MS"/>
          <w:b/>
          <w:color w:val="808080" w:themeColor="background1" w:themeShade="80"/>
          <w:lang w:val="es-ES_tradnl"/>
        </w:rPr>
        <w:t>, Octavio Raziel Ramírez Osorio</w:t>
      </w:r>
    </w:p>
    <w:p w:rsidR="004F0949" w:rsidRDefault="000B3D89" w:rsidP="00A56AA2">
      <w:pPr>
        <w:spacing w:after="160" w:line="259" w:lineRule="auto"/>
        <w:jc w:val="both"/>
        <w:rPr>
          <w:rFonts w:ascii="Trebuchet MS" w:hAnsi="Trebuchet MS"/>
        </w:rPr>
      </w:pPr>
      <w:r>
        <w:rPr>
          <w:rFonts w:ascii="Trebuchet MS" w:hAnsi="Trebuchet MS"/>
        </w:rPr>
        <w:t xml:space="preserve">Gracias, es que a veces pareciera reiterativo, pero mientras no se resuelva pues se sigue discutiendo. Al final para esto estamos aquí y yo quiero simplemente decir que es un fin de un partido político hacer posible el acceso de la ciudadanía el ejercicio del poder </w:t>
      </w:r>
      <w:r w:rsidR="004F0949">
        <w:rPr>
          <w:rFonts w:ascii="Trebuchet MS" w:hAnsi="Trebuchet MS"/>
        </w:rPr>
        <w:t>público</w:t>
      </w:r>
      <w:r>
        <w:rPr>
          <w:rFonts w:ascii="Trebuchet MS" w:hAnsi="Trebuchet MS"/>
        </w:rPr>
        <w:t xml:space="preserve">, de acuerdo con los programas, principios, ideas que postulan mediante el sufragio universal, libre, secreto, directo, así como las reglas para garantizar la paridad de los géneros en candidaturas a legisladores federales y locales, esto es lo que debe de promover un partido político, el acceso lo tienen los ciudadanos que deciden a través de un partido político, postularse para algún </w:t>
      </w:r>
      <w:r w:rsidR="004F0949">
        <w:rPr>
          <w:rFonts w:ascii="Trebuchet MS" w:hAnsi="Trebuchet MS"/>
        </w:rPr>
        <w:t>cargo</w:t>
      </w:r>
      <w:r>
        <w:rPr>
          <w:rFonts w:ascii="Trebuchet MS" w:hAnsi="Trebuchet MS"/>
        </w:rPr>
        <w:t xml:space="preserve"> de elecci</w:t>
      </w:r>
      <w:r w:rsidR="004F0949">
        <w:rPr>
          <w:rFonts w:ascii="Trebuchet MS" w:hAnsi="Trebuchet MS"/>
        </w:rPr>
        <w:t xml:space="preserve">ón y las condiciones de equidad para que estos partidos que están utilizando como vehículos los ciudadanos vayan como carritos parejos, pues desgraciadamente los dan los recursos económicos, no nos podemos engañar y menos en un estado tan grande como Jalisco, </w:t>
      </w:r>
      <w:r w:rsidR="00316EE8">
        <w:rPr>
          <w:rFonts w:ascii="Trebuchet MS" w:hAnsi="Trebuchet MS"/>
        </w:rPr>
        <w:t xml:space="preserve">entonces </w:t>
      </w:r>
      <w:r w:rsidR="004F0949">
        <w:rPr>
          <w:rFonts w:ascii="Trebuchet MS" w:hAnsi="Trebuchet MS"/>
        </w:rPr>
        <w:t>no es como que estemos pidiendo más dinero para partidos políticos, porque luego pudiera pervertirse ese discurso, estamos promoviendo que haya condiciones de equidad para es</w:t>
      </w:r>
      <w:r w:rsidR="00316EE8">
        <w:rPr>
          <w:rFonts w:ascii="Trebuchet MS" w:hAnsi="Trebuchet MS"/>
        </w:rPr>
        <w:t>t</w:t>
      </w:r>
      <w:r w:rsidR="004F0949">
        <w:rPr>
          <w:rFonts w:ascii="Trebuchet MS" w:hAnsi="Trebuchet MS"/>
        </w:rPr>
        <w:t>os ciudadanos que van a promover sus candidaturas y para los ciudadanos que al final necesitan conocer de igual manera a todas las opciones que existen y disculpen por todo reiterativo que esto pudiera llegar a sonar. Y de todos modos, la otra resolución pidió que en 10 días el IEPC corrigiera el dictamen. Entonces, creo que tampoco es que vaya a pasar tanto tiempo después de que nosotros podamos atender a los recursos, gracias.</w:t>
      </w:r>
    </w:p>
    <w:p w:rsidR="004F0949" w:rsidRPr="00D8266F" w:rsidRDefault="004F0949" w:rsidP="004F0949">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4F0949" w:rsidRDefault="004F0949" w:rsidP="00A56AA2">
      <w:pPr>
        <w:spacing w:after="160" w:line="259" w:lineRule="auto"/>
        <w:jc w:val="both"/>
        <w:rPr>
          <w:rFonts w:ascii="Trebuchet MS" w:hAnsi="Trebuchet MS"/>
        </w:rPr>
      </w:pPr>
      <w:r>
        <w:rPr>
          <w:rFonts w:ascii="Trebuchet MS" w:hAnsi="Trebuchet MS"/>
        </w:rPr>
        <w:t>Al contrario, gracias. Y entendemos perfectamente que esta reiteración obedece a que no se ha recibido la respuesta que se requiere y si este órgano no está en condiciones hacerlo en este momento, porque coincide con una idea diferente, necesariamente tendría que seguirse insistiendo aunque ya no sea en esta instancia, claro que lo entendemos perfectamente.</w:t>
      </w:r>
    </w:p>
    <w:p w:rsidR="004F0949" w:rsidRDefault="004F0949" w:rsidP="00A56AA2">
      <w:pPr>
        <w:spacing w:after="160" w:line="259" w:lineRule="auto"/>
        <w:jc w:val="both"/>
        <w:rPr>
          <w:rFonts w:ascii="Trebuchet MS" w:hAnsi="Trebuchet MS"/>
        </w:rPr>
      </w:pPr>
      <w:r>
        <w:rPr>
          <w:rFonts w:ascii="Trebuchet MS" w:hAnsi="Trebuchet MS"/>
        </w:rPr>
        <w:t>¿Alguien más desea hacer uso de la voz en esta última ronda? Bueno</w:t>
      </w:r>
      <w:r w:rsidR="00AB6C8C">
        <w:rPr>
          <w:rFonts w:ascii="Trebuchet MS" w:hAnsi="Trebuchet MS"/>
        </w:rPr>
        <w:t>,</w:t>
      </w:r>
      <w:r>
        <w:rPr>
          <w:rFonts w:ascii="Trebuchet MS" w:hAnsi="Trebuchet MS"/>
        </w:rPr>
        <w:t xml:space="preserve"> en virtud de </w:t>
      </w:r>
      <w:r w:rsidR="00AB6C8C">
        <w:rPr>
          <w:rFonts w:ascii="Trebuchet MS" w:hAnsi="Trebuchet MS"/>
        </w:rPr>
        <w:t>haberse agot</w:t>
      </w:r>
      <w:r w:rsidR="00E57540">
        <w:rPr>
          <w:rFonts w:ascii="Trebuchet MS" w:hAnsi="Trebuchet MS"/>
        </w:rPr>
        <w:t>ado las rondas, le solicito al E</w:t>
      </w:r>
      <w:r w:rsidR="00AB6C8C">
        <w:rPr>
          <w:rFonts w:ascii="Trebuchet MS" w:hAnsi="Trebuchet MS"/>
        </w:rPr>
        <w:t>ncargado de</w:t>
      </w:r>
      <w:r w:rsidR="00E57540">
        <w:rPr>
          <w:rFonts w:ascii="Trebuchet MS" w:hAnsi="Trebuchet MS"/>
        </w:rPr>
        <w:t xml:space="preserve"> Despacho de la S</w:t>
      </w:r>
      <w:r w:rsidR="00AB6C8C">
        <w:rPr>
          <w:rFonts w:ascii="Trebuchet MS" w:hAnsi="Trebuchet MS"/>
        </w:rPr>
        <w:t xml:space="preserve">ecretaría </w:t>
      </w:r>
      <w:r w:rsidR="00E57540">
        <w:rPr>
          <w:rFonts w:ascii="Trebuchet MS" w:hAnsi="Trebuchet MS"/>
        </w:rPr>
        <w:t xml:space="preserve">Ejecutiva </w:t>
      </w:r>
      <w:r w:rsidR="00AB6C8C">
        <w:rPr>
          <w:rFonts w:ascii="Trebuchet MS" w:hAnsi="Trebuchet MS"/>
        </w:rPr>
        <w:t>que en votación nominal consulte a las consejeras y consejeros por la apr</w:t>
      </w:r>
      <w:r w:rsidR="00E57540">
        <w:rPr>
          <w:rFonts w:ascii="Trebuchet MS" w:hAnsi="Trebuchet MS"/>
        </w:rPr>
        <w:t>obación del presente punto del orden del d</w:t>
      </w:r>
      <w:r w:rsidR="00AB6C8C">
        <w:rPr>
          <w:rFonts w:ascii="Trebuchet MS" w:hAnsi="Trebuchet MS"/>
        </w:rPr>
        <w:t>ía.</w:t>
      </w:r>
    </w:p>
    <w:p w:rsidR="00E57540" w:rsidRDefault="00E57540" w:rsidP="00E5754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821A63" w:rsidRDefault="00AB6C8C" w:rsidP="00AB6C8C">
      <w:pPr>
        <w:spacing w:after="160" w:line="259" w:lineRule="auto"/>
        <w:jc w:val="both"/>
        <w:rPr>
          <w:rFonts w:ascii="Trebuchet MS" w:hAnsi="Trebuchet MS"/>
        </w:rPr>
      </w:pPr>
      <w:r>
        <w:rPr>
          <w:rFonts w:ascii="Trebuchet MS" w:hAnsi="Trebuchet MS"/>
        </w:rPr>
        <w:t xml:space="preserve">Con mucho gusto presidente, previo a someterlo </w:t>
      </w:r>
      <w:r w:rsidR="00130A40">
        <w:rPr>
          <w:rFonts w:ascii="Trebuchet MS" w:hAnsi="Trebuchet MS"/>
        </w:rPr>
        <w:t>a votación, quisiera recalcar la</w:t>
      </w:r>
      <w:r>
        <w:rPr>
          <w:rFonts w:ascii="Trebuchet MS" w:hAnsi="Trebuchet MS"/>
        </w:rPr>
        <w:t>s modificaciones que tiene el proyecto circulado en el antecedente número nueve se modifi</w:t>
      </w:r>
      <w:r w:rsidR="00685463">
        <w:rPr>
          <w:rFonts w:ascii="Trebuchet MS" w:hAnsi="Trebuchet MS"/>
        </w:rPr>
        <w:t>ca, aclarando quien preside la Comisión de P</w:t>
      </w:r>
      <w:r>
        <w:rPr>
          <w:rFonts w:ascii="Trebuchet MS" w:hAnsi="Trebuchet MS"/>
        </w:rPr>
        <w:t>rerrogativas, el consideran</w:t>
      </w:r>
      <w:r w:rsidR="00685463">
        <w:rPr>
          <w:rFonts w:ascii="Trebuchet MS" w:hAnsi="Trebuchet MS"/>
        </w:rPr>
        <w:t>do nueve</w:t>
      </w:r>
      <w:r>
        <w:rPr>
          <w:rFonts w:ascii="Trebuchet MS" w:hAnsi="Trebuchet MS"/>
        </w:rPr>
        <w:t xml:space="preserve"> también se modifica, para transcribir la redacción del inciso a), fracción IV del artículo 13 contenido en el </w:t>
      </w:r>
      <w:r w:rsidR="00685463">
        <w:rPr>
          <w:rFonts w:ascii="Trebuchet MS" w:hAnsi="Trebuchet MS"/>
        </w:rPr>
        <w:t>decreto 26373/61/17, publicado Periódico O</w:t>
      </w:r>
      <w:r>
        <w:rPr>
          <w:rFonts w:ascii="Trebuchet MS" w:hAnsi="Trebuchet MS"/>
        </w:rPr>
        <w:t xml:space="preserve">ficial  </w:t>
      </w:r>
      <w:r w:rsidR="00685463">
        <w:rPr>
          <w:rFonts w:ascii="Trebuchet MS" w:hAnsi="Trebuchet MS"/>
        </w:rPr>
        <w:t>“</w:t>
      </w:r>
      <w:r>
        <w:rPr>
          <w:rFonts w:ascii="Trebuchet MS" w:hAnsi="Trebuchet MS"/>
        </w:rPr>
        <w:t>El Estado de Jalisco</w:t>
      </w:r>
      <w:r w:rsidR="00685463">
        <w:rPr>
          <w:rFonts w:ascii="Trebuchet MS" w:hAnsi="Trebuchet MS"/>
        </w:rPr>
        <w:t>”</w:t>
      </w:r>
      <w:r w:rsidR="003720B4">
        <w:rPr>
          <w:rFonts w:ascii="Trebuchet MS" w:hAnsi="Trebuchet MS"/>
        </w:rPr>
        <w:t>,</w:t>
      </w:r>
      <w:r>
        <w:rPr>
          <w:rFonts w:ascii="Trebuchet MS" w:hAnsi="Trebuchet MS"/>
        </w:rPr>
        <w:t xml:space="preserve"> el 2 de julio de 2017, incluyendo el inciso d) de este mismo artículo. Con esos cambios al proyecto circulado, consejeras y consejeros electorales me permito consultarles el sentido de su voto r</w:t>
      </w:r>
      <w:r w:rsidR="003720B4">
        <w:rPr>
          <w:rFonts w:ascii="Trebuchet MS" w:hAnsi="Trebuchet MS"/>
        </w:rPr>
        <w:t>especto del presente punto del orden del d</w:t>
      </w:r>
      <w:r>
        <w:rPr>
          <w:rFonts w:ascii="Trebuchet MS" w:hAnsi="Trebuchet MS"/>
        </w:rPr>
        <w:t>ía.</w:t>
      </w:r>
    </w:p>
    <w:tbl>
      <w:tblPr>
        <w:tblStyle w:val="Tabladelista1clara-nfasis3"/>
        <w:tblW w:w="0" w:type="auto"/>
        <w:tblInd w:w="303" w:type="dxa"/>
        <w:tblLook w:val="04A0" w:firstRow="1" w:lastRow="0" w:firstColumn="1" w:lastColumn="0" w:noHBand="0" w:noVBand="1"/>
      </w:tblPr>
      <w:tblGrid>
        <w:gridCol w:w="5325"/>
        <w:gridCol w:w="3210"/>
      </w:tblGrid>
      <w:tr w:rsidR="003E0AB1" w:rsidTr="004653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rsidR="003E0AB1" w:rsidRDefault="003E0AB1" w:rsidP="00465329">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3E0AB1" w:rsidRPr="008749AE" w:rsidTr="00465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3E0AB1" w:rsidRPr="008749AE" w:rsidRDefault="003E0AB1" w:rsidP="00465329">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rsidR="003E0AB1" w:rsidRPr="008749AE" w:rsidRDefault="00AB6C8C" w:rsidP="0046532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r w:rsidR="003720B4">
              <w:rPr>
                <w:rFonts w:ascii="Trebuchet MS" w:hAnsi="Trebuchet MS"/>
                <w:lang w:val="es-ES_tradnl"/>
              </w:rPr>
              <w:t xml:space="preserve"> por las razones apuntadas y me permito adjuntar un voto particular al respecto</w:t>
            </w:r>
          </w:p>
        </w:tc>
      </w:tr>
      <w:tr w:rsidR="003E0AB1" w:rsidTr="00465329">
        <w:tc>
          <w:tcPr>
            <w:cnfStyle w:val="001000000000" w:firstRow="0" w:lastRow="0" w:firstColumn="1" w:lastColumn="0" w:oddVBand="0" w:evenVBand="0" w:oddHBand="0" w:evenHBand="0" w:firstRowFirstColumn="0" w:firstRowLastColumn="0" w:lastRowFirstColumn="0" w:lastRowLastColumn="0"/>
            <w:tcW w:w="5524" w:type="dxa"/>
          </w:tcPr>
          <w:p w:rsidR="003E0AB1" w:rsidRPr="008749AE" w:rsidRDefault="003E0AB1" w:rsidP="00465329">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rsidR="003E0AB1" w:rsidRDefault="00AB6C8C" w:rsidP="0046532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r w:rsidR="00A82976">
              <w:rPr>
                <w:rFonts w:ascii="Trebuchet MS" w:hAnsi="Trebuchet MS"/>
                <w:lang w:val="es-ES_tradnl"/>
              </w:rPr>
              <w:t xml:space="preserve"> me sumare al voto particular que presentara la consejera Silvia Bustos</w:t>
            </w:r>
          </w:p>
        </w:tc>
      </w:tr>
      <w:tr w:rsidR="003E0AB1" w:rsidTr="00465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3E0AB1" w:rsidRPr="006D50AE" w:rsidRDefault="003E0AB1" w:rsidP="00465329">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Miguel Godínez Terríquez</w:t>
            </w:r>
            <w:r w:rsidRPr="006D50AE">
              <w:rPr>
                <w:rFonts w:ascii="Trebuchet MS" w:hAnsi="Trebuchet MS"/>
                <w:lang w:val="es-ES_tradnl"/>
              </w:rPr>
              <w:t>?</w:t>
            </w:r>
          </w:p>
        </w:tc>
        <w:tc>
          <w:tcPr>
            <w:tcW w:w="3304" w:type="dxa"/>
          </w:tcPr>
          <w:p w:rsidR="003E0AB1" w:rsidRDefault="003E0AB1" w:rsidP="0046532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E0AB1" w:rsidTr="00465329">
        <w:tc>
          <w:tcPr>
            <w:cnfStyle w:val="001000000000" w:firstRow="0" w:lastRow="0" w:firstColumn="1" w:lastColumn="0" w:oddVBand="0" w:evenVBand="0" w:oddHBand="0" w:evenHBand="0" w:firstRowFirstColumn="0" w:firstRowLastColumn="0" w:lastRowFirstColumn="0" w:lastRowLastColumn="0"/>
            <w:tcW w:w="5524" w:type="dxa"/>
          </w:tcPr>
          <w:p w:rsidR="003E0AB1" w:rsidRPr="006D50AE" w:rsidRDefault="003E0AB1" w:rsidP="00465329">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rsidR="003E0AB1" w:rsidRDefault="003E0AB1" w:rsidP="0046532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3E0AB1" w:rsidRPr="006A1065" w:rsidTr="00465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3E0AB1" w:rsidRPr="004F0352" w:rsidRDefault="003E0AB1" w:rsidP="00465329">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rsidR="003E0AB1" w:rsidRPr="006A1065" w:rsidRDefault="003E0AB1" w:rsidP="0046532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3E0AB1" w:rsidRPr="006A1065" w:rsidTr="00465329">
        <w:tc>
          <w:tcPr>
            <w:cnfStyle w:val="001000000000" w:firstRow="0" w:lastRow="0" w:firstColumn="1" w:lastColumn="0" w:oddVBand="0" w:evenVBand="0" w:oddHBand="0" w:evenHBand="0" w:firstRowFirstColumn="0" w:firstRowLastColumn="0" w:lastRowFirstColumn="0" w:lastRowLastColumn="0"/>
            <w:tcW w:w="5524" w:type="dxa"/>
          </w:tcPr>
          <w:p w:rsidR="003E0AB1" w:rsidRPr="006D50AE" w:rsidRDefault="003E0AB1" w:rsidP="00465329">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rsidR="003E0AB1" w:rsidRPr="006A1065" w:rsidRDefault="00AB6C8C" w:rsidP="0046532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E0AB1" w:rsidRPr="006A1065" w:rsidTr="00465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3E0AB1" w:rsidRPr="004F0352" w:rsidRDefault="003E0AB1" w:rsidP="00465329">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rsidR="003E0AB1" w:rsidRPr="006A1065" w:rsidRDefault="003E0AB1" w:rsidP="0046532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3E0AB1" w:rsidRPr="006A1065" w:rsidTr="00465329">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rsidR="003E0AB1" w:rsidRPr="00A82976" w:rsidRDefault="00A82976" w:rsidP="00AB6C8C">
            <w:pPr>
              <w:jc w:val="both"/>
              <w:rPr>
                <w:rFonts w:ascii="Trebuchet MS" w:hAnsi="Trebuchet MS"/>
                <w:b w:val="0"/>
                <w:color w:val="808080" w:themeColor="background1" w:themeShade="80"/>
                <w:lang w:val="es-ES_tradnl"/>
              </w:rPr>
            </w:pPr>
            <w:r w:rsidRPr="00A82976">
              <w:rPr>
                <w:rFonts w:ascii="Trebuchet MS" w:hAnsi="Trebuchet MS"/>
                <w:color w:val="000000" w:themeColor="text1"/>
                <w:lang w:val="es-ES_tradnl"/>
              </w:rPr>
              <w:t>Director Jurídico, Encargado de Despacho de la Secretaría Ejecutiva, Víctor Juan Uribe Macedo</w:t>
            </w:r>
          </w:p>
        </w:tc>
        <w:tc>
          <w:tcPr>
            <w:tcW w:w="3304" w:type="dxa"/>
            <w:shd w:val="clear" w:color="auto" w:fill="C283D4"/>
          </w:tcPr>
          <w:p w:rsidR="003E0AB1" w:rsidRPr="003E0AB1" w:rsidRDefault="003E0AB1" w:rsidP="003E0AB1">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r>
              <w:rPr>
                <w:rFonts w:ascii="Trebuchet MS" w:hAnsi="Trebuchet MS"/>
                <w:b/>
                <w:bCs/>
                <w:lang w:val="es-ES_tradnl"/>
              </w:rPr>
              <w:t>mayoría de votos</w:t>
            </w:r>
          </w:p>
        </w:tc>
      </w:tr>
    </w:tbl>
    <w:p w:rsidR="00AB6C8C" w:rsidRDefault="00AB6C8C" w:rsidP="00AB6C8C">
      <w:pPr>
        <w:jc w:val="both"/>
        <w:rPr>
          <w:rFonts w:ascii="Trebuchet MS" w:hAnsi="Trebuchet MS"/>
          <w:b/>
          <w:color w:val="808080" w:themeColor="background1" w:themeShade="80"/>
          <w:lang w:val="es-ES_tradnl"/>
        </w:rPr>
      </w:pPr>
    </w:p>
    <w:p w:rsidR="00AB6C8C" w:rsidRPr="00AB6C8C" w:rsidRDefault="00AB6C8C" w:rsidP="00AB6C8C">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3E0AB1" w:rsidRDefault="00F50DBB" w:rsidP="00E02F04">
      <w:pPr>
        <w:rPr>
          <w:rFonts w:ascii="Trebuchet MS" w:hAnsi="Trebuchet MS"/>
        </w:rPr>
      </w:pPr>
      <w:r>
        <w:rPr>
          <w:rFonts w:ascii="Trebuchet MS" w:hAnsi="Trebuchet MS"/>
        </w:rPr>
        <w:t>Muchas gracias, continue</w:t>
      </w:r>
      <w:r w:rsidR="00763AFB">
        <w:rPr>
          <w:rFonts w:ascii="Trebuchet MS" w:hAnsi="Trebuchet MS"/>
        </w:rPr>
        <w:t>mos.</w:t>
      </w:r>
    </w:p>
    <w:p w:rsidR="00763AFB" w:rsidRDefault="00763AFB" w:rsidP="00E02F04">
      <w:pPr>
        <w:rPr>
          <w:rFonts w:ascii="Trebuchet MS" w:hAnsi="Trebuchet MS"/>
        </w:rPr>
      </w:pPr>
    </w:p>
    <w:p w:rsidR="00F50DBB" w:rsidRDefault="00F50DBB" w:rsidP="00F50DB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Encargado de Despacho de la Secretaría E</w:t>
      </w:r>
      <w:r w:rsidRPr="005E684F">
        <w:rPr>
          <w:rFonts w:ascii="Trebuchet MS" w:hAnsi="Trebuchet MS"/>
          <w:b/>
          <w:color w:val="808080" w:themeColor="background1" w:themeShade="80"/>
          <w:lang w:val="es-ES_tradnl"/>
        </w:rPr>
        <w:t>jecutiva, Víctor Juan Uribe Macedo</w:t>
      </w:r>
    </w:p>
    <w:p w:rsidR="00763AFB" w:rsidRDefault="00F50DBB" w:rsidP="00E02F04">
      <w:pPr>
        <w:rPr>
          <w:rFonts w:ascii="Trebuchet MS" w:hAnsi="Trebuchet MS"/>
        </w:rPr>
      </w:pPr>
      <w:r>
        <w:rPr>
          <w:rFonts w:ascii="Trebuchet MS" w:hAnsi="Trebuchet MS"/>
        </w:rPr>
        <w:t>Ha sido agotado el orden del d</w:t>
      </w:r>
      <w:r w:rsidR="00763AFB">
        <w:rPr>
          <w:rFonts w:ascii="Trebuchet MS" w:hAnsi="Trebuchet MS"/>
        </w:rPr>
        <w:t>ía, presidente.</w:t>
      </w:r>
    </w:p>
    <w:p w:rsidR="00AB6C8C" w:rsidRDefault="00AB6C8C" w:rsidP="00E02F04">
      <w:pPr>
        <w:rPr>
          <w:rFonts w:ascii="Trebuchet MS" w:hAnsi="Trebuchet MS"/>
        </w:rPr>
      </w:pPr>
    </w:p>
    <w:p w:rsidR="00EF7C09" w:rsidRPr="00AB6C8C" w:rsidRDefault="00FE05C3" w:rsidP="007F40F7">
      <w:pPr>
        <w:jc w:val="both"/>
        <w:rPr>
          <w:rFonts w:ascii="Trebuchet MS" w:hAnsi="Trebuchet MS"/>
          <w:b/>
          <w:color w:val="808080" w:themeColor="background1" w:themeShade="80"/>
          <w:lang w:val="es-ES_tradnl"/>
        </w:rPr>
      </w:pPr>
      <w:r w:rsidRPr="00C7180A">
        <w:rPr>
          <w:rFonts w:ascii="Trebuchet MS" w:hAnsi="Trebuchet MS"/>
          <w:b/>
          <w:color w:val="808080" w:themeColor="background1" w:themeShade="80"/>
          <w:lang w:val="es-ES_tradnl"/>
        </w:rPr>
        <w:t>Consejero presidente, Guillermo Amado Alcaraz Cross</w:t>
      </w:r>
    </w:p>
    <w:p w:rsidR="00EF7C09" w:rsidRDefault="00763AFB" w:rsidP="007F40F7">
      <w:pPr>
        <w:jc w:val="both"/>
        <w:rPr>
          <w:rFonts w:ascii="Trebuchet MS" w:hAnsi="Trebuchet MS"/>
        </w:rPr>
      </w:pPr>
      <w:r>
        <w:rPr>
          <w:rFonts w:ascii="Trebuchet MS" w:hAnsi="Trebuchet MS"/>
        </w:rPr>
        <w:t>Y por la naturaleza extraordinaria de la presente sesión, s</w:t>
      </w:r>
      <w:r w:rsidR="00EF7C09">
        <w:rPr>
          <w:rFonts w:ascii="Trebuchet MS" w:hAnsi="Trebuchet MS"/>
        </w:rPr>
        <w:t xml:space="preserve">iendo las </w:t>
      </w:r>
      <w:r>
        <w:rPr>
          <w:rFonts w:ascii="Trebuchet MS" w:hAnsi="Trebuchet MS"/>
          <w:b/>
        </w:rPr>
        <w:t>veinte</w:t>
      </w:r>
      <w:r w:rsidR="00EF7C09" w:rsidRPr="00EF7C09">
        <w:rPr>
          <w:rFonts w:ascii="Trebuchet MS" w:hAnsi="Trebuchet MS"/>
          <w:b/>
        </w:rPr>
        <w:t xml:space="preserve"> horas con </w:t>
      </w:r>
      <w:r w:rsidRPr="00763AFB">
        <w:rPr>
          <w:rFonts w:ascii="Trebuchet MS" w:hAnsi="Trebuchet MS"/>
          <w:b/>
        </w:rPr>
        <w:t>veintiséis</w:t>
      </w:r>
      <w:r w:rsidR="00EF7C09" w:rsidRPr="00763AFB">
        <w:rPr>
          <w:rFonts w:ascii="Trebuchet MS" w:hAnsi="Trebuchet MS"/>
          <w:b/>
        </w:rPr>
        <w:t xml:space="preserve"> minutos</w:t>
      </w:r>
      <w:r w:rsidR="00EF7C09">
        <w:rPr>
          <w:rFonts w:ascii="Trebuchet MS" w:hAnsi="Trebuchet MS"/>
        </w:rPr>
        <w:t xml:space="preserve"> del día </w:t>
      </w:r>
      <w:r>
        <w:rPr>
          <w:rFonts w:ascii="Trebuchet MS" w:hAnsi="Trebuchet MS"/>
          <w:b/>
        </w:rPr>
        <w:t>21</w:t>
      </w:r>
      <w:r w:rsidR="00EF7C09" w:rsidRPr="00EF7C09">
        <w:rPr>
          <w:rFonts w:ascii="Trebuchet MS" w:hAnsi="Trebuchet MS"/>
          <w:b/>
        </w:rPr>
        <w:t xml:space="preserve"> de </w:t>
      </w:r>
      <w:r>
        <w:rPr>
          <w:rFonts w:ascii="Trebuchet MS" w:hAnsi="Trebuchet MS"/>
          <w:b/>
        </w:rPr>
        <w:t>diciembre</w:t>
      </w:r>
      <w:r w:rsidR="00EF7C09" w:rsidRPr="00EF7C09">
        <w:rPr>
          <w:rFonts w:ascii="Trebuchet MS" w:hAnsi="Trebuchet MS"/>
          <w:b/>
        </w:rPr>
        <w:t xml:space="preserve"> del dos mil veinte</w:t>
      </w:r>
      <w:r>
        <w:rPr>
          <w:rFonts w:ascii="Trebuchet MS" w:hAnsi="Trebuchet MS"/>
        </w:rPr>
        <w:t xml:space="preserve"> concluimos</w:t>
      </w:r>
      <w:r w:rsidR="00EF7C09">
        <w:rPr>
          <w:rFonts w:ascii="Trebuchet MS" w:hAnsi="Trebuchet MS"/>
        </w:rPr>
        <w:t>, muchísimas gracias a todas y a todos</w:t>
      </w:r>
      <w:r w:rsidR="00F50DBB">
        <w:rPr>
          <w:rFonts w:ascii="Trebuchet MS" w:hAnsi="Trebuchet MS"/>
        </w:rPr>
        <w:t>, buenas noches</w:t>
      </w:r>
      <w:r w:rsidR="00EF7C09">
        <w:rPr>
          <w:rFonts w:ascii="Trebuchet MS" w:hAnsi="Trebuchet MS"/>
        </w:rPr>
        <w:t>.</w:t>
      </w:r>
    </w:p>
    <w:p w:rsidR="00122411" w:rsidRDefault="00122411" w:rsidP="007F40F7">
      <w:pPr>
        <w:jc w:val="both"/>
        <w:rPr>
          <w:rFonts w:ascii="Trebuchet MS" w:hAnsi="Trebuchet MS"/>
        </w:rPr>
      </w:pPr>
    </w:p>
    <w:p w:rsidR="002E7933" w:rsidRDefault="002E7933" w:rsidP="007F40F7">
      <w:pPr>
        <w:jc w:val="both"/>
        <w:rPr>
          <w:rFonts w:ascii="Trebuchet MS" w:hAnsi="Trebuchet MS"/>
        </w:rPr>
      </w:pPr>
    </w:p>
    <w:p w:rsidR="002E7933" w:rsidRDefault="002E7933" w:rsidP="007F40F7">
      <w:pPr>
        <w:jc w:val="both"/>
        <w:rPr>
          <w:rFonts w:ascii="Trebuchet MS" w:hAnsi="Trebuchet MS"/>
        </w:rPr>
      </w:pPr>
    </w:p>
    <w:p w:rsidR="00122411" w:rsidRPr="00122411" w:rsidRDefault="00122411" w:rsidP="00122411">
      <w:pPr>
        <w:spacing w:line="276" w:lineRule="auto"/>
        <w:jc w:val="both"/>
        <w:rPr>
          <w:rFonts w:ascii="Trebuchet MS" w:hAnsi="Trebuchet MS"/>
          <w:sz w:val="20"/>
          <w:szCs w:val="16"/>
        </w:rPr>
      </w:pPr>
      <w:r w:rsidRPr="00122411">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122411">
        <w:rPr>
          <w:rFonts w:ascii="Trebuchet MS" w:hAnsi="Trebuchet MS"/>
          <w:b/>
          <w:bCs/>
          <w:sz w:val="20"/>
          <w:szCs w:val="16"/>
        </w:rPr>
        <w:t>CERTIFICO</w:t>
      </w:r>
      <w:r w:rsidRPr="00122411">
        <w:rPr>
          <w:rFonts w:ascii="Trebuchet MS" w:hAnsi="Trebuchet MS"/>
          <w:sz w:val="20"/>
          <w:szCs w:val="16"/>
        </w:rPr>
        <w:t xml:space="preserve"> que la presente acta que consta de </w:t>
      </w:r>
      <w:r w:rsidR="00BB46E5">
        <w:rPr>
          <w:rFonts w:ascii="Trebuchet MS" w:hAnsi="Trebuchet MS"/>
          <w:b/>
          <w:sz w:val="20"/>
          <w:szCs w:val="16"/>
        </w:rPr>
        <w:t>veinte</w:t>
      </w:r>
      <w:r w:rsidRPr="00122411">
        <w:rPr>
          <w:rFonts w:ascii="Trebuchet MS" w:hAnsi="Trebuchet MS"/>
          <w:b/>
          <w:bCs/>
          <w:sz w:val="20"/>
          <w:szCs w:val="16"/>
        </w:rPr>
        <w:t xml:space="preserve"> </w:t>
      </w:r>
      <w:r w:rsidRPr="00122411">
        <w:rPr>
          <w:rFonts w:ascii="Trebuchet MS" w:hAnsi="Trebuchet MS"/>
          <w:sz w:val="20"/>
          <w:szCs w:val="16"/>
        </w:rPr>
        <w:t xml:space="preserve">fojas útiles, por solo una de sus caras, corresponde a la </w:t>
      </w:r>
      <w:r w:rsidRPr="00122411">
        <w:rPr>
          <w:rFonts w:ascii="Trebuchet MS" w:hAnsi="Trebuchet MS"/>
          <w:b/>
          <w:bCs/>
          <w:sz w:val="20"/>
          <w:szCs w:val="16"/>
          <w:lang w:val="es-ES_tradnl"/>
        </w:rPr>
        <w:t>Sesión extraordinaria</w:t>
      </w:r>
      <w:r w:rsidRPr="00122411">
        <w:rPr>
          <w:rFonts w:ascii="Trebuchet MS" w:hAnsi="Trebuchet MS"/>
          <w:sz w:val="20"/>
          <w:szCs w:val="16"/>
          <w:lang w:val="es-ES_tradnl"/>
        </w:rPr>
        <w:t xml:space="preserve"> </w:t>
      </w:r>
      <w:r w:rsidRPr="00122411">
        <w:rPr>
          <w:rFonts w:ascii="Trebuchet MS" w:hAnsi="Trebuchet MS"/>
          <w:sz w:val="20"/>
          <w:szCs w:val="16"/>
        </w:rPr>
        <w:t xml:space="preserve">del Consejo General del Instituto Electoral y de Participación Ciudadana del Estado de Jalisco de fecha </w:t>
      </w:r>
      <w:r w:rsidRPr="00122411">
        <w:rPr>
          <w:rFonts w:ascii="Trebuchet MS" w:hAnsi="Trebuchet MS"/>
          <w:b/>
          <w:bCs/>
          <w:sz w:val="20"/>
          <w:szCs w:val="16"/>
          <w:lang w:val="es-ES_tradnl"/>
        </w:rPr>
        <w:t>veintiuno de diciembre de dos mil veinte</w:t>
      </w:r>
      <w:r w:rsidRPr="00122411">
        <w:rPr>
          <w:rFonts w:ascii="Trebuchet MS" w:hAnsi="Trebuchet MS"/>
          <w:sz w:val="20"/>
          <w:szCs w:val="16"/>
        </w:rPr>
        <w:t xml:space="preserve">, acta que fue aprobada por el mismo Consejo General en </w:t>
      </w:r>
      <w:r w:rsidRPr="00122411">
        <w:rPr>
          <w:rFonts w:ascii="Trebuchet MS" w:hAnsi="Trebuchet MS"/>
          <w:b/>
          <w:sz w:val="20"/>
          <w:szCs w:val="16"/>
        </w:rPr>
        <w:t>S</w:t>
      </w:r>
      <w:r w:rsidRPr="00122411">
        <w:rPr>
          <w:rFonts w:ascii="Trebuchet MS" w:hAnsi="Trebuchet MS"/>
          <w:b/>
          <w:bCs/>
          <w:sz w:val="20"/>
          <w:szCs w:val="16"/>
        </w:rPr>
        <w:t>esión ordinaria</w:t>
      </w:r>
      <w:r w:rsidRPr="00122411">
        <w:rPr>
          <w:rFonts w:ascii="Trebuchet MS" w:hAnsi="Trebuchet MS"/>
          <w:sz w:val="20"/>
          <w:szCs w:val="16"/>
        </w:rPr>
        <w:t xml:space="preserve"> celebrada el día </w:t>
      </w:r>
      <w:r w:rsidRPr="00122411">
        <w:rPr>
          <w:rFonts w:ascii="Trebuchet MS" w:hAnsi="Trebuchet MS"/>
          <w:b/>
          <w:bCs/>
          <w:sz w:val="20"/>
          <w:szCs w:val="16"/>
        </w:rPr>
        <w:t>veintisiete de enero de dos mil veintiuno</w:t>
      </w:r>
      <w:r w:rsidRPr="00122411">
        <w:rPr>
          <w:rFonts w:ascii="Trebuchet MS" w:hAnsi="Trebuchet MS"/>
          <w:sz w:val="20"/>
          <w:szCs w:val="16"/>
        </w:rPr>
        <w:t>.</w:t>
      </w:r>
    </w:p>
    <w:p w:rsidR="00122411" w:rsidRPr="00122411" w:rsidRDefault="00122411" w:rsidP="00122411">
      <w:pPr>
        <w:spacing w:line="276" w:lineRule="auto"/>
        <w:rPr>
          <w:rFonts w:ascii="Trebuchet MS" w:hAnsi="Trebuchet MS"/>
          <w:sz w:val="20"/>
          <w:szCs w:val="16"/>
        </w:rPr>
      </w:pPr>
    </w:p>
    <w:p w:rsidR="00122411" w:rsidRPr="002E7933" w:rsidRDefault="00122411" w:rsidP="00122411">
      <w:pPr>
        <w:spacing w:line="276" w:lineRule="auto"/>
        <w:jc w:val="center"/>
        <w:rPr>
          <w:rFonts w:ascii="Trebuchet MS" w:hAnsi="Trebuchet MS"/>
          <w:b/>
          <w:sz w:val="20"/>
          <w:szCs w:val="16"/>
        </w:rPr>
      </w:pPr>
      <w:r w:rsidRPr="002E7933">
        <w:rPr>
          <w:rFonts w:ascii="Trebuchet MS" w:hAnsi="Trebuchet MS"/>
          <w:b/>
          <w:sz w:val="20"/>
          <w:szCs w:val="16"/>
        </w:rPr>
        <w:t>Guadalajara, Jalisco, a 27 de enero de 2021.</w:t>
      </w:r>
    </w:p>
    <w:p w:rsidR="00122411" w:rsidRPr="00122411" w:rsidRDefault="00122411" w:rsidP="00122411">
      <w:pPr>
        <w:spacing w:line="276" w:lineRule="auto"/>
        <w:jc w:val="center"/>
        <w:rPr>
          <w:rFonts w:ascii="Trebuchet MS" w:hAnsi="Trebuchet MS"/>
          <w:sz w:val="20"/>
          <w:szCs w:val="16"/>
        </w:rPr>
      </w:pPr>
    </w:p>
    <w:p w:rsidR="00122411" w:rsidRPr="00122411" w:rsidRDefault="00122411" w:rsidP="00122411">
      <w:pPr>
        <w:spacing w:line="276" w:lineRule="auto"/>
        <w:jc w:val="center"/>
        <w:rPr>
          <w:rFonts w:ascii="Trebuchet MS" w:hAnsi="Trebuchet MS"/>
          <w:sz w:val="20"/>
          <w:szCs w:val="16"/>
        </w:rPr>
      </w:pPr>
    </w:p>
    <w:p w:rsidR="00122411" w:rsidRPr="00122411" w:rsidRDefault="00122411" w:rsidP="00122411">
      <w:pPr>
        <w:spacing w:line="276" w:lineRule="auto"/>
        <w:jc w:val="center"/>
        <w:rPr>
          <w:rFonts w:ascii="Trebuchet MS" w:hAnsi="Trebuchet MS"/>
          <w:sz w:val="20"/>
          <w:szCs w:val="16"/>
        </w:rPr>
      </w:pPr>
    </w:p>
    <w:p w:rsidR="00122411" w:rsidRPr="00122411" w:rsidRDefault="00122411" w:rsidP="00122411">
      <w:pPr>
        <w:spacing w:line="276" w:lineRule="auto"/>
        <w:jc w:val="center"/>
        <w:rPr>
          <w:rFonts w:ascii="Trebuchet MS" w:hAnsi="Trebuchet MS"/>
          <w:b/>
          <w:bCs/>
          <w:sz w:val="20"/>
          <w:szCs w:val="16"/>
        </w:rPr>
      </w:pPr>
      <w:r w:rsidRPr="00122411">
        <w:rPr>
          <w:rFonts w:ascii="Trebuchet MS" w:hAnsi="Trebuchet MS"/>
          <w:b/>
          <w:bCs/>
          <w:sz w:val="20"/>
          <w:szCs w:val="16"/>
        </w:rPr>
        <w:t>Manuel Alejandro Murillo Gutiérrez</w:t>
      </w:r>
      <w:r w:rsidRPr="00122411">
        <w:rPr>
          <w:rFonts w:ascii="Trebuchet MS" w:hAnsi="Trebuchet MS"/>
          <w:b/>
          <w:bCs/>
          <w:sz w:val="20"/>
          <w:szCs w:val="16"/>
        </w:rPr>
        <w:br/>
        <w:t>SECRETARIO EJECUTIVO</w:t>
      </w:r>
    </w:p>
    <w:p w:rsidR="00122411" w:rsidRPr="00122411" w:rsidRDefault="00122411" w:rsidP="007F40F7">
      <w:pPr>
        <w:jc w:val="both"/>
        <w:rPr>
          <w:rFonts w:ascii="Trebuchet MS" w:hAnsi="Trebuchet MS"/>
          <w:sz w:val="32"/>
        </w:rPr>
      </w:pPr>
    </w:p>
    <w:sectPr w:rsidR="00122411" w:rsidRPr="0012241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AA2" w:rsidRDefault="00A56AA2" w:rsidP="00E02F04">
      <w:r>
        <w:separator/>
      </w:r>
    </w:p>
  </w:endnote>
  <w:endnote w:type="continuationSeparator" w:id="0">
    <w:p w:rsidR="00A56AA2" w:rsidRDefault="00A56AA2" w:rsidP="00E0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27" w:rsidRDefault="009E612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783289"/>
      <w:docPartObj>
        <w:docPartGallery w:val="Page Numbers (Bottom of Page)"/>
        <w:docPartUnique/>
      </w:docPartObj>
    </w:sdtPr>
    <w:sdtEndPr/>
    <w:sdtContent>
      <w:bookmarkStart w:id="2" w:name="_GoBack" w:displacedByCustomXml="next"/>
      <w:sdt>
        <w:sdtPr>
          <w:id w:val="-1769616900"/>
          <w:docPartObj>
            <w:docPartGallery w:val="Page Numbers (Top of Page)"/>
            <w:docPartUnique/>
          </w:docPartObj>
        </w:sdtPr>
        <w:sdtEndPr/>
        <w:sdtContent>
          <w:p w:rsidR="002E7933" w:rsidRDefault="002E7933" w:rsidP="002E7933">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rsidR="002E7933" w:rsidRDefault="002E7933" w:rsidP="002E7933">
            <w:pPr>
              <w:pStyle w:val="Piedepgina"/>
              <w:jc w:val="center"/>
              <w:rPr>
                <w:color w:val="7030A0"/>
              </w:rPr>
            </w:pPr>
            <w:r>
              <w:rPr>
                <w:color w:val="7030A0"/>
              </w:rPr>
              <w:t>_______________________________________________________________________</w:t>
            </w:r>
          </w:p>
          <w:p w:rsidR="002E7933" w:rsidRPr="005967BD" w:rsidRDefault="002E7933" w:rsidP="002E7933">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bookmarkEnd w:id="2"/>
          <w:p w:rsidR="00122411" w:rsidRDefault="0012241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E6127">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E6127">
              <w:rPr>
                <w:b/>
                <w:bCs/>
                <w:noProof/>
              </w:rPr>
              <w:t>20</w:t>
            </w:r>
            <w:r>
              <w:rPr>
                <w:b/>
                <w:bCs/>
                <w:sz w:val="24"/>
                <w:szCs w:val="24"/>
              </w:rPr>
              <w:fldChar w:fldCharType="end"/>
            </w:r>
          </w:p>
        </w:sdtContent>
      </w:sdt>
    </w:sdtContent>
  </w:sdt>
  <w:p w:rsidR="00933795" w:rsidRDefault="009337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27" w:rsidRDefault="009E612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AA2" w:rsidRDefault="00A56AA2" w:rsidP="00E02F04">
      <w:r>
        <w:separator/>
      </w:r>
    </w:p>
  </w:footnote>
  <w:footnote w:type="continuationSeparator" w:id="0">
    <w:p w:rsidR="00A56AA2" w:rsidRDefault="00A56AA2" w:rsidP="00E02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27" w:rsidRDefault="009E61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A2" w:rsidRDefault="00A56AA2">
    <w:pPr>
      <w:pStyle w:val="Encabezado"/>
    </w:pPr>
    <w:r w:rsidRPr="007052F8">
      <w:rPr>
        <w:rFonts w:ascii="Times New Roman" w:eastAsia="Times New Roman" w:hAnsi="Times New Roman" w:cs="Times New Roman"/>
        <w:noProof/>
        <w:lang w:eastAsia="es-MX"/>
      </w:rPr>
      <w:drawing>
        <wp:inline distT="0" distB="0" distL="0" distR="0" wp14:anchorId="6D0B94A3" wp14:editId="70522221">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A56AA2" w:rsidRDefault="00A56AA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127" w:rsidRDefault="009E612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04"/>
    <w:rsid w:val="00002047"/>
    <w:rsid w:val="00005CC4"/>
    <w:rsid w:val="000174C7"/>
    <w:rsid w:val="00024307"/>
    <w:rsid w:val="00024914"/>
    <w:rsid w:val="00027E49"/>
    <w:rsid w:val="00030CF7"/>
    <w:rsid w:val="00036F42"/>
    <w:rsid w:val="00051CF7"/>
    <w:rsid w:val="000540FB"/>
    <w:rsid w:val="000805E2"/>
    <w:rsid w:val="00085D0F"/>
    <w:rsid w:val="00092CF1"/>
    <w:rsid w:val="00096A9A"/>
    <w:rsid w:val="000A32FF"/>
    <w:rsid w:val="000B2CFD"/>
    <w:rsid w:val="000B3358"/>
    <w:rsid w:val="000B3D89"/>
    <w:rsid w:val="000E0BA0"/>
    <w:rsid w:val="000E4C30"/>
    <w:rsid w:val="000F4057"/>
    <w:rsid w:val="00100103"/>
    <w:rsid w:val="00115520"/>
    <w:rsid w:val="00121D8F"/>
    <w:rsid w:val="00122411"/>
    <w:rsid w:val="001265CD"/>
    <w:rsid w:val="00130A40"/>
    <w:rsid w:val="001339D8"/>
    <w:rsid w:val="00135B30"/>
    <w:rsid w:val="00136C72"/>
    <w:rsid w:val="00140B41"/>
    <w:rsid w:val="00144518"/>
    <w:rsid w:val="0018619D"/>
    <w:rsid w:val="001940C8"/>
    <w:rsid w:val="001B64FA"/>
    <w:rsid w:val="001D2AF5"/>
    <w:rsid w:val="001E3DE6"/>
    <w:rsid w:val="00225B76"/>
    <w:rsid w:val="00232470"/>
    <w:rsid w:val="002377EF"/>
    <w:rsid w:val="0026769B"/>
    <w:rsid w:val="00272C86"/>
    <w:rsid w:val="002A24AB"/>
    <w:rsid w:val="002A2B78"/>
    <w:rsid w:val="002A788C"/>
    <w:rsid w:val="002C03C6"/>
    <w:rsid w:val="002C6CAC"/>
    <w:rsid w:val="002D0C1C"/>
    <w:rsid w:val="002E22D0"/>
    <w:rsid w:val="002E2D04"/>
    <w:rsid w:val="002E7933"/>
    <w:rsid w:val="002E7F10"/>
    <w:rsid w:val="003030DA"/>
    <w:rsid w:val="003147B4"/>
    <w:rsid w:val="00316EE8"/>
    <w:rsid w:val="00331F16"/>
    <w:rsid w:val="00345DCA"/>
    <w:rsid w:val="003720B4"/>
    <w:rsid w:val="00395BB7"/>
    <w:rsid w:val="003B4710"/>
    <w:rsid w:val="003C2EBE"/>
    <w:rsid w:val="003C49BE"/>
    <w:rsid w:val="003C6A31"/>
    <w:rsid w:val="003D5345"/>
    <w:rsid w:val="003E0AB1"/>
    <w:rsid w:val="003E4CE4"/>
    <w:rsid w:val="003F19E2"/>
    <w:rsid w:val="004065FD"/>
    <w:rsid w:val="00413736"/>
    <w:rsid w:val="00413FD5"/>
    <w:rsid w:val="00440E4E"/>
    <w:rsid w:val="00460012"/>
    <w:rsid w:val="00461527"/>
    <w:rsid w:val="00465011"/>
    <w:rsid w:val="00465329"/>
    <w:rsid w:val="004A0DDC"/>
    <w:rsid w:val="004A5F76"/>
    <w:rsid w:val="004A62F3"/>
    <w:rsid w:val="004B45C4"/>
    <w:rsid w:val="004B4641"/>
    <w:rsid w:val="004F0949"/>
    <w:rsid w:val="004F28F9"/>
    <w:rsid w:val="0050047A"/>
    <w:rsid w:val="005038CD"/>
    <w:rsid w:val="005061EB"/>
    <w:rsid w:val="00512D17"/>
    <w:rsid w:val="00527C9E"/>
    <w:rsid w:val="005324AC"/>
    <w:rsid w:val="00536B5D"/>
    <w:rsid w:val="00546E98"/>
    <w:rsid w:val="00554B47"/>
    <w:rsid w:val="00555CF7"/>
    <w:rsid w:val="0057401B"/>
    <w:rsid w:val="0059131A"/>
    <w:rsid w:val="00595F8F"/>
    <w:rsid w:val="005A6517"/>
    <w:rsid w:val="005C6E9F"/>
    <w:rsid w:val="005D4156"/>
    <w:rsid w:val="005E684F"/>
    <w:rsid w:val="005E798E"/>
    <w:rsid w:val="00631FBE"/>
    <w:rsid w:val="006620E4"/>
    <w:rsid w:val="00665F0B"/>
    <w:rsid w:val="00685463"/>
    <w:rsid w:val="006A0BC1"/>
    <w:rsid w:val="006E6A3D"/>
    <w:rsid w:val="006F25E2"/>
    <w:rsid w:val="00715762"/>
    <w:rsid w:val="00721276"/>
    <w:rsid w:val="00737763"/>
    <w:rsid w:val="00763AFB"/>
    <w:rsid w:val="00774C00"/>
    <w:rsid w:val="00775C9D"/>
    <w:rsid w:val="00786412"/>
    <w:rsid w:val="007B73D1"/>
    <w:rsid w:val="007F40F7"/>
    <w:rsid w:val="00802905"/>
    <w:rsid w:val="00821A63"/>
    <w:rsid w:val="0082488B"/>
    <w:rsid w:val="0083655A"/>
    <w:rsid w:val="00860C9A"/>
    <w:rsid w:val="008861D0"/>
    <w:rsid w:val="008B48A3"/>
    <w:rsid w:val="008C6025"/>
    <w:rsid w:val="008C7276"/>
    <w:rsid w:val="008E7602"/>
    <w:rsid w:val="008F218F"/>
    <w:rsid w:val="008F39FA"/>
    <w:rsid w:val="009015E1"/>
    <w:rsid w:val="0090265C"/>
    <w:rsid w:val="009244A2"/>
    <w:rsid w:val="00933795"/>
    <w:rsid w:val="00965DFD"/>
    <w:rsid w:val="00967461"/>
    <w:rsid w:val="009706CA"/>
    <w:rsid w:val="009B08C5"/>
    <w:rsid w:val="009D1B5A"/>
    <w:rsid w:val="009E1E54"/>
    <w:rsid w:val="009E46F6"/>
    <w:rsid w:val="009E6127"/>
    <w:rsid w:val="00A07AEA"/>
    <w:rsid w:val="00A26F7E"/>
    <w:rsid w:val="00A35933"/>
    <w:rsid w:val="00A400C7"/>
    <w:rsid w:val="00A564CB"/>
    <w:rsid w:val="00A5681A"/>
    <w:rsid w:val="00A56AA2"/>
    <w:rsid w:val="00A653B7"/>
    <w:rsid w:val="00A82976"/>
    <w:rsid w:val="00AA2BDC"/>
    <w:rsid w:val="00AB1E6A"/>
    <w:rsid w:val="00AB4017"/>
    <w:rsid w:val="00AB6C8C"/>
    <w:rsid w:val="00AC17F8"/>
    <w:rsid w:val="00AD086D"/>
    <w:rsid w:val="00AD27A3"/>
    <w:rsid w:val="00B07AF5"/>
    <w:rsid w:val="00B11DED"/>
    <w:rsid w:val="00B24921"/>
    <w:rsid w:val="00B41B1B"/>
    <w:rsid w:val="00B453CF"/>
    <w:rsid w:val="00B5537A"/>
    <w:rsid w:val="00B646E4"/>
    <w:rsid w:val="00B679A9"/>
    <w:rsid w:val="00B85FDA"/>
    <w:rsid w:val="00BB236B"/>
    <w:rsid w:val="00BB46E5"/>
    <w:rsid w:val="00BB67CC"/>
    <w:rsid w:val="00BB70EB"/>
    <w:rsid w:val="00BB73CC"/>
    <w:rsid w:val="00BB7685"/>
    <w:rsid w:val="00BC5A14"/>
    <w:rsid w:val="00BD57DE"/>
    <w:rsid w:val="00BD5801"/>
    <w:rsid w:val="00C05329"/>
    <w:rsid w:val="00C11C89"/>
    <w:rsid w:val="00C160D6"/>
    <w:rsid w:val="00C16774"/>
    <w:rsid w:val="00C17359"/>
    <w:rsid w:val="00C17B9D"/>
    <w:rsid w:val="00C42921"/>
    <w:rsid w:val="00C7180A"/>
    <w:rsid w:val="00C73D29"/>
    <w:rsid w:val="00CA050E"/>
    <w:rsid w:val="00CD299F"/>
    <w:rsid w:val="00D17488"/>
    <w:rsid w:val="00D1787E"/>
    <w:rsid w:val="00D423AC"/>
    <w:rsid w:val="00D4351F"/>
    <w:rsid w:val="00D52034"/>
    <w:rsid w:val="00D57F46"/>
    <w:rsid w:val="00D61A82"/>
    <w:rsid w:val="00D66F6B"/>
    <w:rsid w:val="00D77053"/>
    <w:rsid w:val="00D8266F"/>
    <w:rsid w:val="00D83824"/>
    <w:rsid w:val="00DA1688"/>
    <w:rsid w:val="00DB7410"/>
    <w:rsid w:val="00DE3C3E"/>
    <w:rsid w:val="00E02F04"/>
    <w:rsid w:val="00E1643D"/>
    <w:rsid w:val="00E16650"/>
    <w:rsid w:val="00E22337"/>
    <w:rsid w:val="00E41902"/>
    <w:rsid w:val="00E466A6"/>
    <w:rsid w:val="00E47A60"/>
    <w:rsid w:val="00E57540"/>
    <w:rsid w:val="00E6339C"/>
    <w:rsid w:val="00E65E34"/>
    <w:rsid w:val="00E8171B"/>
    <w:rsid w:val="00E92174"/>
    <w:rsid w:val="00E93BB4"/>
    <w:rsid w:val="00EA4CDF"/>
    <w:rsid w:val="00EB0BF5"/>
    <w:rsid w:val="00EB7259"/>
    <w:rsid w:val="00EB7428"/>
    <w:rsid w:val="00EF176C"/>
    <w:rsid w:val="00EF7C09"/>
    <w:rsid w:val="00F032FA"/>
    <w:rsid w:val="00F4043E"/>
    <w:rsid w:val="00F50DBB"/>
    <w:rsid w:val="00FD734D"/>
    <w:rsid w:val="00FE05C3"/>
    <w:rsid w:val="00FF0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977A18C-B617-4900-A649-61DCB136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F0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2F04"/>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E02F04"/>
  </w:style>
  <w:style w:type="paragraph" w:styleId="Piedepgina">
    <w:name w:val="footer"/>
    <w:basedOn w:val="Normal"/>
    <w:link w:val="PiedepginaCar"/>
    <w:uiPriority w:val="99"/>
    <w:unhideWhenUsed/>
    <w:rsid w:val="00E02F04"/>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E02F04"/>
  </w:style>
  <w:style w:type="table" w:styleId="Tabladelista1clara-nfasis3">
    <w:name w:val="List Table 1 Light Accent 3"/>
    <w:basedOn w:val="Tablanormal"/>
    <w:uiPriority w:val="46"/>
    <w:rsid w:val="00E02F0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ennegrita">
    <w:name w:val="Strong"/>
    <w:basedOn w:val="Fuentedeprrafopredeter"/>
    <w:uiPriority w:val="22"/>
    <w:qFormat/>
    <w:rsid w:val="002A24AB"/>
    <w:rPr>
      <w:b/>
      <w:bCs/>
    </w:rPr>
  </w:style>
  <w:style w:type="paragraph" w:styleId="Textodeglobo">
    <w:name w:val="Balloon Text"/>
    <w:basedOn w:val="Normal"/>
    <w:link w:val="TextodegloboCar"/>
    <w:uiPriority w:val="99"/>
    <w:semiHidden/>
    <w:unhideWhenUsed/>
    <w:rsid w:val="009026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65C"/>
    <w:rPr>
      <w:rFonts w:ascii="Segoe UI" w:hAnsi="Segoe UI" w:cs="Segoe UI"/>
      <w:sz w:val="18"/>
      <w:szCs w:val="18"/>
    </w:rPr>
  </w:style>
  <w:style w:type="paragraph" w:styleId="Prrafodelista">
    <w:name w:val="List Paragraph"/>
    <w:basedOn w:val="Normal"/>
    <w:uiPriority w:val="34"/>
    <w:qFormat/>
    <w:rsid w:val="0090265C"/>
    <w:pPr>
      <w:ind w:left="720"/>
      <w:contextualSpacing/>
    </w:pPr>
  </w:style>
  <w:style w:type="paragraph" w:styleId="Sinespaciado">
    <w:name w:val="No Spacing"/>
    <w:uiPriority w:val="1"/>
    <w:qFormat/>
    <w:rsid w:val="00051CF7"/>
    <w:pPr>
      <w:spacing w:after="0" w:line="240" w:lineRule="auto"/>
    </w:pPr>
  </w:style>
  <w:style w:type="paragraph" w:styleId="Textoindependiente">
    <w:name w:val="Body Text"/>
    <w:basedOn w:val="Normal"/>
    <w:link w:val="TextoindependienteCar"/>
    <w:rsid w:val="00051CF7"/>
    <w:pPr>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51CF7"/>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379766">
      <w:bodyDiv w:val="1"/>
      <w:marLeft w:val="0"/>
      <w:marRight w:val="0"/>
      <w:marTop w:val="0"/>
      <w:marBottom w:val="0"/>
      <w:divBdr>
        <w:top w:val="none" w:sz="0" w:space="0" w:color="auto"/>
        <w:left w:val="none" w:sz="0" w:space="0" w:color="auto"/>
        <w:bottom w:val="none" w:sz="0" w:space="0" w:color="auto"/>
        <w:right w:val="none" w:sz="0" w:space="0" w:color="auto"/>
      </w:divBdr>
    </w:div>
    <w:div w:id="1513178438">
      <w:bodyDiv w:val="1"/>
      <w:marLeft w:val="0"/>
      <w:marRight w:val="0"/>
      <w:marTop w:val="0"/>
      <w:marBottom w:val="0"/>
      <w:divBdr>
        <w:top w:val="none" w:sz="0" w:space="0" w:color="auto"/>
        <w:left w:val="none" w:sz="0" w:space="0" w:color="auto"/>
        <w:bottom w:val="none" w:sz="0" w:space="0" w:color="auto"/>
        <w:right w:val="none" w:sz="0" w:space="0" w:color="auto"/>
      </w:divBdr>
    </w:div>
    <w:div w:id="1635406232">
      <w:bodyDiv w:val="1"/>
      <w:marLeft w:val="0"/>
      <w:marRight w:val="0"/>
      <w:marTop w:val="0"/>
      <w:marBottom w:val="0"/>
      <w:divBdr>
        <w:top w:val="none" w:sz="0" w:space="0" w:color="auto"/>
        <w:left w:val="none" w:sz="0" w:space="0" w:color="auto"/>
        <w:bottom w:val="none" w:sz="0" w:space="0" w:color="auto"/>
        <w:right w:val="none" w:sz="0" w:space="0" w:color="auto"/>
      </w:divBdr>
    </w:div>
    <w:div w:id="19205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1516</TotalTime>
  <Pages>20</Pages>
  <Words>7323</Words>
  <Characters>40282</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Alejandro Alvarado</cp:lastModifiedBy>
  <cp:revision>17</cp:revision>
  <cp:lastPrinted>2021-02-13T19:32:00Z</cp:lastPrinted>
  <dcterms:created xsi:type="dcterms:W3CDTF">2020-11-22T19:27:00Z</dcterms:created>
  <dcterms:modified xsi:type="dcterms:W3CDTF">2021-02-13T19:34:00Z</dcterms:modified>
</cp:coreProperties>
</file>