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85E" w:rsidRPr="00115A4F" w:rsidRDefault="0064385E" w:rsidP="00115A4F">
      <w:pPr>
        <w:shd w:val="clear" w:color="auto" w:fill="FFFFFF"/>
        <w:tabs>
          <w:tab w:val="left" w:pos="709"/>
        </w:tabs>
        <w:spacing w:after="0" w:line="240" w:lineRule="auto"/>
        <w:jc w:val="both"/>
        <w:rPr>
          <w:rFonts w:ascii="Trebuchet MS" w:hAnsi="Trebuchet MS"/>
          <w:b/>
          <w:sz w:val="24"/>
          <w:szCs w:val="24"/>
          <w:lang w:val="es-ES_tradnl"/>
        </w:rPr>
      </w:pPr>
      <w:r w:rsidRPr="00115A4F">
        <w:rPr>
          <w:rFonts w:ascii="Trebuchet MS" w:hAnsi="Trebuchet MS" w:cs="Arial"/>
          <w:b/>
          <w:sz w:val="24"/>
          <w:szCs w:val="24"/>
        </w:rPr>
        <w:t xml:space="preserve">ACUERDO DEL CONSEJO GENERAL DEL INSTITUTO ELECTORAL Y DE PARTICIPACIÓN CIUDADANA DEL ESTADO DE JALISCO, </w:t>
      </w:r>
      <w:r w:rsidR="0027192A" w:rsidRPr="00115A4F">
        <w:rPr>
          <w:rFonts w:ascii="Trebuchet MS" w:hAnsi="Trebuchet MS"/>
          <w:b/>
          <w:sz w:val="24"/>
          <w:szCs w:val="24"/>
          <w:lang w:val="es-ES_tradnl"/>
        </w:rPr>
        <w:t xml:space="preserve">POR EL QUE SE </w:t>
      </w:r>
      <w:r w:rsidR="00BD5BA6">
        <w:rPr>
          <w:rFonts w:ascii="Trebuchet MS" w:hAnsi="Trebuchet MS"/>
          <w:b/>
          <w:sz w:val="24"/>
          <w:szCs w:val="24"/>
          <w:lang w:val="es-ES_tradnl"/>
        </w:rPr>
        <w:t xml:space="preserve">REVOCA Y SE </w:t>
      </w:r>
      <w:r w:rsidR="0027192A" w:rsidRPr="00115A4F">
        <w:rPr>
          <w:rFonts w:ascii="Trebuchet MS" w:hAnsi="Trebuchet MS"/>
          <w:b/>
          <w:sz w:val="24"/>
          <w:szCs w:val="24"/>
          <w:lang w:val="es-ES_tradnl"/>
        </w:rPr>
        <w:t>MODIFICA</w:t>
      </w:r>
      <w:r w:rsidR="007B701B">
        <w:rPr>
          <w:rFonts w:ascii="Trebuchet MS" w:hAnsi="Trebuchet MS"/>
          <w:b/>
          <w:sz w:val="24"/>
          <w:szCs w:val="24"/>
          <w:lang w:val="es-ES_tradnl"/>
        </w:rPr>
        <w:t xml:space="preserve"> EN LO CONDUCENTE</w:t>
      </w:r>
      <w:r w:rsidR="0027192A" w:rsidRPr="00115A4F">
        <w:rPr>
          <w:rFonts w:ascii="Trebuchet MS" w:hAnsi="Trebuchet MS"/>
          <w:b/>
          <w:sz w:val="24"/>
          <w:szCs w:val="24"/>
          <w:lang w:val="es-ES_tradnl"/>
        </w:rPr>
        <w:t xml:space="preserve"> </w:t>
      </w:r>
      <w:r w:rsidR="00907CED">
        <w:rPr>
          <w:rFonts w:ascii="Trebuchet MS" w:hAnsi="Trebuchet MS"/>
          <w:b/>
          <w:sz w:val="24"/>
          <w:szCs w:val="24"/>
          <w:lang w:val="es-ES_tradnl"/>
        </w:rPr>
        <w:t>EL ACUERDO IEPC-ACG-076/2020</w:t>
      </w:r>
      <w:r w:rsidR="00AD4562" w:rsidRPr="00115A4F">
        <w:rPr>
          <w:rFonts w:ascii="Trebuchet MS" w:eastAsia="Trebuchet MS" w:hAnsi="Trebuchet MS" w:cs="Trebuchet MS"/>
          <w:b/>
          <w:color w:val="000000"/>
          <w:sz w:val="24"/>
          <w:szCs w:val="24"/>
        </w:rPr>
        <w:t>;</w:t>
      </w:r>
      <w:r w:rsidRPr="00115A4F">
        <w:rPr>
          <w:rFonts w:ascii="Trebuchet MS" w:hAnsi="Trebuchet MS" w:cs="Arial"/>
          <w:b/>
          <w:bCs/>
          <w:sz w:val="24"/>
          <w:szCs w:val="24"/>
        </w:rPr>
        <w:t xml:space="preserve"> </w:t>
      </w:r>
      <w:r w:rsidRPr="00115A4F">
        <w:rPr>
          <w:rFonts w:ascii="Trebuchet MS" w:hAnsi="Trebuchet MS"/>
          <w:b/>
          <w:kern w:val="18"/>
          <w:sz w:val="24"/>
          <w:szCs w:val="24"/>
        </w:rPr>
        <w:t>EN CUM</w:t>
      </w:r>
      <w:r w:rsidRPr="00115A4F">
        <w:rPr>
          <w:rFonts w:ascii="Trebuchet MS" w:hAnsi="Trebuchet MS" w:cs="Arial"/>
          <w:b/>
          <w:sz w:val="24"/>
          <w:szCs w:val="24"/>
        </w:rPr>
        <w:t xml:space="preserve">PLIMIENTO A LO ORDENADO POR </w:t>
      </w:r>
      <w:r w:rsidR="00BD5BA6">
        <w:rPr>
          <w:rFonts w:ascii="Trebuchet MS" w:hAnsi="Trebuchet MS" w:cs="Arial"/>
          <w:b/>
          <w:sz w:val="24"/>
          <w:szCs w:val="24"/>
        </w:rPr>
        <w:t>EL TRIBUNAL ELECTORAL DEL ESTADO DE JALISCO</w:t>
      </w:r>
      <w:r w:rsidRPr="00115A4F">
        <w:rPr>
          <w:rFonts w:ascii="Trebuchet MS" w:hAnsi="Trebuchet MS" w:cs="Arial"/>
          <w:b/>
          <w:sz w:val="24"/>
          <w:szCs w:val="24"/>
        </w:rPr>
        <w:t xml:space="preserve">, AL RESOLVER </w:t>
      </w:r>
      <w:r w:rsidR="00BD5BA6">
        <w:rPr>
          <w:rFonts w:ascii="Trebuchet MS" w:hAnsi="Trebuchet MS" w:cs="Arial"/>
          <w:b/>
          <w:sz w:val="24"/>
          <w:szCs w:val="24"/>
        </w:rPr>
        <w:t xml:space="preserve">LOS RECURSOS DE APELACIÓN </w:t>
      </w:r>
      <w:r w:rsidRPr="00115A4F">
        <w:rPr>
          <w:rFonts w:ascii="Trebuchet MS" w:hAnsi="Trebuchet MS" w:cs="Arial"/>
          <w:b/>
          <w:sz w:val="24"/>
          <w:szCs w:val="24"/>
        </w:rPr>
        <w:t>IDENTIFICADO</w:t>
      </w:r>
      <w:r w:rsidR="00BD5BA6">
        <w:rPr>
          <w:rFonts w:ascii="Trebuchet MS" w:hAnsi="Trebuchet MS" w:cs="Arial"/>
          <w:b/>
          <w:sz w:val="24"/>
          <w:szCs w:val="24"/>
        </w:rPr>
        <w:t>S</w:t>
      </w:r>
      <w:r w:rsidRPr="00115A4F">
        <w:rPr>
          <w:rFonts w:ascii="Trebuchet MS" w:hAnsi="Trebuchet MS" w:cs="Arial"/>
          <w:b/>
          <w:sz w:val="24"/>
          <w:szCs w:val="24"/>
        </w:rPr>
        <w:t xml:space="preserve"> CON LA</w:t>
      </w:r>
      <w:r w:rsidR="00BD5BA6">
        <w:rPr>
          <w:rFonts w:ascii="Trebuchet MS" w:hAnsi="Trebuchet MS" w:cs="Arial"/>
          <w:b/>
          <w:sz w:val="24"/>
          <w:szCs w:val="24"/>
        </w:rPr>
        <w:t>S</w:t>
      </w:r>
      <w:r w:rsidRPr="00115A4F">
        <w:rPr>
          <w:rFonts w:ascii="Trebuchet MS" w:hAnsi="Trebuchet MS" w:cs="Arial"/>
          <w:b/>
          <w:sz w:val="24"/>
          <w:szCs w:val="24"/>
        </w:rPr>
        <w:t xml:space="preserve"> CLAVE</w:t>
      </w:r>
      <w:r w:rsidR="00BD5BA6">
        <w:rPr>
          <w:rFonts w:ascii="Trebuchet MS" w:hAnsi="Trebuchet MS" w:cs="Arial"/>
          <w:b/>
          <w:sz w:val="24"/>
          <w:szCs w:val="24"/>
        </w:rPr>
        <w:t>S</w:t>
      </w:r>
      <w:r w:rsidRPr="00115A4F">
        <w:rPr>
          <w:rFonts w:ascii="Trebuchet MS" w:hAnsi="Trebuchet MS" w:cs="Arial"/>
          <w:b/>
          <w:sz w:val="24"/>
          <w:szCs w:val="24"/>
        </w:rPr>
        <w:t xml:space="preserve"> </w:t>
      </w:r>
      <w:r w:rsidR="00BD5BA6">
        <w:rPr>
          <w:rFonts w:ascii="Trebuchet MS" w:hAnsi="Trebuchet MS" w:cs="Arial"/>
          <w:b/>
          <w:sz w:val="24"/>
          <w:szCs w:val="24"/>
        </w:rPr>
        <w:t xml:space="preserve">RAP-020/2020 Y </w:t>
      </w:r>
      <w:r w:rsidR="00A97C0C" w:rsidRPr="00115A4F">
        <w:rPr>
          <w:rFonts w:ascii="Trebuchet MS" w:hAnsi="Trebuchet MS" w:cs="Arial"/>
          <w:b/>
          <w:sz w:val="24"/>
          <w:szCs w:val="24"/>
        </w:rPr>
        <w:t xml:space="preserve">SU ACUMULADO </w:t>
      </w:r>
      <w:r w:rsidR="00BD5BA6">
        <w:rPr>
          <w:rFonts w:ascii="Trebuchet MS" w:hAnsi="Trebuchet MS" w:cs="Arial"/>
          <w:b/>
          <w:sz w:val="24"/>
          <w:szCs w:val="24"/>
        </w:rPr>
        <w:t>RAP-002</w:t>
      </w:r>
      <w:r w:rsidR="00A97C0C" w:rsidRPr="00115A4F">
        <w:rPr>
          <w:rFonts w:ascii="Trebuchet MS" w:hAnsi="Trebuchet MS" w:cs="Arial"/>
          <w:b/>
          <w:sz w:val="24"/>
          <w:szCs w:val="24"/>
        </w:rPr>
        <w:t>/2021</w:t>
      </w:r>
      <w:r w:rsidR="00BD5BA6">
        <w:rPr>
          <w:rFonts w:ascii="Trebuchet MS" w:hAnsi="Trebuchet MS" w:cs="Arial"/>
          <w:b/>
          <w:sz w:val="24"/>
          <w:szCs w:val="24"/>
        </w:rPr>
        <w:t>; ASÍ COMO RAP-001/2021 Y SU ACUMULADO RAP-003/2021</w:t>
      </w:r>
      <w:r w:rsidRPr="00115A4F">
        <w:rPr>
          <w:rFonts w:ascii="Trebuchet MS" w:hAnsi="Trebuchet MS"/>
          <w:b/>
          <w:sz w:val="24"/>
          <w:szCs w:val="24"/>
        </w:rPr>
        <w:t>.</w:t>
      </w:r>
    </w:p>
    <w:p w:rsidR="00374BBA" w:rsidRPr="00D013F6" w:rsidRDefault="00374BBA" w:rsidP="00D013F6">
      <w:pPr>
        <w:shd w:val="clear" w:color="auto" w:fill="FFFFFF"/>
        <w:tabs>
          <w:tab w:val="left" w:pos="709"/>
        </w:tabs>
        <w:spacing w:after="0" w:line="240" w:lineRule="auto"/>
        <w:jc w:val="both"/>
        <w:rPr>
          <w:rFonts w:ascii="Trebuchet MS" w:hAnsi="Trebuchet MS"/>
          <w:b/>
          <w:sz w:val="24"/>
          <w:szCs w:val="24"/>
        </w:rPr>
      </w:pPr>
    </w:p>
    <w:p w:rsidR="00951651" w:rsidRPr="00D013F6" w:rsidRDefault="00951651" w:rsidP="00D013F6">
      <w:pPr>
        <w:spacing w:after="0" w:line="240" w:lineRule="auto"/>
        <w:jc w:val="center"/>
        <w:rPr>
          <w:rFonts w:ascii="Trebuchet MS" w:eastAsia="Times New Roman" w:hAnsi="Trebuchet MS" w:cs="Times New Roman"/>
          <w:b/>
          <w:sz w:val="24"/>
          <w:szCs w:val="24"/>
          <w:lang w:val="pt-BR" w:eastAsia="es-ES"/>
        </w:rPr>
      </w:pPr>
      <w:r w:rsidRPr="00D013F6">
        <w:rPr>
          <w:rFonts w:ascii="Trebuchet MS" w:eastAsia="Times New Roman" w:hAnsi="Trebuchet MS" w:cs="Times New Roman"/>
          <w:b/>
          <w:sz w:val="24"/>
          <w:szCs w:val="24"/>
          <w:lang w:val="pt-BR" w:eastAsia="es-ES"/>
        </w:rPr>
        <w:t>A N T E C E D E N T E S</w:t>
      </w:r>
    </w:p>
    <w:p w:rsidR="00C17017" w:rsidRPr="00AC0BDF" w:rsidRDefault="00C17017" w:rsidP="00AC0BDF">
      <w:pPr>
        <w:shd w:val="clear" w:color="auto" w:fill="FFFFFF"/>
        <w:spacing w:after="0" w:line="240" w:lineRule="auto"/>
        <w:jc w:val="both"/>
        <w:rPr>
          <w:rFonts w:ascii="Trebuchet MS" w:eastAsia="Times New Roman" w:hAnsi="Trebuchet MS" w:cs="Times New Roman"/>
          <w:b/>
          <w:bCs/>
          <w:sz w:val="24"/>
          <w:szCs w:val="24"/>
          <w:lang w:val="pt-BR" w:eastAsia="es-ES"/>
        </w:rPr>
      </w:pPr>
    </w:p>
    <w:p w:rsidR="00AC0BDF" w:rsidRPr="00AC0BDF" w:rsidRDefault="00AC0BDF" w:rsidP="00AC0BDF">
      <w:pPr>
        <w:tabs>
          <w:tab w:val="left" w:pos="360"/>
        </w:tabs>
        <w:spacing w:line="240" w:lineRule="auto"/>
        <w:jc w:val="both"/>
        <w:rPr>
          <w:rFonts w:ascii="Trebuchet MS" w:eastAsia="Garamond" w:hAnsi="Trebuchet MS"/>
          <w:b/>
          <w:sz w:val="24"/>
          <w:szCs w:val="24"/>
        </w:rPr>
      </w:pPr>
      <w:r w:rsidRPr="00AC0BDF">
        <w:rPr>
          <w:rFonts w:ascii="Trebuchet MS" w:eastAsia="Garamond" w:hAnsi="Trebuchet MS"/>
          <w:b/>
          <w:sz w:val="24"/>
          <w:szCs w:val="24"/>
        </w:rPr>
        <w:t>CORRESPONDIENTE AL AÑO DOS MIL DIECINUEVE.</w:t>
      </w:r>
    </w:p>
    <w:p w:rsidR="00AC0BDF" w:rsidRPr="00AC0BDF" w:rsidRDefault="00AC0BDF" w:rsidP="00AC0BDF">
      <w:pPr>
        <w:tabs>
          <w:tab w:val="left" w:pos="360"/>
        </w:tabs>
        <w:spacing w:line="240" w:lineRule="auto"/>
        <w:jc w:val="both"/>
        <w:rPr>
          <w:rFonts w:ascii="Trebuchet MS" w:eastAsia="Garamond" w:hAnsi="Trebuchet MS"/>
          <w:sz w:val="24"/>
          <w:szCs w:val="24"/>
        </w:rPr>
      </w:pPr>
      <w:r w:rsidRPr="00AC0BDF">
        <w:rPr>
          <w:rFonts w:ascii="Trebuchet MS" w:eastAsia="Garamond" w:hAnsi="Trebuchet MS"/>
          <w:b/>
          <w:bCs/>
          <w:sz w:val="24"/>
          <w:szCs w:val="24"/>
        </w:rPr>
        <w:t xml:space="preserve">1. REGISTRO DEL PARTIDO POLÍTICO LOCAL “ENCUENTRO SOCIAL JALISCO”.  </w:t>
      </w:r>
      <w:r w:rsidRPr="00AC0BDF">
        <w:rPr>
          <w:rFonts w:ascii="Trebuchet MS" w:eastAsia="Garamond" w:hAnsi="Trebuchet MS"/>
          <w:bCs/>
          <w:sz w:val="24"/>
          <w:szCs w:val="24"/>
        </w:rPr>
        <w:t xml:space="preserve">El treinta y uno de julio, con acuerdo IEPC-ACG-021/2019, </w:t>
      </w:r>
      <w:r w:rsidRPr="00AC0BDF">
        <w:rPr>
          <w:rFonts w:ascii="Trebuchet MS" w:eastAsia="Garamond" w:hAnsi="Trebuchet MS"/>
          <w:sz w:val="24"/>
          <w:szCs w:val="24"/>
        </w:rPr>
        <w:t>el Con</w:t>
      </w:r>
      <w:bookmarkStart w:id="0" w:name="_GoBack"/>
      <w:bookmarkEnd w:id="0"/>
      <w:r w:rsidRPr="00AC0BDF">
        <w:rPr>
          <w:rFonts w:ascii="Trebuchet MS" w:eastAsia="Garamond" w:hAnsi="Trebuchet MS"/>
          <w:sz w:val="24"/>
          <w:szCs w:val="24"/>
        </w:rPr>
        <w:t>sejo General de este Instituto, aprobó el registro de “Encuentro Social Jalisco”, como partido político local</w:t>
      </w:r>
      <w:r w:rsidRPr="00AC0BDF">
        <w:rPr>
          <w:rFonts w:ascii="Trebuchet MS" w:hAnsi="Trebuchet MS"/>
          <w:b/>
          <w:bCs/>
          <w:sz w:val="24"/>
          <w:szCs w:val="24"/>
        </w:rPr>
        <w:t>.</w:t>
      </w:r>
    </w:p>
    <w:p w:rsidR="00D013F6" w:rsidRPr="00AC0BDF" w:rsidRDefault="00D013F6" w:rsidP="00AC0BDF">
      <w:pPr>
        <w:pStyle w:val="Sinespaciado"/>
        <w:jc w:val="both"/>
        <w:rPr>
          <w:rFonts w:ascii="Trebuchet MS" w:hAnsi="Trebuchet MS"/>
          <w:b/>
          <w:sz w:val="24"/>
          <w:szCs w:val="24"/>
        </w:rPr>
      </w:pPr>
      <w:r w:rsidRPr="00AC0BDF">
        <w:rPr>
          <w:rFonts w:ascii="Trebuchet MS" w:hAnsi="Trebuchet MS"/>
          <w:b/>
          <w:sz w:val="24"/>
          <w:szCs w:val="24"/>
        </w:rPr>
        <w:t xml:space="preserve">CORRESPONDIENTES AL AÑO DOS MIL VEINTE. </w:t>
      </w:r>
    </w:p>
    <w:p w:rsidR="00D013F6" w:rsidRPr="00D013F6" w:rsidRDefault="00D013F6" w:rsidP="00D013F6">
      <w:pPr>
        <w:pStyle w:val="Sinespaciado"/>
        <w:jc w:val="both"/>
        <w:rPr>
          <w:rFonts w:ascii="Trebuchet MS" w:hAnsi="Trebuchet MS"/>
          <w:b/>
          <w:sz w:val="24"/>
          <w:szCs w:val="24"/>
        </w:rPr>
      </w:pPr>
    </w:p>
    <w:p w:rsidR="00D013F6" w:rsidRDefault="00A6282C" w:rsidP="00D013F6">
      <w:pPr>
        <w:spacing w:after="0" w:line="240" w:lineRule="auto"/>
        <w:jc w:val="both"/>
        <w:rPr>
          <w:rFonts w:ascii="Trebuchet MS" w:hAnsi="Trebuchet MS" w:cs="Tahoma"/>
          <w:sz w:val="24"/>
          <w:szCs w:val="24"/>
          <w:shd w:val="clear" w:color="auto" w:fill="FFFFFF"/>
        </w:rPr>
      </w:pPr>
      <w:r>
        <w:rPr>
          <w:rFonts w:ascii="Trebuchet MS" w:hAnsi="Trebuchet MS"/>
          <w:b/>
          <w:sz w:val="24"/>
          <w:szCs w:val="24"/>
        </w:rPr>
        <w:t>2</w:t>
      </w:r>
      <w:r w:rsidR="00D013F6" w:rsidRPr="00D013F6">
        <w:rPr>
          <w:rFonts w:ascii="Trebuchet MS" w:hAnsi="Trebuchet MS"/>
          <w:b/>
          <w:sz w:val="24"/>
          <w:szCs w:val="24"/>
        </w:rPr>
        <w:t>. DECRETO 27917</w:t>
      </w:r>
      <w:r w:rsidR="00D013F6" w:rsidRPr="00D013F6">
        <w:rPr>
          <w:rFonts w:ascii="Trebuchet MS" w:hAnsi="Trebuchet MS" w:cs="Tahoma"/>
          <w:b/>
          <w:sz w:val="24"/>
          <w:szCs w:val="24"/>
          <w:shd w:val="clear" w:color="auto" w:fill="FFFFFF"/>
        </w:rPr>
        <w:t>/LXII/20</w:t>
      </w:r>
      <w:r w:rsidR="00D013F6" w:rsidRPr="00D013F6">
        <w:rPr>
          <w:rFonts w:ascii="Trebuchet MS" w:hAnsi="Trebuchet MS"/>
          <w:b/>
          <w:sz w:val="24"/>
          <w:szCs w:val="24"/>
        </w:rPr>
        <w:t xml:space="preserve">. </w:t>
      </w:r>
      <w:r w:rsidR="00D013F6" w:rsidRPr="00D013F6">
        <w:rPr>
          <w:rFonts w:ascii="Trebuchet MS" w:hAnsi="Trebuchet MS"/>
          <w:sz w:val="24"/>
          <w:szCs w:val="24"/>
        </w:rPr>
        <w:t>El uno de julio, se publicó el Periódico Oficial “EL Estado de Jalisco”, el decreto 27917</w:t>
      </w:r>
      <w:r w:rsidR="00D013F6" w:rsidRPr="00D013F6">
        <w:rPr>
          <w:rFonts w:ascii="Trebuchet MS" w:hAnsi="Trebuchet MS" w:cs="Tahoma"/>
          <w:sz w:val="24"/>
          <w:szCs w:val="24"/>
          <w:shd w:val="clear" w:color="auto" w:fill="FFFFFF"/>
        </w:rPr>
        <w:t xml:space="preserve">/LXII/20, por el que se reformaron los </w:t>
      </w:r>
      <w:r w:rsidR="00D013F6" w:rsidRPr="00D013F6">
        <w:rPr>
          <w:rFonts w:ascii="Trebuchet MS" w:hAnsi="Trebuchet MS" w:cs="Tahoma"/>
          <w:sz w:val="24"/>
          <w:szCs w:val="24"/>
        </w:rPr>
        <w:br/>
      </w:r>
      <w:r w:rsidR="00D013F6" w:rsidRPr="00D013F6">
        <w:rPr>
          <w:rFonts w:ascii="Trebuchet MS" w:hAnsi="Trebuchet MS" w:cs="Tahoma"/>
          <w:sz w:val="24"/>
          <w:szCs w:val="24"/>
          <w:shd w:val="clear" w:color="auto" w:fill="FFFFFF"/>
        </w:rPr>
        <w:t>artículos 6°, 11, 12, 13, 18, 19, 20, 21, 22, 23, 37, 73, 74, 75 y 76 de la Constitución Política del Estado de Jalisco, en materia electoral.</w:t>
      </w:r>
    </w:p>
    <w:p w:rsidR="00D013F6" w:rsidRDefault="00D013F6" w:rsidP="00D013F6">
      <w:pPr>
        <w:spacing w:after="0" w:line="240" w:lineRule="auto"/>
        <w:jc w:val="both"/>
        <w:rPr>
          <w:rFonts w:ascii="Trebuchet MS" w:hAnsi="Trebuchet MS" w:cs="Tahoma"/>
          <w:sz w:val="24"/>
          <w:szCs w:val="24"/>
          <w:shd w:val="clear" w:color="auto" w:fill="FFFFFF"/>
        </w:rPr>
      </w:pPr>
    </w:p>
    <w:p w:rsidR="00567206" w:rsidRPr="00F35355" w:rsidRDefault="00A6282C" w:rsidP="00567206">
      <w:pPr>
        <w:tabs>
          <w:tab w:val="left" w:pos="360"/>
        </w:tabs>
        <w:spacing w:line="240" w:lineRule="auto"/>
        <w:jc w:val="both"/>
        <w:rPr>
          <w:rFonts w:ascii="Trebuchet MS" w:eastAsia="Garamond" w:hAnsi="Trebuchet MS"/>
          <w:sz w:val="24"/>
          <w:szCs w:val="24"/>
        </w:rPr>
      </w:pPr>
      <w:r>
        <w:rPr>
          <w:rFonts w:ascii="Trebuchet MS" w:hAnsi="Trebuchet MS"/>
          <w:b/>
          <w:sz w:val="24"/>
          <w:szCs w:val="24"/>
        </w:rPr>
        <w:t>3</w:t>
      </w:r>
      <w:r w:rsidR="00D013F6" w:rsidRPr="00D013F6">
        <w:rPr>
          <w:rFonts w:ascii="Trebuchet MS" w:hAnsi="Trebuchet MS"/>
          <w:b/>
          <w:sz w:val="24"/>
          <w:szCs w:val="24"/>
        </w:rPr>
        <w:t xml:space="preserve">. </w:t>
      </w:r>
      <w:r w:rsidRPr="00A6282C">
        <w:rPr>
          <w:rFonts w:ascii="Trebuchet MS" w:hAnsi="Trebuchet MS"/>
          <w:b/>
          <w:sz w:val="24"/>
          <w:szCs w:val="24"/>
        </w:rPr>
        <w:t>CAMBIO EN LA DENOMINACIÓN DEL PARTIDO POLÍTICO “ENCUENTRO SOCIAL JALISCO”</w:t>
      </w:r>
      <w:r>
        <w:rPr>
          <w:rFonts w:ascii="Trebuchet MS" w:hAnsi="Trebuchet MS"/>
          <w:b/>
          <w:sz w:val="24"/>
          <w:szCs w:val="24"/>
        </w:rPr>
        <w:t xml:space="preserve">. </w:t>
      </w:r>
      <w:r w:rsidR="00567206" w:rsidRPr="00AC0BDF">
        <w:rPr>
          <w:rFonts w:ascii="Trebuchet MS" w:eastAsia="Garamond" w:hAnsi="Trebuchet MS"/>
          <w:bCs/>
          <w:sz w:val="24"/>
          <w:szCs w:val="24"/>
        </w:rPr>
        <w:t xml:space="preserve">El </w:t>
      </w:r>
      <w:r w:rsidR="00567206">
        <w:rPr>
          <w:rFonts w:ascii="Trebuchet MS" w:eastAsia="Garamond" w:hAnsi="Trebuchet MS"/>
          <w:bCs/>
          <w:sz w:val="24"/>
          <w:szCs w:val="24"/>
        </w:rPr>
        <w:t xml:space="preserve">catorce </w:t>
      </w:r>
      <w:r w:rsidR="00567206" w:rsidRPr="00AC0BDF">
        <w:rPr>
          <w:rFonts w:ascii="Trebuchet MS" w:eastAsia="Garamond" w:hAnsi="Trebuchet MS"/>
          <w:bCs/>
          <w:sz w:val="24"/>
          <w:szCs w:val="24"/>
        </w:rPr>
        <w:t>de julio, con acuerdo IEPC-ACG-0</w:t>
      </w:r>
      <w:r w:rsidR="0064380F">
        <w:rPr>
          <w:rFonts w:ascii="Trebuchet MS" w:eastAsia="Garamond" w:hAnsi="Trebuchet MS"/>
          <w:bCs/>
          <w:sz w:val="24"/>
          <w:szCs w:val="24"/>
        </w:rPr>
        <w:t>15</w:t>
      </w:r>
      <w:r w:rsidR="00567206" w:rsidRPr="00AC0BDF">
        <w:rPr>
          <w:rFonts w:ascii="Trebuchet MS" w:eastAsia="Garamond" w:hAnsi="Trebuchet MS"/>
          <w:bCs/>
          <w:sz w:val="24"/>
          <w:szCs w:val="24"/>
        </w:rPr>
        <w:t>/</w:t>
      </w:r>
      <w:r w:rsidR="0064380F">
        <w:rPr>
          <w:rFonts w:ascii="Trebuchet MS" w:eastAsia="Garamond" w:hAnsi="Trebuchet MS"/>
          <w:bCs/>
          <w:sz w:val="24"/>
          <w:szCs w:val="24"/>
        </w:rPr>
        <w:t>2020</w:t>
      </w:r>
      <w:r w:rsidR="00567206" w:rsidRPr="00AC0BDF">
        <w:rPr>
          <w:rFonts w:ascii="Trebuchet MS" w:eastAsia="Garamond" w:hAnsi="Trebuchet MS"/>
          <w:bCs/>
          <w:sz w:val="24"/>
          <w:szCs w:val="24"/>
        </w:rPr>
        <w:t xml:space="preserve">, </w:t>
      </w:r>
      <w:r w:rsidR="00567206" w:rsidRPr="00AC0BDF">
        <w:rPr>
          <w:rFonts w:ascii="Trebuchet MS" w:eastAsia="Garamond" w:hAnsi="Trebuchet MS"/>
          <w:sz w:val="24"/>
          <w:szCs w:val="24"/>
        </w:rPr>
        <w:t xml:space="preserve">el Consejo General de este Instituto, aprobó </w:t>
      </w:r>
      <w:r w:rsidR="00567206" w:rsidRPr="00F35355">
        <w:rPr>
          <w:rFonts w:ascii="Trebuchet MS" w:eastAsia="Garamond" w:hAnsi="Trebuchet MS"/>
          <w:sz w:val="24"/>
          <w:szCs w:val="24"/>
        </w:rPr>
        <w:t xml:space="preserve">el </w:t>
      </w:r>
      <w:r w:rsidR="00F35355" w:rsidRPr="00F35355">
        <w:rPr>
          <w:rFonts w:ascii="Trebuchet MS" w:hAnsi="Trebuchet MS"/>
          <w:sz w:val="24"/>
          <w:szCs w:val="24"/>
        </w:rPr>
        <w:t>cambio en la denominación del partido político “Encuentro Social Jalisco”</w:t>
      </w:r>
      <w:r w:rsidR="00F35355" w:rsidRPr="00F35355">
        <w:rPr>
          <w:rFonts w:ascii="Trebuchet MS" w:hAnsi="Trebuchet MS"/>
        </w:rPr>
        <w:t xml:space="preserve"> </w:t>
      </w:r>
      <w:r w:rsidR="00F35355" w:rsidRPr="00F35355">
        <w:rPr>
          <w:rFonts w:ascii="Trebuchet MS" w:hAnsi="Trebuchet MS"/>
          <w:sz w:val="24"/>
          <w:szCs w:val="24"/>
        </w:rPr>
        <w:t>para ostentarse y quedar registrado como “Somos”</w:t>
      </w:r>
      <w:r w:rsidR="00567206" w:rsidRPr="00F35355">
        <w:rPr>
          <w:rFonts w:ascii="Trebuchet MS" w:hAnsi="Trebuchet MS"/>
          <w:bCs/>
          <w:sz w:val="24"/>
          <w:szCs w:val="24"/>
        </w:rPr>
        <w:t>.</w:t>
      </w:r>
    </w:p>
    <w:p w:rsidR="00D013F6" w:rsidRDefault="00A6282C" w:rsidP="00D013F6">
      <w:pPr>
        <w:spacing w:after="0" w:line="240" w:lineRule="auto"/>
        <w:jc w:val="both"/>
        <w:rPr>
          <w:rFonts w:ascii="Trebuchet MS" w:hAnsi="Trebuchet MS"/>
          <w:sz w:val="24"/>
          <w:szCs w:val="24"/>
        </w:rPr>
      </w:pPr>
      <w:r>
        <w:rPr>
          <w:rFonts w:ascii="Trebuchet MS" w:hAnsi="Trebuchet MS"/>
          <w:b/>
          <w:sz w:val="24"/>
          <w:szCs w:val="24"/>
        </w:rPr>
        <w:t xml:space="preserve">4. </w:t>
      </w:r>
      <w:r w:rsidR="00D013F6" w:rsidRPr="00D013F6">
        <w:rPr>
          <w:rFonts w:ascii="Trebuchet MS" w:hAnsi="Trebuchet MS"/>
          <w:b/>
          <w:sz w:val="24"/>
          <w:szCs w:val="24"/>
        </w:rPr>
        <w:t>APROBACIÓN DEL MONTO TOTAL DE FINANCIAMIENTO PÚBLICO ESTATAL DE LOS PARTIDOS POLÍTICOS NACIONALES Y ESTATALES, Y DE GASTOS DE CAMPAÑA DEL CONJUNTO DE CANDIDATURAS INDEPENDIENTES PARA EL PROCESO ELECTORAL CONCURRENTE 2020-2021</w:t>
      </w:r>
      <w:r w:rsidR="00D013F6" w:rsidRPr="00D013F6">
        <w:rPr>
          <w:rFonts w:ascii="Trebuchet MS" w:hAnsi="Trebuchet MS" w:cs="Arial"/>
          <w:b/>
          <w:sz w:val="24"/>
          <w:szCs w:val="24"/>
        </w:rPr>
        <w:t xml:space="preserve">. </w:t>
      </w:r>
      <w:r w:rsidR="00D013F6" w:rsidRPr="00D013F6">
        <w:rPr>
          <w:rFonts w:ascii="Trebuchet MS" w:hAnsi="Trebuchet MS" w:cs="Arial"/>
          <w:sz w:val="24"/>
          <w:szCs w:val="24"/>
        </w:rPr>
        <w:t xml:space="preserve">El catorce de agosto, el Consejo General de este Instituto, mediante acuerdo IEPC-ACG-018/2020, aprobó </w:t>
      </w:r>
      <w:r w:rsidR="00D013F6" w:rsidRPr="00D013F6">
        <w:rPr>
          <w:rFonts w:ascii="Trebuchet MS" w:hAnsi="Trebuchet MS"/>
          <w:sz w:val="24"/>
          <w:szCs w:val="24"/>
        </w:rPr>
        <w:t xml:space="preserve">el monto total de </w:t>
      </w:r>
      <w:proofErr w:type="gramStart"/>
      <w:r w:rsidR="00D013F6" w:rsidRPr="00D013F6">
        <w:rPr>
          <w:rFonts w:ascii="Trebuchet MS" w:hAnsi="Trebuchet MS"/>
          <w:sz w:val="24"/>
          <w:szCs w:val="24"/>
        </w:rPr>
        <w:t>financiamiento público estatal de los partidos políticos nacionales y estatales</w:t>
      </w:r>
      <w:proofErr w:type="gramEnd"/>
      <w:r w:rsidR="00D013F6" w:rsidRPr="00D013F6">
        <w:rPr>
          <w:rFonts w:ascii="Trebuchet MS" w:hAnsi="Trebuchet MS"/>
          <w:sz w:val="24"/>
          <w:szCs w:val="24"/>
        </w:rPr>
        <w:t xml:space="preserve"> y de gastos de campaña del conjunto de candidaturas independientes para el Proceso Electoral Concurrente 2020-2021.</w:t>
      </w:r>
    </w:p>
    <w:p w:rsidR="00D013F6" w:rsidRPr="00D013F6" w:rsidRDefault="00D013F6" w:rsidP="00D013F6">
      <w:pPr>
        <w:spacing w:after="0" w:line="240" w:lineRule="auto"/>
        <w:jc w:val="both"/>
        <w:rPr>
          <w:rFonts w:ascii="Trebuchet MS" w:hAnsi="Trebuchet MS"/>
          <w:b/>
          <w:sz w:val="24"/>
          <w:szCs w:val="24"/>
        </w:rPr>
      </w:pPr>
    </w:p>
    <w:p w:rsidR="00E511AA" w:rsidRDefault="00E511AA" w:rsidP="00E511AA">
      <w:pPr>
        <w:spacing w:after="0" w:line="240" w:lineRule="auto"/>
        <w:jc w:val="both"/>
        <w:rPr>
          <w:rFonts w:ascii="Trebuchet MS" w:hAnsi="Trebuchet MS"/>
          <w:sz w:val="24"/>
          <w:szCs w:val="24"/>
          <w:lang w:val="es-ES_tradnl"/>
        </w:rPr>
      </w:pPr>
      <w:r>
        <w:rPr>
          <w:rFonts w:ascii="Trebuchet MS" w:hAnsi="Trebuchet MS"/>
          <w:b/>
          <w:sz w:val="24"/>
          <w:szCs w:val="24"/>
        </w:rPr>
        <w:t>5</w:t>
      </w:r>
      <w:r w:rsidRPr="00D013F6">
        <w:rPr>
          <w:rFonts w:ascii="Trebuchet MS" w:hAnsi="Trebuchet MS"/>
          <w:b/>
          <w:sz w:val="24"/>
          <w:szCs w:val="24"/>
        </w:rPr>
        <w:t xml:space="preserve">. APROBACIÓN DEL </w:t>
      </w:r>
      <w:r w:rsidRPr="00D013F6">
        <w:rPr>
          <w:rFonts w:ascii="Trebuchet MS" w:hAnsi="Trebuchet MS"/>
          <w:b/>
          <w:sz w:val="24"/>
          <w:szCs w:val="24"/>
          <w:lang w:val="es-ES_tradnl"/>
        </w:rPr>
        <w:t xml:space="preserve">PROYECTO DE PRESUPUESTO DE EGRESOS DE ESTE ORGANISMO ELECTORAL, PARA EL EJERCICIO DEL AÑO DOS MIL VEINTIUNO. </w:t>
      </w:r>
      <w:r w:rsidRPr="00D013F6">
        <w:rPr>
          <w:rFonts w:ascii="Trebuchet MS" w:hAnsi="Trebuchet MS"/>
          <w:sz w:val="24"/>
          <w:szCs w:val="24"/>
        </w:rPr>
        <w:t xml:space="preserve">El catorce de agosto, el Consejo General de este Instituto, con acuerdo IEPC-ACG-019/2020, aprobó </w:t>
      </w:r>
      <w:r w:rsidRPr="00D013F6">
        <w:rPr>
          <w:rFonts w:ascii="Trebuchet MS" w:hAnsi="Trebuchet MS"/>
          <w:sz w:val="24"/>
          <w:szCs w:val="24"/>
          <w:lang w:val="es-ES_tradnl"/>
        </w:rPr>
        <w:t>el programa</w:t>
      </w:r>
      <w:r>
        <w:rPr>
          <w:rFonts w:ascii="Trebuchet MS" w:hAnsi="Trebuchet MS"/>
          <w:sz w:val="24"/>
          <w:szCs w:val="24"/>
          <w:lang w:val="es-ES_tradnl"/>
        </w:rPr>
        <w:t xml:space="preserve"> anual </w:t>
      </w:r>
      <w:r w:rsidRPr="00D013F6">
        <w:rPr>
          <w:rFonts w:ascii="Trebuchet MS" w:hAnsi="Trebuchet MS"/>
          <w:sz w:val="24"/>
          <w:szCs w:val="24"/>
          <w:lang w:val="es-ES_tradnl"/>
        </w:rPr>
        <w:t xml:space="preserve">de actividades y el proyecto de presupuesto </w:t>
      </w:r>
      <w:r w:rsidRPr="00D013F6">
        <w:rPr>
          <w:rFonts w:ascii="Trebuchet MS" w:hAnsi="Trebuchet MS"/>
          <w:sz w:val="24"/>
          <w:szCs w:val="24"/>
          <w:lang w:val="es-ES_tradnl"/>
        </w:rPr>
        <w:lastRenderedPageBreak/>
        <w:t>de egresos del Instituto Electoral y de Participación Ciudadana del Estado de Jalisco, a ejecutarse durante el año dos mil veintiuno.</w:t>
      </w:r>
    </w:p>
    <w:p w:rsidR="00E511AA" w:rsidRDefault="00E511AA" w:rsidP="00D013F6">
      <w:pPr>
        <w:spacing w:after="0" w:line="240" w:lineRule="auto"/>
        <w:jc w:val="both"/>
        <w:rPr>
          <w:rFonts w:ascii="Trebuchet MS" w:hAnsi="Trebuchet MS"/>
          <w:b/>
          <w:sz w:val="24"/>
          <w:szCs w:val="24"/>
        </w:rPr>
      </w:pPr>
    </w:p>
    <w:p w:rsidR="00D013F6" w:rsidRDefault="00B54CDB" w:rsidP="00D013F6">
      <w:pPr>
        <w:spacing w:after="0" w:line="240" w:lineRule="auto"/>
        <w:jc w:val="both"/>
        <w:rPr>
          <w:rFonts w:ascii="Trebuchet MS" w:hAnsi="Trebuchet MS"/>
          <w:sz w:val="24"/>
          <w:szCs w:val="24"/>
        </w:rPr>
      </w:pPr>
      <w:r>
        <w:rPr>
          <w:rFonts w:ascii="Trebuchet MS" w:hAnsi="Trebuchet MS"/>
          <w:b/>
          <w:sz w:val="24"/>
          <w:szCs w:val="24"/>
        </w:rPr>
        <w:t>6</w:t>
      </w:r>
      <w:r w:rsidR="00D013F6" w:rsidRPr="00D013F6">
        <w:rPr>
          <w:rFonts w:ascii="Trebuchet MS" w:hAnsi="Trebuchet MS"/>
          <w:b/>
          <w:sz w:val="24"/>
          <w:szCs w:val="24"/>
        </w:rPr>
        <w:t>. SOLICITUD DE REGISTRO COMO PARTIDO POLÍTICO NACIONAL PRESENTADA POR LA ORGANIZACIÓN “ENCUENTRO SOLIDARIO”.</w:t>
      </w:r>
      <w:r w:rsidR="00D013F6" w:rsidRPr="00D013F6">
        <w:rPr>
          <w:rFonts w:ascii="Trebuchet MS" w:hAnsi="Trebuchet MS"/>
          <w:sz w:val="24"/>
          <w:szCs w:val="24"/>
        </w:rPr>
        <w:t xml:space="preserve"> El cuatro de septiembre, mediante resolución INE/CG271/2020, el Consejo General del Instituto Nacional Electoral, otorgó registro como partido político nacional a la organización denominada “Encuentro Solidario”, bajo la denominación de “Partido Encuentro Solidario”.</w:t>
      </w:r>
    </w:p>
    <w:p w:rsidR="00D013F6" w:rsidRDefault="00D013F6" w:rsidP="00D013F6">
      <w:pPr>
        <w:spacing w:after="0" w:line="240" w:lineRule="auto"/>
        <w:jc w:val="both"/>
        <w:rPr>
          <w:rFonts w:ascii="Trebuchet MS" w:hAnsi="Trebuchet MS"/>
          <w:sz w:val="24"/>
          <w:szCs w:val="24"/>
        </w:rPr>
      </w:pPr>
    </w:p>
    <w:p w:rsidR="00D013F6" w:rsidRDefault="00B54CDB" w:rsidP="00D013F6">
      <w:pPr>
        <w:spacing w:after="0" w:line="240" w:lineRule="auto"/>
        <w:jc w:val="both"/>
        <w:rPr>
          <w:rFonts w:ascii="Trebuchet MS" w:hAnsi="Trebuchet MS"/>
          <w:sz w:val="24"/>
          <w:szCs w:val="24"/>
        </w:rPr>
      </w:pPr>
      <w:r>
        <w:rPr>
          <w:rFonts w:ascii="Trebuchet MS" w:hAnsi="Trebuchet MS"/>
          <w:b/>
          <w:sz w:val="24"/>
          <w:szCs w:val="24"/>
        </w:rPr>
        <w:t>7</w:t>
      </w:r>
      <w:r w:rsidR="00D013F6" w:rsidRPr="00D013F6">
        <w:rPr>
          <w:rFonts w:ascii="Trebuchet MS" w:hAnsi="Trebuchet MS"/>
          <w:b/>
          <w:sz w:val="24"/>
          <w:szCs w:val="24"/>
        </w:rPr>
        <w:t>. REGISTRO DE PARTIDOS POLÍTICOS ESTATALES.</w:t>
      </w:r>
      <w:r w:rsidR="00D013F6" w:rsidRPr="00D013F6">
        <w:rPr>
          <w:rFonts w:ascii="Trebuchet MS" w:hAnsi="Trebuchet MS"/>
          <w:sz w:val="24"/>
          <w:szCs w:val="24"/>
        </w:rPr>
        <w:t xml:space="preserve"> El dieciocho de septiembre, el Consejo General de este Instituto, mediante acuerdos IEPC-ACG-025/2020 e IEPC-ACG-026/2020, aprobó el registro de los partidos políticos locales “Hagamos” y “Futuro”, con efectos constitutivos a partir del uno de octubre de dos mil vente.</w:t>
      </w:r>
    </w:p>
    <w:p w:rsidR="00D013F6" w:rsidRDefault="00D013F6" w:rsidP="00D013F6">
      <w:pPr>
        <w:spacing w:after="0" w:line="240" w:lineRule="auto"/>
        <w:jc w:val="both"/>
        <w:rPr>
          <w:rFonts w:ascii="Trebuchet MS" w:hAnsi="Trebuchet MS"/>
          <w:sz w:val="24"/>
          <w:szCs w:val="24"/>
        </w:rPr>
      </w:pPr>
    </w:p>
    <w:p w:rsidR="001E35B6" w:rsidRDefault="00B54CDB" w:rsidP="001E35B6">
      <w:pPr>
        <w:spacing w:after="0" w:line="240" w:lineRule="auto"/>
        <w:jc w:val="both"/>
        <w:rPr>
          <w:rFonts w:ascii="Trebuchet MS" w:hAnsi="Trebuchet MS"/>
          <w:sz w:val="24"/>
          <w:szCs w:val="24"/>
        </w:rPr>
      </w:pPr>
      <w:r>
        <w:rPr>
          <w:rFonts w:ascii="Trebuchet MS" w:hAnsi="Trebuchet MS"/>
          <w:b/>
          <w:sz w:val="24"/>
          <w:szCs w:val="24"/>
        </w:rPr>
        <w:t>8</w:t>
      </w:r>
      <w:r w:rsidR="001E35B6" w:rsidRPr="00D013F6">
        <w:rPr>
          <w:rFonts w:ascii="Trebuchet MS" w:hAnsi="Trebuchet MS"/>
          <w:b/>
          <w:sz w:val="24"/>
          <w:szCs w:val="24"/>
        </w:rPr>
        <w:t xml:space="preserve">. ACCIÓN DE INCONSTITUCIONALIDAD 165/2020 Y ACUMULADAS. </w:t>
      </w:r>
      <w:r w:rsidR="001E35B6" w:rsidRPr="00D013F6">
        <w:rPr>
          <w:rFonts w:ascii="Trebuchet MS" w:hAnsi="Trebuchet MS"/>
          <w:sz w:val="24"/>
          <w:szCs w:val="24"/>
        </w:rPr>
        <w:t xml:space="preserve">El veintinueve de septiembre, la Suprema Corte de Justicia de la Nación, resolvió la Acción de Inconstitucionalidad número 165/2020 y acumuladas, relativa, entre otras cosas, a la reforma del artículo 13 de la Constitución del Estado de Jalisco, referida en el antecedente 1 de este acuerdo. </w:t>
      </w:r>
    </w:p>
    <w:p w:rsidR="001E35B6" w:rsidRDefault="001E35B6" w:rsidP="00D013F6">
      <w:pPr>
        <w:spacing w:after="0" w:line="240" w:lineRule="auto"/>
        <w:jc w:val="both"/>
        <w:rPr>
          <w:rFonts w:ascii="Trebuchet MS" w:hAnsi="Trebuchet MS"/>
          <w:b/>
          <w:bCs/>
          <w:sz w:val="24"/>
          <w:szCs w:val="24"/>
        </w:rPr>
      </w:pPr>
    </w:p>
    <w:p w:rsidR="00D013F6" w:rsidRDefault="00F35355" w:rsidP="00D013F6">
      <w:pPr>
        <w:spacing w:after="0" w:line="240" w:lineRule="auto"/>
        <w:jc w:val="both"/>
        <w:rPr>
          <w:rFonts w:ascii="Trebuchet MS" w:hAnsi="Trebuchet MS"/>
          <w:sz w:val="24"/>
          <w:szCs w:val="24"/>
        </w:rPr>
      </w:pPr>
      <w:r>
        <w:rPr>
          <w:rFonts w:ascii="Trebuchet MS" w:hAnsi="Trebuchet MS"/>
          <w:b/>
          <w:bCs/>
          <w:sz w:val="24"/>
          <w:szCs w:val="24"/>
        </w:rPr>
        <w:t>9</w:t>
      </w:r>
      <w:r w:rsidR="00D013F6" w:rsidRPr="00D013F6">
        <w:rPr>
          <w:rFonts w:ascii="Trebuchet MS" w:hAnsi="Trebuchet MS"/>
          <w:b/>
          <w:bCs/>
          <w:sz w:val="24"/>
          <w:szCs w:val="24"/>
        </w:rPr>
        <w:t xml:space="preserve">. DESIGNACIÓN DE CONSEJERAS ELECTORALES DEL ORGANISMO PÚBLICO LOCAL DE JALISCO. </w:t>
      </w:r>
      <w:r w:rsidR="00D013F6" w:rsidRPr="00D013F6">
        <w:rPr>
          <w:rFonts w:ascii="Trebuchet MS" w:hAnsi="Trebuchet MS"/>
          <w:sz w:val="24"/>
          <w:szCs w:val="24"/>
        </w:rPr>
        <w:t xml:space="preserve">El treinta de septiembre, el Consejo General del Instituto Nacional Electoral, mediante acuerdo INE-CG293/2020, designó como consejeras electorales del Instituto Electoral y de Participación Ciudadana del Estado de Jalisco, a las ciudadanas Silvia Guadalupe Bustos Vásquez, </w:t>
      </w:r>
      <w:proofErr w:type="spellStart"/>
      <w:r w:rsidR="00D013F6" w:rsidRPr="00D013F6">
        <w:rPr>
          <w:rFonts w:ascii="Trebuchet MS" w:hAnsi="Trebuchet MS"/>
          <w:sz w:val="24"/>
          <w:szCs w:val="24"/>
        </w:rPr>
        <w:t>Zoad</w:t>
      </w:r>
      <w:proofErr w:type="spellEnd"/>
      <w:r w:rsidR="00D013F6" w:rsidRPr="00D013F6">
        <w:rPr>
          <w:rFonts w:ascii="Trebuchet MS" w:hAnsi="Trebuchet MS"/>
          <w:sz w:val="24"/>
          <w:szCs w:val="24"/>
        </w:rPr>
        <w:t xml:space="preserve"> </w:t>
      </w:r>
      <w:proofErr w:type="spellStart"/>
      <w:r w:rsidR="00D013F6" w:rsidRPr="00D013F6">
        <w:rPr>
          <w:rFonts w:ascii="Trebuchet MS" w:hAnsi="Trebuchet MS"/>
          <w:sz w:val="24"/>
          <w:szCs w:val="24"/>
        </w:rPr>
        <w:t>Jeanine</w:t>
      </w:r>
      <w:proofErr w:type="spellEnd"/>
      <w:r w:rsidR="00D013F6" w:rsidRPr="00D013F6">
        <w:rPr>
          <w:rFonts w:ascii="Trebuchet MS" w:hAnsi="Trebuchet MS"/>
          <w:sz w:val="24"/>
          <w:szCs w:val="24"/>
        </w:rPr>
        <w:t xml:space="preserve"> García González y Claudia Alejandra Vargas Bautista, para un periodo de siete años contados a partir del uno de octubre del año en curso.</w:t>
      </w:r>
    </w:p>
    <w:p w:rsidR="00D013F6" w:rsidRPr="00D013F6" w:rsidRDefault="00D013F6" w:rsidP="00D013F6">
      <w:pPr>
        <w:spacing w:after="0" w:line="240" w:lineRule="auto"/>
        <w:jc w:val="both"/>
        <w:rPr>
          <w:rFonts w:ascii="Trebuchet MS" w:hAnsi="Trebuchet MS"/>
          <w:bCs/>
          <w:sz w:val="24"/>
          <w:szCs w:val="24"/>
        </w:rPr>
      </w:pPr>
    </w:p>
    <w:p w:rsidR="00D013F6" w:rsidRDefault="00F35355" w:rsidP="00D013F6">
      <w:pPr>
        <w:spacing w:after="0" w:line="240" w:lineRule="auto"/>
        <w:jc w:val="both"/>
        <w:rPr>
          <w:rFonts w:ascii="Trebuchet MS" w:hAnsi="Trebuchet MS"/>
          <w:sz w:val="24"/>
          <w:szCs w:val="24"/>
        </w:rPr>
      </w:pPr>
      <w:r>
        <w:rPr>
          <w:rFonts w:ascii="Trebuchet MS" w:hAnsi="Trebuchet MS"/>
          <w:b/>
          <w:bCs/>
          <w:sz w:val="24"/>
          <w:szCs w:val="24"/>
        </w:rPr>
        <w:t>10</w:t>
      </w:r>
      <w:r w:rsidR="00D013F6" w:rsidRPr="00D013F6">
        <w:rPr>
          <w:rFonts w:ascii="Trebuchet MS" w:hAnsi="Trebuchet MS"/>
          <w:b/>
          <w:bCs/>
          <w:sz w:val="24"/>
          <w:szCs w:val="24"/>
        </w:rPr>
        <w:t xml:space="preserve">. TOMA DE PROTESTA DE LAS NUEVAS CONSEJERAS. </w:t>
      </w:r>
      <w:r w:rsidR="00D013F6" w:rsidRPr="00D013F6">
        <w:rPr>
          <w:rFonts w:ascii="Trebuchet MS" w:hAnsi="Trebuchet MS"/>
          <w:bCs/>
          <w:sz w:val="24"/>
          <w:szCs w:val="24"/>
        </w:rPr>
        <w:t xml:space="preserve">El uno de octubre, rindieron protesta de Ley ante este Consejo General, y entraron en funciones </w:t>
      </w:r>
      <w:r w:rsidR="00D013F6" w:rsidRPr="00D013F6">
        <w:rPr>
          <w:rFonts w:ascii="Trebuchet MS" w:hAnsi="Trebuchet MS"/>
          <w:sz w:val="24"/>
          <w:szCs w:val="24"/>
        </w:rPr>
        <w:t xml:space="preserve">como consejeras de este organismo electoral, las ciudadanas Silvia Guadalupe Bustos Vásquez, </w:t>
      </w:r>
      <w:proofErr w:type="spellStart"/>
      <w:r w:rsidR="00D013F6" w:rsidRPr="00D013F6">
        <w:rPr>
          <w:rFonts w:ascii="Trebuchet MS" w:hAnsi="Trebuchet MS"/>
          <w:sz w:val="24"/>
          <w:szCs w:val="24"/>
        </w:rPr>
        <w:t>Zoad</w:t>
      </w:r>
      <w:proofErr w:type="spellEnd"/>
      <w:r w:rsidR="00D013F6" w:rsidRPr="00D013F6">
        <w:rPr>
          <w:rFonts w:ascii="Trebuchet MS" w:hAnsi="Trebuchet MS"/>
          <w:sz w:val="24"/>
          <w:szCs w:val="24"/>
        </w:rPr>
        <w:t xml:space="preserve"> </w:t>
      </w:r>
      <w:proofErr w:type="spellStart"/>
      <w:r w:rsidR="00D013F6" w:rsidRPr="00D013F6">
        <w:rPr>
          <w:rFonts w:ascii="Trebuchet MS" w:hAnsi="Trebuchet MS"/>
          <w:sz w:val="24"/>
          <w:szCs w:val="24"/>
        </w:rPr>
        <w:t>Jeanine</w:t>
      </w:r>
      <w:proofErr w:type="spellEnd"/>
      <w:r w:rsidR="00D013F6" w:rsidRPr="00D013F6">
        <w:rPr>
          <w:rFonts w:ascii="Trebuchet MS" w:hAnsi="Trebuchet MS"/>
          <w:sz w:val="24"/>
          <w:szCs w:val="24"/>
        </w:rPr>
        <w:t xml:space="preserve"> García González y Claudia Alejandra Vargas Bautista.</w:t>
      </w:r>
    </w:p>
    <w:p w:rsidR="00D013F6" w:rsidRDefault="00D013F6" w:rsidP="00D013F6">
      <w:pPr>
        <w:spacing w:after="0" w:line="240" w:lineRule="auto"/>
        <w:jc w:val="both"/>
        <w:rPr>
          <w:rFonts w:ascii="Trebuchet MS" w:hAnsi="Trebuchet MS"/>
          <w:sz w:val="24"/>
          <w:szCs w:val="24"/>
        </w:rPr>
      </w:pPr>
    </w:p>
    <w:p w:rsidR="00D013F6" w:rsidRDefault="00F35355" w:rsidP="00D013F6">
      <w:pPr>
        <w:spacing w:after="0" w:line="240" w:lineRule="auto"/>
        <w:jc w:val="both"/>
        <w:rPr>
          <w:rFonts w:ascii="Trebuchet MS" w:eastAsia="Arial Unicode MS" w:hAnsi="Trebuchet MS"/>
          <w:kern w:val="2"/>
          <w:sz w:val="24"/>
          <w:szCs w:val="24"/>
        </w:rPr>
      </w:pPr>
      <w:r>
        <w:rPr>
          <w:rFonts w:ascii="Trebuchet MS" w:eastAsia="Arial Unicode MS" w:hAnsi="Trebuchet MS"/>
          <w:b/>
          <w:kern w:val="2"/>
          <w:sz w:val="24"/>
          <w:szCs w:val="24"/>
        </w:rPr>
        <w:t>11</w:t>
      </w:r>
      <w:r w:rsidR="00D013F6" w:rsidRPr="00D013F6">
        <w:rPr>
          <w:rFonts w:ascii="Trebuchet MS" w:eastAsia="Arial Unicode MS" w:hAnsi="Trebuchet MS"/>
          <w:b/>
          <w:kern w:val="2"/>
          <w:sz w:val="24"/>
          <w:szCs w:val="24"/>
        </w:rPr>
        <w:t>. INTEGRACIÓN DE LA COMISIÓN DE PRERROGATIVAS A PARTIDOS POLÍTICOS.</w:t>
      </w:r>
      <w:r w:rsidR="00D013F6" w:rsidRPr="00D013F6">
        <w:rPr>
          <w:rFonts w:ascii="Trebuchet MS" w:eastAsia="Arial Unicode MS" w:hAnsi="Trebuchet MS"/>
          <w:kern w:val="2"/>
          <w:sz w:val="24"/>
          <w:szCs w:val="24"/>
        </w:rPr>
        <w:t xml:space="preserve"> El ocho de octubre, con acuerdo IEPC-ACG-032/2020, el Consejo General de este Instituto aprobó la integración de las comisiones</w:t>
      </w:r>
      <w:r w:rsidR="008A0978">
        <w:rPr>
          <w:rFonts w:ascii="Trebuchet MS" w:eastAsia="Arial Unicode MS" w:hAnsi="Trebuchet MS"/>
          <w:kern w:val="2"/>
          <w:sz w:val="24"/>
          <w:szCs w:val="24"/>
        </w:rPr>
        <w:t xml:space="preserve"> internas</w:t>
      </w:r>
      <w:r w:rsidR="00D013F6" w:rsidRPr="00D013F6">
        <w:rPr>
          <w:rFonts w:ascii="Trebuchet MS" w:eastAsia="Arial Unicode MS" w:hAnsi="Trebuchet MS"/>
          <w:kern w:val="2"/>
          <w:sz w:val="24"/>
          <w:szCs w:val="24"/>
        </w:rPr>
        <w:t xml:space="preserve"> de este organismo electoral, entre ellas, la Comisión de Prerrogativas a Partidos Políticos, la cual quedó integrada por el consejero electoral Miguel Godínez </w:t>
      </w:r>
      <w:proofErr w:type="spellStart"/>
      <w:r w:rsidR="00D013F6" w:rsidRPr="00D013F6">
        <w:rPr>
          <w:rFonts w:ascii="Trebuchet MS" w:eastAsia="Arial Unicode MS" w:hAnsi="Trebuchet MS"/>
          <w:kern w:val="2"/>
          <w:sz w:val="24"/>
          <w:szCs w:val="24"/>
        </w:rPr>
        <w:t>Terríquez</w:t>
      </w:r>
      <w:proofErr w:type="spellEnd"/>
      <w:r w:rsidR="00D013F6" w:rsidRPr="00D013F6">
        <w:rPr>
          <w:rFonts w:ascii="Trebuchet MS" w:eastAsia="Arial Unicode MS" w:hAnsi="Trebuchet MS"/>
          <w:kern w:val="2"/>
          <w:sz w:val="24"/>
          <w:szCs w:val="24"/>
        </w:rPr>
        <w:t xml:space="preserve"> y las consejeras electorales Silvia Guadalupe Bustos Vásquez y Claudia Alejandra Vargas Bautista</w:t>
      </w:r>
      <w:r w:rsidR="006D545E">
        <w:rPr>
          <w:rFonts w:ascii="Trebuchet MS" w:eastAsia="Arial Unicode MS" w:hAnsi="Trebuchet MS"/>
          <w:kern w:val="2"/>
          <w:sz w:val="24"/>
          <w:szCs w:val="24"/>
        </w:rPr>
        <w:t>,</w:t>
      </w:r>
      <w:r w:rsidR="00D013F6" w:rsidRPr="00D013F6">
        <w:rPr>
          <w:rFonts w:ascii="Trebuchet MS" w:eastAsia="Arial Unicode MS" w:hAnsi="Trebuchet MS"/>
          <w:kern w:val="2"/>
          <w:sz w:val="24"/>
          <w:szCs w:val="24"/>
        </w:rPr>
        <w:t xml:space="preserve"> quien fue designada como presidenta de la misma.</w:t>
      </w:r>
    </w:p>
    <w:p w:rsidR="00D013F6" w:rsidRPr="00D013F6" w:rsidRDefault="00D013F6" w:rsidP="00D013F6">
      <w:pPr>
        <w:spacing w:after="0" w:line="240" w:lineRule="auto"/>
        <w:jc w:val="both"/>
        <w:rPr>
          <w:rFonts w:ascii="Trebuchet MS" w:eastAsia="Arial Unicode MS" w:hAnsi="Trebuchet MS"/>
          <w:kern w:val="2"/>
          <w:sz w:val="24"/>
          <w:szCs w:val="24"/>
        </w:rPr>
      </w:pPr>
    </w:p>
    <w:p w:rsidR="00D013F6" w:rsidRDefault="00D013F6" w:rsidP="00D013F6">
      <w:pPr>
        <w:spacing w:after="0" w:line="240" w:lineRule="auto"/>
        <w:jc w:val="both"/>
        <w:rPr>
          <w:rFonts w:ascii="Trebuchet MS" w:hAnsi="Trebuchet MS" w:cs="Arial"/>
          <w:sz w:val="24"/>
          <w:szCs w:val="24"/>
        </w:rPr>
      </w:pPr>
      <w:r w:rsidRPr="00D013F6">
        <w:rPr>
          <w:rFonts w:ascii="Trebuchet MS" w:hAnsi="Trebuchet MS" w:cs="Arial"/>
          <w:b/>
          <w:bCs/>
          <w:sz w:val="24"/>
          <w:szCs w:val="24"/>
        </w:rPr>
        <w:lastRenderedPageBreak/>
        <w:t>1</w:t>
      </w:r>
      <w:r w:rsidR="00F35355">
        <w:rPr>
          <w:rFonts w:ascii="Trebuchet MS" w:hAnsi="Trebuchet MS" w:cs="Arial"/>
          <w:b/>
          <w:bCs/>
          <w:sz w:val="24"/>
          <w:szCs w:val="24"/>
        </w:rPr>
        <w:t>2</w:t>
      </w:r>
      <w:r w:rsidRPr="00D013F6">
        <w:rPr>
          <w:rFonts w:ascii="Trebuchet MS" w:hAnsi="Trebuchet MS" w:cs="Arial"/>
          <w:b/>
          <w:bCs/>
          <w:sz w:val="24"/>
          <w:szCs w:val="24"/>
        </w:rPr>
        <w:t xml:space="preserve">. APROBACIÓN DEL CALENDARIO INTEGRAL DEL PROCESO ELECTORAL CONCURRENTE 2020-2021. </w:t>
      </w:r>
      <w:r w:rsidRPr="00D013F6">
        <w:rPr>
          <w:rFonts w:ascii="Trebuchet MS" w:hAnsi="Trebuchet MS" w:cs="Arial"/>
          <w:bCs/>
          <w:sz w:val="24"/>
          <w:szCs w:val="24"/>
        </w:rPr>
        <w:t xml:space="preserve">El catorce de octubre, el Consejo General de este Instituto, mediante acuerdo IEPC-ACG-038/2020, aprobó el </w:t>
      </w:r>
      <w:r w:rsidRPr="00D013F6">
        <w:rPr>
          <w:rFonts w:ascii="Trebuchet MS" w:hAnsi="Trebuchet MS" w:cs="Arial"/>
          <w:sz w:val="24"/>
          <w:szCs w:val="24"/>
        </w:rPr>
        <w:t>Calendario Integral para el Proceso Electoral Concurrente 2020-2021.</w:t>
      </w:r>
    </w:p>
    <w:p w:rsidR="00D013F6" w:rsidRPr="00D013F6" w:rsidRDefault="00D013F6" w:rsidP="00D013F6">
      <w:pPr>
        <w:spacing w:after="0" w:line="240" w:lineRule="auto"/>
        <w:jc w:val="both"/>
        <w:rPr>
          <w:rFonts w:ascii="Trebuchet MS" w:hAnsi="Trebuchet MS" w:cs="Arial"/>
          <w:b/>
          <w:bCs/>
          <w:sz w:val="24"/>
          <w:szCs w:val="24"/>
          <w:lang w:eastAsia="ar-SA"/>
        </w:rPr>
      </w:pPr>
    </w:p>
    <w:p w:rsidR="00D013F6" w:rsidRDefault="00F35355" w:rsidP="00D013F6">
      <w:pPr>
        <w:spacing w:after="0" w:line="240" w:lineRule="auto"/>
        <w:jc w:val="both"/>
        <w:rPr>
          <w:rFonts w:ascii="Trebuchet MS" w:hAnsi="Trebuchet MS" w:cs="Arial"/>
          <w:sz w:val="24"/>
          <w:szCs w:val="24"/>
        </w:rPr>
      </w:pPr>
      <w:r>
        <w:rPr>
          <w:rFonts w:ascii="Trebuchet MS" w:hAnsi="Trebuchet MS" w:cs="Arial"/>
          <w:b/>
          <w:bCs/>
          <w:sz w:val="24"/>
          <w:szCs w:val="24"/>
          <w:lang w:eastAsia="ar-SA"/>
        </w:rPr>
        <w:t>13</w:t>
      </w:r>
      <w:r w:rsidR="00D013F6" w:rsidRPr="00D013F6">
        <w:rPr>
          <w:rFonts w:ascii="Trebuchet MS" w:hAnsi="Trebuchet MS" w:cs="Arial"/>
          <w:b/>
          <w:bCs/>
          <w:sz w:val="24"/>
          <w:szCs w:val="24"/>
          <w:lang w:eastAsia="ar-SA"/>
        </w:rPr>
        <w:t xml:space="preserve">. </w:t>
      </w:r>
      <w:r w:rsidR="00D013F6" w:rsidRPr="00D013F6">
        <w:rPr>
          <w:rFonts w:ascii="Trebuchet MS" w:hAnsi="Trebuchet MS" w:cs="Arial"/>
          <w:b/>
          <w:bCs/>
          <w:sz w:val="24"/>
          <w:szCs w:val="24"/>
        </w:rPr>
        <w:t xml:space="preserve">APROBACIÓN DEL TEXTO DE LA CONVOCATORIA PARA LA CELEBRACIÓN DE ELECCIONES. </w:t>
      </w:r>
      <w:r w:rsidR="00D013F6" w:rsidRPr="00D013F6">
        <w:rPr>
          <w:rFonts w:ascii="Trebuchet MS" w:hAnsi="Trebuchet MS" w:cs="Arial"/>
          <w:bCs/>
          <w:sz w:val="24"/>
          <w:szCs w:val="24"/>
        </w:rPr>
        <w:t xml:space="preserve">El catorce de octubre, el Consejo General de este Instituto mediante acuerdo IEPC-ACG-039/2020, aprobó </w:t>
      </w:r>
      <w:r w:rsidR="00D013F6" w:rsidRPr="00D013F6">
        <w:rPr>
          <w:rFonts w:ascii="Trebuchet MS" w:hAnsi="Trebuchet MS" w:cs="Arial"/>
          <w:sz w:val="24"/>
          <w:szCs w:val="24"/>
        </w:rPr>
        <w:t>el texto de la convocatoria para la celebración de elecciones constitucionales en el Estado de Jalisco, durante el Proceso Electoral Concurrente 2020-2021.</w:t>
      </w:r>
    </w:p>
    <w:p w:rsidR="00D013F6" w:rsidRDefault="00D013F6" w:rsidP="00D013F6">
      <w:pPr>
        <w:spacing w:after="0" w:line="240" w:lineRule="auto"/>
        <w:jc w:val="both"/>
        <w:rPr>
          <w:rFonts w:ascii="Trebuchet MS" w:hAnsi="Trebuchet MS" w:cs="Arial"/>
          <w:sz w:val="24"/>
          <w:szCs w:val="24"/>
        </w:rPr>
      </w:pPr>
    </w:p>
    <w:p w:rsidR="00D013F6" w:rsidRDefault="00F35355" w:rsidP="00D013F6">
      <w:pPr>
        <w:spacing w:after="0" w:line="240" w:lineRule="auto"/>
        <w:jc w:val="both"/>
        <w:rPr>
          <w:rFonts w:ascii="Trebuchet MS" w:hAnsi="Trebuchet MS" w:cs="Arial"/>
          <w:sz w:val="24"/>
          <w:szCs w:val="24"/>
        </w:rPr>
      </w:pPr>
      <w:r>
        <w:rPr>
          <w:rFonts w:ascii="Trebuchet MS" w:hAnsi="Trebuchet MS" w:cs="Arial"/>
          <w:b/>
          <w:bCs/>
          <w:sz w:val="24"/>
          <w:szCs w:val="24"/>
          <w:lang w:eastAsia="ar-SA"/>
        </w:rPr>
        <w:t>14</w:t>
      </w:r>
      <w:r w:rsidR="00D013F6" w:rsidRPr="00D013F6">
        <w:rPr>
          <w:rFonts w:ascii="Trebuchet MS" w:hAnsi="Trebuchet MS" w:cs="Arial"/>
          <w:b/>
          <w:bCs/>
          <w:sz w:val="24"/>
          <w:szCs w:val="24"/>
          <w:lang w:eastAsia="ar-SA"/>
        </w:rPr>
        <w:t xml:space="preserve">. PUBLICACIÓN </w:t>
      </w:r>
      <w:r w:rsidR="00D013F6" w:rsidRPr="00D013F6">
        <w:rPr>
          <w:rFonts w:ascii="Trebuchet MS" w:hAnsi="Trebuchet MS" w:cs="Arial"/>
          <w:b/>
          <w:bCs/>
          <w:sz w:val="24"/>
          <w:szCs w:val="24"/>
        </w:rPr>
        <w:t xml:space="preserve">DE LA CONVOCATORIA PARA LA CELEBRACIÓN DE ELECCIONES CONSTITUCIONALES. </w:t>
      </w:r>
      <w:r w:rsidR="00D013F6" w:rsidRPr="00D013F6">
        <w:rPr>
          <w:rFonts w:ascii="Trebuchet MS" w:hAnsi="Trebuchet MS" w:cs="Arial"/>
          <w:bCs/>
          <w:sz w:val="24"/>
          <w:szCs w:val="24"/>
        </w:rPr>
        <w:t>El quince de octubre, fue publicada en el Periódico Oficial “El Estado de Jalisco”</w:t>
      </w:r>
      <w:r w:rsidR="00D013F6" w:rsidRPr="00D013F6">
        <w:rPr>
          <w:rFonts w:ascii="Trebuchet MS" w:hAnsi="Trebuchet MS" w:cs="Arial"/>
          <w:bCs/>
          <w:i/>
          <w:sz w:val="24"/>
          <w:szCs w:val="24"/>
        </w:rPr>
        <w:t xml:space="preserve">, </w:t>
      </w:r>
      <w:r w:rsidR="00D013F6" w:rsidRPr="00D013F6">
        <w:rPr>
          <w:rFonts w:ascii="Trebuchet MS" w:hAnsi="Trebuchet MS" w:cs="Arial"/>
          <w:sz w:val="24"/>
          <w:szCs w:val="24"/>
        </w:rPr>
        <w:t>la convocatoria para la celebración de elecciones constitucionales en el Estado de Jalisco, el domingo seis de junio de dos mil veintiuno.</w:t>
      </w:r>
    </w:p>
    <w:p w:rsidR="00D013F6" w:rsidRPr="00D013F6" w:rsidRDefault="00D013F6" w:rsidP="00D013F6">
      <w:pPr>
        <w:spacing w:after="0" w:line="240" w:lineRule="auto"/>
        <w:jc w:val="both"/>
        <w:rPr>
          <w:rFonts w:ascii="Trebuchet MS" w:hAnsi="Trebuchet MS" w:cs="Arial"/>
          <w:sz w:val="24"/>
          <w:szCs w:val="24"/>
        </w:rPr>
      </w:pPr>
    </w:p>
    <w:p w:rsidR="00D013F6" w:rsidRDefault="00F35355" w:rsidP="00D013F6">
      <w:pPr>
        <w:spacing w:after="0" w:line="240" w:lineRule="auto"/>
        <w:jc w:val="both"/>
        <w:rPr>
          <w:rFonts w:ascii="Trebuchet MS" w:hAnsi="Trebuchet MS"/>
          <w:sz w:val="24"/>
          <w:szCs w:val="24"/>
          <w:lang w:val="es-ES_tradnl" w:eastAsia="es-ES_tradnl"/>
        </w:rPr>
      </w:pPr>
      <w:r>
        <w:rPr>
          <w:rFonts w:ascii="Trebuchet MS" w:hAnsi="Trebuchet MS"/>
          <w:b/>
          <w:sz w:val="24"/>
          <w:szCs w:val="24"/>
          <w:lang w:val="es-ES_tradnl" w:eastAsia="es-ES_tradnl"/>
        </w:rPr>
        <w:t>15</w:t>
      </w:r>
      <w:r w:rsidR="00D013F6" w:rsidRPr="00D013F6">
        <w:rPr>
          <w:rFonts w:ascii="Trebuchet MS" w:hAnsi="Trebuchet MS"/>
          <w:b/>
          <w:sz w:val="24"/>
          <w:szCs w:val="24"/>
          <w:lang w:val="es-ES_tradnl" w:eastAsia="es-ES_tradnl"/>
        </w:rPr>
        <w:t>. RESOLUCIONES DEL INSTITUTO NACIONAL ELECTORAL, CON LAS QUE OTORGÓ EL REGISTRO COMO PARTIDOS POLÍTICOS NACIONALES,</w:t>
      </w:r>
      <w:r w:rsidR="00D013F6" w:rsidRPr="00D013F6">
        <w:rPr>
          <w:rFonts w:ascii="Trebuchet MS" w:hAnsi="Trebuchet MS"/>
          <w:sz w:val="24"/>
          <w:szCs w:val="24"/>
          <w:lang w:val="es-ES_tradnl" w:eastAsia="es-ES_tradnl"/>
        </w:rPr>
        <w:t xml:space="preserve"> </w:t>
      </w:r>
      <w:r w:rsidR="00D013F6" w:rsidRPr="00D013F6">
        <w:rPr>
          <w:rFonts w:ascii="Trebuchet MS" w:hAnsi="Trebuchet MS"/>
          <w:b/>
          <w:sz w:val="24"/>
          <w:szCs w:val="24"/>
          <w:lang w:val="es-ES_tradnl" w:eastAsia="es-ES_tradnl"/>
        </w:rPr>
        <w:t>A LAS ORGANIZACIONES “REDES SOCIALES PROGRESISTAS, A.C.” Y “FUERZA SOCIAL POR MÉXICO”</w:t>
      </w:r>
      <w:r w:rsidR="00D013F6" w:rsidRPr="00D013F6">
        <w:rPr>
          <w:rFonts w:ascii="Trebuchet MS" w:hAnsi="Trebuchet MS"/>
          <w:sz w:val="24"/>
          <w:szCs w:val="24"/>
          <w:lang w:val="es-ES_tradnl" w:eastAsia="es-ES_tradnl"/>
        </w:rPr>
        <w:t>. El diecinueve de octubre, con resoluciones INE/CG509/2020 e INE/CG510/2020, el Consejo General del Instituto Nacional Electoral, otorgó el registro como partidos políticos nacionales a las organizaciones “Redes Sociales Progresistas, A.C.” y “Fuerza Social por México”, en cumplimiento a las sentencias dictadas por la Sala Superior del Tribunal Electoral del Poder Judicial de la Federación, dentro de los juicios para la protección de los derechos político</w:t>
      </w:r>
      <w:r w:rsidR="00EF0890">
        <w:rPr>
          <w:rFonts w:ascii="Trebuchet MS" w:hAnsi="Trebuchet MS"/>
          <w:sz w:val="24"/>
          <w:szCs w:val="24"/>
          <w:lang w:val="es-ES_tradnl" w:eastAsia="es-ES_tradnl"/>
        </w:rPr>
        <w:t>-electorales</w:t>
      </w:r>
      <w:r w:rsidR="00D013F6" w:rsidRPr="00D013F6">
        <w:rPr>
          <w:rFonts w:ascii="Trebuchet MS" w:hAnsi="Trebuchet MS"/>
          <w:sz w:val="24"/>
          <w:szCs w:val="24"/>
          <w:lang w:val="es-ES_tradnl" w:eastAsia="es-ES_tradnl"/>
        </w:rPr>
        <w:t xml:space="preserve"> del ciudadano, identificados con los números de expediente SUP-JDC-2507/2020 y SUP-JDC-2512/2020, respectivamente.</w:t>
      </w:r>
    </w:p>
    <w:p w:rsidR="00D013F6" w:rsidRDefault="00D013F6" w:rsidP="00D013F6">
      <w:pPr>
        <w:spacing w:after="0" w:line="240" w:lineRule="auto"/>
        <w:jc w:val="both"/>
        <w:rPr>
          <w:rFonts w:ascii="Trebuchet MS" w:hAnsi="Trebuchet MS"/>
          <w:sz w:val="24"/>
          <w:szCs w:val="24"/>
          <w:lang w:val="es-ES_tradnl" w:eastAsia="es-ES_tradnl"/>
        </w:rPr>
      </w:pPr>
    </w:p>
    <w:p w:rsidR="00D013F6" w:rsidRDefault="00D013F6" w:rsidP="00D013F6">
      <w:pPr>
        <w:spacing w:after="0" w:line="240" w:lineRule="auto"/>
        <w:jc w:val="both"/>
        <w:rPr>
          <w:rFonts w:ascii="Trebuchet MS" w:eastAsia="Arial Unicode MS" w:hAnsi="Trebuchet MS"/>
          <w:kern w:val="2"/>
          <w:sz w:val="24"/>
          <w:szCs w:val="24"/>
          <w:lang w:val="es-ES_tradnl"/>
        </w:rPr>
      </w:pPr>
      <w:r w:rsidRPr="00D013F6">
        <w:rPr>
          <w:rFonts w:ascii="Trebuchet MS" w:eastAsia="Arial Unicode MS" w:hAnsi="Trebuchet MS"/>
          <w:b/>
          <w:kern w:val="2"/>
          <w:sz w:val="24"/>
          <w:szCs w:val="24"/>
        </w:rPr>
        <w:t>1</w:t>
      </w:r>
      <w:r w:rsidR="00F35355">
        <w:rPr>
          <w:rFonts w:ascii="Trebuchet MS" w:eastAsia="Arial Unicode MS" w:hAnsi="Trebuchet MS"/>
          <w:b/>
          <w:kern w:val="2"/>
          <w:sz w:val="24"/>
          <w:szCs w:val="24"/>
        </w:rPr>
        <w:t>6</w:t>
      </w:r>
      <w:r w:rsidRPr="00D013F6">
        <w:rPr>
          <w:rFonts w:ascii="Trebuchet MS" w:eastAsia="Arial Unicode MS" w:hAnsi="Trebuchet MS"/>
          <w:b/>
          <w:kern w:val="2"/>
          <w:sz w:val="24"/>
          <w:szCs w:val="24"/>
        </w:rPr>
        <w:t>. ACREDITACIÓN DE LOS PARTIDOS POLÍTICOS “REDES SOCIALES PROGRESISTAS” Y “FUERZA SOCIAL POR MÉXICO”</w:t>
      </w:r>
      <w:r w:rsidRPr="00D013F6">
        <w:rPr>
          <w:rFonts w:ascii="Trebuchet MS" w:eastAsia="Arial Unicode MS" w:hAnsi="Trebuchet MS"/>
          <w:kern w:val="2"/>
          <w:sz w:val="24"/>
          <w:szCs w:val="24"/>
        </w:rPr>
        <w:t xml:space="preserve">. El treinta de octubre, con </w:t>
      </w:r>
      <w:r w:rsidRPr="00D013F6">
        <w:rPr>
          <w:rFonts w:ascii="Trebuchet MS" w:eastAsia="Arial Unicode MS" w:hAnsi="Trebuchet MS"/>
          <w:kern w:val="2"/>
          <w:sz w:val="24"/>
          <w:szCs w:val="24"/>
          <w:lang w:eastAsia="ar-SA"/>
        </w:rPr>
        <w:t xml:space="preserve">acuerdos </w:t>
      </w:r>
      <w:r w:rsidRPr="00D013F6">
        <w:rPr>
          <w:rFonts w:ascii="Trebuchet MS" w:eastAsia="Arial Unicode MS" w:hAnsi="Trebuchet MS"/>
          <w:kern w:val="2"/>
          <w:sz w:val="24"/>
          <w:szCs w:val="24"/>
        </w:rPr>
        <w:t>IEPC-ACG-049/2020 e IEPC-ACG-050/2020</w:t>
      </w:r>
      <w:r w:rsidRPr="00D013F6">
        <w:rPr>
          <w:rFonts w:ascii="Trebuchet MS" w:eastAsia="Arial Unicode MS" w:hAnsi="Trebuchet MS"/>
          <w:kern w:val="2"/>
          <w:sz w:val="24"/>
          <w:szCs w:val="24"/>
          <w:lang w:eastAsia="ar-SA"/>
        </w:rPr>
        <w:t>, el Consej</w:t>
      </w:r>
      <w:r w:rsidRPr="00D013F6">
        <w:rPr>
          <w:rFonts w:ascii="Trebuchet MS" w:eastAsia="Arial Unicode MS" w:hAnsi="Trebuchet MS"/>
          <w:kern w:val="2"/>
          <w:sz w:val="24"/>
          <w:szCs w:val="24"/>
        </w:rPr>
        <w:t>o General de este Instituto acreditó a los partidos políticos nacionales “Redes Sociales Progresistas” y “Fuerza Social por México”</w:t>
      </w:r>
      <w:r w:rsidRPr="00D013F6">
        <w:rPr>
          <w:rFonts w:ascii="Trebuchet MS" w:hAnsi="Trebuchet MS"/>
          <w:sz w:val="24"/>
          <w:szCs w:val="24"/>
          <w:lang w:val="es-ES_tradnl" w:eastAsia="es-ES_tradnl"/>
        </w:rPr>
        <w:t xml:space="preserve"> </w:t>
      </w:r>
      <w:r w:rsidRPr="00D013F6">
        <w:rPr>
          <w:rFonts w:ascii="Trebuchet MS" w:eastAsia="Arial Unicode MS" w:hAnsi="Trebuchet MS"/>
          <w:kern w:val="2"/>
          <w:sz w:val="24"/>
          <w:szCs w:val="24"/>
          <w:lang w:val="es-ES_tradnl"/>
        </w:rPr>
        <w:t xml:space="preserve">con efectos a partir del treinta y </w:t>
      </w:r>
      <w:r w:rsidRPr="00D013F6">
        <w:rPr>
          <w:rFonts w:ascii="Trebuchet MS" w:eastAsia="Arial Unicode MS" w:hAnsi="Trebuchet MS"/>
          <w:kern w:val="2"/>
          <w:sz w:val="24"/>
          <w:szCs w:val="24"/>
        </w:rPr>
        <w:t>uno de octubre del año en curso, lo anterior</w:t>
      </w:r>
      <w:r w:rsidRPr="00D013F6">
        <w:rPr>
          <w:rFonts w:ascii="Trebuchet MS" w:eastAsia="Arial Unicode MS" w:hAnsi="Trebuchet MS"/>
          <w:kern w:val="2"/>
          <w:sz w:val="24"/>
          <w:szCs w:val="24"/>
          <w:lang w:val="es-ES_tradnl"/>
        </w:rPr>
        <w:t xml:space="preserve"> en atención a la solicitud presentada por cada partido político y en cumplimiento de las resoluciones INE/CG509/2020 e INE/CG510/2020 del Consejo General del Instituto Nacional Electoral, respectivamente.</w:t>
      </w:r>
    </w:p>
    <w:p w:rsidR="00D013F6" w:rsidRDefault="00D013F6" w:rsidP="00D013F6">
      <w:pPr>
        <w:spacing w:after="0" w:line="240" w:lineRule="auto"/>
        <w:jc w:val="both"/>
        <w:rPr>
          <w:rFonts w:ascii="Trebuchet MS" w:eastAsia="Arial Unicode MS" w:hAnsi="Trebuchet MS"/>
          <w:kern w:val="2"/>
          <w:sz w:val="24"/>
          <w:szCs w:val="24"/>
          <w:lang w:val="es-ES_tradnl"/>
        </w:rPr>
      </w:pPr>
    </w:p>
    <w:p w:rsidR="0099382C" w:rsidRPr="0099382C" w:rsidRDefault="00D013F6" w:rsidP="0099382C">
      <w:pPr>
        <w:spacing w:after="0" w:line="240" w:lineRule="auto"/>
        <w:jc w:val="both"/>
        <w:rPr>
          <w:rFonts w:ascii="Trebuchet MS" w:hAnsi="Trebuchet MS" w:cs="Arial"/>
          <w:sz w:val="24"/>
          <w:szCs w:val="24"/>
        </w:rPr>
      </w:pPr>
      <w:r w:rsidRPr="0099382C">
        <w:rPr>
          <w:rFonts w:ascii="Trebuchet MS" w:eastAsia="Arial Unicode MS" w:hAnsi="Trebuchet MS"/>
          <w:b/>
          <w:kern w:val="2"/>
          <w:sz w:val="24"/>
          <w:szCs w:val="24"/>
          <w:lang w:val="es-ES_tradnl"/>
        </w:rPr>
        <w:t>1</w:t>
      </w:r>
      <w:r w:rsidR="00F35355">
        <w:rPr>
          <w:rFonts w:ascii="Trebuchet MS" w:eastAsia="Arial Unicode MS" w:hAnsi="Trebuchet MS"/>
          <w:b/>
          <w:kern w:val="2"/>
          <w:sz w:val="24"/>
          <w:szCs w:val="24"/>
          <w:lang w:val="es-ES_tradnl"/>
        </w:rPr>
        <w:t>7</w:t>
      </w:r>
      <w:r w:rsidRPr="0099382C">
        <w:rPr>
          <w:rFonts w:ascii="Trebuchet MS" w:eastAsia="Arial Unicode MS" w:hAnsi="Trebuchet MS"/>
          <w:b/>
          <w:kern w:val="2"/>
          <w:sz w:val="24"/>
          <w:szCs w:val="24"/>
          <w:lang w:val="es-ES_tradnl"/>
        </w:rPr>
        <w:t>. ACUERDO QUE APROBÓ LA DISTRIBUCIÓN DEL</w:t>
      </w:r>
      <w:r w:rsidR="003308E0" w:rsidRPr="0099382C">
        <w:rPr>
          <w:rFonts w:ascii="Trebuchet MS" w:hAnsi="Trebuchet MS"/>
          <w:b/>
          <w:sz w:val="24"/>
          <w:szCs w:val="24"/>
        </w:rPr>
        <w:t xml:space="preserve"> FINANCIAMIENTO PÚBLICO ESTATAL PARA EL EJERCICIO DOS MIL VEINTIUNO, ENTRE LOS PARTIDOS POLÍTICOS NACIONALES Y LOCALES, ASÍ COMO PARA GASTOS DE CAMPAÑA ELECTORAL DE LAS CANDIDATURAS INDEPENDIENTES EN EL PROCESO ELECTORAL CONCURRENTE 2020-2021. </w:t>
      </w:r>
      <w:r w:rsidR="0099382C" w:rsidRPr="0099382C">
        <w:rPr>
          <w:rFonts w:ascii="Trebuchet MS" w:hAnsi="Trebuchet MS" w:cs="Arial"/>
          <w:bCs/>
          <w:sz w:val="24"/>
          <w:szCs w:val="24"/>
        </w:rPr>
        <w:t xml:space="preserve">El veintiuno de diciembre, el Consejo </w:t>
      </w:r>
      <w:r w:rsidR="0099382C" w:rsidRPr="0099382C">
        <w:rPr>
          <w:rFonts w:ascii="Trebuchet MS" w:hAnsi="Trebuchet MS" w:cs="Arial"/>
          <w:bCs/>
          <w:sz w:val="24"/>
          <w:szCs w:val="24"/>
        </w:rPr>
        <w:lastRenderedPageBreak/>
        <w:t xml:space="preserve">General de este Instituto mediante acuerdo IEPC-ACG-076/2020, aprobó </w:t>
      </w:r>
      <w:r w:rsidR="0099382C" w:rsidRPr="0099382C">
        <w:rPr>
          <w:rFonts w:ascii="Trebuchet MS" w:hAnsi="Trebuchet MS"/>
          <w:sz w:val="24"/>
          <w:szCs w:val="24"/>
        </w:rPr>
        <w:t>la distribución del financiamiento público estatal para el ejercicio dos mil veintiuno, entre los partidos políticos nacionales y locales, así como para gastos de campaña electoral de las candidaturas independientes en el Proceso Electoral Concurrente 2020-2021</w:t>
      </w:r>
      <w:r w:rsidR="0099382C" w:rsidRPr="0099382C">
        <w:rPr>
          <w:rFonts w:ascii="Trebuchet MS" w:hAnsi="Trebuchet MS" w:cs="Arial"/>
          <w:sz w:val="24"/>
          <w:szCs w:val="24"/>
        </w:rPr>
        <w:t>.</w:t>
      </w:r>
    </w:p>
    <w:p w:rsidR="00D013F6" w:rsidRDefault="00D013F6" w:rsidP="0099382C">
      <w:pPr>
        <w:spacing w:after="0" w:line="240" w:lineRule="auto"/>
        <w:jc w:val="both"/>
        <w:rPr>
          <w:rFonts w:ascii="Trebuchet MS" w:eastAsia="Arial Unicode MS" w:hAnsi="Trebuchet MS"/>
          <w:b/>
          <w:kern w:val="2"/>
          <w:sz w:val="24"/>
          <w:szCs w:val="24"/>
        </w:rPr>
      </w:pPr>
    </w:p>
    <w:p w:rsidR="00EA1296" w:rsidRDefault="008B568B" w:rsidP="00EA1296">
      <w:pPr>
        <w:spacing w:after="0" w:line="240" w:lineRule="auto"/>
        <w:jc w:val="both"/>
        <w:rPr>
          <w:rFonts w:ascii="Trebuchet MS" w:eastAsia="Times New Roman" w:hAnsi="Trebuchet MS" w:cs="Arial"/>
          <w:sz w:val="24"/>
          <w:szCs w:val="24"/>
          <w:lang w:eastAsia="es-ES"/>
        </w:rPr>
      </w:pPr>
      <w:r>
        <w:rPr>
          <w:rFonts w:ascii="Trebuchet MS" w:eastAsia="Arial Unicode MS" w:hAnsi="Trebuchet MS"/>
          <w:b/>
          <w:kern w:val="2"/>
          <w:sz w:val="24"/>
          <w:szCs w:val="24"/>
        </w:rPr>
        <w:t>1</w:t>
      </w:r>
      <w:r w:rsidR="00F35355">
        <w:rPr>
          <w:rFonts w:ascii="Trebuchet MS" w:eastAsia="Arial Unicode MS" w:hAnsi="Trebuchet MS"/>
          <w:b/>
          <w:kern w:val="2"/>
          <w:sz w:val="24"/>
          <w:szCs w:val="24"/>
        </w:rPr>
        <w:t>8</w:t>
      </w:r>
      <w:r>
        <w:rPr>
          <w:rFonts w:ascii="Trebuchet MS" w:eastAsia="Arial Unicode MS" w:hAnsi="Trebuchet MS"/>
          <w:b/>
          <w:kern w:val="2"/>
          <w:sz w:val="24"/>
          <w:szCs w:val="24"/>
        </w:rPr>
        <w:t xml:space="preserve">. RECURSOS DE APELACIÓN. </w:t>
      </w:r>
      <w:r w:rsidR="00EA1296" w:rsidRPr="008B568B">
        <w:rPr>
          <w:rFonts w:ascii="Trebuchet MS" w:eastAsia="Times New Roman" w:hAnsi="Trebuchet MS" w:cs="Arial"/>
          <w:sz w:val="24"/>
          <w:szCs w:val="24"/>
          <w:lang w:eastAsia="es-ES"/>
        </w:rPr>
        <w:t>El veinti</w:t>
      </w:r>
      <w:r w:rsidR="00EA1296">
        <w:rPr>
          <w:rFonts w:ascii="Trebuchet MS" w:eastAsia="Times New Roman" w:hAnsi="Trebuchet MS" w:cs="Arial"/>
          <w:sz w:val="24"/>
          <w:szCs w:val="24"/>
          <w:lang w:eastAsia="es-ES"/>
        </w:rPr>
        <w:t xml:space="preserve">cuatro y el veintiocho de diciembre, el Partido del Trabajo y el Partido de la Revolución Democrática, </w:t>
      </w:r>
      <w:r w:rsidR="00EA1296" w:rsidRPr="008B568B">
        <w:rPr>
          <w:rFonts w:ascii="Trebuchet MS" w:eastAsia="Times New Roman" w:hAnsi="Trebuchet MS" w:cs="Arial"/>
          <w:sz w:val="24"/>
          <w:szCs w:val="24"/>
          <w:lang w:eastAsia="es-ES"/>
        </w:rPr>
        <w:t>interpus</w:t>
      </w:r>
      <w:r w:rsidR="00EA1296">
        <w:rPr>
          <w:rFonts w:ascii="Trebuchet MS" w:eastAsia="Times New Roman" w:hAnsi="Trebuchet MS" w:cs="Arial"/>
          <w:sz w:val="24"/>
          <w:szCs w:val="24"/>
          <w:lang w:eastAsia="es-ES"/>
        </w:rPr>
        <w:t>ieron</w:t>
      </w:r>
      <w:r w:rsidR="00EA1296" w:rsidRPr="008B568B">
        <w:rPr>
          <w:rFonts w:ascii="Trebuchet MS" w:eastAsia="Times New Roman" w:hAnsi="Trebuchet MS" w:cs="Arial"/>
          <w:sz w:val="24"/>
          <w:szCs w:val="24"/>
          <w:lang w:eastAsia="es-ES"/>
        </w:rPr>
        <w:t xml:space="preserve"> recurso de apelación ante el Tribunal Electoral del Estado de</w:t>
      </w:r>
      <w:r w:rsidR="00EA1296" w:rsidRPr="00115A4F">
        <w:rPr>
          <w:rFonts w:ascii="Trebuchet MS" w:eastAsia="Times New Roman" w:hAnsi="Trebuchet MS" w:cs="Arial"/>
          <w:sz w:val="24"/>
          <w:szCs w:val="24"/>
          <w:lang w:eastAsia="es-ES"/>
        </w:rPr>
        <w:t xml:space="preserve"> Jalisco, a</w:t>
      </w:r>
      <w:r w:rsidR="00EA1296">
        <w:rPr>
          <w:rFonts w:ascii="Trebuchet MS" w:eastAsia="Times New Roman" w:hAnsi="Trebuchet MS" w:cs="Arial"/>
          <w:sz w:val="24"/>
          <w:szCs w:val="24"/>
          <w:lang w:eastAsia="es-ES"/>
        </w:rPr>
        <w:t xml:space="preserve"> </w:t>
      </w:r>
      <w:r w:rsidR="00EA1296" w:rsidRPr="00115A4F">
        <w:rPr>
          <w:rFonts w:ascii="Trebuchet MS" w:eastAsia="Times New Roman" w:hAnsi="Trebuchet MS" w:cs="Arial"/>
          <w:sz w:val="24"/>
          <w:szCs w:val="24"/>
          <w:lang w:eastAsia="es-ES"/>
        </w:rPr>
        <w:t>l</w:t>
      </w:r>
      <w:r w:rsidR="00EA1296">
        <w:rPr>
          <w:rFonts w:ascii="Trebuchet MS" w:eastAsia="Times New Roman" w:hAnsi="Trebuchet MS" w:cs="Arial"/>
          <w:sz w:val="24"/>
          <w:szCs w:val="24"/>
          <w:lang w:eastAsia="es-ES"/>
        </w:rPr>
        <w:t>os</w:t>
      </w:r>
      <w:r w:rsidR="00EA1296" w:rsidRPr="00115A4F">
        <w:rPr>
          <w:rFonts w:ascii="Trebuchet MS" w:eastAsia="Times New Roman" w:hAnsi="Trebuchet MS" w:cs="Arial"/>
          <w:sz w:val="24"/>
          <w:szCs w:val="24"/>
          <w:lang w:eastAsia="es-ES"/>
        </w:rPr>
        <w:t xml:space="preserve"> que correspondi</w:t>
      </w:r>
      <w:r w:rsidR="00EA1296">
        <w:rPr>
          <w:rFonts w:ascii="Trebuchet MS" w:eastAsia="Times New Roman" w:hAnsi="Trebuchet MS" w:cs="Arial"/>
          <w:sz w:val="24"/>
          <w:szCs w:val="24"/>
          <w:lang w:eastAsia="es-ES"/>
        </w:rPr>
        <w:t>eron los</w:t>
      </w:r>
      <w:r w:rsidR="00EA1296" w:rsidRPr="00115A4F">
        <w:rPr>
          <w:rFonts w:ascii="Trebuchet MS" w:eastAsia="Times New Roman" w:hAnsi="Trebuchet MS" w:cs="Arial"/>
          <w:sz w:val="24"/>
          <w:szCs w:val="24"/>
          <w:lang w:eastAsia="es-ES"/>
        </w:rPr>
        <w:t xml:space="preserve"> expediente</w:t>
      </w:r>
      <w:r w:rsidR="00EA1296">
        <w:rPr>
          <w:rFonts w:ascii="Trebuchet MS" w:eastAsia="Times New Roman" w:hAnsi="Trebuchet MS" w:cs="Arial"/>
          <w:sz w:val="24"/>
          <w:szCs w:val="24"/>
          <w:lang w:eastAsia="es-ES"/>
        </w:rPr>
        <w:t>s</w:t>
      </w:r>
      <w:r w:rsidR="00EA1296" w:rsidRPr="00115A4F">
        <w:rPr>
          <w:rFonts w:ascii="Trebuchet MS" w:eastAsia="Times New Roman" w:hAnsi="Trebuchet MS" w:cs="Arial"/>
          <w:sz w:val="24"/>
          <w:szCs w:val="24"/>
          <w:lang w:eastAsia="es-ES"/>
        </w:rPr>
        <w:t xml:space="preserve"> número</w:t>
      </w:r>
      <w:r w:rsidR="00EA1296">
        <w:rPr>
          <w:rFonts w:ascii="Trebuchet MS" w:eastAsia="Times New Roman" w:hAnsi="Trebuchet MS" w:cs="Arial"/>
          <w:sz w:val="24"/>
          <w:szCs w:val="24"/>
          <w:lang w:eastAsia="es-ES"/>
        </w:rPr>
        <w:t>s</w:t>
      </w:r>
      <w:r w:rsidR="00EA1296" w:rsidRPr="00115A4F">
        <w:rPr>
          <w:rFonts w:ascii="Trebuchet MS" w:eastAsia="Times New Roman" w:hAnsi="Trebuchet MS" w:cs="Arial"/>
          <w:sz w:val="24"/>
          <w:szCs w:val="24"/>
          <w:lang w:eastAsia="es-ES"/>
        </w:rPr>
        <w:t xml:space="preserve"> RAP-0</w:t>
      </w:r>
      <w:r w:rsidR="00EA1296">
        <w:rPr>
          <w:rFonts w:ascii="Trebuchet MS" w:eastAsia="Times New Roman" w:hAnsi="Trebuchet MS" w:cs="Arial"/>
          <w:sz w:val="24"/>
          <w:szCs w:val="24"/>
          <w:lang w:eastAsia="es-ES"/>
        </w:rPr>
        <w:t>20</w:t>
      </w:r>
      <w:r w:rsidR="00EA1296" w:rsidRPr="00115A4F">
        <w:rPr>
          <w:rFonts w:ascii="Trebuchet MS" w:eastAsia="Times New Roman" w:hAnsi="Trebuchet MS" w:cs="Arial"/>
          <w:sz w:val="24"/>
          <w:szCs w:val="24"/>
          <w:lang w:eastAsia="es-ES"/>
        </w:rPr>
        <w:t>/2020</w:t>
      </w:r>
      <w:r w:rsidR="00EA1296">
        <w:rPr>
          <w:rFonts w:ascii="Trebuchet MS" w:eastAsia="Times New Roman" w:hAnsi="Trebuchet MS" w:cs="Arial"/>
          <w:sz w:val="24"/>
          <w:szCs w:val="24"/>
          <w:lang w:eastAsia="es-ES"/>
        </w:rPr>
        <w:t xml:space="preserve"> y RAP-002/2021</w:t>
      </w:r>
      <w:r w:rsidR="00EA1296" w:rsidRPr="00115A4F">
        <w:rPr>
          <w:rFonts w:ascii="Trebuchet MS" w:eastAsia="Times New Roman" w:hAnsi="Trebuchet MS" w:cs="Arial"/>
          <w:sz w:val="24"/>
          <w:szCs w:val="24"/>
          <w:lang w:eastAsia="es-ES"/>
        </w:rPr>
        <w:t xml:space="preserve">, </w:t>
      </w:r>
      <w:r w:rsidR="00EA1296">
        <w:rPr>
          <w:rFonts w:ascii="Trebuchet MS" w:eastAsia="Times New Roman" w:hAnsi="Trebuchet MS" w:cs="Arial"/>
          <w:sz w:val="24"/>
          <w:szCs w:val="24"/>
          <w:lang w:eastAsia="es-ES"/>
        </w:rPr>
        <w:t xml:space="preserve">respectivamente; </w:t>
      </w:r>
      <w:r w:rsidR="00EA1296" w:rsidRPr="00115A4F">
        <w:rPr>
          <w:rFonts w:ascii="Trebuchet MS" w:eastAsia="Times New Roman" w:hAnsi="Trebuchet MS" w:cs="Arial"/>
          <w:sz w:val="24"/>
          <w:szCs w:val="24"/>
          <w:lang w:eastAsia="es-ES"/>
        </w:rPr>
        <w:t xml:space="preserve">en contra del acuerdo referido en el antecedente </w:t>
      </w:r>
      <w:r w:rsidR="00EA1296">
        <w:rPr>
          <w:rFonts w:ascii="Trebuchet MS" w:eastAsia="Times New Roman" w:hAnsi="Trebuchet MS" w:cs="Arial"/>
          <w:sz w:val="24"/>
          <w:szCs w:val="24"/>
          <w:lang w:eastAsia="es-ES"/>
        </w:rPr>
        <w:t>15</w:t>
      </w:r>
      <w:r w:rsidR="00EA1296" w:rsidRPr="00115A4F">
        <w:rPr>
          <w:rFonts w:ascii="Trebuchet MS" w:eastAsia="Times New Roman" w:hAnsi="Trebuchet MS" w:cs="Arial"/>
          <w:sz w:val="24"/>
          <w:szCs w:val="24"/>
          <w:lang w:eastAsia="es-ES"/>
        </w:rPr>
        <w:t xml:space="preserve">; </w:t>
      </w:r>
      <w:r w:rsidR="00EA1296">
        <w:rPr>
          <w:rFonts w:ascii="Trebuchet MS" w:eastAsia="Times New Roman" w:hAnsi="Trebuchet MS" w:cs="Arial"/>
          <w:sz w:val="24"/>
          <w:szCs w:val="24"/>
          <w:lang w:eastAsia="es-ES"/>
        </w:rPr>
        <w:t>mismos que se acumularon por considerarse la existencia de la conexidad en causa en ambos recursos</w:t>
      </w:r>
      <w:r w:rsidR="00EA1296" w:rsidRPr="00115A4F">
        <w:rPr>
          <w:rFonts w:ascii="Trebuchet MS" w:eastAsia="Times New Roman" w:hAnsi="Trebuchet MS" w:cs="Arial"/>
          <w:sz w:val="24"/>
          <w:szCs w:val="24"/>
          <w:lang w:eastAsia="es-ES"/>
        </w:rPr>
        <w:t>.</w:t>
      </w:r>
    </w:p>
    <w:p w:rsidR="00EA1296" w:rsidRDefault="00EA1296" w:rsidP="00EA1296">
      <w:pPr>
        <w:spacing w:after="0" w:line="240" w:lineRule="auto"/>
        <w:jc w:val="both"/>
        <w:rPr>
          <w:rFonts w:ascii="Trebuchet MS" w:eastAsia="Times New Roman" w:hAnsi="Trebuchet MS" w:cs="Arial"/>
          <w:sz w:val="24"/>
          <w:szCs w:val="24"/>
          <w:lang w:eastAsia="es-ES"/>
        </w:rPr>
      </w:pPr>
    </w:p>
    <w:p w:rsidR="005A7E6C" w:rsidRDefault="00EA1296" w:rsidP="005A7E6C">
      <w:pPr>
        <w:spacing w:after="0" w:line="240" w:lineRule="auto"/>
        <w:jc w:val="both"/>
        <w:rPr>
          <w:rFonts w:ascii="Trebuchet MS" w:eastAsia="Times New Roman" w:hAnsi="Trebuchet MS" w:cs="Arial"/>
          <w:sz w:val="24"/>
          <w:szCs w:val="24"/>
          <w:lang w:eastAsia="es-ES"/>
        </w:rPr>
      </w:pPr>
      <w:r>
        <w:rPr>
          <w:rFonts w:ascii="Trebuchet MS" w:eastAsia="Times New Roman" w:hAnsi="Trebuchet MS" w:cs="Arial"/>
          <w:sz w:val="24"/>
          <w:szCs w:val="24"/>
          <w:lang w:eastAsia="es-ES"/>
        </w:rPr>
        <w:t xml:space="preserve">De igual forma, </w:t>
      </w:r>
      <w:r w:rsidR="005A7E6C">
        <w:rPr>
          <w:rFonts w:ascii="Trebuchet MS" w:eastAsia="Times New Roman" w:hAnsi="Trebuchet MS" w:cs="Arial"/>
          <w:sz w:val="24"/>
          <w:szCs w:val="24"/>
          <w:lang w:eastAsia="es-ES"/>
        </w:rPr>
        <w:t>el veintiocho de diciembre, los partidos políticos</w:t>
      </w:r>
      <w:r w:rsidR="007F71C4">
        <w:rPr>
          <w:rFonts w:ascii="Trebuchet MS" w:eastAsia="Times New Roman" w:hAnsi="Trebuchet MS" w:cs="Arial"/>
          <w:sz w:val="24"/>
          <w:szCs w:val="24"/>
          <w:lang w:eastAsia="es-ES"/>
        </w:rPr>
        <w:t xml:space="preserve"> locales</w:t>
      </w:r>
      <w:r w:rsidR="005A7E6C">
        <w:rPr>
          <w:rFonts w:ascii="Trebuchet MS" w:eastAsia="Times New Roman" w:hAnsi="Trebuchet MS" w:cs="Arial"/>
          <w:sz w:val="24"/>
          <w:szCs w:val="24"/>
          <w:lang w:eastAsia="es-ES"/>
        </w:rPr>
        <w:t xml:space="preserve"> Hagamos y Somos, interpusieron recursos de apelación, </w:t>
      </w:r>
      <w:r w:rsidR="005A7E6C" w:rsidRPr="00115A4F">
        <w:rPr>
          <w:rFonts w:ascii="Trebuchet MS" w:eastAsia="Times New Roman" w:hAnsi="Trebuchet MS" w:cs="Arial"/>
          <w:sz w:val="24"/>
          <w:szCs w:val="24"/>
          <w:lang w:eastAsia="es-ES"/>
        </w:rPr>
        <w:t>a</w:t>
      </w:r>
      <w:r w:rsidR="005A7E6C">
        <w:rPr>
          <w:rFonts w:ascii="Trebuchet MS" w:eastAsia="Times New Roman" w:hAnsi="Trebuchet MS" w:cs="Arial"/>
          <w:sz w:val="24"/>
          <w:szCs w:val="24"/>
          <w:lang w:eastAsia="es-ES"/>
        </w:rPr>
        <w:t xml:space="preserve"> </w:t>
      </w:r>
      <w:r w:rsidR="005A7E6C" w:rsidRPr="00115A4F">
        <w:rPr>
          <w:rFonts w:ascii="Trebuchet MS" w:eastAsia="Times New Roman" w:hAnsi="Trebuchet MS" w:cs="Arial"/>
          <w:sz w:val="24"/>
          <w:szCs w:val="24"/>
          <w:lang w:eastAsia="es-ES"/>
        </w:rPr>
        <w:t>l</w:t>
      </w:r>
      <w:r w:rsidR="005A7E6C">
        <w:rPr>
          <w:rFonts w:ascii="Trebuchet MS" w:eastAsia="Times New Roman" w:hAnsi="Trebuchet MS" w:cs="Arial"/>
          <w:sz w:val="24"/>
          <w:szCs w:val="24"/>
          <w:lang w:eastAsia="es-ES"/>
        </w:rPr>
        <w:t>os</w:t>
      </w:r>
      <w:r w:rsidR="005A7E6C" w:rsidRPr="00115A4F">
        <w:rPr>
          <w:rFonts w:ascii="Trebuchet MS" w:eastAsia="Times New Roman" w:hAnsi="Trebuchet MS" w:cs="Arial"/>
          <w:sz w:val="24"/>
          <w:szCs w:val="24"/>
          <w:lang w:eastAsia="es-ES"/>
        </w:rPr>
        <w:t xml:space="preserve"> que correspondi</w:t>
      </w:r>
      <w:r w:rsidR="005A7E6C">
        <w:rPr>
          <w:rFonts w:ascii="Trebuchet MS" w:eastAsia="Times New Roman" w:hAnsi="Trebuchet MS" w:cs="Arial"/>
          <w:sz w:val="24"/>
          <w:szCs w:val="24"/>
          <w:lang w:eastAsia="es-ES"/>
        </w:rPr>
        <w:t>eron los</w:t>
      </w:r>
      <w:r w:rsidR="005A7E6C" w:rsidRPr="00115A4F">
        <w:rPr>
          <w:rFonts w:ascii="Trebuchet MS" w:eastAsia="Times New Roman" w:hAnsi="Trebuchet MS" w:cs="Arial"/>
          <w:sz w:val="24"/>
          <w:szCs w:val="24"/>
          <w:lang w:eastAsia="es-ES"/>
        </w:rPr>
        <w:t xml:space="preserve"> expediente</w:t>
      </w:r>
      <w:r w:rsidR="005A7E6C">
        <w:rPr>
          <w:rFonts w:ascii="Trebuchet MS" w:eastAsia="Times New Roman" w:hAnsi="Trebuchet MS" w:cs="Arial"/>
          <w:sz w:val="24"/>
          <w:szCs w:val="24"/>
          <w:lang w:eastAsia="es-ES"/>
        </w:rPr>
        <w:t>s</w:t>
      </w:r>
      <w:r w:rsidR="005A7E6C" w:rsidRPr="00115A4F">
        <w:rPr>
          <w:rFonts w:ascii="Trebuchet MS" w:eastAsia="Times New Roman" w:hAnsi="Trebuchet MS" w:cs="Arial"/>
          <w:sz w:val="24"/>
          <w:szCs w:val="24"/>
          <w:lang w:eastAsia="es-ES"/>
        </w:rPr>
        <w:t xml:space="preserve"> número</w:t>
      </w:r>
      <w:r w:rsidR="005A7E6C">
        <w:rPr>
          <w:rFonts w:ascii="Trebuchet MS" w:eastAsia="Times New Roman" w:hAnsi="Trebuchet MS" w:cs="Arial"/>
          <w:sz w:val="24"/>
          <w:szCs w:val="24"/>
          <w:lang w:eastAsia="es-ES"/>
        </w:rPr>
        <w:t>s</w:t>
      </w:r>
      <w:r w:rsidR="005A7E6C" w:rsidRPr="00115A4F">
        <w:rPr>
          <w:rFonts w:ascii="Trebuchet MS" w:eastAsia="Times New Roman" w:hAnsi="Trebuchet MS" w:cs="Arial"/>
          <w:sz w:val="24"/>
          <w:szCs w:val="24"/>
          <w:lang w:eastAsia="es-ES"/>
        </w:rPr>
        <w:t xml:space="preserve"> RAP-0</w:t>
      </w:r>
      <w:r w:rsidR="005A7E6C">
        <w:rPr>
          <w:rFonts w:ascii="Trebuchet MS" w:eastAsia="Times New Roman" w:hAnsi="Trebuchet MS" w:cs="Arial"/>
          <w:sz w:val="24"/>
          <w:szCs w:val="24"/>
          <w:lang w:eastAsia="es-ES"/>
        </w:rPr>
        <w:t>01</w:t>
      </w:r>
      <w:r w:rsidR="005A7E6C" w:rsidRPr="00115A4F">
        <w:rPr>
          <w:rFonts w:ascii="Trebuchet MS" w:eastAsia="Times New Roman" w:hAnsi="Trebuchet MS" w:cs="Arial"/>
          <w:sz w:val="24"/>
          <w:szCs w:val="24"/>
          <w:lang w:eastAsia="es-ES"/>
        </w:rPr>
        <w:t>/202</w:t>
      </w:r>
      <w:r w:rsidR="005A7E6C">
        <w:rPr>
          <w:rFonts w:ascii="Trebuchet MS" w:eastAsia="Times New Roman" w:hAnsi="Trebuchet MS" w:cs="Arial"/>
          <w:sz w:val="24"/>
          <w:szCs w:val="24"/>
          <w:lang w:eastAsia="es-ES"/>
        </w:rPr>
        <w:t>1 y RAP-003/2021</w:t>
      </w:r>
      <w:r w:rsidR="005A7E6C" w:rsidRPr="00115A4F">
        <w:rPr>
          <w:rFonts w:ascii="Trebuchet MS" w:eastAsia="Times New Roman" w:hAnsi="Trebuchet MS" w:cs="Arial"/>
          <w:sz w:val="24"/>
          <w:szCs w:val="24"/>
          <w:lang w:eastAsia="es-ES"/>
        </w:rPr>
        <w:t xml:space="preserve">, </w:t>
      </w:r>
      <w:r w:rsidR="005A7E6C">
        <w:rPr>
          <w:rFonts w:ascii="Trebuchet MS" w:eastAsia="Times New Roman" w:hAnsi="Trebuchet MS" w:cs="Arial"/>
          <w:sz w:val="24"/>
          <w:szCs w:val="24"/>
          <w:lang w:eastAsia="es-ES"/>
        </w:rPr>
        <w:t xml:space="preserve">respectivamente; </w:t>
      </w:r>
      <w:r w:rsidR="005A7E6C" w:rsidRPr="00115A4F">
        <w:rPr>
          <w:rFonts w:ascii="Trebuchet MS" w:eastAsia="Times New Roman" w:hAnsi="Trebuchet MS" w:cs="Arial"/>
          <w:sz w:val="24"/>
          <w:szCs w:val="24"/>
          <w:lang w:eastAsia="es-ES"/>
        </w:rPr>
        <w:t xml:space="preserve">en contra del acuerdo referido en el antecedente </w:t>
      </w:r>
      <w:r w:rsidR="005A7E6C">
        <w:rPr>
          <w:rFonts w:ascii="Trebuchet MS" w:eastAsia="Times New Roman" w:hAnsi="Trebuchet MS" w:cs="Arial"/>
          <w:sz w:val="24"/>
          <w:szCs w:val="24"/>
          <w:lang w:eastAsia="es-ES"/>
        </w:rPr>
        <w:t>15</w:t>
      </w:r>
      <w:r w:rsidR="005A7E6C" w:rsidRPr="00115A4F">
        <w:rPr>
          <w:rFonts w:ascii="Trebuchet MS" w:eastAsia="Times New Roman" w:hAnsi="Trebuchet MS" w:cs="Arial"/>
          <w:sz w:val="24"/>
          <w:szCs w:val="24"/>
          <w:lang w:eastAsia="es-ES"/>
        </w:rPr>
        <w:t xml:space="preserve">; </w:t>
      </w:r>
      <w:r w:rsidR="005A7E6C">
        <w:rPr>
          <w:rFonts w:ascii="Trebuchet MS" w:eastAsia="Times New Roman" w:hAnsi="Trebuchet MS" w:cs="Arial"/>
          <w:sz w:val="24"/>
          <w:szCs w:val="24"/>
          <w:lang w:eastAsia="es-ES"/>
        </w:rPr>
        <w:t>mismos que también</w:t>
      </w:r>
      <w:r w:rsidR="002263C8">
        <w:rPr>
          <w:rFonts w:ascii="Trebuchet MS" w:eastAsia="Times New Roman" w:hAnsi="Trebuchet MS" w:cs="Arial"/>
          <w:sz w:val="24"/>
          <w:szCs w:val="24"/>
          <w:lang w:eastAsia="es-ES"/>
        </w:rPr>
        <w:t xml:space="preserve"> procedió que</w:t>
      </w:r>
      <w:r w:rsidR="005A7E6C">
        <w:rPr>
          <w:rFonts w:ascii="Trebuchet MS" w:eastAsia="Times New Roman" w:hAnsi="Trebuchet MS" w:cs="Arial"/>
          <w:sz w:val="24"/>
          <w:szCs w:val="24"/>
          <w:lang w:eastAsia="es-ES"/>
        </w:rPr>
        <w:t xml:space="preserve"> se acumular</w:t>
      </w:r>
      <w:r w:rsidR="002263C8">
        <w:rPr>
          <w:rFonts w:ascii="Trebuchet MS" w:eastAsia="Times New Roman" w:hAnsi="Trebuchet MS" w:cs="Arial"/>
          <w:sz w:val="24"/>
          <w:szCs w:val="24"/>
          <w:lang w:eastAsia="es-ES"/>
        </w:rPr>
        <w:t>a</w:t>
      </w:r>
      <w:r w:rsidR="005A7E6C">
        <w:rPr>
          <w:rFonts w:ascii="Trebuchet MS" w:eastAsia="Times New Roman" w:hAnsi="Trebuchet MS" w:cs="Arial"/>
          <w:sz w:val="24"/>
          <w:szCs w:val="24"/>
          <w:lang w:eastAsia="es-ES"/>
        </w:rPr>
        <w:t>n</w:t>
      </w:r>
      <w:r w:rsidR="005A7E6C" w:rsidRPr="00115A4F">
        <w:rPr>
          <w:rFonts w:ascii="Trebuchet MS" w:eastAsia="Times New Roman" w:hAnsi="Trebuchet MS" w:cs="Arial"/>
          <w:sz w:val="24"/>
          <w:szCs w:val="24"/>
          <w:lang w:eastAsia="es-ES"/>
        </w:rPr>
        <w:t>.</w:t>
      </w:r>
    </w:p>
    <w:p w:rsidR="00EA1296" w:rsidRPr="00115A4F" w:rsidRDefault="00EA1296" w:rsidP="00EA1296">
      <w:pPr>
        <w:spacing w:after="0" w:line="240" w:lineRule="auto"/>
        <w:jc w:val="both"/>
        <w:rPr>
          <w:rFonts w:ascii="Trebuchet MS" w:eastAsia="Times New Roman" w:hAnsi="Trebuchet MS" w:cs="Arial"/>
          <w:sz w:val="24"/>
          <w:szCs w:val="24"/>
          <w:lang w:eastAsia="es-ES"/>
        </w:rPr>
      </w:pPr>
    </w:p>
    <w:p w:rsidR="000C7685" w:rsidRPr="00115A4F" w:rsidRDefault="000C7685" w:rsidP="00115A4F">
      <w:pPr>
        <w:shd w:val="clear" w:color="auto" w:fill="FFFFFF"/>
        <w:spacing w:after="0" w:line="240" w:lineRule="auto"/>
        <w:jc w:val="both"/>
        <w:rPr>
          <w:rFonts w:ascii="Trebuchet MS" w:hAnsi="Trebuchet MS" w:cs="Arial"/>
          <w:b/>
          <w:sz w:val="24"/>
          <w:szCs w:val="24"/>
        </w:rPr>
      </w:pPr>
      <w:r w:rsidRPr="00115A4F">
        <w:rPr>
          <w:rFonts w:ascii="Trebuchet MS" w:hAnsi="Trebuchet MS" w:cs="Arial"/>
          <w:b/>
          <w:sz w:val="24"/>
          <w:szCs w:val="24"/>
        </w:rPr>
        <w:t>CORRESPONDIENTES AL AÑO DOS MIL VEINTIUNO.</w:t>
      </w:r>
    </w:p>
    <w:p w:rsidR="000C7685" w:rsidRPr="00115A4F" w:rsidRDefault="000C7685" w:rsidP="00115A4F">
      <w:pPr>
        <w:shd w:val="clear" w:color="auto" w:fill="FFFFFF"/>
        <w:spacing w:after="0" w:line="240" w:lineRule="auto"/>
        <w:jc w:val="both"/>
        <w:rPr>
          <w:rFonts w:ascii="Trebuchet MS" w:hAnsi="Trebuchet MS" w:cs="Arial"/>
          <w:sz w:val="24"/>
          <w:szCs w:val="24"/>
        </w:rPr>
      </w:pPr>
    </w:p>
    <w:p w:rsidR="008F7535" w:rsidRDefault="00F35355" w:rsidP="00115A4F">
      <w:pPr>
        <w:shd w:val="clear" w:color="auto" w:fill="FFFFFF"/>
        <w:spacing w:after="0" w:line="240" w:lineRule="auto"/>
        <w:jc w:val="both"/>
        <w:rPr>
          <w:rFonts w:ascii="Trebuchet MS" w:eastAsia="Times New Roman" w:hAnsi="Trebuchet MS" w:cs="Arial"/>
          <w:sz w:val="24"/>
          <w:szCs w:val="24"/>
          <w:lang w:eastAsia="es-ES"/>
        </w:rPr>
      </w:pPr>
      <w:r>
        <w:rPr>
          <w:rFonts w:ascii="Trebuchet MS" w:hAnsi="Trebuchet MS" w:cs="Arial"/>
          <w:b/>
          <w:sz w:val="24"/>
          <w:szCs w:val="24"/>
        </w:rPr>
        <w:t>1</w:t>
      </w:r>
      <w:r w:rsidR="00211054">
        <w:rPr>
          <w:rFonts w:ascii="Trebuchet MS" w:hAnsi="Trebuchet MS" w:cs="Arial"/>
          <w:b/>
          <w:sz w:val="24"/>
          <w:szCs w:val="24"/>
        </w:rPr>
        <w:t>9</w:t>
      </w:r>
      <w:r w:rsidR="00D91B8D" w:rsidRPr="00115A4F">
        <w:rPr>
          <w:rFonts w:ascii="Trebuchet MS" w:hAnsi="Trebuchet MS" w:cs="Arial"/>
          <w:b/>
          <w:sz w:val="24"/>
          <w:szCs w:val="24"/>
        </w:rPr>
        <w:t xml:space="preserve">. </w:t>
      </w:r>
      <w:r w:rsidR="005A5C1D" w:rsidRPr="00115A4F">
        <w:rPr>
          <w:rFonts w:ascii="Trebuchet MS" w:eastAsia="Times New Roman" w:hAnsi="Trebuchet MS" w:cs="Times New Roman"/>
          <w:b/>
          <w:sz w:val="24"/>
          <w:szCs w:val="24"/>
          <w:lang w:eastAsia="es-ES"/>
        </w:rPr>
        <w:t>RESOLUCI</w:t>
      </w:r>
      <w:r w:rsidR="001A7986">
        <w:rPr>
          <w:rFonts w:ascii="Trebuchet MS" w:eastAsia="Times New Roman" w:hAnsi="Trebuchet MS" w:cs="Times New Roman"/>
          <w:b/>
          <w:sz w:val="24"/>
          <w:szCs w:val="24"/>
          <w:lang w:eastAsia="es-ES"/>
        </w:rPr>
        <w:t>ONES DE LOS RECURSOS DE APELACIÓN</w:t>
      </w:r>
      <w:r w:rsidR="00192F80">
        <w:rPr>
          <w:rFonts w:ascii="Trebuchet MS" w:hAnsi="Trebuchet MS"/>
          <w:b/>
          <w:sz w:val="24"/>
          <w:szCs w:val="24"/>
        </w:rPr>
        <w:t>.</w:t>
      </w:r>
      <w:r w:rsidR="005A5C1D" w:rsidRPr="00115A4F">
        <w:rPr>
          <w:rFonts w:ascii="Trebuchet MS" w:eastAsia="Times New Roman" w:hAnsi="Trebuchet MS" w:cs="Times New Roman"/>
          <w:b/>
          <w:sz w:val="24"/>
          <w:szCs w:val="24"/>
          <w:lang w:eastAsia="es-ES"/>
        </w:rPr>
        <w:t xml:space="preserve"> </w:t>
      </w:r>
      <w:r w:rsidR="005A5C1D" w:rsidRPr="00115A4F">
        <w:rPr>
          <w:rFonts w:ascii="Trebuchet MS" w:eastAsia="Times New Roman" w:hAnsi="Trebuchet MS" w:cs="Times New Roman"/>
          <w:sz w:val="24"/>
          <w:szCs w:val="24"/>
          <w:lang w:eastAsia="es-ES"/>
        </w:rPr>
        <w:t xml:space="preserve">El </w:t>
      </w:r>
      <w:r w:rsidR="008F7535">
        <w:rPr>
          <w:rFonts w:ascii="Trebuchet MS" w:eastAsia="Times New Roman" w:hAnsi="Trebuchet MS" w:cs="Times New Roman"/>
          <w:sz w:val="24"/>
          <w:szCs w:val="24"/>
          <w:lang w:eastAsia="es-ES"/>
        </w:rPr>
        <w:t>cinco de febrero, el Tribunal Electoral del Estado de Jalisco</w:t>
      </w:r>
      <w:r w:rsidR="005A5C1D" w:rsidRPr="00115A4F">
        <w:rPr>
          <w:rFonts w:ascii="Trebuchet MS" w:eastAsia="Times New Roman" w:hAnsi="Trebuchet MS" w:cs="Times New Roman"/>
          <w:sz w:val="24"/>
          <w:szCs w:val="24"/>
          <w:lang w:eastAsia="es-ES"/>
        </w:rPr>
        <w:t xml:space="preserve">, resolvió el </w:t>
      </w:r>
      <w:r w:rsidR="008F7535">
        <w:rPr>
          <w:rFonts w:ascii="Trebuchet MS" w:eastAsia="Times New Roman" w:hAnsi="Trebuchet MS" w:cs="Times New Roman"/>
          <w:sz w:val="24"/>
          <w:szCs w:val="24"/>
          <w:lang w:eastAsia="es-ES"/>
        </w:rPr>
        <w:t xml:space="preserve">recurso de apelación </w:t>
      </w:r>
      <w:r w:rsidR="00192F80">
        <w:rPr>
          <w:rFonts w:ascii="Trebuchet MS" w:eastAsia="Times New Roman" w:hAnsi="Trebuchet MS" w:cs="Arial"/>
          <w:sz w:val="24"/>
          <w:szCs w:val="24"/>
          <w:lang w:eastAsia="es-ES"/>
        </w:rPr>
        <w:t xml:space="preserve">con número de expediente </w:t>
      </w:r>
      <w:r w:rsidR="008F7535">
        <w:rPr>
          <w:rFonts w:ascii="Trebuchet MS" w:eastAsia="Times New Roman" w:hAnsi="Trebuchet MS" w:cs="Arial"/>
          <w:sz w:val="24"/>
          <w:szCs w:val="24"/>
          <w:lang w:eastAsia="es-ES"/>
        </w:rPr>
        <w:t>RAP-020/2020 y su acumulado RAP-002/2021</w:t>
      </w:r>
      <w:r w:rsidR="005A5C1D" w:rsidRPr="00115A4F">
        <w:rPr>
          <w:rFonts w:ascii="Trebuchet MS" w:eastAsia="Times New Roman" w:hAnsi="Trebuchet MS" w:cs="Arial"/>
          <w:sz w:val="24"/>
          <w:szCs w:val="24"/>
          <w:lang w:eastAsia="es-ES"/>
        </w:rPr>
        <w:t>, ordenando</w:t>
      </w:r>
      <w:r w:rsidR="0073638E" w:rsidRPr="00115A4F">
        <w:rPr>
          <w:rFonts w:ascii="Trebuchet MS" w:eastAsia="Times New Roman" w:hAnsi="Trebuchet MS" w:cs="Arial"/>
          <w:sz w:val="24"/>
          <w:szCs w:val="24"/>
          <w:lang w:eastAsia="es-ES"/>
        </w:rPr>
        <w:t xml:space="preserve"> </w:t>
      </w:r>
      <w:r w:rsidR="008F7535">
        <w:rPr>
          <w:rFonts w:ascii="Trebuchet MS" w:eastAsia="Times New Roman" w:hAnsi="Trebuchet MS" w:cs="Arial"/>
          <w:sz w:val="24"/>
          <w:szCs w:val="24"/>
          <w:lang w:eastAsia="es-ES"/>
        </w:rPr>
        <w:t>modificar</w:t>
      </w:r>
      <w:r w:rsidR="007F71C4">
        <w:rPr>
          <w:rFonts w:ascii="Trebuchet MS" w:eastAsia="Times New Roman" w:hAnsi="Trebuchet MS" w:cs="Arial"/>
          <w:sz w:val="24"/>
          <w:szCs w:val="24"/>
          <w:lang w:eastAsia="es-ES"/>
        </w:rPr>
        <w:t>,</w:t>
      </w:r>
      <w:r w:rsidR="008F7535">
        <w:rPr>
          <w:rFonts w:ascii="Trebuchet MS" w:eastAsia="Times New Roman" w:hAnsi="Trebuchet MS" w:cs="Arial"/>
          <w:sz w:val="24"/>
          <w:szCs w:val="24"/>
          <w:lang w:eastAsia="es-ES"/>
        </w:rPr>
        <w:t xml:space="preserve"> </w:t>
      </w:r>
      <w:r w:rsidR="007F71C4">
        <w:rPr>
          <w:rFonts w:ascii="Trebuchet MS" w:eastAsia="Times New Roman" w:hAnsi="Trebuchet MS" w:cs="Arial"/>
          <w:sz w:val="24"/>
          <w:szCs w:val="24"/>
          <w:lang w:eastAsia="es-ES"/>
        </w:rPr>
        <w:t xml:space="preserve">en lo que fue materia de impugnación, </w:t>
      </w:r>
      <w:r w:rsidR="008F7535">
        <w:rPr>
          <w:rFonts w:ascii="Trebuchet MS" w:eastAsia="Times New Roman" w:hAnsi="Trebuchet MS" w:cs="Arial"/>
          <w:sz w:val="24"/>
          <w:szCs w:val="24"/>
          <w:lang w:eastAsia="es-ES"/>
        </w:rPr>
        <w:t>el acuerdo IEPC-ACG-076/2020</w:t>
      </w:r>
      <w:r w:rsidR="008E228E" w:rsidRPr="00115A4F">
        <w:rPr>
          <w:rFonts w:ascii="Trebuchet MS" w:eastAsia="Times New Roman" w:hAnsi="Trebuchet MS" w:cs="Arial"/>
          <w:sz w:val="24"/>
          <w:szCs w:val="24"/>
          <w:lang w:eastAsia="es-ES"/>
        </w:rPr>
        <w:t>.</w:t>
      </w:r>
    </w:p>
    <w:p w:rsidR="008F7535" w:rsidRDefault="008F7535" w:rsidP="00115A4F">
      <w:pPr>
        <w:shd w:val="clear" w:color="auto" w:fill="FFFFFF"/>
        <w:spacing w:after="0" w:line="240" w:lineRule="auto"/>
        <w:jc w:val="both"/>
        <w:rPr>
          <w:rFonts w:ascii="Trebuchet MS" w:eastAsia="Times New Roman" w:hAnsi="Trebuchet MS" w:cs="Arial"/>
          <w:sz w:val="24"/>
          <w:szCs w:val="24"/>
          <w:lang w:eastAsia="es-ES"/>
        </w:rPr>
      </w:pPr>
    </w:p>
    <w:p w:rsidR="008E1992" w:rsidRDefault="008F7535" w:rsidP="008E1992">
      <w:pPr>
        <w:shd w:val="clear" w:color="auto" w:fill="FFFFFF"/>
        <w:spacing w:after="0" w:line="240" w:lineRule="auto"/>
        <w:jc w:val="both"/>
        <w:rPr>
          <w:rFonts w:ascii="Trebuchet MS" w:eastAsia="Times New Roman" w:hAnsi="Trebuchet MS" w:cs="Arial"/>
          <w:sz w:val="24"/>
          <w:szCs w:val="24"/>
          <w:lang w:eastAsia="es-ES"/>
        </w:rPr>
      </w:pPr>
      <w:r>
        <w:rPr>
          <w:rFonts w:ascii="Trebuchet MS" w:eastAsia="Times New Roman" w:hAnsi="Trebuchet MS" w:cs="Arial"/>
          <w:sz w:val="24"/>
          <w:szCs w:val="24"/>
          <w:lang w:eastAsia="es-ES"/>
        </w:rPr>
        <w:t xml:space="preserve">Asimismo, </w:t>
      </w:r>
      <w:r w:rsidR="008E1992">
        <w:rPr>
          <w:rFonts w:ascii="Trebuchet MS" w:eastAsia="Times New Roman" w:hAnsi="Trebuchet MS" w:cs="Arial"/>
          <w:sz w:val="24"/>
          <w:szCs w:val="24"/>
          <w:lang w:eastAsia="es-ES"/>
        </w:rPr>
        <w:t xml:space="preserve">en </w:t>
      </w:r>
      <w:r w:rsidR="00EF221D">
        <w:rPr>
          <w:rFonts w:ascii="Trebuchet MS" w:eastAsia="Times New Roman" w:hAnsi="Trebuchet MS" w:cs="Arial"/>
          <w:sz w:val="24"/>
          <w:szCs w:val="24"/>
          <w:lang w:eastAsia="es-ES"/>
        </w:rPr>
        <w:t>dicha</w:t>
      </w:r>
      <w:r w:rsidR="008E1992">
        <w:rPr>
          <w:rFonts w:ascii="Trebuchet MS" w:eastAsia="Times New Roman" w:hAnsi="Trebuchet MS" w:cs="Arial"/>
          <w:sz w:val="24"/>
          <w:szCs w:val="24"/>
          <w:lang w:eastAsia="es-ES"/>
        </w:rPr>
        <w:t xml:space="preserve"> fecha, </w:t>
      </w:r>
      <w:r w:rsidR="008E1992" w:rsidRPr="00115A4F">
        <w:rPr>
          <w:rFonts w:ascii="Trebuchet MS" w:eastAsia="Times New Roman" w:hAnsi="Trebuchet MS" w:cs="Times New Roman"/>
          <w:sz w:val="24"/>
          <w:szCs w:val="24"/>
          <w:lang w:eastAsia="es-ES"/>
        </w:rPr>
        <w:t xml:space="preserve">resolvió el </w:t>
      </w:r>
      <w:r w:rsidR="008E1992">
        <w:rPr>
          <w:rFonts w:ascii="Trebuchet MS" w:eastAsia="Times New Roman" w:hAnsi="Trebuchet MS" w:cs="Times New Roman"/>
          <w:sz w:val="24"/>
          <w:szCs w:val="24"/>
          <w:lang w:eastAsia="es-ES"/>
        </w:rPr>
        <w:t xml:space="preserve">diverso recurso de apelación </w:t>
      </w:r>
      <w:r w:rsidR="008E1992">
        <w:rPr>
          <w:rFonts w:ascii="Trebuchet MS" w:eastAsia="Times New Roman" w:hAnsi="Trebuchet MS" w:cs="Arial"/>
          <w:sz w:val="24"/>
          <w:szCs w:val="24"/>
          <w:lang w:eastAsia="es-ES"/>
        </w:rPr>
        <w:t>con número de expediente RAP-001/2021 y su acumulado RAP-003/2021</w:t>
      </w:r>
      <w:r w:rsidR="008E1992" w:rsidRPr="00115A4F">
        <w:rPr>
          <w:rFonts w:ascii="Trebuchet MS" w:eastAsia="Times New Roman" w:hAnsi="Trebuchet MS" w:cs="Arial"/>
          <w:sz w:val="24"/>
          <w:szCs w:val="24"/>
          <w:lang w:eastAsia="es-ES"/>
        </w:rPr>
        <w:t xml:space="preserve">, ordenando </w:t>
      </w:r>
      <w:r w:rsidR="008E1992">
        <w:rPr>
          <w:rFonts w:ascii="Trebuchet MS" w:eastAsia="Times New Roman" w:hAnsi="Trebuchet MS" w:cs="Arial"/>
          <w:sz w:val="24"/>
          <w:szCs w:val="24"/>
          <w:lang w:eastAsia="es-ES"/>
        </w:rPr>
        <w:t>revocar</w:t>
      </w:r>
      <w:r w:rsidR="007F71C4">
        <w:rPr>
          <w:rFonts w:ascii="Trebuchet MS" w:eastAsia="Times New Roman" w:hAnsi="Trebuchet MS" w:cs="Arial"/>
          <w:sz w:val="24"/>
          <w:szCs w:val="24"/>
          <w:lang w:eastAsia="es-ES"/>
        </w:rPr>
        <w:t>, en lo que fue materia de impugnación,</w:t>
      </w:r>
      <w:r w:rsidR="008E1992">
        <w:rPr>
          <w:rFonts w:ascii="Trebuchet MS" w:eastAsia="Times New Roman" w:hAnsi="Trebuchet MS" w:cs="Arial"/>
          <w:sz w:val="24"/>
          <w:szCs w:val="24"/>
          <w:lang w:eastAsia="es-ES"/>
        </w:rPr>
        <w:t xml:space="preserve"> el mencionado acuerdo IEPC-ACG-076/2020</w:t>
      </w:r>
      <w:r w:rsidR="008E1992" w:rsidRPr="00115A4F">
        <w:rPr>
          <w:rFonts w:ascii="Trebuchet MS" w:eastAsia="Times New Roman" w:hAnsi="Trebuchet MS" w:cs="Arial"/>
          <w:sz w:val="24"/>
          <w:szCs w:val="24"/>
          <w:lang w:eastAsia="es-ES"/>
        </w:rPr>
        <w:t>.</w:t>
      </w:r>
    </w:p>
    <w:p w:rsidR="00AE0432" w:rsidRDefault="00AE0432" w:rsidP="008E1992">
      <w:pPr>
        <w:shd w:val="clear" w:color="auto" w:fill="FFFFFF"/>
        <w:spacing w:after="0" w:line="240" w:lineRule="auto"/>
        <w:jc w:val="both"/>
        <w:rPr>
          <w:rFonts w:ascii="Trebuchet MS" w:eastAsia="Times New Roman" w:hAnsi="Trebuchet MS" w:cs="Arial"/>
          <w:sz w:val="24"/>
          <w:szCs w:val="24"/>
          <w:lang w:eastAsia="es-ES"/>
        </w:rPr>
      </w:pPr>
    </w:p>
    <w:p w:rsidR="00F06FD2" w:rsidRPr="00F06FD2" w:rsidRDefault="00211054" w:rsidP="001211F0">
      <w:pPr>
        <w:shd w:val="clear" w:color="auto" w:fill="FFFFFF"/>
        <w:spacing w:after="0" w:line="240" w:lineRule="auto"/>
        <w:jc w:val="both"/>
        <w:rPr>
          <w:rFonts w:ascii="Trebuchet MS" w:eastAsia="Times New Roman" w:hAnsi="Trebuchet MS" w:cs="Arial"/>
          <w:sz w:val="24"/>
          <w:szCs w:val="24"/>
          <w:lang w:eastAsia="es-ES"/>
        </w:rPr>
      </w:pPr>
      <w:r>
        <w:rPr>
          <w:rFonts w:ascii="Trebuchet MS" w:eastAsia="Times New Roman" w:hAnsi="Trebuchet MS" w:cs="Arial"/>
          <w:b/>
          <w:sz w:val="24"/>
          <w:szCs w:val="24"/>
          <w:lang w:eastAsia="es-ES"/>
        </w:rPr>
        <w:t>20</w:t>
      </w:r>
      <w:r w:rsidR="007A3534" w:rsidRPr="001211F0">
        <w:rPr>
          <w:rFonts w:ascii="Trebuchet MS" w:eastAsia="Times New Roman" w:hAnsi="Trebuchet MS" w:cs="Arial"/>
          <w:b/>
          <w:sz w:val="24"/>
          <w:szCs w:val="24"/>
          <w:lang w:eastAsia="es-ES"/>
        </w:rPr>
        <w:t xml:space="preserve">. </w:t>
      </w:r>
      <w:r w:rsidR="00F06FD2">
        <w:rPr>
          <w:rFonts w:ascii="Trebuchet MS" w:eastAsia="Times New Roman" w:hAnsi="Trebuchet MS" w:cs="Arial"/>
          <w:b/>
          <w:sz w:val="24"/>
          <w:szCs w:val="24"/>
          <w:lang w:eastAsia="es-ES"/>
        </w:rPr>
        <w:t xml:space="preserve">LISTADO NOMINAL Y PADRÓN ELECTORAL. </w:t>
      </w:r>
      <w:r w:rsidR="00F06FD2">
        <w:rPr>
          <w:rFonts w:ascii="Trebuchet MS" w:eastAsia="Times New Roman" w:hAnsi="Trebuchet MS" w:cs="Arial"/>
          <w:sz w:val="24"/>
          <w:szCs w:val="24"/>
          <w:lang w:eastAsia="es-ES"/>
        </w:rPr>
        <w:t xml:space="preserve">El seis de febrero, se solicitó </w:t>
      </w:r>
      <w:r w:rsidR="00C24C84">
        <w:rPr>
          <w:rFonts w:ascii="Trebuchet MS" w:eastAsia="Times New Roman" w:hAnsi="Trebuchet MS" w:cs="Arial"/>
          <w:sz w:val="24"/>
          <w:szCs w:val="24"/>
          <w:lang w:eastAsia="es-ES"/>
        </w:rPr>
        <w:t xml:space="preserve">el apoyo de </w:t>
      </w:r>
      <w:r w:rsidR="00F06FD2">
        <w:rPr>
          <w:rFonts w:ascii="Trebuchet MS" w:eastAsia="Times New Roman" w:hAnsi="Trebuchet MS" w:cs="Arial"/>
          <w:sz w:val="24"/>
          <w:szCs w:val="24"/>
          <w:lang w:eastAsia="es-ES"/>
        </w:rPr>
        <w:t>la Junta Local Ejecutiva del Instituto Nacional Electoral</w:t>
      </w:r>
      <w:r w:rsidR="00C24C84">
        <w:rPr>
          <w:rFonts w:ascii="Trebuchet MS" w:eastAsia="Times New Roman" w:hAnsi="Trebuchet MS" w:cs="Arial"/>
          <w:sz w:val="24"/>
          <w:szCs w:val="24"/>
          <w:lang w:eastAsia="es-ES"/>
        </w:rPr>
        <w:t xml:space="preserve"> en el estado de Jalisco</w:t>
      </w:r>
      <w:r w:rsidR="00F06FD2">
        <w:rPr>
          <w:rFonts w:ascii="Trebuchet MS" w:eastAsia="Times New Roman" w:hAnsi="Trebuchet MS" w:cs="Arial"/>
          <w:sz w:val="24"/>
          <w:szCs w:val="24"/>
          <w:lang w:eastAsia="es-ES"/>
        </w:rPr>
        <w:t xml:space="preserve">, </w:t>
      </w:r>
      <w:r w:rsidR="00C24C84">
        <w:rPr>
          <w:rFonts w:ascii="Trebuchet MS" w:eastAsia="Times New Roman" w:hAnsi="Trebuchet MS" w:cs="Arial"/>
          <w:sz w:val="24"/>
          <w:szCs w:val="24"/>
          <w:lang w:eastAsia="es-ES"/>
        </w:rPr>
        <w:t xml:space="preserve">a efecto de que proporcionara a este instituto, </w:t>
      </w:r>
      <w:r w:rsidR="00F06FD2">
        <w:rPr>
          <w:rFonts w:ascii="Trebuchet MS" w:eastAsia="Times New Roman" w:hAnsi="Trebuchet MS" w:cs="Arial"/>
          <w:sz w:val="24"/>
          <w:szCs w:val="24"/>
          <w:lang w:eastAsia="es-ES"/>
        </w:rPr>
        <w:t>el listado nominal y el padrón electoral del estado de Jalisco, con corte al treinta y uno de julio de dos mil veinte; el cual fue rem</w:t>
      </w:r>
      <w:r w:rsidR="00C24C84">
        <w:rPr>
          <w:rFonts w:ascii="Trebuchet MS" w:eastAsia="Times New Roman" w:hAnsi="Trebuchet MS" w:cs="Arial"/>
          <w:sz w:val="24"/>
          <w:szCs w:val="24"/>
          <w:lang w:eastAsia="es-ES"/>
        </w:rPr>
        <w:t xml:space="preserve">itido con fecha ocho de febrero </w:t>
      </w:r>
      <w:r w:rsidR="00F06FD2">
        <w:rPr>
          <w:rFonts w:ascii="Trebuchet MS" w:eastAsia="Times New Roman" w:hAnsi="Trebuchet MS" w:cs="Arial"/>
          <w:sz w:val="24"/>
          <w:szCs w:val="24"/>
          <w:lang w:eastAsia="es-ES"/>
        </w:rPr>
        <w:t>a este organismo electoral.</w:t>
      </w:r>
    </w:p>
    <w:p w:rsidR="00F06FD2" w:rsidRDefault="00F06FD2" w:rsidP="001211F0">
      <w:pPr>
        <w:shd w:val="clear" w:color="auto" w:fill="FFFFFF"/>
        <w:spacing w:after="0" w:line="240" w:lineRule="auto"/>
        <w:jc w:val="both"/>
        <w:rPr>
          <w:rFonts w:ascii="Trebuchet MS" w:eastAsia="Times New Roman" w:hAnsi="Trebuchet MS" w:cs="Arial"/>
          <w:b/>
          <w:sz w:val="24"/>
          <w:szCs w:val="24"/>
          <w:lang w:eastAsia="es-ES"/>
        </w:rPr>
      </w:pPr>
    </w:p>
    <w:p w:rsidR="00AE0432" w:rsidRPr="001211F0" w:rsidRDefault="00F35355" w:rsidP="001211F0">
      <w:pPr>
        <w:shd w:val="clear" w:color="auto" w:fill="FFFFFF"/>
        <w:spacing w:after="0" w:line="240" w:lineRule="auto"/>
        <w:jc w:val="both"/>
        <w:rPr>
          <w:rFonts w:ascii="Trebuchet MS" w:eastAsia="Times New Roman" w:hAnsi="Trebuchet MS" w:cs="Arial"/>
          <w:b/>
          <w:sz w:val="24"/>
          <w:szCs w:val="24"/>
          <w:lang w:eastAsia="es-ES"/>
        </w:rPr>
      </w:pPr>
      <w:r>
        <w:rPr>
          <w:rFonts w:ascii="Trebuchet MS" w:eastAsia="Times New Roman" w:hAnsi="Trebuchet MS" w:cs="Arial"/>
          <w:b/>
          <w:sz w:val="24"/>
          <w:szCs w:val="24"/>
          <w:lang w:eastAsia="es-ES"/>
        </w:rPr>
        <w:t>2</w:t>
      </w:r>
      <w:r w:rsidR="00211054">
        <w:rPr>
          <w:rFonts w:ascii="Trebuchet MS" w:eastAsia="Times New Roman" w:hAnsi="Trebuchet MS" w:cs="Arial"/>
          <w:b/>
          <w:sz w:val="24"/>
          <w:szCs w:val="24"/>
          <w:lang w:eastAsia="es-ES"/>
        </w:rPr>
        <w:t>1</w:t>
      </w:r>
      <w:r w:rsidR="00F06FD2">
        <w:rPr>
          <w:rFonts w:ascii="Trebuchet MS" w:eastAsia="Times New Roman" w:hAnsi="Trebuchet MS" w:cs="Arial"/>
          <w:b/>
          <w:sz w:val="24"/>
          <w:szCs w:val="24"/>
          <w:lang w:eastAsia="es-ES"/>
        </w:rPr>
        <w:t xml:space="preserve">. </w:t>
      </w:r>
      <w:r w:rsidR="007A3534" w:rsidRPr="001211F0">
        <w:rPr>
          <w:rFonts w:ascii="Trebuchet MS" w:eastAsia="Times New Roman" w:hAnsi="Trebuchet MS" w:cs="Arial"/>
          <w:b/>
          <w:sz w:val="24"/>
          <w:szCs w:val="24"/>
          <w:lang w:eastAsia="es-ES"/>
        </w:rPr>
        <w:t xml:space="preserve">CÁLCULO DE </w:t>
      </w:r>
      <w:r w:rsidR="007A3534" w:rsidRPr="001211F0">
        <w:rPr>
          <w:rFonts w:ascii="Trebuchet MS" w:hAnsi="Trebuchet MS"/>
          <w:b/>
          <w:sz w:val="24"/>
          <w:szCs w:val="24"/>
        </w:rPr>
        <w:t>LA DISTRIBUCIÓN DEL FINANCIAMIENTO PÚBLICO ESTATAL PARA EL EJERCICIO DOS MIL VEINTIUNO, ENTRE LOS PARTIDOS POLÍTICOS NACIONALES Y LOCALES, ASÍ COMO PARA GASTOS DE CAMPAÑA ELECTORAL DE LAS CANDIDATURAS INDEPENDIENTES EN EL PROCESO ELECTORAL CONCURRENTE 2020-2021</w:t>
      </w:r>
      <w:r w:rsidR="0056467E" w:rsidRPr="001211F0">
        <w:rPr>
          <w:rFonts w:ascii="Trebuchet MS" w:hAnsi="Trebuchet MS"/>
          <w:b/>
          <w:sz w:val="24"/>
          <w:szCs w:val="24"/>
        </w:rPr>
        <w:t xml:space="preserve"> EN CUMPLIMIENTO DE LAS RESOLUCIONES DE LOS </w:t>
      </w:r>
      <w:r w:rsidR="0056467E" w:rsidRPr="001211F0">
        <w:rPr>
          <w:rFonts w:ascii="Trebuchet MS" w:hAnsi="Trebuchet MS"/>
          <w:b/>
          <w:sz w:val="24"/>
          <w:szCs w:val="24"/>
        </w:rPr>
        <w:lastRenderedPageBreak/>
        <w:t>RECUR</w:t>
      </w:r>
      <w:r w:rsidR="00B40D5C">
        <w:rPr>
          <w:rFonts w:ascii="Trebuchet MS" w:hAnsi="Trebuchet MS"/>
          <w:b/>
          <w:sz w:val="24"/>
          <w:szCs w:val="24"/>
        </w:rPr>
        <w:t>S</w:t>
      </w:r>
      <w:r w:rsidR="0056467E" w:rsidRPr="001211F0">
        <w:rPr>
          <w:rFonts w:ascii="Trebuchet MS" w:hAnsi="Trebuchet MS"/>
          <w:b/>
          <w:sz w:val="24"/>
          <w:szCs w:val="24"/>
        </w:rPr>
        <w:t>OS DE APELACIÓN</w:t>
      </w:r>
      <w:r w:rsidR="007A3534" w:rsidRPr="001211F0">
        <w:rPr>
          <w:rFonts w:ascii="Trebuchet MS" w:hAnsi="Trebuchet MS"/>
          <w:b/>
          <w:sz w:val="24"/>
          <w:szCs w:val="24"/>
        </w:rPr>
        <w:t xml:space="preserve">. </w:t>
      </w:r>
      <w:r w:rsidR="00591B3F">
        <w:rPr>
          <w:rFonts w:ascii="Trebuchet MS" w:hAnsi="Trebuchet MS"/>
          <w:sz w:val="24"/>
          <w:szCs w:val="24"/>
        </w:rPr>
        <w:t>El ocho</w:t>
      </w:r>
      <w:r w:rsidR="00E22B64" w:rsidRPr="001211F0">
        <w:rPr>
          <w:rFonts w:ascii="Trebuchet MS" w:hAnsi="Trebuchet MS"/>
          <w:sz w:val="24"/>
          <w:szCs w:val="24"/>
        </w:rPr>
        <w:t xml:space="preserve"> de febrero, la D</w:t>
      </w:r>
      <w:r w:rsidR="00E22B64" w:rsidRPr="00591B3F">
        <w:rPr>
          <w:rFonts w:ascii="Trebuchet MS" w:hAnsi="Trebuchet MS"/>
          <w:sz w:val="24"/>
          <w:szCs w:val="24"/>
        </w:rPr>
        <w:t>irección de</w:t>
      </w:r>
      <w:r w:rsidR="00E22B64" w:rsidRPr="00591B3F">
        <w:rPr>
          <w:rFonts w:ascii="Trebuchet MS" w:hAnsi="Trebuchet MS"/>
          <w:b/>
          <w:sz w:val="24"/>
          <w:szCs w:val="24"/>
        </w:rPr>
        <w:t xml:space="preserve"> </w:t>
      </w:r>
      <w:r w:rsidR="00C32E1A" w:rsidRPr="00591B3F">
        <w:rPr>
          <w:rFonts w:ascii="Trebuchet MS" w:hAnsi="Trebuchet MS"/>
          <w:sz w:val="24"/>
          <w:szCs w:val="24"/>
        </w:rPr>
        <w:t>Prerrogativas a Partidos Políticos,</w:t>
      </w:r>
      <w:r w:rsidR="005C61B8" w:rsidRPr="00591B3F">
        <w:rPr>
          <w:rFonts w:ascii="Trebuchet MS" w:hAnsi="Trebuchet MS"/>
          <w:sz w:val="24"/>
          <w:szCs w:val="24"/>
        </w:rPr>
        <w:t xml:space="preserve"> mediante memorándum </w:t>
      </w:r>
      <w:r w:rsidR="00591B3F" w:rsidRPr="00591B3F">
        <w:rPr>
          <w:rFonts w:ascii="Trebuchet MS" w:hAnsi="Trebuchet MS"/>
          <w:sz w:val="24"/>
          <w:szCs w:val="24"/>
        </w:rPr>
        <w:t>03/2021</w:t>
      </w:r>
      <w:r w:rsidR="005C61B8" w:rsidRPr="001211F0">
        <w:rPr>
          <w:rFonts w:ascii="Trebuchet MS" w:hAnsi="Trebuchet MS"/>
          <w:sz w:val="24"/>
          <w:szCs w:val="24"/>
        </w:rPr>
        <w:t xml:space="preserve">, </w:t>
      </w:r>
      <w:r w:rsidR="00AA7579" w:rsidRPr="001211F0">
        <w:rPr>
          <w:rFonts w:ascii="Trebuchet MS" w:hAnsi="Trebuchet MS"/>
          <w:sz w:val="24"/>
          <w:szCs w:val="24"/>
        </w:rPr>
        <w:t xml:space="preserve">remitió el cálculo de la distribución del financiamiento público estatal para el ejercicio dos mil veintiuno, entre los partidos políticos nacionales y locales, así como para gastos de campaña electoral de las candidaturas independientes en el Proceso Electoral Concurrente 2020-2021, realizado en cumplimiento a las sentencias dictadas en los expedientes </w:t>
      </w:r>
      <w:r w:rsidR="00AA7579" w:rsidRPr="001211F0">
        <w:rPr>
          <w:rFonts w:ascii="Trebuchet MS" w:eastAsia="Times New Roman" w:hAnsi="Trebuchet MS" w:cs="Arial"/>
          <w:sz w:val="24"/>
          <w:szCs w:val="24"/>
          <w:lang w:eastAsia="es-ES"/>
        </w:rPr>
        <w:t>RAP-020/2020 y su acumulado RAP-002/2021, así como RAP-001/2021 y su acumulado RAP-003/2021.</w:t>
      </w:r>
    </w:p>
    <w:p w:rsidR="00C17017" w:rsidRPr="005174B1" w:rsidRDefault="0056467E" w:rsidP="005174B1">
      <w:pPr>
        <w:shd w:val="clear" w:color="auto" w:fill="FFFFFF"/>
        <w:spacing w:after="0" w:line="240" w:lineRule="auto"/>
        <w:jc w:val="both"/>
        <w:rPr>
          <w:rFonts w:ascii="Trebuchet MS" w:eastAsia="Times New Roman" w:hAnsi="Trebuchet MS" w:cs="Arial"/>
          <w:sz w:val="24"/>
          <w:szCs w:val="24"/>
          <w:lang w:eastAsia="es-ES"/>
        </w:rPr>
      </w:pPr>
      <w:r>
        <w:rPr>
          <w:rFonts w:ascii="Trebuchet MS" w:eastAsia="Times New Roman" w:hAnsi="Trebuchet MS" w:cs="Arial"/>
          <w:sz w:val="24"/>
          <w:szCs w:val="24"/>
          <w:lang w:eastAsia="es-ES"/>
        </w:rPr>
        <w:t xml:space="preserve"> </w:t>
      </w:r>
    </w:p>
    <w:p w:rsidR="00115A4F" w:rsidRPr="005174B1" w:rsidRDefault="00115A4F" w:rsidP="005174B1">
      <w:pPr>
        <w:spacing w:after="0" w:line="240" w:lineRule="auto"/>
        <w:jc w:val="center"/>
        <w:rPr>
          <w:rFonts w:ascii="Trebuchet MS" w:eastAsia="Times New Roman" w:hAnsi="Trebuchet MS" w:cs="Times New Roman"/>
          <w:b/>
          <w:sz w:val="24"/>
          <w:szCs w:val="24"/>
          <w:lang w:val="pt-BR" w:eastAsia="es-ES"/>
        </w:rPr>
      </w:pPr>
      <w:r w:rsidRPr="005174B1">
        <w:rPr>
          <w:rFonts w:ascii="Trebuchet MS" w:eastAsia="Times New Roman" w:hAnsi="Trebuchet MS" w:cs="Times New Roman"/>
          <w:b/>
          <w:sz w:val="24"/>
          <w:szCs w:val="24"/>
          <w:lang w:val="pt-BR" w:eastAsia="es-ES"/>
        </w:rPr>
        <w:t xml:space="preserve">C O N S I D E R A N D O </w:t>
      </w:r>
    </w:p>
    <w:p w:rsidR="00C17017" w:rsidRPr="005174B1" w:rsidRDefault="00C17017" w:rsidP="005174B1">
      <w:pPr>
        <w:spacing w:after="0" w:line="240" w:lineRule="auto"/>
        <w:jc w:val="center"/>
        <w:rPr>
          <w:rFonts w:ascii="Trebuchet MS" w:eastAsia="Times New Roman" w:hAnsi="Trebuchet MS" w:cs="Times New Roman"/>
          <w:b/>
          <w:sz w:val="24"/>
          <w:szCs w:val="24"/>
          <w:lang w:val="pt-BR" w:eastAsia="es-ES"/>
        </w:rPr>
      </w:pPr>
    </w:p>
    <w:p w:rsidR="00115A4F" w:rsidRPr="005174B1" w:rsidRDefault="00115A4F" w:rsidP="005174B1">
      <w:pPr>
        <w:spacing w:after="0" w:line="240" w:lineRule="auto"/>
        <w:jc w:val="both"/>
        <w:rPr>
          <w:rFonts w:ascii="Trebuchet MS" w:eastAsia="Calibri" w:hAnsi="Trebuchet MS" w:cs="Arial"/>
          <w:sz w:val="24"/>
          <w:szCs w:val="24"/>
          <w:lang w:eastAsia="ar-SA"/>
        </w:rPr>
      </w:pPr>
      <w:r w:rsidRPr="005174B1">
        <w:rPr>
          <w:rFonts w:ascii="Trebuchet MS" w:eastAsia="Calibri" w:hAnsi="Trebuchet MS" w:cs="Arial"/>
          <w:b/>
          <w:sz w:val="24"/>
          <w:szCs w:val="24"/>
          <w:lang w:eastAsia="ar-SA"/>
        </w:rPr>
        <w:t xml:space="preserve">I. DEL INSTITUTO ELECTORAL Y DE PARTICIPACIÓN CIUDADANA DEL ESTADO DE JALISCO. </w:t>
      </w:r>
      <w:r w:rsidRPr="005174B1">
        <w:rPr>
          <w:rFonts w:ascii="Trebuchet MS" w:eastAsia="Calibri" w:hAnsi="Trebuchet MS" w:cs="Arial"/>
          <w:sz w:val="24"/>
          <w:szCs w:val="24"/>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174B1" w:rsidRPr="005174B1" w:rsidRDefault="005174B1" w:rsidP="005174B1">
      <w:pPr>
        <w:spacing w:after="0" w:line="240" w:lineRule="auto"/>
        <w:jc w:val="both"/>
        <w:rPr>
          <w:rFonts w:ascii="Trebuchet MS" w:eastAsia="Calibri" w:hAnsi="Trebuchet MS" w:cs="Arial"/>
          <w:sz w:val="24"/>
          <w:szCs w:val="24"/>
          <w:lang w:eastAsia="ar-SA"/>
        </w:rPr>
      </w:pPr>
    </w:p>
    <w:p w:rsidR="005174B1" w:rsidRDefault="005174B1" w:rsidP="005174B1">
      <w:pPr>
        <w:spacing w:after="0" w:line="240" w:lineRule="auto"/>
        <w:jc w:val="both"/>
        <w:rPr>
          <w:rFonts w:ascii="Trebuchet MS" w:hAnsi="Trebuchet MS" w:cs="Arial"/>
          <w:bCs/>
          <w:sz w:val="24"/>
          <w:szCs w:val="24"/>
          <w:lang w:val="es-ES_tradnl"/>
        </w:rPr>
      </w:pPr>
      <w:r w:rsidRPr="005174B1">
        <w:rPr>
          <w:rFonts w:ascii="Trebuchet MS" w:hAnsi="Trebuchet MS" w:cs="Arial"/>
          <w:b/>
          <w:bCs/>
          <w:sz w:val="24"/>
          <w:szCs w:val="24"/>
        </w:rPr>
        <w:t>II.</w:t>
      </w:r>
      <w:r w:rsidRPr="005174B1">
        <w:rPr>
          <w:rFonts w:ascii="Trebuchet MS" w:hAnsi="Trebuchet MS" w:cs="Arial"/>
          <w:bCs/>
          <w:sz w:val="24"/>
          <w:szCs w:val="24"/>
        </w:rPr>
        <w:t xml:space="preserve"> </w:t>
      </w:r>
      <w:r w:rsidRPr="005174B1">
        <w:rPr>
          <w:rFonts w:ascii="Trebuchet MS" w:hAnsi="Trebuchet MS"/>
          <w:b/>
          <w:bCs/>
          <w:sz w:val="24"/>
          <w:szCs w:val="24"/>
        </w:rPr>
        <w:t xml:space="preserve">DEL CONSEJO GENERAL. </w:t>
      </w:r>
      <w:r w:rsidRPr="005174B1">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proofErr w:type="spellStart"/>
      <w:r w:rsidR="00591B3F" w:rsidRPr="005174B1">
        <w:rPr>
          <w:rFonts w:ascii="Trebuchet MS" w:hAnsi="Trebuchet MS" w:cs="Tahoma"/>
          <w:bCs/>
          <w:sz w:val="24"/>
          <w:szCs w:val="24"/>
          <w:lang w:val="es-ES_tradnl"/>
        </w:rPr>
        <w:t>tribuciones</w:t>
      </w:r>
      <w:proofErr w:type="spellEnd"/>
      <w:r w:rsidRPr="005174B1">
        <w:rPr>
          <w:rFonts w:ascii="Trebuchet MS" w:hAnsi="Trebuchet MS" w:cs="Tahoma"/>
          <w:bCs/>
          <w:sz w:val="24"/>
          <w:szCs w:val="24"/>
          <w:lang w:val="es-ES_tradnl"/>
        </w:rPr>
        <w:t xml:space="preserve"> se encuentran: v</w:t>
      </w:r>
      <w:proofErr w:type="spellStart"/>
      <w:r w:rsidR="00591B3F" w:rsidRPr="005174B1">
        <w:rPr>
          <w:rFonts w:ascii="Trebuchet MS" w:hAnsi="Trebuchet MS" w:cs="Arial"/>
          <w:color w:val="000000"/>
          <w:sz w:val="24"/>
          <w:szCs w:val="24"/>
        </w:rPr>
        <w:t>igilar</w:t>
      </w:r>
      <w:proofErr w:type="spellEnd"/>
      <w:r w:rsidRPr="005174B1">
        <w:rPr>
          <w:rFonts w:ascii="Trebuchet MS" w:hAnsi="Trebuchet MS" w:cs="Arial"/>
          <w:color w:val="000000"/>
          <w:sz w:val="24"/>
          <w:szCs w:val="24"/>
        </w:rPr>
        <w:t xml:space="preserve"> que las actividades de los partidos políticos y las agrupaciones políticas se desarrollen con apego a </w:t>
      </w:r>
      <w:r w:rsidRPr="005174B1">
        <w:rPr>
          <w:rFonts w:ascii="Trebuchet MS" w:hAnsi="Trebuchet MS" w:cs="Arial"/>
          <w:sz w:val="24"/>
          <w:szCs w:val="24"/>
        </w:rPr>
        <w:t>la Constitución Política de los Estados Unidos Mexicanos, la Constitución estatal, las leyes aplicables y el código electoral local; de igual forma, v</w:t>
      </w:r>
      <w:r w:rsidRPr="005174B1">
        <w:rPr>
          <w:rFonts w:ascii="Trebuchet MS" w:hAnsi="Trebuchet MS" w:cs="Arial"/>
          <w:color w:val="000000"/>
          <w:sz w:val="24"/>
          <w:szCs w:val="24"/>
        </w:rPr>
        <w:t xml:space="preserve">igilar que en lo relativo a las prerrogativas de los partidos políticos se actúe con apego a la </w:t>
      </w:r>
      <w:r w:rsidRPr="005174B1">
        <w:rPr>
          <w:rFonts w:ascii="Trebuchet MS" w:hAnsi="Trebuchet MS" w:cs="Arial"/>
          <w:sz w:val="24"/>
          <w:szCs w:val="24"/>
        </w:rPr>
        <w:t xml:space="preserve">Constitución Política de los Estados Unidos Mexicanos, la Constitución estatal, las leyes aplicables y el código electoral local y cumplan con las obligaciones a que están sujetos; de igual forma vigilar el cumplimiento del código electoral local y las disposiciones que con base  él se dicten y dictar los acuerdos necesarios para hacer efectiva las anteriores atribuciones; </w:t>
      </w:r>
      <w:r w:rsidRPr="005174B1">
        <w:rPr>
          <w:rFonts w:ascii="Trebuchet MS" w:hAnsi="Trebuchet MS" w:cs="Tahoma"/>
          <w:bCs/>
          <w:sz w:val="24"/>
          <w:szCs w:val="24"/>
          <w:lang w:val="es-ES_tradnl"/>
        </w:rPr>
        <w:t>de conformidad con lo dispuesto por los artículos</w:t>
      </w:r>
      <w:r w:rsidRPr="005174B1">
        <w:rPr>
          <w:rFonts w:ascii="Trebuchet MS" w:hAnsi="Trebuchet MS"/>
          <w:sz w:val="24"/>
          <w:szCs w:val="24"/>
        </w:rPr>
        <w:t xml:space="preserve"> 12, Bases I y IV de la Constitución Política local; 120 y </w:t>
      </w:r>
      <w:r w:rsidRPr="005174B1">
        <w:rPr>
          <w:rFonts w:ascii="Trebuchet MS" w:hAnsi="Trebuchet MS" w:cs="Arial"/>
          <w:bCs/>
          <w:sz w:val="24"/>
          <w:szCs w:val="24"/>
          <w:lang w:val="es-ES_tradnl"/>
        </w:rPr>
        <w:t xml:space="preserve">134, párrafo 1, fracciones VIII, IX, LI y LII </w:t>
      </w:r>
      <w:r w:rsidRPr="005174B1">
        <w:rPr>
          <w:rFonts w:ascii="Trebuchet MS" w:hAnsi="Trebuchet MS" w:cs="Arial"/>
          <w:sz w:val="24"/>
          <w:szCs w:val="24"/>
        </w:rPr>
        <w:t>del Código Electoral del Estado de Jalisco</w:t>
      </w:r>
      <w:r w:rsidRPr="005174B1">
        <w:rPr>
          <w:rFonts w:ascii="Trebuchet MS" w:hAnsi="Trebuchet MS" w:cs="Arial"/>
          <w:bCs/>
          <w:sz w:val="24"/>
          <w:szCs w:val="24"/>
          <w:lang w:val="es-ES_tradnl"/>
        </w:rPr>
        <w:t>.</w:t>
      </w:r>
    </w:p>
    <w:p w:rsidR="005174B1" w:rsidRDefault="005174B1" w:rsidP="005174B1">
      <w:pPr>
        <w:spacing w:after="0" w:line="240" w:lineRule="auto"/>
        <w:jc w:val="both"/>
        <w:rPr>
          <w:rFonts w:ascii="Trebuchet MS" w:hAnsi="Trebuchet MS" w:cs="Arial"/>
          <w:bCs/>
          <w:sz w:val="24"/>
          <w:szCs w:val="24"/>
          <w:lang w:val="es-ES_tradnl"/>
        </w:rPr>
      </w:pPr>
    </w:p>
    <w:p w:rsidR="005174B1" w:rsidRDefault="005174B1" w:rsidP="005174B1">
      <w:pPr>
        <w:spacing w:after="0" w:line="240" w:lineRule="auto"/>
        <w:jc w:val="both"/>
        <w:rPr>
          <w:rFonts w:ascii="Trebuchet MS" w:hAnsi="Trebuchet MS"/>
          <w:sz w:val="24"/>
          <w:szCs w:val="24"/>
        </w:rPr>
      </w:pPr>
      <w:r w:rsidRPr="005174B1">
        <w:rPr>
          <w:rFonts w:ascii="Trebuchet MS" w:hAnsi="Trebuchet MS"/>
          <w:b/>
          <w:bCs/>
          <w:kern w:val="2"/>
          <w:sz w:val="24"/>
          <w:szCs w:val="24"/>
          <w:lang w:eastAsia="ar-SA"/>
        </w:rPr>
        <w:lastRenderedPageBreak/>
        <w:t xml:space="preserve">III. </w:t>
      </w:r>
      <w:r w:rsidRPr="005174B1">
        <w:rPr>
          <w:rFonts w:ascii="Trebuchet MS" w:hAnsi="Trebuchet MS"/>
          <w:b/>
          <w:sz w:val="24"/>
          <w:szCs w:val="24"/>
        </w:rPr>
        <w:t xml:space="preserve">DE LA CELEBRACIÓN DE ELECCIONES DEL ESTADO DE JALISCO. </w:t>
      </w:r>
      <w:r w:rsidRPr="005174B1">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5174B1" w:rsidRPr="005174B1" w:rsidRDefault="005174B1" w:rsidP="005174B1">
      <w:pPr>
        <w:spacing w:after="0" w:line="240" w:lineRule="auto"/>
        <w:jc w:val="both"/>
        <w:rPr>
          <w:rFonts w:ascii="Trebuchet MS" w:hAnsi="Trebuchet MS"/>
          <w:sz w:val="24"/>
          <w:szCs w:val="24"/>
        </w:rPr>
      </w:pPr>
    </w:p>
    <w:p w:rsidR="005174B1" w:rsidRPr="005174B1" w:rsidRDefault="005174B1" w:rsidP="005174B1">
      <w:pPr>
        <w:tabs>
          <w:tab w:val="left" w:pos="851"/>
        </w:tabs>
        <w:spacing w:line="240" w:lineRule="auto"/>
        <w:ind w:left="567"/>
        <w:jc w:val="both"/>
        <w:rPr>
          <w:rFonts w:ascii="Trebuchet MS" w:hAnsi="Trebuchet MS" w:cs="Arial"/>
          <w:sz w:val="24"/>
          <w:szCs w:val="24"/>
        </w:rPr>
      </w:pPr>
      <w:r w:rsidRPr="005174B1">
        <w:rPr>
          <w:rFonts w:ascii="Trebuchet MS" w:hAnsi="Trebuchet MS" w:cs="Arial"/>
          <w:sz w:val="24"/>
          <w:szCs w:val="24"/>
        </w:rPr>
        <w:t>a) Para diputaciones por ambos principios, cada tres años;</w:t>
      </w:r>
    </w:p>
    <w:p w:rsidR="005174B1" w:rsidRPr="005174B1" w:rsidRDefault="005174B1" w:rsidP="005174B1">
      <w:pPr>
        <w:spacing w:line="240" w:lineRule="auto"/>
        <w:ind w:left="567"/>
        <w:jc w:val="both"/>
        <w:rPr>
          <w:rFonts w:ascii="Trebuchet MS" w:hAnsi="Trebuchet MS" w:cs="Arial"/>
          <w:sz w:val="24"/>
          <w:szCs w:val="24"/>
        </w:rPr>
      </w:pPr>
      <w:r w:rsidRPr="005174B1">
        <w:rPr>
          <w:rFonts w:ascii="Trebuchet MS" w:hAnsi="Trebuchet MS" w:cs="Arial"/>
          <w:sz w:val="24"/>
          <w:szCs w:val="24"/>
        </w:rPr>
        <w:t>b) Para gubernatura, cada seis años; y</w:t>
      </w:r>
    </w:p>
    <w:p w:rsidR="005174B1" w:rsidRPr="005174B1" w:rsidRDefault="005174B1" w:rsidP="005174B1">
      <w:pPr>
        <w:spacing w:line="240" w:lineRule="auto"/>
        <w:ind w:left="567"/>
        <w:jc w:val="both"/>
        <w:rPr>
          <w:rFonts w:ascii="Trebuchet MS" w:hAnsi="Trebuchet MS" w:cs="Arial"/>
          <w:sz w:val="24"/>
          <w:szCs w:val="24"/>
        </w:rPr>
      </w:pPr>
      <w:r w:rsidRPr="005174B1">
        <w:rPr>
          <w:rFonts w:ascii="Trebuchet MS" w:hAnsi="Trebuchet MS" w:cs="Arial"/>
          <w:sz w:val="24"/>
          <w:szCs w:val="24"/>
        </w:rPr>
        <w:t>c) Para munícipes, cada tres años.</w:t>
      </w:r>
    </w:p>
    <w:p w:rsidR="005174B1" w:rsidRPr="005174B1" w:rsidRDefault="005174B1" w:rsidP="005174B1">
      <w:pPr>
        <w:spacing w:after="0" w:line="240" w:lineRule="auto"/>
        <w:jc w:val="both"/>
        <w:rPr>
          <w:rFonts w:ascii="Trebuchet MS" w:hAnsi="Trebuchet MS"/>
          <w:sz w:val="24"/>
          <w:szCs w:val="24"/>
        </w:rPr>
      </w:pPr>
    </w:p>
    <w:p w:rsidR="005174B1" w:rsidRDefault="005174B1" w:rsidP="000421B5">
      <w:pPr>
        <w:spacing w:after="0" w:line="240" w:lineRule="auto"/>
        <w:jc w:val="both"/>
        <w:rPr>
          <w:rFonts w:ascii="Trebuchet MS" w:hAnsi="Trebuchet MS"/>
          <w:sz w:val="24"/>
          <w:szCs w:val="24"/>
        </w:rPr>
      </w:pPr>
      <w:r w:rsidRPr="005174B1">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debe dar inicio con la publicación de la convocatoria correspondiente que apruebe el Consejo General de este organismo electoral a propuesta que realice su consejero presidente.</w:t>
      </w:r>
    </w:p>
    <w:p w:rsidR="000421B5" w:rsidRPr="005174B1" w:rsidRDefault="000421B5" w:rsidP="000421B5">
      <w:pPr>
        <w:spacing w:after="0" w:line="240" w:lineRule="auto"/>
        <w:jc w:val="both"/>
        <w:rPr>
          <w:rFonts w:ascii="Trebuchet MS" w:hAnsi="Trebuchet MS"/>
          <w:kern w:val="2"/>
          <w:sz w:val="24"/>
          <w:szCs w:val="24"/>
          <w:lang w:eastAsia="ar-SA"/>
        </w:rPr>
      </w:pPr>
    </w:p>
    <w:p w:rsidR="00115A4F" w:rsidRDefault="005174B1" w:rsidP="00115A4F">
      <w:pPr>
        <w:spacing w:after="0" w:line="240" w:lineRule="auto"/>
        <w:jc w:val="both"/>
        <w:rPr>
          <w:rFonts w:ascii="Trebuchet MS" w:hAnsi="Trebuchet MS" w:cs="Arial"/>
          <w:sz w:val="24"/>
          <w:szCs w:val="24"/>
        </w:rPr>
      </w:pPr>
      <w:r w:rsidRPr="005174B1">
        <w:rPr>
          <w:rFonts w:ascii="Trebuchet MS" w:hAnsi="Trebuchet MS" w:cs="Arial"/>
          <w:b/>
          <w:sz w:val="24"/>
          <w:szCs w:val="24"/>
        </w:rPr>
        <w:t xml:space="preserve">IV. DE LAS FUNCIONES DE LOS ORGANISMOS PÚBLICOS LOCALES ELECTORALES. </w:t>
      </w:r>
      <w:r w:rsidRPr="005174B1">
        <w:rPr>
          <w:rFonts w:ascii="Trebuchet MS" w:hAnsi="Trebuchet MS" w:cs="Arial"/>
          <w:sz w:val="24"/>
          <w:szCs w:val="24"/>
        </w:rPr>
        <w:t xml:space="preserve">Que corresponde a los Organismos Públicos Locales Electorales ejercer </w:t>
      </w:r>
      <w:r w:rsidR="00EF221D">
        <w:rPr>
          <w:rFonts w:ascii="Trebuchet MS" w:hAnsi="Trebuchet MS" w:cs="Arial"/>
          <w:sz w:val="24"/>
          <w:szCs w:val="24"/>
        </w:rPr>
        <w:t xml:space="preserve">diversas </w:t>
      </w:r>
      <w:r w:rsidRPr="005174B1">
        <w:rPr>
          <w:rFonts w:ascii="Trebuchet MS" w:hAnsi="Trebuchet MS" w:cs="Arial"/>
          <w:sz w:val="24"/>
          <w:szCs w:val="24"/>
        </w:rPr>
        <w:t>funciones</w:t>
      </w:r>
      <w:r w:rsidR="00EF221D">
        <w:rPr>
          <w:rFonts w:ascii="Trebuchet MS" w:hAnsi="Trebuchet MS" w:cs="Arial"/>
          <w:sz w:val="24"/>
          <w:szCs w:val="24"/>
        </w:rPr>
        <w:t>, entre ellas, garantizar</w:t>
      </w:r>
      <w:r w:rsidRPr="005174B1">
        <w:rPr>
          <w:rFonts w:ascii="Trebuchet MS" w:hAnsi="Trebuchet MS" w:cs="Arial"/>
          <w:sz w:val="24"/>
          <w:szCs w:val="24"/>
        </w:rPr>
        <w:t xml:space="preserve"> los derechos y el acceso a las prerrogativas de las candidaturas y partidos políticos, en términos del artículo 41, Base V, apartado C de la Constitución Política de los Estados Unidos Mexicanos y 104, párrafo 1, inciso b) de la Ley General de Instituciones y Procedimientos Electorales.</w:t>
      </w:r>
    </w:p>
    <w:p w:rsidR="000421B5" w:rsidRDefault="000421B5" w:rsidP="00115A4F">
      <w:pPr>
        <w:spacing w:after="0" w:line="240" w:lineRule="auto"/>
        <w:jc w:val="both"/>
        <w:rPr>
          <w:rFonts w:ascii="Trebuchet MS" w:eastAsia="Calibri" w:hAnsi="Trebuchet MS" w:cs="Arial"/>
          <w:sz w:val="24"/>
          <w:szCs w:val="24"/>
          <w:lang w:eastAsia="ar-SA"/>
        </w:rPr>
      </w:pPr>
    </w:p>
    <w:p w:rsidR="00764362" w:rsidRPr="00764362" w:rsidRDefault="00764362" w:rsidP="00764362">
      <w:pPr>
        <w:spacing w:after="0" w:line="240" w:lineRule="auto"/>
        <w:jc w:val="both"/>
        <w:rPr>
          <w:rFonts w:ascii="Trebuchet MS" w:hAnsi="Trebuchet MS" w:cs="Arial"/>
          <w:bCs/>
          <w:sz w:val="24"/>
          <w:szCs w:val="24"/>
        </w:rPr>
      </w:pPr>
      <w:r w:rsidRPr="00764362">
        <w:rPr>
          <w:rFonts w:ascii="Trebuchet MS" w:hAnsi="Trebuchet MS" w:cs="Arial"/>
          <w:b/>
          <w:bCs/>
          <w:sz w:val="24"/>
          <w:szCs w:val="24"/>
        </w:rPr>
        <w:t>V.</w:t>
      </w:r>
      <w:r w:rsidRPr="00764362">
        <w:rPr>
          <w:rFonts w:ascii="Trebuchet MS" w:hAnsi="Trebuchet MS" w:cs="Arial"/>
          <w:bCs/>
          <w:sz w:val="24"/>
          <w:szCs w:val="24"/>
        </w:rPr>
        <w:t xml:space="preserve"> </w:t>
      </w:r>
      <w:r w:rsidRPr="00764362">
        <w:rPr>
          <w:rFonts w:ascii="Trebuchet MS" w:hAnsi="Trebuchet MS" w:cs="Arial"/>
          <w:b/>
          <w:bCs/>
          <w:sz w:val="24"/>
          <w:szCs w:val="24"/>
        </w:rPr>
        <w:t xml:space="preserve">DE LOS PARTIDOS POLÍTICOS. </w:t>
      </w:r>
      <w:r w:rsidRPr="00764362">
        <w:rPr>
          <w:rFonts w:ascii="Trebuchet MS" w:hAnsi="Trebuchet MS" w:cs="Arial"/>
          <w:bCs/>
          <w:sz w:val="24"/>
          <w:szCs w:val="24"/>
        </w:rPr>
        <w:t xml:space="preserve">Que </w:t>
      </w:r>
      <w:r w:rsidRPr="00764362">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ciudadanos, hacer posible el acceso de éstos al ejercicio del poder público</w:t>
      </w:r>
      <w:r w:rsidRPr="00764362">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764362">
        <w:rPr>
          <w:rFonts w:ascii="Trebuchet MS" w:hAnsi="Trebuchet MS" w:cs="Arial"/>
          <w:bCs/>
          <w:sz w:val="24"/>
          <w:szCs w:val="24"/>
          <w:lang w:val="es-ES_tradnl"/>
        </w:rPr>
        <w:t>.</w:t>
      </w:r>
    </w:p>
    <w:p w:rsidR="00764362" w:rsidRPr="00764362" w:rsidRDefault="00764362" w:rsidP="00764362">
      <w:pPr>
        <w:shd w:val="clear" w:color="auto" w:fill="FFFFFF"/>
        <w:spacing w:after="0" w:line="240" w:lineRule="auto"/>
        <w:jc w:val="both"/>
        <w:rPr>
          <w:rFonts w:ascii="Trebuchet MS" w:hAnsi="Trebuchet MS" w:cs="Arial"/>
          <w:bCs/>
          <w:sz w:val="24"/>
          <w:szCs w:val="24"/>
        </w:rPr>
      </w:pPr>
    </w:p>
    <w:p w:rsidR="00764362" w:rsidRPr="00764362" w:rsidRDefault="00764362" w:rsidP="00764362">
      <w:pPr>
        <w:suppressAutoHyphens/>
        <w:spacing w:after="0" w:line="240" w:lineRule="auto"/>
        <w:jc w:val="both"/>
        <w:rPr>
          <w:rFonts w:ascii="Trebuchet MS" w:hAnsi="Trebuchet MS" w:cs="Arial"/>
          <w:bCs/>
          <w:sz w:val="24"/>
          <w:szCs w:val="24"/>
        </w:rPr>
      </w:pPr>
      <w:r w:rsidRPr="00764362">
        <w:rPr>
          <w:rFonts w:ascii="Trebuchet MS" w:hAnsi="Trebuchet MS" w:cs="Arial"/>
          <w:b/>
          <w:bCs/>
          <w:sz w:val="24"/>
          <w:szCs w:val="24"/>
          <w:lang w:eastAsia="ar-SA"/>
        </w:rPr>
        <w:lastRenderedPageBreak/>
        <w:t xml:space="preserve">VI. </w:t>
      </w:r>
      <w:r w:rsidRPr="00764362">
        <w:rPr>
          <w:rFonts w:ascii="Trebuchet MS" w:hAnsi="Trebuchet MS" w:cs="Arial"/>
          <w:b/>
          <w:bCs/>
          <w:sz w:val="24"/>
          <w:szCs w:val="24"/>
        </w:rPr>
        <w:t xml:space="preserve">PRERROGATIVAS DE LOS PARTIDOS POLÍTICOS. </w:t>
      </w:r>
      <w:r w:rsidRPr="00764362">
        <w:rPr>
          <w:rFonts w:ascii="Trebuchet MS" w:hAnsi="Trebuchet MS" w:cs="Arial"/>
          <w:bCs/>
          <w:sz w:val="24"/>
          <w:szCs w:val="24"/>
        </w:rPr>
        <w:t>Que es derecho de los partidos políticos acceder a las prerrogativas y recibir financiamiento público en los términos de los artículos 41, Base II de la Constitución Política de los Estados Unidos Mexicanos; 26, párrafo 1, inciso b); 50, párrafo 1 de la Ley General de Partidos Políticos y 89 del Código Electoral del Estado de Jalisco. Asimismo, de conformidad a lo establecido en los artículos 41, Base II y 116, fracción IV, inciso g) de la Constitución Política de los Estados Unidos Mexicanos, la ley garantizará que los partidos políticos reciban, en forma equitativa, financiamiento público para sus actividades ordinarias permanentes y las tendientes a la obtención del voto durante los procesos electorales.</w:t>
      </w:r>
    </w:p>
    <w:p w:rsidR="00764362" w:rsidRPr="009817CF" w:rsidRDefault="00764362" w:rsidP="00764362">
      <w:pPr>
        <w:shd w:val="clear" w:color="auto" w:fill="FFFFFF"/>
        <w:spacing w:after="0" w:line="240" w:lineRule="auto"/>
        <w:jc w:val="both"/>
        <w:rPr>
          <w:rFonts w:ascii="Trebuchet MS" w:hAnsi="Trebuchet MS" w:cs="Arial"/>
          <w:bCs/>
          <w:sz w:val="23"/>
          <w:szCs w:val="23"/>
        </w:rPr>
      </w:pPr>
    </w:p>
    <w:p w:rsidR="00764362" w:rsidRPr="00E67830" w:rsidRDefault="00E67830" w:rsidP="00E67830">
      <w:pPr>
        <w:shd w:val="clear" w:color="auto" w:fill="FFFFFF"/>
        <w:autoSpaceDE w:val="0"/>
        <w:autoSpaceDN w:val="0"/>
        <w:adjustRightInd w:val="0"/>
        <w:spacing w:after="0" w:line="240" w:lineRule="auto"/>
        <w:jc w:val="both"/>
        <w:rPr>
          <w:rFonts w:ascii="Trebuchet MS" w:hAnsi="Trebuchet MS" w:cs="Arial"/>
          <w:bCs/>
          <w:sz w:val="24"/>
          <w:szCs w:val="24"/>
        </w:rPr>
      </w:pPr>
      <w:r>
        <w:rPr>
          <w:rFonts w:ascii="Trebuchet MS" w:hAnsi="Trebuchet MS" w:cs="Arial"/>
          <w:b/>
          <w:bCs/>
          <w:sz w:val="24"/>
          <w:szCs w:val="24"/>
        </w:rPr>
        <w:t>VII</w:t>
      </w:r>
      <w:r w:rsidR="00764362" w:rsidRPr="00E67830">
        <w:rPr>
          <w:rFonts w:ascii="Trebuchet MS" w:hAnsi="Trebuchet MS" w:cs="Arial"/>
          <w:b/>
          <w:bCs/>
          <w:sz w:val="24"/>
          <w:szCs w:val="24"/>
        </w:rPr>
        <w:t xml:space="preserve">. DEL CÁLCULO DEL FINANCIAMIENTO A LOS PARTIDOS POLÍTICOS. </w:t>
      </w:r>
      <w:r w:rsidR="00764362" w:rsidRPr="00E67830">
        <w:rPr>
          <w:rFonts w:ascii="Trebuchet MS" w:hAnsi="Trebuchet MS" w:cs="Arial"/>
          <w:bCs/>
          <w:sz w:val="24"/>
          <w:szCs w:val="24"/>
        </w:rPr>
        <w:t>Que el artículo 89, párrafo 2 del Código Electoral del Estado de Jalisco, refiere:</w:t>
      </w:r>
    </w:p>
    <w:p w:rsidR="00764362" w:rsidRDefault="00764362" w:rsidP="00764362">
      <w:pPr>
        <w:shd w:val="clear" w:color="auto" w:fill="FFFFFF"/>
        <w:autoSpaceDE w:val="0"/>
        <w:autoSpaceDN w:val="0"/>
        <w:adjustRightInd w:val="0"/>
        <w:spacing w:after="0" w:line="240" w:lineRule="auto"/>
        <w:jc w:val="both"/>
        <w:rPr>
          <w:rFonts w:ascii="Trebuchet MS" w:hAnsi="Trebuchet MS" w:cs="Arial"/>
          <w:bCs/>
        </w:rPr>
      </w:pPr>
    </w:p>
    <w:p w:rsidR="00764362" w:rsidRPr="00A743C1" w:rsidRDefault="00764362" w:rsidP="00764362">
      <w:pPr>
        <w:spacing w:after="0" w:line="240" w:lineRule="auto"/>
        <w:ind w:left="708"/>
        <w:jc w:val="both"/>
        <w:rPr>
          <w:rFonts w:ascii="Trebuchet MS" w:hAnsi="Trebuchet MS" w:cs="Arial"/>
          <w:i/>
          <w:sz w:val="20"/>
          <w:szCs w:val="20"/>
        </w:rPr>
      </w:pPr>
      <w:r w:rsidRPr="008310C1">
        <w:rPr>
          <w:rFonts w:ascii="Trebuchet MS" w:hAnsi="Trebuchet MS" w:cs="Arial"/>
          <w:b/>
          <w:bCs/>
        </w:rPr>
        <w:t xml:space="preserve"> </w:t>
      </w:r>
      <w:r w:rsidRPr="008310C1">
        <w:rPr>
          <w:rFonts w:ascii="Trebuchet MS" w:hAnsi="Trebuchet MS" w:cs="Arial"/>
          <w:i/>
          <w:sz w:val="20"/>
          <w:szCs w:val="20"/>
        </w:rPr>
        <w:t>“…2. Para el financiamiento público estatal de los partidos políticos nacionales con acreditación en el Estado, y locales registrados en el Estado, se aplicará lo dispuesto en la Constitución Política del Estado…”</w:t>
      </w:r>
    </w:p>
    <w:p w:rsidR="00764362" w:rsidRDefault="00764362" w:rsidP="00764362">
      <w:pPr>
        <w:shd w:val="clear" w:color="auto" w:fill="FFFFFF"/>
        <w:autoSpaceDE w:val="0"/>
        <w:autoSpaceDN w:val="0"/>
        <w:adjustRightInd w:val="0"/>
        <w:spacing w:after="0" w:line="240" w:lineRule="auto"/>
        <w:jc w:val="both"/>
        <w:rPr>
          <w:rFonts w:ascii="Trebuchet MS" w:hAnsi="Trebuchet MS" w:cs="Arial"/>
          <w:bCs/>
        </w:rPr>
      </w:pPr>
    </w:p>
    <w:p w:rsidR="00764362" w:rsidRDefault="00764362" w:rsidP="00764362">
      <w:pPr>
        <w:shd w:val="clear" w:color="auto" w:fill="FFFFFF"/>
        <w:autoSpaceDE w:val="0"/>
        <w:autoSpaceDN w:val="0"/>
        <w:adjustRightInd w:val="0"/>
        <w:spacing w:after="0" w:line="240" w:lineRule="auto"/>
        <w:jc w:val="both"/>
        <w:rPr>
          <w:rFonts w:ascii="Trebuchet MS" w:hAnsi="Trebuchet MS" w:cs="Arial"/>
          <w:bCs/>
          <w:sz w:val="24"/>
          <w:szCs w:val="24"/>
        </w:rPr>
      </w:pPr>
      <w:r w:rsidRPr="006A0F8F">
        <w:rPr>
          <w:rFonts w:ascii="Trebuchet MS" w:hAnsi="Trebuchet MS" w:cs="Arial"/>
          <w:bCs/>
          <w:sz w:val="24"/>
          <w:szCs w:val="24"/>
        </w:rPr>
        <w:t>En ese sentido, el artículo 13, fracci</w:t>
      </w:r>
      <w:r w:rsidR="004920AE">
        <w:rPr>
          <w:rFonts w:ascii="Trebuchet MS" w:hAnsi="Trebuchet MS" w:cs="Arial"/>
          <w:bCs/>
          <w:sz w:val="24"/>
          <w:szCs w:val="24"/>
        </w:rPr>
        <w:t>ones</w:t>
      </w:r>
      <w:r w:rsidRPr="006A0F8F">
        <w:rPr>
          <w:rFonts w:ascii="Trebuchet MS" w:hAnsi="Trebuchet MS" w:cs="Arial"/>
          <w:bCs/>
          <w:sz w:val="24"/>
          <w:szCs w:val="24"/>
        </w:rPr>
        <w:t xml:space="preserve"> IV</w:t>
      </w:r>
      <w:r w:rsidR="004920AE">
        <w:rPr>
          <w:rFonts w:ascii="Trebuchet MS" w:hAnsi="Trebuchet MS" w:cs="Arial"/>
          <w:bCs/>
          <w:sz w:val="24"/>
          <w:szCs w:val="24"/>
        </w:rPr>
        <w:t xml:space="preserve"> y V</w:t>
      </w:r>
      <w:r w:rsidRPr="006A0F8F">
        <w:rPr>
          <w:rFonts w:ascii="Trebuchet MS" w:hAnsi="Trebuchet MS" w:cs="Arial"/>
          <w:bCs/>
          <w:sz w:val="24"/>
          <w:szCs w:val="24"/>
        </w:rPr>
        <w:t xml:space="preserve"> de la Constitución Política del Estado de Jalisco, refiere lo siguiente:</w:t>
      </w:r>
    </w:p>
    <w:p w:rsidR="004920AE" w:rsidRDefault="004920AE" w:rsidP="00764362">
      <w:pPr>
        <w:shd w:val="clear" w:color="auto" w:fill="FFFFFF"/>
        <w:autoSpaceDE w:val="0"/>
        <w:autoSpaceDN w:val="0"/>
        <w:adjustRightInd w:val="0"/>
        <w:spacing w:after="0" w:line="240" w:lineRule="auto"/>
        <w:jc w:val="both"/>
        <w:rPr>
          <w:rFonts w:ascii="Trebuchet MS" w:hAnsi="Trebuchet MS" w:cs="Arial"/>
          <w:bCs/>
          <w:sz w:val="24"/>
          <w:szCs w:val="24"/>
        </w:rPr>
      </w:pPr>
    </w:p>
    <w:p w:rsidR="004920AE" w:rsidRPr="004920AE" w:rsidRDefault="00C93B5E" w:rsidP="00C93B5E">
      <w:pPr>
        <w:autoSpaceDE w:val="0"/>
        <w:autoSpaceDN w:val="0"/>
        <w:adjustRightInd w:val="0"/>
        <w:spacing w:after="0" w:line="240" w:lineRule="auto"/>
        <w:ind w:left="708"/>
        <w:jc w:val="both"/>
        <w:rPr>
          <w:rFonts w:ascii="Trebuchet MS" w:hAnsi="Trebuchet MS" w:cs="Arial"/>
          <w:bCs/>
          <w:snapToGrid w:val="0"/>
          <w:spacing w:val="-3"/>
          <w:sz w:val="20"/>
          <w:szCs w:val="20"/>
          <w:lang w:eastAsia="es-ES"/>
        </w:rPr>
      </w:pPr>
      <w:r>
        <w:rPr>
          <w:rFonts w:ascii="Trebuchet MS" w:hAnsi="Trebuchet MS" w:cs="Arial"/>
          <w:b/>
          <w:snapToGrid w:val="0"/>
          <w:spacing w:val="-3"/>
          <w:sz w:val="20"/>
          <w:szCs w:val="20"/>
          <w:lang w:eastAsia="es-ES"/>
        </w:rPr>
        <w:t>“</w:t>
      </w:r>
      <w:r w:rsidR="004920AE" w:rsidRPr="004920AE">
        <w:rPr>
          <w:rFonts w:ascii="Trebuchet MS" w:hAnsi="Trebuchet MS" w:cs="Arial"/>
          <w:b/>
          <w:snapToGrid w:val="0"/>
          <w:spacing w:val="-3"/>
          <w:sz w:val="20"/>
          <w:szCs w:val="20"/>
          <w:lang w:eastAsia="es-ES"/>
        </w:rPr>
        <w:t>IV.</w:t>
      </w:r>
      <w:r w:rsidR="004920AE" w:rsidRPr="004920AE">
        <w:rPr>
          <w:rFonts w:ascii="Trebuchet MS" w:hAnsi="Trebuchet MS" w:cs="Arial"/>
          <w:bCs/>
          <w:snapToGrid w:val="0"/>
          <w:spacing w:val="-3"/>
          <w:sz w:val="20"/>
          <w:szCs w:val="20"/>
          <w:lang w:eastAsia="es-ES"/>
        </w:rPr>
        <w:t xml:space="preserve"> La ley establecerá las condiciones y mecanismos para que los partidos políticos estatales y nacionales tengan acceso al financiamiento público local destinado al cumplimiento de sus fines. El financiamiento público estatal para los partidos políticos nacionales o estatales que mantengan su registro después de cada elección, se compondrán de las ministraciones destinadas al sostenimiento de sus actividades ordinarias permanentes, las tendientes a la obtención del voto en año de elecciones, así como para actividades específicas de conformidad a las siguientes bases: </w:t>
      </w:r>
    </w:p>
    <w:p w:rsidR="004920AE" w:rsidRPr="004920AE" w:rsidRDefault="004920AE" w:rsidP="00C93B5E">
      <w:pPr>
        <w:autoSpaceDE w:val="0"/>
        <w:autoSpaceDN w:val="0"/>
        <w:adjustRightInd w:val="0"/>
        <w:spacing w:after="0" w:line="240" w:lineRule="auto"/>
        <w:ind w:left="708"/>
        <w:jc w:val="both"/>
        <w:rPr>
          <w:rFonts w:ascii="Trebuchet MS" w:hAnsi="Trebuchet MS" w:cs="Arial"/>
          <w:bCs/>
          <w:snapToGrid w:val="0"/>
          <w:spacing w:val="-3"/>
          <w:sz w:val="20"/>
          <w:szCs w:val="20"/>
          <w:lang w:eastAsia="es-ES"/>
        </w:rPr>
      </w:pPr>
    </w:p>
    <w:p w:rsidR="004920AE" w:rsidRPr="004920AE" w:rsidRDefault="004920AE" w:rsidP="00772AB5">
      <w:pPr>
        <w:shd w:val="clear" w:color="auto" w:fill="FFFFFF"/>
        <w:autoSpaceDE w:val="0"/>
        <w:autoSpaceDN w:val="0"/>
        <w:adjustRightInd w:val="0"/>
        <w:spacing w:after="0" w:line="240" w:lineRule="auto"/>
        <w:ind w:left="708"/>
        <w:jc w:val="both"/>
        <w:rPr>
          <w:rFonts w:ascii="Trebuchet MS" w:hAnsi="Trebuchet MS" w:cs="Arial"/>
          <w:bCs/>
          <w:snapToGrid w:val="0"/>
          <w:spacing w:val="-3"/>
          <w:sz w:val="20"/>
          <w:szCs w:val="20"/>
          <w:lang w:eastAsia="es-ES"/>
        </w:rPr>
      </w:pPr>
      <w:r w:rsidRPr="004920AE">
        <w:rPr>
          <w:rFonts w:ascii="Trebuchet MS" w:hAnsi="Trebuchet MS" w:cs="Arial"/>
          <w:bCs/>
          <w:snapToGrid w:val="0"/>
          <w:spacing w:val="-3"/>
          <w:sz w:val="20"/>
          <w:szCs w:val="20"/>
          <w:lang w:eastAsia="es-ES"/>
        </w:rPr>
        <w:t xml:space="preserve">a) </w:t>
      </w:r>
      <w:r w:rsidRPr="003F15E9">
        <w:rPr>
          <w:rFonts w:ascii="Trebuchet MS" w:hAnsi="Trebuchet MS" w:cs="Arial"/>
          <w:bCs/>
          <w:snapToGrid w:val="0"/>
          <w:spacing w:val="-3"/>
          <w:sz w:val="20"/>
          <w:szCs w:val="20"/>
          <w:lang w:eastAsia="es-ES"/>
        </w:rPr>
        <w:t>El financiamiento público para partidos políticos locales que mantengan su registro después de cada elección, se otorgará conforme a lo establecido en el artículo 51 de la Ley General de Partidos Políticos.</w:t>
      </w:r>
      <w:r w:rsidRPr="004920AE">
        <w:rPr>
          <w:rFonts w:ascii="Trebuchet MS" w:hAnsi="Trebuchet MS" w:cs="Arial"/>
          <w:bCs/>
          <w:snapToGrid w:val="0"/>
          <w:spacing w:val="-3"/>
          <w:sz w:val="20"/>
          <w:szCs w:val="20"/>
          <w:lang w:eastAsia="es-ES"/>
        </w:rPr>
        <w:t xml:space="preserve"> Los nacionales que mantengan su acreditación en el estado, después de cada elección, tendrán derecho a recibir financiamiento público estatal para financiar los gastos de las actividades ordinarias por lo que en los años que no se celebren elecciones en el estado, se fijar</w:t>
      </w:r>
      <w:r w:rsidR="00772AB5">
        <w:rPr>
          <w:rFonts w:ascii="Trebuchet MS" w:hAnsi="Trebuchet MS" w:cs="Arial"/>
          <w:bCs/>
          <w:snapToGrid w:val="0"/>
          <w:spacing w:val="-3"/>
          <w:sz w:val="20"/>
          <w:szCs w:val="20"/>
          <w:lang w:eastAsia="es-ES"/>
        </w:rPr>
        <w:t>á</w:t>
      </w:r>
      <w:r w:rsidRPr="004920AE">
        <w:rPr>
          <w:rFonts w:ascii="Trebuchet MS" w:hAnsi="Trebuchet MS" w:cs="Arial"/>
          <w:bCs/>
          <w:snapToGrid w:val="0"/>
          <w:spacing w:val="-3"/>
          <w:sz w:val="20"/>
          <w:szCs w:val="20"/>
          <w:lang w:eastAsia="es-ES"/>
        </w:rPr>
        <w:t xml:space="preserve"> anualmente</w:t>
      </w:r>
      <w:r w:rsidR="00772AB5">
        <w:rPr>
          <w:rFonts w:ascii="Trebuchet MS" w:hAnsi="Trebuchet MS" w:cs="Arial"/>
          <w:bCs/>
          <w:snapToGrid w:val="0"/>
          <w:spacing w:val="-3"/>
          <w:sz w:val="20"/>
          <w:szCs w:val="20"/>
          <w:lang w:eastAsia="es-ES"/>
        </w:rPr>
        <w:t xml:space="preserve"> </w:t>
      </w:r>
      <w:r w:rsidRPr="004920AE">
        <w:rPr>
          <w:rFonts w:ascii="Trebuchet MS" w:hAnsi="Trebuchet MS" w:cs="Arial"/>
          <w:bCs/>
          <w:snapToGrid w:val="0"/>
          <w:spacing w:val="-3"/>
          <w:sz w:val="20"/>
          <w:szCs w:val="20"/>
          <w:lang w:eastAsia="es-ES"/>
        </w:rPr>
        <w:t xml:space="preserve">multiplicando el padrón electoral local, por el veinte por ciento del valor diario de la Unidad de Medida y Actualización. </w:t>
      </w:r>
    </w:p>
    <w:p w:rsidR="004920AE" w:rsidRPr="004920AE" w:rsidRDefault="004920AE" w:rsidP="00C93B5E">
      <w:pPr>
        <w:autoSpaceDE w:val="0"/>
        <w:autoSpaceDN w:val="0"/>
        <w:adjustRightInd w:val="0"/>
        <w:spacing w:after="0" w:line="240" w:lineRule="auto"/>
        <w:ind w:left="708"/>
        <w:jc w:val="both"/>
        <w:rPr>
          <w:rFonts w:ascii="Trebuchet MS" w:hAnsi="Trebuchet MS" w:cs="Arial"/>
          <w:bCs/>
          <w:snapToGrid w:val="0"/>
          <w:spacing w:val="-3"/>
          <w:sz w:val="20"/>
          <w:szCs w:val="20"/>
          <w:lang w:eastAsia="es-ES"/>
        </w:rPr>
      </w:pPr>
    </w:p>
    <w:p w:rsidR="004920AE" w:rsidRPr="004920AE" w:rsidRDefault="004920AE" w:rsidP="00C93B5E">
      <w:pPr>
        <w:autoSpaceDE w:val="0"/>
        <w:autoSpaceDN w:val="0"/>
        <w:adjustRightInd w:val="0"/>
        <w:spacing w:after="0" w:line="240" w:lineRule="auto"/>
        <w:ind w:left="708"/>
        <w:jc w:val="both"/>
        <w:rPr>
          <w:rFonts w:ascii="Trebuchet MS" w:hAnsi="Trebuchet MS" w:cs="Arial"/>
          <w:bCs/>
          <w:snapToGrid w:val="0"/>
          <w:spacing w:val="-3"/>
          <w:sz w:val="20"/>
          <w:szCs w:val="20"/>
          <w:lang w:eastAsia="es-ES"/>
        </w:rPr>
      </w:pPr>
      <w:r w:rsidRPr="004920AE">
        <w:rPr>
          <w:rFonts w:ascii="Trebuchet MS" w:hAnsi="Trebuchet MS" w:cs="Arial"/>
          <w:bCs/>
          <w:snapToGrid w:val="0"/>
          <w:spacing w:val="-3"/>
          <w:sz w:val="20"/>
          <w:szCs w:val="20"/>
          <w:lang w:eastAsia="es-ES"/>
        </w:rPr>
        <w:t>El 30% de la cantidad que resulte de acuerdo con lo señalado anteriormente, se distribuirá entre los partidos políticos en forma igualitaria, y el 70% restante de acuerdo con el porcentaje de votos que hubieren obtenido en la elección de diputados inmediata anterior.</w:t>
      </w:r>
    </w:p>
    <w:p w:rsidR="004920AE" w:rsidRPr="004920AE" w:rsidRDefault="004920AE" w:rsidP="00C93B5E">
      <w:pPr>
        <w:autoSpaceDE w:val="0"/>
        <w:autoSpaceDN w:val="0"/>
        <w:adjustRightInd w:val="0"/>
        <w:spacing w:after="0" w:line="240" w:lineRule="auto"/>
        <w:ind w:left="708"/>
        <w:jc w:val="both"/>
        <w:rPr>
          <w:rFonts w:ascii="Trebuchet MS" w:hAnsi="Trebuchet MS" w:cs="Arial"/>
          <w:bCs/>
          <w:snapToGrid w:val="0"/>
          <w:spacing w:val="-3"/>
          <w:sz w:val="20"/>
          <w:szCs w:val="20"/>
          <w:lang w:eastAsia="es-ES"/>
        </w:rPr>
      </w:pPr>
    </w:p>
    <w:p w:rsidR="004920AE" w:rsidRPr="004920AE" w:rsidRDefault="004920AE" w:rsidP="00C93B5E">
      <w:pPr>
        <w:autoSpaceDE w:val="0"/>
        <w:autoSpaceDN w:val="0"/>
        <w:adjustRightInd w:val="0"/>
        <w:spacing w:after="0" w:line="240" w:lineRule="auto"/>
        <w:ind w:left="708"/>
        <w:jc w:val="both"/>
        <w:rPr>
          <w:rFonts w:ascii="Trebuchet MS" w:hAnsi="Trebuchet MS" w:cs="Arial"/>
          <w:bCs/>
          <w:snapToGrid w:val="0"/>
          <w:spacing w:val="-3"/>
          <w:sz w:val="20"/>
          <w:szCs w:val="20"/>
          <w:lang w:eastAsia="es-ES"/>
        </w:rPr>
      </w:pPr>
      <w:r w:rsidRPr="004920AE">
        <w:rPr>
          <w:rFonts w:ascii="Trebuchet MS" w:hAnsi="Trebuchet MS" w:cs="Arial"/>
          <w:bCs/>
          <w:snapToGrid w:val="0"/>
          <w:spacing w:val="-3"/>
          <w:sz w:val="20"/>
          <w:szCs w:val="20"/>
          <w:lang w:eastAsia="es-ES"/>
        </w:rPr>
        <w:t>En años electorales el financiamiento para actividades ordinarias se fijará anualmente, multiplicando el número total de los votos válidos obtenidos en la elección a diputados, por el sesenta y cinco por ciento del valor diario de la Unidad de Medida y Actualización. El 30% de la cantidad que resulte de acuerdo con lo señalado anteriormente, se distribuirá entre los partidos políticos en forma igualitaria, y el 70% restante de acuerdo con el porcentaje de votos que hubieren obtenido en la elección de diputados inmediata anterior.</w:t>
      </w:r>
    </w:p>
    <w:p w:rsidR="004920AE" w:rsidRPr="004920AE" w:rsidRDefault="004920AE" w:rsidP="00C93B5E">
      <w:pPr>
        <w:autoSpaceDE w:val="0"/>
        <w:autoSpaceDN w:val="0"/>
        <w:adjustRightInd w:val="0"/>
        <w:spacing w:after="0" w:line="240" w:lineRule="auto"/>
        <w:ind w:left="708"/>
        <w:jc w:val="both"/>
        <w:rPr>
          <w:rFonts w:ascii="Trebuchet MS" w:hAnsi="Trebuchet MS" w:cs="Arial"/>
          <w:bCs/>
          <w:snapToGrid w:val="0"/>
          <w:spacing w:val="-3"/>
          <w:sz w:val="20"/>
          <w:szCs w:val="20"/>
          <w:lang w:eastAsia="es-ES"/>
        </w:rPr>
      </w:pPr>
    </w:p>
    <w:p w:rsidR="004920AE" w:rsidRPr="004920AE" w:rsidRDefault="004920AE" w:rsidP="00C93B5E">
      <w:pPr>
        <w:autoSpaceDE w:val="0"/>
        <w:autoSpaceDN w:val="0"/>
        <w:adjustRightInd w:val="0"/>
        <w:spacing w:after="0" w:line="240" w:lineRule="auto"/>
        <w:ind w:left="708"/>
        <w:jc w:val="both"/>
        <w:rPr>
          <w:rFonts w:ascii="Trebuchet MS" w:hAnsi="Trebuchet MS" w:cs="Arial"/>
          <w:bCs/>
          <w:snapToGrid w:val="0"/>
          <w:spacing w:val="-3"/>
          <w:sz w:val="20"/>
          <w:szCs w:val="20"/>
          <w:lang w:eastAsia="es-ES"/>
        </w:rPr>
      </w:pPr>
      <w:r w:rsidRPr="004920AE">
        <w:rPr>
          <w:rFonts w:ascii="Trebuchet MS" w:hAnsi="Trebuchet MS" w:cs="Arial"/>
          <w:bCs/>
          <w:snapToGrid w:val="0"/>
          <w:spacing w:val="-3"/>
          <w:sz w:val="20"/>
          <w:szCs w:val="20"/>
          <w:lang w:eastAsia="es-ES"/>
        </w:rPr>
        <w:lastRenderedPageBreak/>
        <w:t>b) El financiamiento público para las actividades tendientes a la obtención del voto durante el año en que se elijan gobernador, diputados locales y ayuntamientos, equivaldrá al cincuenta por ciento del financiamiento público que corresponda a cada partido político por actividades ordinarias en ese mismo año; cuando sólo se elijan diputados locales y ayuntamientos, equivaldrá al treinta por ciento del financiamiento por actividades ordinarias. Este financiamiento se otorgará independientemente del que corresponda conforme al inciso anterior, y</w:t>
      </w:r>
    </w:p>
    <w:p w:rsidR="004920AE" w:rsidRPr="004920AE" w:rsidRDefault="004920AE" w:rsidP="00C93B5E">
      <w:pPr>
        <w:autoSpaceDE w:val="0"/>
        <w:autoSpaceDN w:val="0"/>
        <w:adjustRightInd w:val="0"/>
        <w:spacing w:after="0" w:line="240" w:lineRule="auto"/>
        <w:ind w:left="708"/>
        <w:jc w:val="both"/>
        <w:rPr>
          <w:rFonts w:ascii="Trebuchet MS" w:hAnsi="Trebuchet MS" w:cs="Arial"/>
          <w:bCs/>
          <w:snapToGrid w:val="0"/>
          <w:spacing w:val="-3"/>
          <w:sz w:val="20"/>
          <w:szCs w:val="20"/>
          <w:lang w:eastAsia="es-ES"/>
        </w:rPr>
      </w:pPr>
    </w:p>
    <w:p w:rsidR="004920AE" w:rsidRPr="004920AE" w:rsidRDefault="004920AE" w:rsidP="00C93B5E">
      <w:pPr>
        <w:shd w:val="clear" w:color="auto" w:fill="FFFFFF"/>
        <w:autoSpaceDE w:val="0"/>
        <w:autoSpaceDN w:val="0"/>
        <w:adjustRightInd w:val="0"/>
        <w:spacing w:after="0" w:line="240" w:lineRule="auto"/>
        <w:ind w:left="708"/>
        <w:jc w:val="both"/>
        <w:rPr>
          <w:rFonts w:ascii="Trebuchet MS" w:hAnsi="Trebuchet MS" w:cs="Arial"/>
          <w:bCs/>
          <w:snapToGrid w:val="0"/>
          <w:spacing w:val="-3"/>
          <w:sz w:val="20"/>
          <w:szCs w:val="20"/>
          <w:lang w:eastAsia="es-ES"/>
        </w:rPr>
      </w:pPr>
      <w:r w:rsidRPr="004920AE">
        <w:rPr>
          <w:rFonts w:ascii="Trebuchet MS" w:hAnsi="Trebuchet MS" w:cs="Arial"/>
          <w:bCs/>
          <w:snapToGrid w:val="0"/>
          <w:spacing w:val="-3"/>
          <w:sz w:val="20"/>
          <w:szCs w:val="20"/>
          <w:lang w:eastAsia="es-ES"/>
        </w:rPr>
        <w:t>c) El financiamiento público por actividades específicas, relativas a la educación, capacitación, investigación socioeconómica y política, así como a las tareas editoriales equivaldrá al tres por ciento del monto total del financiamiento público que corresponda en cada año por actividades ordinarias. El treinta por ciento de la cantidad que</w:t>
      </w:r>
      <w:r>
        <w:rPr>
          <w:rFonts w:ascii="Trebuchet MS" w:hAnsi="Trebuchet MS" w:cs="Arial"/>
          <w:bCs/>
          <w:snapToGrid w:val="0"/>
          <w:spacing w:val="-3"/>
          <w:sz w:val="20"/>
          <w:szCs w:val="20"/>
          <w:lang w:eastAsia="es-ES"/>
        </w:rPr>
        <w:t xml:space="preserve"> </w:t>
      </w:r>
      <w:r w:rsidRPr="004920AE">
        <w:rPr>
          <w:rFonts w:ascii="Trebuchet MS" w:hAnsi="Trebuchet MS" w:cs="Arial"/>
          <w:bCs/>
          <w:snapToGrid w:val="0"/>
          <w:spacing w:val="-3"/>
          <w:sz w:val="20"/>
          <w:szCs w:val="20"/>
          <w:lang w:eastAsia="es-ES"/>
        </w:rPr>
        <w:t>resulte de acuerdo a lo señalado anteriormente, se distribuirá entre los partidos políticos en forma igualitaria, y el setenta por ciento restante de acuerdo con el porcentaje de votos que hubieren obtenido en la elección de diputados locales inmediata anterior. Este financiamiento se otorgará independientemente del que corresponda conforme a los dos incisos anteriores;</w:t>
      </w:r>
    </w:p>
    <w:p w:rsidR="004920AE" w:rsidRPr="004920AE" w:rsidRDefault="004920AE" w:rsidP="00C93B5E">
      <w:pPr>
        <w:autoSpaceDE w:val="0"/>
        <w:autoSpaceDN w:val="0"/>
        <w:adjustRightInd w:val="0"/>
        <w:spacing w:after="0" w:line="240" w:lineRule="auto"/>
        <w:ind w:left="708"/>
        <w:jc w:val="both"/>
        <w:rPr>
          <w:rFonts w:ascii="Trebuchet MS" w:hAnsi="Trebuchet MS" w:cs="Arial"/>
          <w:bCs/>
          <w:snapToGrid w:val="0"/>
          <w:spacing w:val="-3"/>
          <w:sz w:val="20"/>
          <w:szCs w:val="20"/>
          <w:lang w:eastAsia="es-ES"/>
        </w:rPr>
      </w:pPr>
    </w:p>
    <w:p w:rsidR="004920AE" w:rsidRPr="004920AE" w:rsidRDefault="004920AE" w:rsidP="00C93B5E">
      <w:pPr>
        <w:autoSpaceDE w:val="0"/>
        <w:autoSpaceDN w:val="0"/>
        <w:adjustRightInd w:val="0"/>
        <w:spacing w:after="0" w:line="240" w:lineRule="auto"/>
        <w:ind w:left="708"/>
        <w:jc w:val="both"/>
        <w:rPr>
          <w:rFonts w:ascii="Trebuchet MS" w:hAnsi="Trebuchet MS" w:cs="Arial"/>
          <w:bCs/>
          <w:snapToGrid w:val="0"/>
          <w:spacing w:val="-3"/>
          <w:sz w:val="20"/>
          <w:szCs w:val="20"/>
          <w:lang w:eastAsia="es-ES"/>
        </w:rPr>
      </w:pPr>
      <w:r w:rsidRPr="004920AE">
        <w:rPr>
          <w:rFonts w:ascii="Trebuchet MS" w:hAnsi="Trebuchet MS" w:cs="Arial"/>
          <w:bCs/>
          <w:snapToGrid w:val="0"/>
          <w:spacing w:val="-3"/>
          <w:sz w:val="20"/>
          <w:szCs w:val="20"/>
          <w:lang w:eastAsia="es-ES"/>
        </w:rPr>
        <w:t>d) Los partidos políticos que hubieren obtenido su registro o acreditación con fecha posterior a la última elección, o aquellos que habiendo conservado su registro o acreditación legal no cuenten con representación en el Congreso del Estado, tendrán derecho a financiamiento otorgándole a cada partido político el 2% del monto, que por financiamiento total les corresponda a los partidos políticos para el sostenimiento de sus actividades ordinarias permanentes a que se refiere este artículo, así como, en el año de la elección de que se trate, el financiamiento para el gasto de campaña un monto equivalente al 50% del financiamiento público que para el sostenimiento de sus actividades ordinarias permanentes le hayan correspondido; dichas cantidades, serán entregadas en la parte proporcional que corresponda a la anualidad a partir de la fecha en que surte efectos el registro o acreditación y tomando en cuenta el calendario presupuestal aprobado para el año. Así mismo participaran del financiamiento público para actividades específicas como entidades de interés público, solo en la parte que se distribuya en forma igualitaria.</w:t>
      </w:r>
    </w:p>
    <w:p w:rsidR="004920AE" w:rsidRPr="004920AE" w:rsidRDefault="004920AE" w:rsidP="00C93B5E">
      <w:pPr>
        <w:autoSpaceDE w:val="0"/>
        <w:autoSpaceDN w:val="0"/>
        <w:adjustRightInd w:val="0"/>
        <w:spacing w:after="0" w:line="240" w:lineRule="auto"/>
        <w:ind w:left="708"/>
        <w:jc w:val="both"/>
        <w:rPr>
          <w:rFonts w:ascii="Trebuchet MS" w:hAnsi="Trebuchet MS" w:cs="Arial"/>
          <w:bCs/>
          <w:snapToGrid w:val="0"/>
          <w:spacing w:val="-3"/>
          <w:sz w:val="20"/>
          <w:szCs w:val="20"/>
          <w:lang w:eastAsia="es-ES"/>
        </w:rPr>
      </w:pPr>
    </w:p>
    <w:p w:rsidR="004920AE" w:rsidRPr="004920AE" w:rsidRDefault="004920AE" w:rsidP="00C93B5E">
      <w:pPr>
        <w:autoSpaceDE w:val="0"/>
        <w:autoSpaceDN w:val="0"/>
        <w:adjustRightInd w:val="0"/>
        <w:spacing w:after="0" w:line="240" w:lineRule="auto"/>
        <w:ind w:left="708"/>
        <w:jc w:val="both"/>
        <w:rPr>
          <w:rFonts w:ascii="Trebuchet MS" w:hAnsi="Trebuchet MS" w:cs="Arial"/>
          <w:bCs/>
          <w:snapToGrid w:val="0"/>
          <w:spacing w:val="-3"/>
          <w:sz w:val="20"/>
          <w:szCs w:val="20"/>
          <w:lang w:eastAsia="es-ES"/>
        </w:rPr>
      </w:pPr>
      <w:r w:rsidRPr="004920AE">
        <w:rPr>
          <w:rFonts w:ascii="Trebuchet MS" w:hAnsi="Trebuchet MS" w:cs="Arial"/>
          <w:bCs/>
          <w:snapToGrid w:val="0"/>
          <w:spacing w:val="-3"/>
          <w:sz w:val="20"/>
          <w:szCs w:val="20"/>
          <w:lang w:eastAsia="es-ES"/>
        </w:rPr>
        <w:t>V. La ley fijará los límites a las erogaciones en los procesos internos de selección de candidatos y las campañas electorales de los partidos políticos. Para el caso de las aportaciones de militantes, no podrá ser mayor al dos por ciento del financiamiento público otorgado a la totalidad de los partidos políticos para el sostenimiento de sus actividades ordinarias y campañas en el año de que se trate; para el caso de las aportaciones de candidatos, así como de simpatizantes durante los procesos electorales, no podrá exceder del diez por ciento del tope de gasto para la elección de Gobernador inmediata anterior; asimismo ordenará los procedimientos para el control y vigilancia del origen y uso de todos los recursos con que cuenten y dispondrá las sanciones que deban imponerse por el incumplimiento de estas disposiciones; y las aportaciones de simpatizantes tendrán como límite individual anual el cero punto cinco por ciento del tope de gasto para la elección de Gobernador inmediata anterior.</w:t>
      </w:r>
      <w:r w:rsidR="00C93B5E">
        <w:rPr>
          <w:rFonts w:ascii="Trebuchet MS" w:hAnsi="Trebuchet MS" w:cs="Arial"/>
          <w:bCs/>
          <w:snapToGrid w:val="0"/>
          <w:spacing w:val="-3"/>
          <w:sz w:val="20"/>
          <w:szCs w:val="20"/>
          <w:lang w:eastAsia="es-ES"/>
        </w:rPr>
        <w:t>”</w:t>
      </w:r>
    </w:p>
    <w:p w:rsidR="004920AE" w:rsidRPr="004920AE" w:rsidRDefault="004920AE" w:rsidP="004920AE">
      <w:pPr>
        <w:shd w:val="clear" w:color="auto" w:fill="FFFFFF"/>
        <w:autoSpaceDE w:val="0"/>
        <w:autoSpaceDN w:val="0"/>
        <w:adjustRightInd w:val="0"/>
        <w:spacing w:after="0" w:line="240" w:lineRule="auto"/>
        <w:jc w:val="both"/>
        <w:rPr>
          <w:rFonts w:ascii="Trebuchet MS" w:hAnsi="Trebuchet MS" w:cs="Arial"/>
          <w:bCs/>
          <w:sz w:val="20"/>
          <w:szCs w:val="20"/>
        </w:rPr>
      </w:pPr>
    </w:p>
    <w:p w:rsidR="00764362" w:rsidRDefault="00764362" w:rsidP="00764362">
      <w:pPr>
        <w:shd w:val="clear" w:color="auto" w:fill="FFFFFF"/>
        <w:autoSpaceDE w:val="0"/>
        <w:autoSpaceDN w:val="0"/>
        <w:adjustRightInd w:val="0"/>
        <w:spacing w:after="0" w:line="240" w:lineRule="auto"/>
        <w:jc w:val="both"/>
        <w:rPr>
          <w:rFonts w:ascii="Trebuchet MS" w:hAnsi="Trebuchet MS" w:cs="Arial"/>
          <w:bCs/>
        </w:rPr>
      </w:pPr>
      <w:r w:rsidRPr="00173979">
        <w:rPr>
          <w:rFonts w:ascii="Trebuchet MS" w:hAnsi="Trebuchet MS" w:cs="Arial"/>
          <w:b/>
          <w:bCs/>
        </w:rPr>
        <w:t xml:space="preserve">  </w:t>
      </w:r>
    </w:p>
    <w:p w:rsidR="00764362" w:rsidRPr="006A0F8F" w:rsidRDefault="00764362" w:rsidP="00764362">
      <w:pPr>
        <w:shd w:val="clear" w:color="auto" w:fill="FFFFFF"/>
        <w:spacing w:after="0" w:line="240" w:lineRule="auto"/>
        <w:jc w:val="both"/>
        <w:rPr>
          <w:rFonts w:ascii="Trebuchet MS" w:hAnsi="Trebuchet MS"/>
          <w:bCs/>
          <w:sz w:val="24"/>
          <w:szCs w:val="24"/>
        </w:rPr>
      </w:pPr>
      <w:r w:rsidRPr="006A0F8F">
        <w:rPr>
          <w:rFonts w:ascii="Trebuchet MS" w:hAnsi="Trebuchet MS"/>
          <w:sz w:val="24"/>
          <w:szCs w:val="24"/>
        </w:rPr>
        <w:t>Por otro lado, el financiamiento público deberá prevalecer sobre otros tipos de financiamiento y será destinado para el sostenimiento de actividades ordinarias permanentes, gastos de procesos electorales y para actividades específicas como entidades de interés público, conforme se establece en el numeral 50, párrafo 2</w:t>
      </w:r>
      <w:r w:rsidRPr="006A0F8F">
        <w:rPr>
          <w:rFonts w:ascii="Trebuchet MS" w:hAnsi="Trebuchet MS" w:cs="Arial"/>
          <w:bCs/>
          <w:sz w:val="24"/>
          <w:szCs w:val="24"/>
        </w:rPr>
        <w:t xml:space="preserve"> de </w:t>
      </w:r>
      <w:r w:rsidRPr="006A0F8F">
        <w:rPr>
          <w:rFonts w:ascii="Trebuchet MS" w:hAnsi="Trebuchet MS"/>
          <w:bCs/>
          <w:sz w:val="24"/>
          <w:szCs w:val="24"/>
        </w:rPr>
        <w:t>la Ley General de Partidos Políticos.</w:t>
      </w:r>
    </w:p>
    <w:p w:rsidR="00764362" w:rsidRPr="006A0F8F" w:rsidRDefault="00764362" w:rsidP="00764362">
      <w:pPr>
        <w:shd w:val="clear" w:color="auto" w:fill="FFFFFF"/>
        <w:spacing w:after="0" w:line="240" w:lineRule="auto"/>
        <w:jc w:val="both"/>
        <w:rPr>
          <w:rFonts w:ascii="Trebuchet MS" w:hAnsi="Trebuchet MS"/>
          <w:bCs/>
          <w:sz w:val="24"/>
          <w:szCs w:val="24"/>
        </w:rPr>
      </w:pPr>
    </w:p>
    <w:p w:rsidR="00764362" w:rsidRPr="006A0F8F" w:rsidRDefault="00764362" w:rsidP="00764362">
      <w:pPr>
        <w:shd w:val="clear" w:color="auto" w:fill="FFFFFF"/>
        <w:spacing w:after="0" w:line="240" w:lineRule="auto"/>
        <w:jc w:val="both"/>
        <w:rPr>
          <w:rFonts w:ascii="Trebuchet MS" w:hAnsi="Trebuchet MS"/>
          <w:bCs/>
          <w:sz w:val="24"/>
          <w:szCs w:val="24"/>
        </w:rPr>
      </w:pPr>
      <w:r w:rsidRPr="006A0F8F">
        <w:rPr>
          <w:rFonts w:ascii="Trebuchet MS" w:hAnsi="Trebuchet MS"/>
          <w:bCs/>
          <w:sz w:val="24"/>
          <w:szCs w:val="24"/>
        </w:rPr>
        <w:lastRenderedPageBreak/>
        <w:t>Ahora bien, el artículo 51 de la Ley General de Partidos Políticos, establece, a la letra, lo siguiente:</w:t>
      </w:r>
    </w:p>
    <w:p w:rsidR="00764362" w:rsidRPr="00CB792C" w:rsidRDefault="00764362" w:rsidP="00764362">
      <w:pPr>
        <w:shd w:val="clear" w:color="auto" w:fill="FFFFFF"/>
        <w:spacing w:after="0" w:line="240" w:lineRule="auto"/>
        <w:jc w:val="both"/>
        <w:rPr>
          <w:rFonts w:ascii="Trebuchet MS" w:hAnsi="Trebuchet MS"/>
          <w:bCs/>
        </w:rPr>
      </w:pPr>
    </w:p>
    <w:p w:rsidR="00764362" w:rsidRPr="00CB792C" w:rsidRDefault="00764362" w:rsidP="00764362">
      <w:pPr>
        <w:pStyle w:val="Default"/>
        <w:ind w:left="708"/>
        <w:jc w:val="both"/>
        <w:rPr>
          <w:rFonts w:ascii="Trebuchet MS" w:hAnsi="Trebuchet MS"/>
          <w:b/>
          <w:bCs/>
          <w:i/>
          <w:sz w:val="20"/>
          <w:szCs w:val="20"/>
        </w:rPr>
      </w:pPr>
      <w:r w:rsidRPr="00CB792C">
        <w:rPr>
          <w:rFonts w:ascii="Trebuchet MS" w:hAnsi="Trebuchet MS"/>
          <w:b/>
          <w:bCs/>
          <w:i/>
          <w:sz w:val="20"/>
          <w:szCs w:val="20"/>
        </w:rPr>
        <w:t>“…Artículo 51.</w:t>
      </w:r>
    </w:p>
    <w:p w:rsidR="00764362" w:rsidRPr="00CB792C" w:rsidRDefault="00764362" w:rsidP="00764362">
      <w:pPr>
        <w:pStyle w:val="Default"/>
        <w:ind w:left="708"/>
        <w:jc w:val="both"/>
        <w:rPr>
          <w:rFonts w:ascii="Trebuchet MS" w:hAnsi="Trebuchet MS"/>
          <w:i/>
          <w:sz w:val="20"/>
          <w:szCs w:val="20"/>
        </w:rPr>
      </w:pPr>
      <w:r w:rsidRPr="00CB792C">
        <w:rPr>
          <w:rFonts w:ascii="Trebuchet MS" w:hAnsi="Trebuchet MS"/>
          <w:b/>
          <w:bCs/>
          <w:i/>
          <w:sz w:val="20"/>
          <w:szCs w:val="20"/>
        </w:rPr>
        <w:t xml:space="preserve"> </w:t>
      </w:r>
    </w:p>
    <w:p w:rsidR="00764362" w:rsidRPr="00CB792C" w:rsidRDefault="00764362" w:rsidP="00764362">
      <w:pPr>
        <w:pStyle w:val="Default"/>
        <w:ind w:left="708"/>
        <w:jc w:val="both"/>
        <w:rPr>
          <w:rFonts w:ascii="Trebuchet MS" w:hAnsi="Trebuchet MS"/>
          <w:i/>
          <w:sz w:val="20"/>
          <w:szCs w:val="20"/>
        </w:rPr>
      </w:pPr>
      <w:r w:rsidRPr="00CB792C">
        <w:rPr>
          <w:rFonts w:ascii="Trebuchet MS" w:hAnsi="Trebuchet MS"/>
          <w:b/>
          <w:bCs/>
          <w:i/>
          <w:sz w:val="20"/>
          <w:szCs w:val="20"/>
        </w:rPr>
        <w:t xml:space="preserve">1. </w:t>
      </w:r>
      <w:r w:rsidRPr="00CB792C">
        <w:rPr>
          <w:rFonts w:ascii="Trebuchet MS" w:hAnsi="Trebuchet MS"/>
          <w:i/>
          <w:sz w:val="20"/>
          <w:szCs w:val="20"/>
        </w:rPr>
        <w:t>Los partidos políticos tendrán derecho al financiamiento público de sus actividades, estructura, sueldos y salarios, independientemente de las demás prerrogativas otorgadas en esta Ley, conforme a las disposiciones siguientes:</w:t>
      </w:r>
    </w:p>
    <w:p w:rsidR="00764362" w:rsidRPr="00CB792C" w:rsidRDefault="00764362" w:rsidP="00764362">
      <w:pPr>
        <w:pStyle w:val="Default"/>
        <w:ind w:left="708"/>
        <w:jc w:val="both"/>
        <w:rPr>
          <w:rFonts w:ascii="Trebuchet MS" w:hAnsi="Trebuchet MS"/>
          <w:i/>
          <w:sz w:val="20"/>
          <w:szCs w:val="20"/>
        </w:rPr>
      </w:pPr>
      <w:r w:rsidRPr="00CB792C">
        <w:rPr>
          <w:rFonts w:ascii="Trebuchet MS" w:hAnsi="Trebuchet MS"/>
          <w:i/>
          <w:sz w:val="20"/>
          <w:szCs w:val="20"/>
        </w:rPr>
        <w:t xml:space="preserve"> </w:t>
      </w:r>
    </w:p>
    <w:p w:rsidR="00764362" w:rsidRPr="00CB792C" w:rsidRDefault="00764362" w:rsidP="00764362">
      <w:pPr>
        <w:pStyle w:val="Default"/>
        <w:ind w:left="708"/>
        <w:jc w:val="both"/>
        <w:rPr>
          <w:rFonts w:ascii="Trebuchet MS" w:hAnsi="Trebuchet MS"/>
          <w:i/>
          <w:sz w:val="20"/>
          <w:szCs w:val="20"/>
        </w:rPr>
      </w:pPr>
      <w:r w:rsidRPr="00CB792C">
        <w:rPr>
          <w:rFonts w:ascii="Trebuchet MS" w:hAnsi="Trebuchet MS"/>
          <w:b/>
          <w:bCs/>
          <w:i/>
          <w:sz w:val="20"/>
          <w:szCs w:val="20"/>
        </w:rPr>
        <w:t xml:space="preserve">a) </w:t>
      </w:r>
      <w:r w:rsidRPr="00CB792C">
        <w:rPr>
          <w:rFonts w:ascii="Trebuchet MS" w:hAnsi="Trebuchet MS"/>
          <w:i/>
          <w:sz w:val="20"/>
          <w:szCs w:val="20"/>
        </w:rPr>
        <w:t xml:space="preserve">Para el sostenimiento de actividades ordinarias permanentes: </w:t>
      </w:r>
    </w:p>
    <w:p w:rsidR="00764362" w:rsidRPr="00CB792C" w:rsidRDefault="00764362" w:rsidP="00764362">
      <w:pPr>
        <w:pStyle w:val="Default"/>
        <w:ind w:left="708"/>
        <w:jc w:val="both"/>
        <w:rPr>
          <w:rFonts w:ascii="Trebuchet MS" w:hAnsi="Trebuchet MS"/>
          <w:i/>
          <w:sz w:val="20"/>
          <w:szCs w:val="20"/>
        </w:rPr>
      </w:pPr>
    </w:p>
    <w:p w:rsidR="00764362" w:rsidRPr="00CB792C" w:rsidRDefault="00764362" w:rsidP="00764362">
      <w:pPr>
        <w:pStyle w:val="Default"/>
        <w:ind w:left="708"/>
        <w:jc w:val="both"/>
        <w:rPr>
          <w:rFonts w:ascii="Trebuchet MS" w:hAnsi="Trebuchet MS"/>
          <w:i/>
          <w:sz w:val="20"/>
          <w:szCs w:val="20"/>
        </w:rPr>
      </w:pPr>
      <w:r w:rsidRPr="00CB792C">
        <w:rPr>
          <w:rFonts w:ascii="Trebuchet MS" w:hAnsi="Trebuchet MS"/>
          <w:b/>
          <w:bCs/>
          <w:i/>
          <w:sz w:val="20"/>
          <w:szCs w:val="20"/>
        </w:rPr>
        <w:t xml:space="preserve">I. </w:t>
      </w:r>
      <w:r w:rsidRPr="00CB792C">
        <w:rPr>
          <w:rFonts w:ascii="Trebuchet MS" w:hAnsi="Trebuchet MS"/>
          <w:i/>
          <w:sz w:val="20"/>
          <w:szCs w:val="20"/>
        </w:rPr>
        <w:t xml:space="preserve">El Consejo General, en el caso de los partidos políticos nacionales, o el Organismo Público Local, tratándose de partidos políticos locales, determinará anualmente el monto total por distribuir entre los partidos políticos conforme a lo siguiente: multiplicará el número total de ciudadanos inscritos en el padrón electoral federal o local, según sea el caso, a la fecha de corte de julio de cada año, por el sesenta y cinco por ciento del salario mínimo diario vigente para el Distrito Federal, para los partidos políticos nacionales, o el salario mínimo de la región en la cual se encuentre la entidad federativa, para el caso de los partidos políticos locales; </w:t>
      </w:r>
    </w:p>
    <w:p w:rsidR="00764362" w:rsidRPr="00CB792C" w:rsidRDefault="00764362" w:rsidP="00764362">
      <w:pPr>
        <w:pStyle w:val="Default"/>
        <w:ind w:left="708"/>
        <w:jc w:val="both"/>
        <w:rPr>
          <w:rFonts w:ascii="Trebuchet MS" w:hAnsi="Trebuchet MS"/>
          <w:b/>
          <w:bCs/>
          <w:i/>
          <w:sz w:val="20"/>
          <w:szCs w:val="20"/>
        </w:rPr>
      </w:pPr>
    </w:p>
    <w:p w:rsidR="00764362" w:rsidRPr="00CB792C" w:rsidRDefault="00764362" w:rsidP="00764362">
      <w:pPr>
        <w:pStyle w:val="Default"/>
        <w:ind w:left="708"/>
        <w:jc w:val="both"/>
        <w:rPr>
          <w:rFonts w:ascii="Trebuchet MS" w:hAnsi="Trebuchet MS"/>
          <w:i/>
          <w:sz w:val="20"/>
          <w:szCs w:val="20"/>
        </w:rPr>
      </w:pPr>
      <w:r w:rsidRPr="00CB792C">
        <w:rPr>
          <w:rFonts w:ascii="Trebuchet MS" w:hAnsi="Trebuchet MS"/>
          <w:b/>
          <w:bCs/>
          <w:i/>
          <w:sz w:val="20"/>
          <w:szCs w:val="20"/>
        </w:rPr>
        <w:t xml:space="preserve">II. </w:t>
      </w:r>
      <w:r w:rsidRPr="00CB792C">
        <w:rPr>
          <w:rFonts w:ascii="Trebuchet MS" w:hAnsi="Trebuchet MS"/>
          <w:i/>
          <w:sz w:val="20"/>
          <w:szCs w:val="20"/>
        </w:rPr>
        <w:t xml:space="preserve">El resultado de la operación señalada en el inciso anterior constituye el financiamiento público anual a los partidos políticos por sus actividades ordinarias permanentes y se distribuirá en la forma que establece el inciso a), de la Base II, del artículo 41 de la Constitución; </w:t>
      </w:r>
    </w:p>
    <w:p w:rsidR="00764362" w:rsidRPr="00CB792C" w:rsidRDefault="00764362" w:rsidP="00764362">
      <w:pPr>
        <w:pStyle w:val="Default"/>
        <w:ind w:left="708"/>
        <w:jc w:val="both"/>
        <w:rPr>
          <w:rFonts w:ascii="Trebuchet MS" w:hAnsi="Trebuchet MS"/>
          <w:b/>
          <w:bCs/>
          <w:i/>
          <w:sz w:val="20"/>
          <w:szCs w:val="20"/>
        </w:rPr>
      </w:pPr>
    </w:p>
    <w:p w:rsidR="00764362" w:rsidRPr="00CB792C" w:rsidRDefault="00764362" w:rsidP="00764362">
      <w:pPr>
        <w:pStyle w:val="Default"/>
        <w:ind w:left="708"/>
        <w:jc w:val="both"/>
        <w:rPr>
          <w:rFonts w:ascii="Trebuchet MS" w:hAnsi="Trebuchet MS"/>
          <w:i/>
          <w:sz w:val="20"/>
          <w:szCs w:val="20"/>
        </w:rPr>
      </w:pPr>
      <w:r w:rsidRPr="00CB792C">
        <w:rPr>
          <w:rFonts w:ascii="Trebuchet MS" w:hAnsi="Trebuchet MS"/>
          <w:b/>
          <w:bCs/>
          <w:i/>
          <w:sz w:val="20"/>
          <w:szCs w:val="20"/>
        </w:rPr>
        <w:t xml:space="preserve">III. </w:t>
      </w:r>
      <w:r w:rsidRPr="00CB792C">
        <w:rPr>
          <w:rFonts w:ascii="Trebuchet MS" w:hAnsi="Trebuchet MS"/>
          <w:i/>
          <w:sz w:val="20"/>
          <w:szCs w:val="20"/>
        </w:rPr>
        <w:t xml:space="preserve">Las cantidades que, en su caso, se determinen para cada partido, serán entregadas en ministraciones mensuales conforme al calendario presupuestal que se apruebe anualmente; </w:t>
      </w:r>
    </w:p>
    <w:p w:rsidR="00764362" w:rsidRPr="00CB792C" w:rsidRDefault="00764362" w:rsidP="00764362">
      <w:pPr>
        <w:pStyle w:val="Default"/>
        <w:ind w:left="708"/>
        <w:jc w:val="both"/>
        <w:rPr>
          <w:rFonts w:ascii="Trebuchet MS" w:hAnsi="Trebuchet MS"/>
          <w:b/>
          <w:bCs/>
          <w:i/>
          <w:sz w:val="20"/>
          <w:szCs w:val="20"/>
        </w:rPr>
      </w:pPr>
    </w:p>
    <w:p w:rsidR="00764362" w:rsidRPr="00CB792C" w:rsidRDefault="00764362" w:rsidP="00764362">
      <w:pPr>
        <w:pStyle w:val="Default"/>
        <w:ind w:left="708"/>
        <w:jc w:val="both"/>
        <w:rPr>
          <w:rFonts w:ascii="Trebuchet MS" w:hAnsi="Trebuchet MS"/>
          <w:i/>
          <w:sz w:val="20"/>
          <w:szCs w:val="20"/>
        </w:rPr>
      </w:pPr>
      <w:r w:rsidRPr="00CB792C">
        <w:rPr>
          <w:rFonts w:ascii="Trebuchet MS" w:hAnsi="Trebuchet MS"/>
          <w:b/>
          <w:bCs/>
          <w:i/>
          <w:sz w:val="20"/>
          <w:szCs w:val="20"/>
        </w:rPr>
        <w:t xml:space="preserve">IV. </w:t>
      </w:r>
      <w:r w:rsidRPr="00CB792C">
        <w:rPr>
          <w:rFonts w:ascii="Trebuchet MS" w:hAnsi="Trebuchet MS"/>
          <w:i/>
          <w:sz w:val="20"/>
          <w:szCs w:val="20"/>
        </w:rPr>
        <w:t xml:space="preserve">Cada partido político deberá destinar anualmente por lo menos el dos por ciento del financiamiento público que reciba para el desarrollo de las actividades específicas, a que se refiere el inciso c) de este artículo, y </w:t>
      </w:r>
    </w:p>
    <w:p w:rsidR="00764362" w:rsidRPr="00CB792C" w:rsidRDefault="00764362" w:rsidP="00764362">
      <w:pPr>
        <w:pStyle w:val="Default"/>
        <w:ind w:left="708"/>
        <w:jc w:val="both"/>
        <w:rPr>
          <w:rFonts w:ascii="Trebuchet MS" w:hAnsi="Trebuchet MS"/>
          <w:b/>
          <w:bCs/>
          <w:i/>
          <w:sz w:val="20"/>
          <w:szCs w:val="20"/>
        </w:rPr>
      </w:pPr>
    </w:p>
    <w:p w:rsidR="00764362" w:rsidRPr="00CB792C" w:rsidRDefault="00764362" w:rsidP="00764362">
      <w:pPr>
        <w:pStyle w:val="Default"/>
        <w:ind w:left="708"/>
        <w:jc w:val="both"/>
        <w:rPr>
          <w:rFonts w:ascii="Trebuchet MS" w:hAnsi="Trebuchet MS"/>
          <w:i/>
          <w:sz w:val="20"/>
          <w:szCs w:val="20"/>
        </w:rPr>
      </w:pPr>
      <w:r w:rsidRPr="00CB792C">
        <w:rPr>
          <w:rFonts w:ascii="Trebuchet MS" w:hAnsi="Trebuchet MS"/>
          <w:b/>
          <w:bCs/>
          <w:i/>
          <w:sz w:val="20"/>
          <w:szCs w:val="20"/>
        </w:rPr>
        <w:t xml:space="preserve">V. </w:t>
      </w:r>
      <w:r w:rsidRPr="00CB792C">
        <w:rPr>
          <w:rFonts w:ascii="Trebuchet MS" w:hAnsi="Trebuchet MS"/>
          <w:i/>
          <w:sz w:val="20"/>
          <w:szCs w:val="20"/>
        </w:rPr>
        <w:t xml:space="preserve">Para la capacitación, promoción y el desarrollo del liderazgo político de las mujeres, cada partido político deberá destinar anualmente, el tres por ciento del financiamiento público ordinario. </w:t>
      </w:r>
    </w:p>
    <w:p w:rsidR="00764362" w:rsidRPr="00CB792C" w:rsidRDefault="00764362" w:rsidP="00764362">
      <w:pPr>
        <w:pStyle w:val="Default"/>
        <w:ind w:left="708"/>
        <w:jc w:val="both"/>
        <w:rPr>
          <w:rFonts w:ascii="Trebuchet MS" w:hAnsi="Trebuchet MS"/>
          <w:b/>
          <w:bCs/>
          <w:i/>
          <w:sz w:val="20"/>
          <w:szCs w:val="20"/>
        </w:rPr>
      </w:pPr>
    </w:p>
    <w:p w:rsidR="00764362" w:rsidRPr="00CB792C" w:rsidRDefault="00764362" w:rsidP="00764362">
      <w:pPr>
        <w:pStyle w:val="Default"/>
        <w:ind w:left="708"/>
        <w:jc w:val="both"/>
        <w:rPr>
          <w:rFonts w:ascii="Trebuchet MS" w:hAnsi="Trebuchet MS"/>
          <w:i/>
          <w:sz w:val="20"/>
          <w:szCs w:val="20"/>
        </w:rPr>
      </w:pPr>
      <w:r w:rsidRPr="00CB792C">
        <w:rPr>
          <w:rFonts w:ascii="Trebuchet MS" w:hAnsi="Trebuchet MS"/>
          <w:b/>
          <w:bCs/>
          <w:i/>
          <w:sz w:val="20"/>
          <w:szCs w:val="20"/>
        </w:rPr>
        <w:t xml:space="preserve">b) </w:t>
      </w:r>
      <w:r w:rsidRPr="00CB792C">
        <w:rPr>
          <w:rFonts w:ascii="Trebuchet MS" w:hAnsi="Trebuchet MS"/>
          <w:i/>
          <w:sz w:val="20"/>
          <w:szCs w:val="20"/>
        </w:rPr>
        <w:t xml:space="preserve">Para gastos de Campaña: </w:t>
      </w:r>
    </w:p>
    <w:p w:rsidR="00764362" w:rsidRPr="00CB792C" w:rsidRDefault="00764362" w:rsidP="00764362">
      <w:pPr>
        <w:pStyle w:val="Default"/>
        <w:ind w:left="708"/>
        <w:jc w:val="both"/>
        <w:rPr>
          <w:rFonts w:ascii="Trebuchet MS" w:hAnsi="Trebuchet MS"/>
          <w:i/>
          <w:sz w:val="20"/>
          <w:szCs w:val="20"/>
        </w:rPr>
      </w:pPr>
    </w:p>
    <w:p w:rsidR="00764362" w:rsidRPr="00CB792C" w:rsidRDefault="00764362" w:rsidP="00764362">
      <w:pPr>
        <w:pStyle w:val="Default"/>
        <w:ind w:left="708"/>
        <w:jc w:val="both"/>
        <w:rPr>
          <w:rFonts w:ascii="Trebuchet MS" w:hAnsi="Trebuchet MS"/>
          <w:i/>
          <w:sz w:val="20"/>
          <w:szCs w:val="20"/>
        </w:rPr>
      </w:pPr>
      <w:r w:rsidRPr="00CB792C">
        <w:rPr>
          <w:rFonts w:ascii="Trebuchet MS" w:hAnsi="Trebuchet MS"/>
          <w:b/>
          <w:bCs/>
          <w:i/>
          <w:sz w:val="20"/>
          <w:szCs w:val="20"/>
        </w:rPr>
        <w:t xml:space="preserve">I. </w:t>
      </w:r>
      <w:r w:rsidRPr="00CB792C">
        <w:rPr>
          <w:rFonts w:ascii="Trebuchet MS" w:hAnsi="Trebuchet MS"/>
          <w:i/>
          <w:sz w:val="20"/>
          <w:szCs w:val="20"/>
        </w:rPr>
        <w:t xml:space="preserve">En el año de la elección en que se renueven el Poder Ejecutivo federal o local y las dos Cámaras del Congreso de la Unión o la Cámara de alguna entidad federativa, a cada partido político nacional o local, en su caso, se le otorgará para gastos de campaña un monto equivalente al cincuenta por ciento del financiamiento público que para el sostenimiento de sus actividades ordinarias permanentes le corresponda en ese año; </w:t>
      </w:r>
    </w:p>
    <w:p w:rsidR="00764362" w:rsidRPr="00CB792C" w:rsidRDefault="00764362" w:rsidP="00764362">
      <w:pPr>
        <w:pStyle w:val="Default"/>
        <w:ind w:left="708"/>
        <w:jc w:val="both"/>
        <w:rPr>
          <w:rFonts w:ascii="Trebuchet MS" w:hAnsi="Trebuchet MS"/>
          <w:b/>
          <w:bCs/>
          <w:i/>
          <w:sz w:val="20"/>
          <w:szCs w:val="20"/>
        </w:rPr>
      </w:pPr>
    </w:p>
    <w:p w:rsidR="00764362" w:rsidRPr="00CB792C" w:rsidRDefault="00764362" w:rsidP="00764362">
      <w:pPr>
        <w:pStyle w:val="Default"/>
        <w:ind w:left="708"/>
        <w:jc w:val="both"/>
        <w:rPr>
          <w:rFonts w:ascii="Trebuchet MS" w:hAnsi="Trebuchet MS"/>
          <w:i/>
          <w:sz w:val="20"/>
          <w:szCs w:val="20"/>
        </w:rPr>
      </w:pPr>
      <w:r w:rsidRPr="00CB792C">
        <w:rPr>
          <w:rFonts w:ascii="Trebuchet MS" w:hAnsi="Trebuchet MS"/>
          <w:b/>
          <w:bCs/>
          <w:i/>
          <w:sz w:val="20"/>
          <w:szCs w:val="20"/>
        </w:rPr>
        <w:t xml:space="preserve">II. </w:t>
      </w:r>
      <w:r w:rsidRPr="00CB792C">
        <w:rPr>
          <w:rFonts w:ascii="Trebuchet MS" w:hAnsi="Trebuchet MS"/>
          <w:i/>
          <w:sz w:val="20"/>
          <w:szCs w:val="20"/>
        </w:rPr>
        <w:t xml:space="preserve">En el año de la elección en que se renueve solamente la Cámara de Diputados federal o los Congresos de las entidades federativas, a cada partido político nacional o local, respectivamente, se le otorgará para gastos de campaña un monto equivalente al treinta por ciento del financiamiento público que para el sostenimiento de sus actividades ordinarias permanentes le corresponda en ese año, y </w:t>
      </w:r>
    </w:p>
    <w:p w:rsidR="00764362" w:rsidRPr="00CB792C" w:rsidRDefault="00764362" w:rsidP="00764362">
      <w:pPr>
        <w:pStyle w:val="Default"/>
        <w:ind w:left="708"/>
        <w:jc w:val="both"/>
        <w:rPr>
          <w:rFonts w:ascii="Trebuchet MS" w:hAnsi="Trebuchet MS"/>
          <w:b/>
          <w:bCs/>
          <w:i/>
          <w:sz w:val="20"/>
          <w:szCs w:val="20"/>
        </w:rPr>
      </w:pPr>
    </w:p>
    <w:p w:rsidR="00764362" w:rsidRPr="00CB792C" w:rsidRDefault="00764362" w:rsidP="00764362">
      <w:pPr>
        <w:pStyle w:val="Default"/>
        <w:ind w:left="708"/>
        <w:jc w:val="both"/>
        <w:rPr>
          <w:rFonts w:ascii="Trebuchet MS" w:hAnsi="Trebuchet MS"/>
          <w:i/>
          <w:sz w:val="20"/>
          <w:szCs w:val="20"/>
        </w:rPr>
      </w:pPr>
      <w:r w:rsidRPr="00CB792C">
        <w:rPr>
          <w:rFonts w:ascii="Trebuchet MS" w:hAnsi="Trebuchet MS"/>
          <w:b/>
          <w:bCs/>
          <w:i/>
          <w:sz w:val="20"/>
          <w:szCs w:val="20"/>
        </w:rPr>
        <w:lastRenderedPageBreak/>
        <w:t xml:space="preserve">III. </w:t>
      </w:r>
      <w:r w:rsidRPr="00CB792C">
        <w:rPr>
          <w:rFonts w:ascii="Trebuchet MS" w:hAnsi="Trebuchet MS"/>
          <w:i/>
          <w:sz w:val="20"/>
          <w:szCs w:val="20"/>
        </w:rPr>
        <w:t xml:space="preserve">El financiamiento de campaña será administrado en su totalidad por los partidos políticos; estableciendo el prorrateo conforme lo previsto en esta Ley; teniendo que informarlas a la Comisión de Fiscalización diez días antes del inicio de la campaña electoral, la cual lo hará del conocimiento del Consejo General del Instituto en la siguiente sesión, sin que dichos porcentajes de prorrateo puedan ser modificados. </w:t>
      </w:r>
    </w:p>
    <w:p w:rsidR="00764362" w:rsidRPr="00CB792C" w:rsidRDefault="00764362" w:rsidP="00764362">
      <w:pPr>
        <w:pStyle w:val="Default"/>
        <w:ind w:left="708"/>
        <w:jc w:val="both"/>
        <w:rPr>
          <w:rFonts w:ascii="Trebuchet MS" w:hAnsi="Trebuchet MS"/>
          <w:i/>
          <w:sz w:val="20"/>
          <w:szCs w:val="20"/>
        </w:rPr>
      </w:pPr>
    </w:p>
    <w:p w:rsidR="00764362" w:rsidRPr="00CB792C" w:rsidRDefault="00764362" w:rsidP="00764362">
      <w:pPr>
        <w:pStyle w:val="Default"/>
        <w:ind w:left="708"/>
        <w:jc w:val="both"/>
        <w:rPr>
          <w:rFonts w:ascii="Trebuchet MS" w:hAnsi="Trebuchet MS"/>
          <w:i/>
          <w:color w:val="auto"/>
          <w:sz w:val="20"/>
          <w:szCs w:val="20"/>
        </w:rPr>
      </w:pPr>
      <w:r w:rsidRPr="00CB792C">
        <w:rPr>
          <w:rFonts w:ascii="Trebuchet MS" w:hAnsi="Trebuchet MS"/>
          <w:b/>
          <w:bCs/>
          <w:i/>
          <w:color w:val="auto"/>
          <w:sz w:val="20"/>
          <w:szCs w:val="20"/>
        </w:rPr>
        <w:t xml:space="preserve">c) </w:t>
      </w:r>
      <w:r w:rsidRPr="00CB792C">
        <w:rPr>
          <w:rFonts w:ascii="Trebuchet MS" w:hAnsi="Trebuchet MS"/>
          <w:i/>
          <w:color w:val="auto"/>
          <w:sz w:val="20"/>
          <w:szCs w:val="20"/>
        </w:rPr>
        <w:t xml:space="preserve">Por actividades específicas como entidades de interés público: </w:t>
      </w:r>
    </w:p>
    <w:p w:rsidR="00764362" w:rsidRPr="00CB792C" w:rsidRDefault="00764362" w:rsidP="00764362">
      <w:pPr>
        <w:pStyle w:val="Default"/>
        <w:ind w:left="708"/>
        <w:jc w:val="both"/>
        <w:rPr>
          <w:rFonts w:ascii="Trebuchet MS" w:hAnsi="Trebuchet MS"/>
          <w:i/>
          <w:color w:val="auto"/>
          <w:sz w:val="20"/>
          <w:szCs w:val="20"/>
        </w:rPr>
      </w:pPr>
    </w:p>
    <w:p w:rsidR="00764362" w:rsidRPr="00CB792C" w:rsidRDefault="00764362" w:rsidP="00764362">
      <w:pPr>
        <w:pStyle w:val="Default"/>
        <w:ind w:left="708"/>
        <w:jc w:val="both"/>
        <w:rPr>
          <w:rFonts w:ascii="Trebuchet MS" w:hAnsi="Trebuchet MS"/>
          <w:i/>
          <w:color w:val="auto"/>
          <w:sz w:val="20"/>
          <w:szCs w:val="20"/>
        </w:rPr>
      </w:pPr>
      <w:r w:rsidRPr="00CB792C">
        <w:rPr>
          <w:rFonts w:ascii="Trebuchet MS" w:hAnsi="Trebuchet MS"/>
          <w:b/>
          <w:bCs/>
          <w:i/>
          <w:color w:val="auto"/>
          <w:sz w:val="20"/>
          <w:szCs w:val="20"/>
        </w:rPr>
        <w:t xml:space="preserve">I. </w:t>
      </w:r>
      <w:r w:rsidRPr="00CB792C">
        <w:rPr>
          <w:rFonts w:ascii="Trebuchet MS" w:hAnsi="Trebuchet MS"/>
          <w:i/>
          <w:color w:val="auto"/>
          <w:sz w:val="20"/>
          <w:szCs w:val="20"/>
        </w:rPr>
        <w:t xml:space="preserve">La educación y capacitación política, investigación socioeconómica y política, así como las tareas editoriales de los partidos políticos nacionales, serán apoyadas mediante financiamiento público por un monto total anual equivalente al tres por ciento del que corresponda en el mismo año para las actividades ordinarias a que se refiere el inciso a) de este artículo; el monto total será distribuido en los términos establecidos en la fracción II del inciso antes citado; </w:t>
      </w:r>
    </w:p>
    <w:p w:rsidR="00764362" w:rsidRPr="00CB792C" w:rsidRDefault="00764362" w:rsidP="00764362">
      <w:pPr>
        <w:pStyle w:val="Default"/>
        <w:ind w:left="708"/>
        <w:jc w:val="both"/>
        <w:rPr>
          <w:rFonts w:ascii="Trebuchet MS" w:hAnsi="Trebuchet MS"/>
          <w:b/>
          <w:bCs/>
          <w:i/>
          <w:color w:val="auto"/>
          <w:sz w:val="20"/>
          <w:szCs w:val="20"/>
        </w:rPr>
      </w:pPr>
    </w:p>
    <w:p w:rsidR="00764362" w:rsidRPr="00CB792C" w:rsidRDefault="00764362" w:rsidP="00764362">
      <w:pPr>
        <w:pStyle w:val="Default"/>
        <w:ind w:left="708"/>
        <w:jc w:val="both"/>
        <w:rPr>
          <w:rFonts w:ascii="Trebuchet MS" w:hAnsi="Trebuchet MS"/>
          <w:i/>
          <w:color w:val="auto"/>
          <w:sz w:val="20"/>
          <w:szCs w:val="20"/>
        </w:rPr>
      </w:pPr>
      <w:r w:rsidRPr="00CB792C">
        <w:rPr>
          <w:rFonts w:ascii="Trebuchet MS" w:hAnsi="Trebuchet MS"/>
          <w:b/>
          <w:bCs/>
          <w:i/>
          <w:color w:val="auto"/>
          <w:sz w:val="20"/>
          <w:szCs w:val="20"/>
        </w:rPr>
        <w:t xml:space="preserve">II. </w:t>
      </w:r>
      <w:r w:rsidRPr="00CB792C">
        <w:rPr>
          <w:rFonts w:ascii="Trebuchet MS" w:hAnsi="Trebuchet MS"/>
          <w:i/>
          <w:color w:val="auto"/>
          <w:sz w:val="20"/>
          <w:szCs w:val="20"/>
        </w:rPr>
        <w:t xml:space="preserve">El Consejo General, a través de la Unidad Técnica, vigilará que éstos destinen el financiamiento a que se refiere el presente inciso exclusivamente a las actividades señaladas en la fracción inmediata anterior, y </w:t>
      </w:r>
    </w:p>
    <w:p w:rsidR="00764362" w:rsidRPr="00CB792C" w:rsidRDefault="00764362" w:rsidP="00764362">
      <w:pPr>
        <w:pStyle w:val="Default"/>
        <w:ind w:left="708"/>
        <w:jc w:val="both"/>
        <w:rPr>
          <w:rFonts w:ascii="Trebuchet MS" w:hAnsi="Trebuchet MS"/>
          <w:b/>
          <w:bCs/>
          <w:i/>
          <w:color w:val="auto"/>
          <w:sz w:val="20"/>
          <w:szCs w:val="20"/>
        </w:rPr>
      </w:pPr>
    </w:p>
    <w:p w:rsidR="00764362" w:rsidRPr="00CB792C" w:rsidRDefault="00764362" w:rsidP="00764362">
      <w:pPr>
        <w:pStyle w:val="Default"/>
        <w:ind w:left="708"/>
        <w:jc w:val="both"/>
        <w:rPr>
          <w:rFonts w:ascii="Trebuchet MS" w:hAnsi="Trebuchet MS"/>
          <w:i/>
          <w:color w:val="auto"/>
          <w:sz w:val="20"/>
          <w:szCs w:val="20"/>
        </w:rPr>
      </w:pPr>
      <w:r w:rsidRPr="00CB792C">
        <w:rPr>
          <w:rFonts w:ascii="Trebuchet MS" w:hAnsi="Trebuchet MS"/>
          <w:b/>
          <w:bCs/>
          <w:i/>
          <w:color w:val="auto"/>
          <w:sz w:val="20"/>
          <w:szCs w:val="20"/>
        </w:rPr>
        <w:t xml:space="preserve">III. </w:t>
      </w:r>
      <w:r w:rsidRPr="00CB792C">
        <w:rPr>
          <w:rFonts w:ascii="Trebuchet MS" w:hAnsi="Trebuchet MS"/>
          <w:i/>
          <w:color w:val="auto"/>
          <w:sz w:val="20"/>
          <w:szCs w:val="20"/>
        </w:rPr>
        <w:t xml:space="preserve">Las cantidades que en su caso se determinen para cada partido, serán entregadas en ministraciones mensuales conforme al calendario presupuestal que se apruebe anualmente. </w:t>
      </w:r>
    </w:p>
    <w:p w:rsidR="00764362" w:rsidRPr="00CB792C" w:rsidRDefault="00764362" w:rsidP="00764362">
      <w:pPr>
        <w:pStyle w:val="Default"/>
        <w:ind w:left="708"/>
        <w:jc w:val="both"/>
        <w:rPr>
          <w:rFonts w:ascii="Trebuchet MS" w:hAnsi="Trebuchet MS"/>
          <w:b/>
          <w:bCs/>
          <w:i/>
          <w:color w:val="auto"/>
          <w:sz w:val="20"/>
          <w:szCs w:val="20"/>
        </w:rPr>
      </w:pPr>
    </w:p>
    <w:p w:rsidR="00764362" w:rsidRPr="00CB792C" w:rsidRDefault="00764362" w:rsidP="00764362">
      <w:pPr>
        <w:pStyle w:val="Default"/>
        <w:ind w:left="708"/>
        <w:jc w:val="both"/>
        <w:rPr>
          <w:rFonts w:ascii="Trebuchet MS" w:hAnsi="Trebuchet MS"/>
          <w:i/>
          <w:color w:val="auto"/>
          <w:sz w:val="20"/>
          <w:szCs w:val="20"/>
        </w:rPr>
      </w:pPr>
      <w:r w:rsidRPr="00CB792C">
        <w:rPr>
          <w:rFonts w:ascii="Trebuchet MS" w:hAnsi="Trebuchet MS"/>
          <w:b/>
          <w:bCs/>
          <w:i/>
          <w:color w:val="auto"/>
          <w:sz w:val="20"/>
          <w:szCs w:val="20"/>
        </w:rPr>
        <w:t xml:space="preserve">2. </w:t>
      </w:r>
      <w:r w:rsidRPr="00CB792C">
        <w:rPr>
          <w:rFonts w:ascii="Trebuchet MS" w:hAnsi="Trebuchet MS"/>
          <w:i/>
          <w:color w:val="auto"/>
          <w:sz w:val="20"/>
          <w:szCs w:val="20"/>
        </w:rPr>
        <w:t xml:space="preserve">Los partidos políticos que hubieren obtenido su registro con fecha posterior a la última elección, o aquellos que habiendo conservado registro legal no cuenten con representación en alguna de las Cámaras del Congreso de la Unión o en el Congreso local, por lo que hace a los partidos locales, tendrán derecho a que se les otorgue financiamiento público conforme a las bases siguientes: </w:t>
      </w:r>
    </w:p>
    <w:p w:rsidR="00764362" w:rsidRPr="00CB792C" w:rsidRDefault="00764362" w:rsidP="00764362">
      <w:pPr>
        <w:pStyle w:val="Default"/>
        <w:ind w:left="708"/>
        <w:jc w:val="both"/>
        <w:rPr>
          <w:rFonts w:ascii="Trebuchet MS" w:hAnsi="Trebuchet MS"/>
          <w:b/>
          <w:bCs/>
          <w:i/>
          <w:color w:val="auto"/>
          <w:sz w:val="20"/>
          <w:szCs w:val="20"/>
        </w:rPr>
      </w:pPr>
    </w:p>
    <w:p w:rsidR="00764362" w:rsidRPr="00CB792C" w:rsidRDefault="00764362" w:rsidP="00764362">
      <w:pPr>
        <w:pStyle w:val="Default"/>
        <w:ind w:left="708"/>
        <w:jc w:val="both"/>
        <w:rPr>
          <w:rFonts w:ascii="Trebuchet MS" w:hAnsi="Trebuchet MS"/>
          <w:i/>
          <w:color w:val="auto"/>
          <w:sz w:val="20"/>
          <w:szCs w:val="20"/>
        </w:rPr>
      </w:pPr>
      <w:r w:rsidRPr="00CB792C">
        <w:rPr>
          <w:rFonts w:ascii="Trebuchet MS" w:hAnsi="Trebuchet MS"/>
          <w:b/>
          <w:bCs/>
          <w:i/>
          <w:color w:val="auto"/>
          <w:sz w:val="20"/>
          <w:szCs w:val="20"/>
        </w:rPr>
        <w:t xml:space="preserve">a) </w:t>
      </w:r>
      <w:r w:rsidRPr="00CB792C">
        <w:rPr>
          <w:rFonts w:ascii="Trebuchet MS" w:hAnsi="Trebuchet MS"/>
          <w:i/>
          <w:color w:val="auto"/>
          <w:sz w:val="20"/>
          <w:szCs w:val="20"/>
        </w:rPr>
        <w:t xml:space="preserve">Se le otorgará a cada partido político el dos por ciento del monto que por financiamiento total les corresponda a los partidos políticos para el sostenimiento de sus actividades ordinarias permanentes a que se refiere este artículo, así como, en el año de la elección de que se trate, el financiamiento para gastos de campaña que corresponda con base en lo dispuesto por el inciso b) del párrafo 1 del presente artículo, y </w:t>
      </w:r>
    </w:p>
    <w:p w:rsidR="00764362" w:rsidRPr="00CB792C" w:rsidRDefault="00764362" w:rsidP="00764362">
      <w:pPr>
        <w:pStyle w:val="Default"/>
        <w:ind w:left="708"/>
        <w:jc w:val="both"/>
        <w:rPr>
          <w:rFonts w:ascii="Trebuchet MS" w:hAnsi="Trebuchet MS"/>
          <w:b/>
          <w:bCs/>
          <w:i/>
          <w:color w:val="auto"/>
          <w:sz w:val="20"/>
          <w:szCs w:val="20"/>
        </w:rPr>
      </w:pPr>
    </w:p>
    <w:p w:rsidR="00764362" w:rsidRPr="00CB792C" w:rsidRDefault="00764362" w:rsidP="00764362">
      <w:pPr>
        <w:pStyle w:val="Default"/>
        <w:ind w:left="708"/>
        <w:jc w:val="both"/>
        <w:rPr>
          <w:rFonts w:ascii="Trebuchet MS" w:hAnsi="Trebuchet MS"/>
          <w:i/>
          <w:color w:val="auto"/>
          <w:sz w:val="20"/>
          <w:szCs w:val="20"/>
        </w:rPr>
      </w:pPr>
      <w:r w:rsidRPr="00CB792C">
        <w:rPr>
          <w:rFonts w:ascii="Trebuchet MS" w:hAnsi="Trebuchet MS"/>
          <w:b/>
          <w:bCs/>
          <w:i/>
          <w:color w:val="auto"/>
          <w:sz w:val="20"/>
          <w:szCs w:val="20"/>
        </w:rPr>
        <w:t xml:space="preserve">b) </w:t>
      </w:r>
      <w:r w:rsidRPr="00CB792C">
        <w:rPr>
          <w:rFonts w:ascii="Trebuchet MS" w:hAnsi="Trebuchet MS"/>
          <w:i/>
          <w:color w:val="auto"/>
          <w:sz w:val="20"/>
          <w:szCs w:val="20"/>
        </w:rPr>
        <w:t xml:space="preserve">Participarán del financiamiento público para actividades específicas como entidades de interés público sólo en la parte que se distribuya en forma igualitaria…” </w:t>
      </w:r>
    </w:p>
    <w:p w:rsidR="00764362" w:rsidRPr="00CB792C" w:rsidRDefault="00764362" w:rsidP="00764362">
      <w:pPr>
        <w:shd w:val="clear" w:color="auto" w:fill="FFFFFF"/>
        <w:spacing w:after="0" w:line="240" w:lineRule="auto"/>
        <w:jc w:val="both"/>
        <w:rPr>
          <w:rFonts w:ascii="Trebuchet MS" w:hAnsi="Trebuchet MS"/>
          <w:b/>
          <w:bCs/>
        </w:rPr>
      </w:pPr>
    </w:p>
    <w:p w:rsidR="00764362" w:rsidRDefault="00764362" w:rsidP="00764362">
      <w:pPr>
        <w:shd w:val="clear" w:color="auto" w:fill="FFFFFF"/>
        <w:spacing w:after="0" w:line="240" w:lineRule="auto"/>
        <w:jc w:val="both"/>
        <w:rPr>
          <w:rFonts w:ascii="Trebuchet MS" w:hAnsi="Trebuchet MS" w:cs="Arial"/>
          <w:b/>
          <w:sz w:val="24"/>
          <w:szCs w:val="24"/>
        </w:rPr>
      </w:pPr>
    </w:p>
    <w:p w:rsidR="00415D24" w:rsidRPr="00415D24" w:rsidRDefault="00415D24" w:rsidP="00415D24">
      <w:pPr>
        <w:autoSpaceDE w:val="0"/>
        <w:autoSpaceDN w:val="0"/>
        <w:adjustRightInd w:val="0"/>
        <w:spacing w:after="0" w:line="240" w:lineRule="auto"/>
        <w:jc w:val="both"/>
        <w:rPr>
          <w:rFonts w:ascii="Trebuchet MS" w:eastAsia="Times New Roman" w:hAnsi="Trebuchet MS" w:cs="Arial"/>
          <w:snapToGrid w:val="0"/>
          <w:spacing w:val="-3"/>
          <w:sz w:val="24"/>
          <w:szCs w:val="24"/>
          <w:lang w:eastAsia="es-ES"/>
        </w:rPr>
      </w:pPr>
      <w:r w:rsidRPr="00415D24">
        <w:rPr>
          <w:rFonts w:ascii="Trebuchet MS" w:hAnsi="Trebuchet MS" w:cs="Arial"/>
          <w:sz w:val="24"/>
          <w:szCs w:val="24"/>
        </w:rPr>
        <w:t xml:space="preserve">Cabe resaltar, que </w:t>
      </w:r>
      <w:r w:rsidRPr="00415D24">
        <w:rPr>
          <w:rFonts w:ascii="Trebuchet MS" w:eastAsia="Times New Roman" w:hAnsi="Trebuchet MS" w:cs="Arial"/>
          <w:snapToGrid w:val="0"/>
          <w:spacing w:val="-3"/>
          <w:sz w:val="24"/>
          <w:szCs w:val="24"/>
          <w:lang w:eastAsia="es-ES"/>
        </w:rPr>
        <w:t xml:space="preserve">para efectos de calcular y otorgar el financiamiento público a los partidos políticos locales, resulta aplicable lo dispuesto por el precepto 51 de la Ley General de Partidos Políticos y para el financiamiento público estatal a los partidos políticos nacionales acreditados ante </w:t>
      </w:r>
      <w:r>
        <w:rPr>
          <w:rFonts w:ascii="Trebuchet MS" w:eastAsia="Times New Roman" w:hAnsi="Trebuchet MS" w:cs="Arial"/>
          <w:snapToGrid w:val="0"/>
          <w:spacing w:val="-3"/>
          <w:sz w:val="24"/>
          <w:szCs w:val="24"/>
          <w:lang w:eastAsia="es-ES"/>
        </w:rPr>
        <w:t xml:space="preserve">este </w:t>
      </w:r>
      <w:r w:rsidRPr="00415D24">
        <w:rPr>
          <w:rFonts w:ascii="Trebuchet MS" w:eastAsia="Times New Roman" w:hAnsi="Trebuchet MS" w:cs="Arial"/>
          <w:snapToGrid w:val="0"/>
          <w:spacing w:val="-3"/>
          <w:sz w:val="24"/>
          <w:szCs w:val="24"/>
          <w:lang w:eastAsia="es-ES"/>
        </w:rPr>
        <w:t>Instituto, es aplicable lo establecido en el artículo 13, fracción IV, de la Constitución Política del Estado de Jalisco.</w:t>
      </w:r>
    </w:p>
    <w:p w:rsidR="00415D24" w:rsidRDefault="00415D24" w:rsidP="00764362">
      <w:pPr>
        <w:shd w:val="clear" w:color="auto" w:fill="FFFFFF"/>
        <w:spacing w:after="0" w:line="240" w:lineRule="auto"/>
        <w:jc w:val="both"/>
        <w:rPr>
          <w:rFonts w:ascii="Trebuchet MS" w:hAnsi="Trebuchet MS" w:cs="Arial"/>
          <w:b/>
          <w:sz w:val="24"/>
          <w:szCs w:val="24"/>
        </w:rPr>
      </w:pPr>
    </w:p>
    <w:p w:rsidR="003B1F4F" w:rsidRPr="003556A4" w:rsidRDefault="003B1F4F" w:rsidP="003B1F4F">
      <w:pPr>
        <w:shd w:val="clear" w:color="auto" w:fill="FFFFFF"/>
        <w:spacing w:after="0" w:line="240" w:lineRule="auto"/>
        <w:jc w:val="both"/>
        <w:rPr>
          <w:rFonts w:ascii="Trebuchet MS" w:eastAsia="Times New Roman" w:hAnsi="Trebuchet MS" w:cs="Arial"/>
          <w:snapToGrid w:val="0"/>
          <w:spacing w:val="-3"/>
          <w:sz w:val="24"/>
          <w:szCs w:val="24"/>
          <w:lang w:eastAsia="es-ES"/>
        </w:rPr>
      </w:pPr>
      <w:r w:rsidRPr="003556A4">
        <w:rPr>
          <w:rFonts w:ascii="Trebuchet MS" w:eastAsia="Times New Roman" w:hAnsi="Trebuchet MS" w:cs="Arial"/>
          <w:snapToGrid w:val="0"/>
          <w:spacing w:val="-3"/>
          <w:sz w:val="24"/>
          <w:szCs w:val="24"/>
          <w:lang w:eastAsia="es-ES"/>
        </w:rPr>
        <w:t xml:space="preserve">Así las cosas el </w:t>
      </w:r>
      <w:r w:rsidRPr="003556A4">
        <w:rPr>
          <w:rFonts w:ascii="Trebuchet MS" w:eastAsia="Times New Roman" w:hAnsi="Trebuchet MS" w:cs="Arial"/>
          <w:bCs/>
          <w:snapToGrid w:val="0"/>
          <w:spacing w:val="-3"/>
          <w:sz w:val="24"/>
          <w:szCs w:val="24"/>
          <w:lang w:eastAsia="es-ES"/>
        </w:rPr>
        <w:t>financiamiento público a partidos locales</w:t>
      </w:r>
      <w:r w:rsidRPr="003556A4">
        <w:rPr>
          <w:rFonts w:ascii="Trebuchet MS" w:eastAsia="Times New Roman" w:hAnsi="Trebuchet MS" w:cs="Arial"/>
          <w:snapToGrid w:val="0"/>
          <w:spacing w:val="-3"/>
          <w:sz w:val="24"/>
          <w:szCs w:val="24"/>
          <w:lang w:eastAsia="es-ES"/>
        </w:rPr>
        <w:t xml:space="preserve"> se tendrá que determinar conforme a lo establecido en el artículo 51, párrafo 1, inciso a), de la Ley General de Partidos Político</w:t>
      </w:r>
      <w:r w:rsidR="002F51A9">
        <w:rPr>
          <w:rFonts w:ascii="Trebuchet MS" w:eastAsia="Times New Roman" w:hAnsi="Trebuchet MS" w:cs="Arial"/>
          <w:snapToGrid w:val="0"/>
          <w:spacing w:val="-3"/>
          <w:sz w:val="24"/>
          <w:szCs w:val="24"/>
          <w:lang w:eastAsia="es-ES"/>
        </w:rPr>
        <w:t>s</w:t>
      </w:r>
      <w:r w:rsidRPr="003556A4">
        <w:rPr>
          <w:rFonts w:ascii="Trebuchet MS" w:eastAsia="Times New Roman" w:hAnsi="Trebuchet MS" w:cs="Arial"/>
          <w:snapToGrid w:val="0"/>
          <w:spacing w:val="-3"/>
          <w:sz w:val="24"/>
          <w:szCs w:val="24"/>
          <w:lang w:eastAsia="es-ES"/>
        </w:rPr>
        <w:t xml:space="preserve"> y para otorgar el financiamiento público para actividades ordinarias a los </w:t>
      </w:r>
      <w:r w:rsidRPr="003556A4">
        <w:rPr>
          <w:rFonts w:ascii="Trebuchet MS" w:eastAsia="Times New Roman" w:hAnsi="Trebuchet MS" w:cs="Arial"/>
          <w:bCs/>
          <w:snapToGrid w:val="0"/>
          <w:spacing w:val="-3"/>
          <w:sz w:val="24"/>
          <w:szCs w:val="24"/>
          <w:lang w:eastAsia="es-ES"/>
        </w:rPr>
        <w:t xml:space="preserve">institutos políticos nacionales </w:t>
      </w:r>
      <w:r w:rsidRPr="003556A4">
        <w:rPr>
          <w:rFonts w:ascii="Trebuchet MS" w:eastAsia="Times New Roman" w:hAnsi="Trebuchet MS" w:cs="Arial"/>
          <w:snapToGrid w:val="0"/>
          <w:spacing w:val="-3"/>
          <w:sz w:val="24"/>
          <w:szCs w:val="24"/>
          <w:lang w:eastAsia="es-ES"/>
        </w:rPr>
        <w:t xml:space="preserve">con acreditación ante el Instituto </w:t>
      </w:r>
      <w:r w:rsidRPr="003556A4">
        <w:rPr>
          <w:rFonts w:ascii="Trebuchet MS" w:eastAsia="Times New Roman" w:hAnsi="Trebuchet MS" w:cs="Arial"/>
          <w:snapToGrid w:val="0"/>
          <w:spacing w:val="-3"/>
          <w:sz w:val="24"/>
          <w:szCs w:val="24"/>
          <w:lang w:eastAsia="es-ES"/>
        </w:rPr>
        <w:lastRenderedPageBreak/>
        <w:t xml:space="preserve">Electoral local, en año electoral, como es el caso, se deberá hacer multiplicando </w:t>
      </w:r>
      <w:r w:rsidRPr="003556A4">
        <w:rPr>
          <w:rFonts w:ascii="Trebuchet MS" w:eastAsia="Times New Roman" w:hAnsi="Trebuchet MS" w:cs="Arial"/>
          <w:bCs/>
          <w:snapToGrid w:val="0"/>
          <w:spacing w:val="-3"/>
          <w:sz w:val="24"/>
          <w:szCs w:val="24"/>
          <w:lang w:eastAsia="es-ES"/>
        </w:rPr>
        <w:t>el número total de votos válidos obtenidos en la elección a diputados</w:t>
      </w:r>
      <w:r w:rsidRPr="003556A4">
        <w:rPr>
          <w:rFonts w:ascii="Trebuchet MS" w:eastAsia="Times New Roman" w:hAnsi="Trebuchet MS" w:cs="Arial"/>
          <w:snapToGrid w:val="0"/>
          <w:spacing w:val="-3"/>
          <w:sz w:val="24"/>
          <w:szCs w:val="24"/>
          <w:lang w:eastAsia="es-ES"/>
        </w:rPr>
        <w:t xml:space="preserve">, por el 65% del valor de la UMA. En cambio, a los </w:t>
      </w:r>
      <w:r w:rsidRPr="003556A4">
        <w:rPr>
          <w:rFonts w:ascii="Trebuchet MS" w:eastAsia="Times New Roman" w:hAnsi="Trebuchet MS" w:cs="Arial"/>
          <w:bCs/>
          <w:snapToGrid w:val="0"/>
          <w:spacing w:val="-3"/>
          <w:sz w:val="24"/>
          <w:szCs w:val="24"/>
          <w:lang w:eastAsia="es-ES"/>
        </w:rPr>
        <w:t>partidos políticos estatales</w:t>
      </w:r>
      <w:r w:rsidRPr="003556A4">
        <w:rPr>
          <w:rFonts w:ascii="Trebuchet MS" w:eastAsia="Times New Roman" w:hAnsi="Trebuchet MS" w:cs="Arial"/>
          <w:snapToGrid w:val="0"/>
          <w:spacing w:val="-3"/>
          <w:sz w:val="24"/>
          <w:szCs w:val="24"/>
          <w:lang w:eastAsia="es-ES"/>
        </w:rPr>
        <w:t xml:space="preserve">, para determinar el monto total anual del financiamiento público para actividades ordinarias, atendiendo al artículo 51, párrafo 1, inciso a), fracción I, de la Ley General de Partidos Políticos, se debe multiplicar </w:t>
      </w:r>
      <w:r w:rsidRPr="003556A4">
        <w:rPr>
          <w:rFonts w:ascii="Trebuchet MS" w:eastAsia="Times New Roman" w:hAnsi="Trebuchet MS" w:cs="Arial"/>
          <w:bCs/>
          <w:snapToGrid w:val="0"/>
          <w:spacing w:val="-3"/>
          <w:sz w:val="24"/>
          <w:szCs w:val="24"/>
          <w:lang w:eastAsia="es-ES"/>
        </w:rPr>
        <w:t>el número total de ciudadanos inscritos en el padrón electoral local</w:t>
      </w:r>
      <w:r w:rsidRPr="003556A4">
        <w:rPr>
          <w:rFonts w:ascii="Trebuchet MS" w:eastAsia="Times New Roman" w:hAnsi="Trebuchet MS" w:cs="Arial"/>
          <w:snapToGrid w:val="0"/>
          <w:spacing w:val="-3"/>
          <w:sz w:val="24"/>
          <w:szCs w:val="24"/>
          <w:lang w:eastAsia="es-ES"/>
        </w:rPr>
        <w:t xml:space="preserve"> </w:t>
      </w:r>
      <w:r w:rsidRPr="003556A4">
        <w:rPr>
          <w:rFonts w:ascii="Trebuchet MS" w:eastAsia="Times New Roman" w:hAnsi="Trebuchet MS" w:cs="Arial"/>
          <w:bCs/>
          <w:snapToGrid w:val="0"/>
          <w:spacing w:val="-3"/>
          <w:sz w:val="24"/>
          <w:szCs w:val="24"/>
          <w:lang w:eastAsia="es-ES"/>
        </w:rPr>
        <w:t xml:space="preserve">con fecha de corte de julio de cada año, </w:t>
      </w:r>
      <w:r w:rsidRPr="003556A4">
        <w:rPr>
          <w:rFonts w:ascii="Trebuchet MS" w:eastAsia="Times New Roman" w:hAnsi="Trebuchet MS" w:cs="Arial"/>
          <w:snapToGrid w:val="0"/>
          <w:spacing w:val="-3"/>
          <w:sz w:val="24"/>
          <w:szCs w:val="24"/>
          <w:lang w:eastAsia="es-ES"/>
        </w:rPr>
        <w:t>por el 65% del valor de la UMA.</w:t>
      </w:r>
    </w:p>
    <w:p w:rsidR="00415D24" w:rsidRPr="003556A4" w:rsidRDefault="00415D24" w:rsidP="00E9124C">
      <w:pPr>
        <w:shd w:val="clear" w:color="auto" w:fill="FFFFFF"/>
        <w:spacing w:after="0" w:line="240" w:lineRule="auto"/>
        <w:jc w:val="both"/>
        <w:rPr>
          <w:rFonts w:ascii="Trebuchet MS" w:hAnsi="Trebuchet MS" w:cs="Arial"/>
          <w:b/>
          <w:sz w:val="24"/>
          <w:szCs w:val="24"/>
        </w:rPr>
      </w:pPr>
    </w:p>
    <w:p w:rsidR="00E9124C" w:rsidRPr="003556A4" w:rsidRDefault="00E9124C" w:rsidP="00E9124C">
      <w:pPr>
        <w:autoSpaceDE w:val="0"/>
        <w:autoSpaceDN w:val="0"/>
        <w:adjustRightInd w:val="0"/>
        <w:spacing w:after="0" w:line="240" w:lineRule="auto"/>
        <w:jc w:val="both"/>
        <w:rPr>
          <w:rFonts w:ascii="Trebuchet MS" w:hAnsi="Trebuchet MS" w:cs="Arial"/>
          <w:sz w:val="24"/>
          <w:szCs w:val="24"/>
          <w:lang w:eastAsia="es-ES"/>
        </w:rPr>
      </w:pPr>
      <w:r w:rsidRPr="003556A4">
        <w:rPr>
          <w:rFonts w:ascii="Trebuchet MS" w:hAnsi="Trebuchet MS" w:cs="Arial"/>
          <w:sz w:val="24"/>
          <w:szCs w:val="24"/>
          <w:lang w:eastAsia="es-ES"/>
        </w:rPr>
        <w:t>Así, una vez que se determine el financiamiento público anual de los partidos políticos locales, para el caso de los partidos políticos que hubieren obtenido su registro o acreditación con fecha posterior a la última elección, se les debe otorgar a cada uno, el 2% del monto que por financiamiento total les corresponda a los partidos políticos locales para el sostenimiento de sus actividades ordinarias permanentes, como se establece en el numeral 2, inciso a), del referido artículo 51</w:t>
      </w:r>
      <w:r w:rsidRPr="003556A4">
        <w:rPr>
          <w:rFonts w:ascii="Trebuchet MS" w:hAnsi="Trebuchet MS"/>
          <w:sz w:val="24"/>
          <w:szCs w:val="24"/>
        </w:rPr>
        <w:t xml:space="preserve"> </w:t>
      </w:r>
      <w:r w:rsidRPr="003556A4">
        <w:rPr>
          <w:rFonts w:ascii="Trebuchet MS" w:hAnsi="Trebuchet MS" w:cs="Arial"/>
          <w:sz w:val="24"/>
          <w:szCs w:val="24"/>
          <w:lang w:eastAsia="es-ES"/>
        </w:rPr>
        <w:t>de la Ley General de Partidos Políticos.</w:t>
      </w:r>
    </w:p>
    <w:p w:rsidR="00E9124C" w:rsidRPr="003556A4" w:rsidRDefault="00E9124C" w:rsidP="00E9124C">
      <w:pPr>
        <w:autoSpaceDE w:val="0"/>
        <w:autoSpaceDN w:val="0"/>
        <w:adjustRightInd w:val="0"/>
        <w:spacing w:after="0" w:line="240" w:lineRule="auto"/>
        <w:jc w:val="both"/>
        <w:rPr>
          <w:rFonts w:ascii="Trebuchet MS" w:hAnsi="Trebuchet MS" w:cs="Arial"/>
          <w:sz w:val="24"/>
          <w:szCs w:val="24"/>
          <w:lang w:eastAsia="es-ES"/>
        </w:rPr>
      </w:pPr>
    </w:p>
    <w:p w:rsidR="00E9124C" w:rsidRPr="003556A4" w:rsidRDefault="00E9124C" w:rsidP="00E9124C">
      <w:pPr>
        <w:autoSpaceDE w:val="0"/>
        <w:autoSpaceDN w:val="0"/>
        <w:adjustRightInd w:val="0"/>
        <w:spacing w:after="0" w:line="240" w:lineRule="auto"/>
        <w:jc w:val="both"/>
        <w:rPr>
          <w:rFonts w:ascii="Trebuchet MS" w:hAnsi="Trebuchet MS" w:cs="Arial"/>
          <w:sz w:val="24"/>
          <w:szCs w:val="24"/>
          <w:lang w:eastAsia="es-ES"/>
        </w:rPr>
      </w:pPr>
      <w:r w:rsidRPr="003556A4">
        <w:rPr>
          <w:rFonts w:ascii="Trebuchet MS" w:hAnsi="Trebuchet MS" w:cs="Arial"/>
          <w:sz w:val="24"/>
          <w:szCs w:val="24"/>
          <w:lang w:eastAsia="es-ES"/>
        </w:rPr>
        <w:t>Aunado a ello, conforme a lo dispuesto por el mismo precepto 51, párrafo 1, inciso b), fracción II, para el caso de los gastos de campaña, en el año de la elección en que se renueve los Congresos de las Entidades Federativas, como es el caso, a cada partido político local, se le deberá otorgar para gastos de campaña un monto equivalente al 30 % treinta por ciento del financiamiento público que para el sostenimiento de sus actividades ordinarias permanentes les haya correspondido.</w:t>
      </w:r>
    </w:p>
    <w:p w:rsidR="00E9124C" w:rsidRPr="003556A4" w:rsidRDefault="00E9124C" w:rsidP="00E9124C">
      <w:pPr>
        <w:tabs>
          <w:tab w:val="left" w:pos="6105"/>
        </w:tabs>
        <w:autoSpaceDE w:val="0"/>
        <w:autoSpaceDN w:val="0"/>
        <w:adjustRightInd w:val="0"/>
        <w:spacing w:after="0" w:line="240" w:lineRule="auto"/>
        <w:jc w:val="both"/>
        <w:rPr>
          <w:rFonts w:ascii="Trebuchet MS" w:eastAsia="Times New Roman" w:hAnsi="Trebuchet MS" w:cs="Arial"/>
          <w:snapToGrid w:val="0"/>
          <w:spacing w:val="-3"/>
          <w:sz w:val="24"/>
          <w:szCs w:val="24"/>
          <w:lang w:eastAsia="es-ES"/>
        </w:rPr>
      </w:pPr>
    </w:p>
    <w:p w:rsidR="00E9124C" w:rsidRDefault="00E9124C" w:rsidP="00E9124C">
      <w:pPr>
        <w:tabs>
          <w:tab w:val="left" w:pos="6105"/>
        </w:tabs>
        <w:autoSpaceDE w:val="0"/>
        <w:autoSpaceDN w:val="0"/>
        <w:adjustRightInd w:val="0"/>
        <w:spacing w:after="0" w:line="240" w:lineRule="auto"/>
        <w:jc w:val="both"/>
        <w:rPr>
          <w:rFonts w:ascii="Trebuchet MS" w:eastAsia="Times New Roman" w:hAnsi="Trebuchet MS" w:cs="Arial"/>
          <w:snapToGrid w:val="0"/>
          <w:spacing w:val="-3"/>
          <w:sz w:val="24"/>
          <w:szCs w:val="24"/>
          <w:lang w:eastAsia="es-ES"/>
        </w:rPr>
      </w:pPr>
      <w:r w:rsidRPr="003556A4">
        <w:rPr>
          <w:rFonts w:ascii="Trebuchet MS" w:eastAsia="Times New Roman" w:hAnsi="Trebuchet MS" w:cs="Arial"/>
          <w:snapToGrid w:val="0"/>
          <w:spacing w:val="-3"/>
          <w:sz w:val="24"/>
          <w:szCs w:val="24"/>
          <w:lang w:eastAsia="es-ES"/>
        </w:rPr>
        <w:t>Asimismo, conforme a lo establecido en el inciso b), del párrafo 2, del multicitado artículo 51 de la Ley General de Partidos Políticos, también participarán el financiamiento público para actividades específicas como entidades de interés público, solo en la parte que se distribuya en forma igualitaria.</w:t>
      </w:r>
    </w:p>
    <w:p w:rsidR="00232BE7" w:rsidRDefault="00232BE7" w:rsidP="00E9124C">
      <w:pPr>
        <w:tabs>
          <w:tab w:val="left" w:pos="6105"/>
        </w:tabs>
        <w:autoSpaceDE w:val="0"/>
        <w:autoSpaceDN w:val="0"/>
        <w:adjustRightInd w:val="0"/>
        <w:spacing w:after="0" w:line="240" w:lineRule="auto"/>
        <w:jc w:val="both"/>
        <w:rPr>
          <w:rFonts w:ascii="Trebuchet MS" w:eastAsia="Times New Roman" w:hAnsi="Trebuchet MS" w:cs="Arial"/>
          <w:snapToGrid w:val="0"/>
          <w:spacing w:val="-3"/>
          <w:sz w:val="24"/>
          <w:szCs w:val="24"/>
          <w:lang w:eastAsia="es-ES"/>
        </w:rPr>
      </w:pPr>
    </w:p>
    <w:p w:rsidR="00232BE7" w:rsidRDefault="00E37644" w:rsidP="00E9124C">
      <w:pPr>
        <w:tabs>
          <w:tab w:val="left" w:pos="6105"/>
        </w:tabs>
        <w:autoSpaceDE w:val="0"/>
        <w:autoSpaceDN w:val="0"/>
        <w:adjustRightInd w:val="0"/>
        <w:spacing w:after="0" w:line="240" w:lineRule="auto"/>
        <w:jc w:val="both"/>
        <w:rPr>
          <w:rFonts w:ascii="Trebuchet MS" w:eastAsia="Times New Roman" w:hAnsi="Trebuchet MS" w:cs="Arial"/>
          <w:snapToGrid w:val="0"/>
          <w:spacing w:val="-3"/>
          <w:sz w:val="24"/>
          <w:szCs w:val="24"/>
          <w:lang w:eastAsia="es-ES"/>
        </w:rPr>
      </w:pPr>
      <w:r>
        <w:rPr>
          <w:rFonts w:ascii="Trebuchet MS" w:eastAsia="Times New Roman" w:hAnsi="Trebuchet MS" w:cs="Arial"/>
          <w:snapToGrid w:val="0"/>
          <w:spacing w:val="-3"/>
          <w:sz w:val="24"/>
          <w:szCs w:val="24"/>
          <w:lang w:eastAsia="es-ES"/>
        </w:rPr>
        <w:t>Por otra parte, en relación a los partidos políticos nacionales que no hubiesen obtenido cuando menos el 3% de la votación válida emitida en la elección inmediata anterior de diputados locales de mayoría relativa en el estado, deben recibir financiamiento público para gastos de campaña, como si se tratara de partidos que obtuvieron su registro con fecha posterior a la última elección de diputados locales, en los términos previstos en el artículo 13, fracción IV, inciso d) de la Constitución Política del Estado de Jalisco, únicamente en lo referente a gastos de campaña.</w:t>
      </w:r>
    </w:p>
    <w:p w:rsidR="00C332DD" w:rsidRDefault="00C332DD" w:rsidP="00E9124C">
      <w:pPr>
        <w:tabs>
          <w:tab w:val="left" w:pos="6105"/>
        </w:tabs>
        <w:autoSpaceDE w:val="0"/>
        <w:autoSpaceDN w:val="0"/>
        <w:adjustRightInd w:val="0"/>
        <w:spacing w:after="0" w:line="240" w:lineRule="auto"/>
        <w:jc w:val="both"/>
        <w:rPr>
          <w:rFonts w:ascii="Trebuchet MS" w:eastAsia="Times New Roman" w:hAnsi="Trebuchet MS" w:cs="Arial"/>
          <w:snapToGrid w:val="0"/>
          <w:spacing w:val="-3"/>
          <w:sz w:val="24"/>
          <w:szCs w:val="24"/>
          <w:lang w:eastAsia="es-ES"/>
        </w:rPr>
      </w:pPr>
    </w:p>
    <w:p w:rsidR="00C332DD" w:rsidRDefault="00C332DD" w:rsidP="00C332DD">
      <w:pPr>
        <w:tabs>
          <w:tab w:val="left" w:pos="6105"/>
        </w:tabs>
        <w:autoSpaceDE w:val="0"/>
        <w:autoSpaceDN w:val="0"/>
        <w:adjustRightInd w:val="0"/>
        <w:spacing w:after="0" w:line="240" w:lineRule="auto"/>
        <w:jc w:val="both"/>
        <w:rPr>
          <w:rFonts w:ascii="Trebuchet MS" w:hAnsi="Trebuchet MS"/>
          <w:sz w:val="24"/>
          <w:szCs w:val="24"/>
        </w:rPr>
      </w:pPr>
      <w:r w:rsidRPr="00C332DD">
        <w:rPr>
          <w:rFonts w:ascii="Trebuchet MS" w:hAnsi="Trebuchet MS"/>
          <w:sz w:val="24"/>
          <w:szCs w:val="24"/>
        </w:rPr>
        <w:t xml:space="preserve">Con la aplicación de la regla señalada, </w:t>
      </w:r>
      <w:r>
        <w:rPr>
          <w:rFonts w:ascii="Trebuchet MS" w:hAnsi="Trebuchet MS"/>
          <w:sz w:val="24"/>
          <w:szCs w:val="24"/>
        </w:rPr>
        <w:t>interpretada por el Tribunal Electoral del Estado de Jalisco, e</w:t>
      </w:r>
      <w:r w:rsidRPr="00C332DD">
        <w:rPr>
          <w:rFonts w:ascii="Trebuchet MS" w:hAnsi="Trebuchet MS"/>
          <w:sz w:val="24"/>
          <w:szCs w:val="24"/>
        </w:rPr>
        <w:t xml:space="preserve">n los términos de </w:t>
      </w:r>
      <w:r>
        <w:rPr>
          <w:rFonts w:ascii="Trebuchet MS" w:hAnsi="Trebuchet MS"/>
          <w:sz w:val="24"/>
          <w:szCs w:val="24"/>
        </w:rPr>
        <w:t xml:space="preserve">la resolución emitida en el RAP-020/2020 y su acumulado, </w:t>
      </w:r>
      <w:r w:rsidRPr="00C332DD">
        <w:rPr>
          <w:rFonts w:ascii="Trebuchet MS" w:hAnsi="Trebuchet MS"/>
          <w:sz w:val="24"/>
          <w:szCs w:val="24"/>
        </w:rPr>
        <w:t xml:space="preserve">se alcanzarán, entre otros fines: </w:t>
      </w:r>
    </w:p>
    <w:p w:rsidR="00C332DD" w:rsidRDefault="00C332DD" w:rsidP="00C332DD">
      <w:pPr>
        <w:tabs>
          <w:tab w:val="left" w:pos="6105"/>
        </w:tabs>
        <w:autoSpaceDE w:val="0"/>
        <w:autoSpaceDN w:val="0"/>
        <w:adjustRightInd w:val="0"/>
        <w:spacing w:after="0" w:line="240" w:lineRule="auto"/>
        <w:jc w:val="both"/>
        <w:rPr>
          <w:rFonts w:ascii="Trebuchet MS" w:hAnsi="Trebuchet MS"/>
          <w:sz w:val="24"/>
          <w:szCs w:val="24"/>
        </w:rPr>
      </w:pPr>
    </w:p>
    <w:p w:rsidR="00C332DD" w:rsidRDefault="00C332DD" w:rsidP="00C332DD">
      <w:pPr>
        <w:tabs>
          <w:tab w:val="left" w:pos="6105"/>
        </w:tabs>
        <w:autoSpaceDE w:val="0"/>
        <w:autoSpaceDN w:val="0"/>
        <w:adjustRightInd w:val="0"/>
        <w:spacing w:after="0" w:line="240" w:lineRule="auto"/>
        <w:jc w:val="both"/>
        <w:rPr>
          <w:rFonts w:ascii="Trebuchet MS" w:hAnsi="Trebuchet MS"/>
          <w:sz w:val="24"/>
          <w:szCs w:val="24"/>
        </w:rPr>
      </w:pPr>
      <w:r>
        <w:rPr>
          <w:rFonts w:ascii="Trebuchet MS" w:hAnsi="Trebuchet MS"/>
          <w:sz w:val="24"/>
          <w:szCs w:val="24"/>
        </w:rPr>
        <w:t>1.-</w:t>
      </w:r>
      <w:r w:rsidRPr="00C332DD">
        <w:rPr>
          <w:rFonts w:ascii="Trebuchet MS" w:hAnsi="Trebuchet MS"/>
          <w:sz w:val="24"/>
          <w:szCs w:val="24"/>
        </w:rPr>
        <w:t xml:space="preserve"> Que se actualicen consecuencias para los partidos políticos nacionales que no obtengan cuando menos el 3% de la votación válida emitida en una elección de diputados locales de mayoría relativa</w:t>
      </w:r>
      <w:r>
        <w:rPr>
          <w:rFonts w:ascii="Trebuchet MS" w:hAnsi="Trebuchet MS"/>
          <w:sz w:val="24"/>
          <w:szCs w:val="24"/>
        </w:rPr>
        <w:t>.</w:t>
      </w:r>
    </w:p>
    <w:p w:rsidR="00C332DD" w:rsidRDefault="00C332DD" w:rsidP="00C332DD">
      <w:pPr>
        <w:tabs>
          <w:tab w:val="left" w:pos="6105"/>
        </w:tabs>
        <w:autoSpaceDE w:val="0"/>
        <w:autoSpaceDN w:val="0"/>
        <w:adjustRightInd w:val="0"/>
        <w:spacing w:after="0" w:line="240" w:lineRule="auto"/>
        <w:jc w:val="both"/>
        <w:rPr>
          <w:rFonts w:ascii="Trebuchet MS" w:hAnsi="Trebuchet MS"/>
          <w:sz w:val="24"/>
          <w:szCs w:val="24"/>
        </w:rPr>
      </w:pPr>
    </w:p>
    <w:p w:rsidR="00C332DD" w:rsidRDefault="00C332DD" w:rsidP="00C332DD">
      <w:pPr>
        <w:tabs>
          <w:tab w:val="left" w:pos="6105"/>
        </w:tabs>
        <w:autoSpaceDE w:val="0"/>
        <w:autoSpaceDN w:val="0"/>
        <w:adjustRightInd w:val="0"/>
        <w:spacing w:after="0" w:line="240" w:lineRule="auto"/>
        <w:jc w:val="both"/>
        <w:rPr>
          <w:rFonts w:ascii="Trebuchet MS" w:hAnsi="Trebuchet MS"/>
          <w:sz w:val="24"/>
          <w:szCs w:val="24"/>
        </w:rPr>
      </w:pPr>
      <w:r>
        <w:rPr>
          <w:rFonts w:ascii="Trebuchet MS" w:hAnsi="Trebuchet MS"/>
          <w:sz w:val="24"/>
          <w:szCs w:val="24"/>
        </w:rPr>
        <w:t xml:space="preserve">2.- </w:t>
      </w:r>
      <w:r w:rsidRPr="00C332DD">
        <w:rPr>
          <w:rFonts w:ascii="Trebuchet MS" w:hAnsi="Trebuchet MS"/>
          <w:sz w:val="24"/>
          <w:szCs w:val="24"/>
        </w:rPr>
        <w:t>Que las mencionadas consecuencias no sean totales, sino en la medida que se permita otorgar financiamiento público a los partidos políticos nacionales que mantienen la aptitud de participar en las elecciones locales subsecuentes</w:t>
      </w:r>
      <w:r>
        <w:rPr>
          <w:rFonts w:ascii="Trebuchet MS" w:hAnsi="Trebuchet MS"/>
          <w:sz w:val="24"/>
          <w:szCs w:val="24"/>
        </w:rPr>
        <w:t>.</w:t>
      </w:r>
    </w:p>
    <w:p w:rsidR="00C332DD" w:rsidRDefault="00C332DD" w:rsidP="00C332DD">
      <w:pPr>
        <w:tabs>
          <w:tab w:val="left" w:pos="6105"/>
        </w:tabs>
        <w:autoSpaceDE w:val="0"/>
        <w:autoSpaceDN w:val="0"/>
        <w:adjustRightInd w:val="0"/>
        <w:spacing w:after="0" w:line="240" w:lineRule="auto"/>
        <w:jc w:val="both"/>
        <w:rPr>
          <w:rFonts w:ascii="Trebuchet MS" w:hAnsi="Trebuchet MS"/>
          <w:sz w:val="24"/>
          <w:szCs w:val="24"/>
        </w:rPr>
      </w:pPr>
    </w:p>
    <w:p w:rsidR="00C332DD" w:rsidRDefault="00C332DD" w:rsidP="00C332DD">
      <w:pPr>
        <w:tabs>
          <w:tab w:val="left" w:pos="6105"/>
        </w:tabs>
        <w:autoSpaceDE w:val="0"/>
        <w:autoSpaceDN w:val="0"/>
        <w:adjustRightInd w:val="0"/>
        <w:spacing w:after="0" w:line="240" w:lineRule="auto"/>
        <w:jc w:val="both"/>
        <w:rPr>
          <w:rFonts w:ascii="Trebuchet MS" w:hAnsi="Trebuchet MS"/>
          <w:sz w:val="24"/>
          <w:szCs w:val="24"/>
        </w:rPr>
      </w:pPr>
      <w:r>
        <w:rPr>
          <w:rFonts w:ascii="Trebuchet MS" w:hAnsi="Trebuchet MS"/>
          <w:sz w:val="24"/>
          <w:szCs w:val="24"/>
        </w:rPr>
        <w:t xml:space="preserve">3.- </w:t>
      </w:r>
      <w:r w:rsidRPr="00C332DD">
        <w:rPr>
          <w:rFonts w:ascii="Trebuchet MS" w:hAnsi="Trebuchet MS"/>
          <w:sz w:val="24"/>
          <w:szCs w:val="24"/>
        </w:rPr>
        <w:t>Que al existir financiamiento público a favor de tales partidos políticos nacionales, sirva como parámetro para que estén en aptitud de obtener financiamiento privado, sin romper el principio de prevalencia del financiamiento público sobre el privado</w:t>
      </w:r>
      <w:r>
        <w:rPr>
          <w:rFonts w:ascii="Trebuchet MS" w:hAnsi="Trebuchet MS"/>
          <w:sz w:val="24"/>
          <w:szCs w:val="24"/>
        </w:rPr>
        <w:t>.</w:t>
      </w:r>
    </w:p>
    <w:p w:rsidR="00C332DD" w:rsidRDefault="00C332DD" w:rsidP="00C332DD">
      <w:pPr>
        <w:tabs>
          <w:tab w:val="left" w:pos="6105"/>
        </w:tabs>
        <w:autoSpaceDE w:val="0"/>
        <w:autoSpaceDN w:val="0"/>
        <w:adjustRightInd w:val="0"/>
        <w:spacing w:after="0" w:line="240" w:lineRule="auto"/>
        <w:jc w:val="both"/>
        <w:rPr>
          <w:rFonts w:ascii="Trebuchet MS" w:hAnsi="Trebuchet MS"/>
          <w:sz w:val="24"/>
          <w:szCs w:val="24"/>
        </w:rPr>
      </w:pPr>
      <w:r>
        <w:rPr>
          <w:rFonts w:ascii="Trebuchet MS" w:hAnsi="Trebuchet MS"/>
          <w:sz w:val="24"/>
          <w:szCs w:val="24"/>
        </w:rPr>
        <w:t>4.-</w:t>
      </w:r>
      <w:r w:rsidRPr="00C332DD">
        <w:rPr>
          <w:rFonts w:ascii="Trebuchet MS" w:hAnsi="Trebuchet MS"/>
          <w:sz w:val="24"/>
          <w:szCs w:val="24"/>
        </w:rPr>
        <w:t xml:space="preserve"> Que se respete el derecho de los partidos políticos nacionales que participan en procesos electorales locales, a recibir financiamiento público</w:t>
      </w:r>
      <w:r>
        <w:rPr>
          <w:rFonts w:ascii="Trebuchet MS" w:hAnsi="Trebuchet MS"/>
          <w:sz w:val="24"/>
          <w:szCs w:val="24"/>
        </w:rPr>
        <w:t>.</w:t>
      </w:r>
    </w:p>
    <w:p w:rsidR="00C332DD" w:rsidRDefault="00C332DD" w:rsidP="00C332DD">
      <w:pPr>
        <w:tabs>
          <w:tab w:val="left" w:pos="6105"/>
        </w:tabs>
        <w:autoSpaceDE w:val="0"/>
        <w:autoSpaceDN w:val="0"/>
        <w:adjustRightInd w:val="0"/>
        <w:spacing w:after="0" w:line="240" w:lineRule="auto"/>
        <w:jc w:val="both"/>
        <w:rPr>
          <w:rFonts w:ascii="Trebuchet MS" w:hAnsi="Trebuchet MS"/>
          <w:sz w:val="24"/>
          <w:szCs w:val="24"/>
        </w:rPr>
      </w:pPr>
    </w:p>
    <w:p w:rsidR="00C332DD" w:rsidRDefault="00C332DD" w:rsidP="00C332DD">
      <w:pPr>
        <w:tabs>
          <w:tab w:val="left" w:pos="6105"/>
        </w:tabs>
        <w:autoSpaceDE w:val="0"/>
        <w:autoSpaceDN w:val="0"/>
        <w:adjustRightInd w:val="0"/>
        <w:spacing w:after="0" w:line="240" w:lineRule="auto"/>
        <w:jc w:val="both"/>
        <w:rPr>
          <w:rFonts w:ascii="Trebuchet MS" w:hAnsi="Trebuchet MS"/>
          <w:sz w:val="24"/>
          <w:szCs w:val="24"/>
        </w:rPr>
      </w:pPr>
      <w:r>
        <w:rPr>
          <w:rFonts w:ascii="Trebuchet MS" w:hAnsi="Trebuchet MS"/>
          <w:sz w:val="24"/>
          <w:szCs w:val="24"/>
        </w:rPr>
        <w:t xml:space="preserve">5.- </w:t>
      </w:r>
      <w:r w:rsidRPr="00C332DD">
        <w:rPr>
          <w:rFonts w:ascii="Trebuchet MS" w:hAnsi="Trebuchet MS"/>
          <w:sz w:val="24"/>
          <w:szCs w:val="24"/>
        </w:rPr>
        <w:t>Que se eviten condiciones de inequidad y se genere una participación y competencia real, no ilusoria, de los partidos políticos que estén en aptitud de participar en los procesos electorales locales subsecuentes a una elección de diputados locales</w:t>
      </w:r>
      <w:r>
        <w:rPr>
          <w:rFonts w:ascii="Trebuchet MS" w:hAnsi="Trebuchet MS"/>
          <w:sz w:val="24"/>
          <w:szCs w:val="24"/>
        </w:rPr>
        <w:t>.</w:t>
      </w:r>
    </w:p>
    <w:p w:rsidR="00C332DD" w:rsidRDefault="00C332DD" w:rsidP="00C332DD">
      <w:pPr>
        <w:tabs>
          <w:tab w:val="left" w:pos="6105"/>
        </w:tabs>
        <w:autoSpaceDE w:val="0"/>
        <w:autoSpaceDN w:val="0"/>
        <w:adjustRightInd w:val="0"/>
        <w:spacing w:after="0" w:line="240" w:lineRule="auto"/>
        <w:jc w:val="both"/>
        <w:rPr>
          <w:rFonts w:ascii="Trebuchet MS" w:hAnsi="Trebuchet MS"/>
          <w:sz w:val="24"/>
          <w:szCs w:val="24"/>
        </w:rPr>
      </w:pPr>
    </w:p>
    <w:p w:rsidR="00C332DD" w:rsidRPr="00C332DD" w:rsidRDefault="00C332DD" w:rsidP="00C332DD">
      <w:pPr>
        <w:tabs>
          <w:tab w:val="left" w:pos="6105"/>
        </w:tabs>
        <w:autoSpaceDE w:val="0"/>
        <w:autoSpaceDN w:val="0"/>
        <w:adjustRightInd w:val="0"/>
        <w:spacing w:after="0" w:line="240" w:lineRule="auto"/>
        <w:jc w:val="both"/>
        <w:rPr>
          <w:rFonts w:ascii="Trebuchet MS" w:eastAsia="Times New Roman" w:hAnsi="Trebuchet MS" w:cs="Arial"/>
          <w:snapToGrid w:val="0"/>
          <w:spacing w:val="-3"/>
          <w:sz w:val="24"/>
          <w:szCs w:val="24"/>
          <w:lang w:eastAsia="es-ES"/>
        </w:rPr>
      </w:pPr>
      <w:r>
        <w:rPr>
          <w:rFonts w:ascii="Trebuchet MS" w:hAnsi="Trebuchet MS"/>
          <w:sz w:val="24"/>
          <w:szCs w:val="24"/>
        </w:rPr>
        <w:t xml:space="preserve">6.- </w:t>
      </w:r>
      <w:r w:rsidRPr="00C332DD">
        <w:rPr>
          <w:rFonts w:ascii="Trebuchet MS" w:hAnsi="Trebuchet MS"/>
          <w:sz w:val="24"/>
          <w:szCs w:val="24"/>
        </w:rPr>
        <w:t>Que se evite la afectación a los procesos de rendición de cuentas de los partidos políticos y de fiscalización por parte de la autoridad electoral competente.</w:t>
      </w:r>
    </w:p>
    <w:p w:rsidR="00E9124C" w:rsidRDefault="00E9124C" w:rsidP="00E9124C">
      <w:pPr>
        <w:shd w:val="clear" w:color="auto" w:fill="FFFFFF"/>
        <w:spacing w:after="0" w:line="240" w:lineRule="auto"/>
        <w:jc w:val="both"/>
        <w:rPr>
          <w:rFonts w:ascii="Trebuchet MS" w:hAnsi="Trebuchet MS" w:cs="Arial"/>
          <w:b/>
          <w:sz w:val="24"/>
          <w:szCs w:val="24"/>
        </w:rPr>
      </w:pPr>
    </w:p>
    <w:p w:rsidR="00764362" w:rsidRPr="006A0F8F" w:rsidRDefault="006A0F8F" w:rsidP="00764362">
      <w:pPr>
        <w:shd w:val="clear" w:color="auto" w:fill="FFFFFF"/>
        <w:spacing w:after="0" w:line="240" w:lineRule="auto"/>
        <w:jc w:val="both"/>
        <w:rPr>
          <w:rFonts w:ascii="Trebuchet MS" w:hAnsi="Trebuchet MS" w:cs="Arial"/>
          <w:sz w:val="24"/>
          <w:szCs w:val="24"/>
          <w:lang w:val="es-ES_tradnl"/>
        </w:rPr>
      </w:pPr>
      <w:r w:rsidRPr="006A0F8F">
        <w:rPr>
          <w:rFonts w:ascii="Trebuchet MS" w:hAnsi="Trebuchet MS" w:cs="Arial"/>
          <w:b/>
          <w:sz w:val="24"/>
          <w:szCs w:val="24"/>
        </w:rPr>
        <w:t>VIII</w:t>
      </w:r>
      <w:r w:rsidR="00764362" w:rsidRPr="006A0F8F">
        <w:rPr>
          <w:rFonts w:ascii="Trebuchet MS" w:hAnsi="Trebuchet MS" w:cs="Arial"/>
          <w:b/>
          <w:sz w:val="24"/>
          <w:szCs w:val="24"/>
        </w:rPr>
        <w:t xml:space="preserve">. DEL FINANCIAMIENTO DE LAS CANDIDATURAS INDEPENDIENTES. </w:t>
      </w:r>
      <w:r w:rsidR="00764362" w:rsidRPr="006A0F8F">
        <w:rPr>
          <w:rFonts w:ascii="Trebuchet MS" w:hAnsi="Trebuchet MS" w:cs="Arial"/>
          <w:sz w:val="24"/>
          <w:szCs w:val="24"/>
          <w:lang w:val="es-ES_tradnl"/>
        </w:rPr>
        <w:t>Las y los candidatos independientes tendrán derecho a recibir financiamiento público para sus gastos de campaña. Para los efectos de la distribución del financiamiento público y prerrogativas a que tienen derecho las y los candidatos independientes, en su conjunto, serán considerados como un partido político de nuevo registro, tal como lo establece el artículo 732 del código local de la materia.</w:t>
      </w:r>
    </w:p>
    <w:p w:rsidR="00764362" w:rsidRPr="006A0F8F" w:rsidRDefault="00764362" w:rsidP="00764362">
      <w:pPr>
        <w:shd w:val="clear" w:color="auto" w:fill="FFFFFF"/>
        <w:spacing w:after="0" w:line="240" w:lineRule="auto"/>
        <w:jc w:val="both"/>
        <w:rPr>
          <w:rFonts w:ascii="Trebuchet MS" w:hAnsi="Trebuchet MS" w:cs="Arial"/>
          <w:b/>
          <w:sz w:val="24"/>
          <w:szCs w:val="24"/>
          <w:lang w:val="es-ES_tradnl"/>
        </w:rPr>
      </w:pPr>
    </w:p>
    <w:p w:rsidR="00764362" w:rsidRPr="006A0F8F" w:rsidRDefault="00764362" w:rsidP="00764362">
      <w:pPr>
        <w:shd w:val="clear" w:color="auto" w:fill="FFFFFF"/>
        <w:spacing w:after="0" w:line="240" w:lineRule="auto"/>
        <w:jc w:val="both"/>
        <w:rPr>
          <w:rFonts w:ascii="Trebuchet MS" w:hAnsi="Trebuchet MS" w:cs="Arial"/>
          <w:sz w:val="24"/>
          <w:szCs w:val="24"/>
          <w:lang w:val="es-ES_tradnl"/>
        </w:rPr>
      </w:pPr>
      <w:r w:rsidRPr="006A0F8F">
        <w:rPr>
          <w:rFonts w:ascii="Trebuchet MS" w:hAnsi="Trebuchet MS" w:cs="Arial"/>
          <w:sz w:val="24"/>
          <w:szCs w:val="24"/>
          <w:lang w:val="es-ES_tradnl"/>
        </w:rPr>
        <w:t>Por otro lado, el artículo 733, menciona lo siguiente:</w:t>
      </w:r>
    </w:p>
    <w:p w:rsidR="00764362" w:rsidRPr="00CB792C" w:rsidRDefault="00764362" w:rsidP="00764362">
      <w:pPr>
        <w:shd w:val="clear" w:color="auto" w:fill="FFFFFF"/>
        <w:spacing w:after="0" w:line="240" w:lineRule="auto"/>
        <w:jc w:val="both"/>
        <w:rPr>
          <w:rFonts w:ascii="Trebuchet MS" w:hAnsi="Trebuchet MS" w:cs="Arial"/>
          <w:lang w:val="es-ES_tradnl"/>
        </w:rPr>
      </w:pPr>
    </w:p>
    <w:p w:rsidR="00764362" w:rsidRPr="00CB792C" w:rsidRDefault="00764362" w:rsidP="00764362">
      <w:pPr>
        <w:spacing w:after="0" w:line="240" w:lineRule="auto"/>
        <w:ind w:left="708"/>
        <w:jc w:val="both"/>
        <w:rPr>
          <w:rFonts w:ascii="Trebuchet MS" w:hAnsi="Trebuchet MS" w:cs="Arial"/>
          <w:b/>
          <w:bCs/>
          <w:i/>
          <w:sz w:val="20"/>
          <w:szCs w:val="20"/>
          <w:lang w:val="es-ES_tradnl"/>
        </w:rPr>
      </w:pPr>
      <w:r w:rsidRPr="00CB792C">
        <w:rPr>
          <w:rFonts w:ascii="Trebuchet MS" w:hAnsi="Trebuchet MS" w:cs="Arial"/>
          <w:b/>
          <w:bCs/>
          <w:i/>
          <w:sz w:val="20"/>
          <w:szCs w:val="20"/>
          <w:lang w:val="es-ES_tradnl"/>
        </w:rPr>
        <w:t>“…Artículo 733.</w:t>
      </w:r>
    </w:p>
    <w:p w:rsidR="00764362" w:rsidRPr="00CB792C" w:rsidRDefault="00764362" w:rsidP="00764362">
      <w:pPr>
        <w:spacing w:after="0" w:line="240" w:lineRule="auto"/>
        <w:ind w:left="708"/>
        <w:jc w:val="both"/>
        <w:rPr>
          <w:rFonts w:ascii="Trebuchet MS" w:hAnsi="Trebuchet MS" w:cs="Arial"/>
          <w:b/>
          <w:bCs/>
          <w:i/>
          <w:sz w:val="20"/>
          <w:szCs w:val="20"/>
          <w:lang w:val="es-ES_tradnl"/>
        </w:rPr>
      </w:pPr>
    </w:p>
    <w:p w:rsidR="00764362" w:rsidRPr="00CB792C" w:rsidRDefault="00764362" w:rsidP="00764362">
      <w:pPr>
        <w:spacing w:after="0" w:line="240" w:lineRule="auto"/>
        <w:ind w:left="708"/>
        <w:jc w:val="both"/>
        <w:rPr>
          <w:rFonts w:ascii="Trebuchet MS" w:hAnsi="Trebuchet MS" w:cs="Arial"/>
          <w:i/>
          <w:sz w:val="20"/>
          <w:szCs w:val="20"/>
          <w:lang w:val="es-ES_tradnl"/>
        </w:rPr>
      </w:pPr>
      <w:r w:rsidRPr="00CB792C">
        <w:rPr>
          <w:rFonts w:ascii="Trebuchet MS" w:hAnsi="Trebuchet MS" w:cs="Arial"/>
          <w:i/>
          <w:sz w:val="20"/>
          <w:szCs w:val="20"/>
          <w:lang w:val="es-ES_tradnl"/>
        </w:rPr>
        <w:t>1. El monto que le correspondería a un partido de nuevo registro, se distribuirá entre todos los Candidatos Independientes de la siguiente manera:</w:t>
      </w:r>
    </w:p>
    <w:p w:rsidR="00764362" w:rsidRPr="00CB792C" w:rsidRDefault="00764362" w:rsidP="00764362">
      <w:pPr>
        <w:spacing w:after="0" w:line="240" w:lineRule="auto"/>
        <w:ind w:left="708"/>
        <w:jc w:val="both"/>
        <w:rPr>
          <w:rFonts w:ascii="Trebuchet MS" w:hAnsi="Trebuchet MS" w:cs="Arial"/>
          <w:i/>
          <w:sz w:val="20"/>
          <w:szCs w:val="20"/>
          <w:lang w:val="es-ES_tradnl"/>
        </w:rPr>
      </w:pPr>
    </w:p>
    <w:p w:rsidR="00764362" w:rsidRPr="00CB792C" w:rsidRDefault="00764362" w:rsidP="00764362">
      <w:pPr>
        <w:spacing w:after="0" w:line="240" w:lineRule="auto"/>
        <w:ind w:left="708"/>
        <w:jc w:val="both"/>
        <w:rPr>
          <w:rFonts w:ascii="Trebuchet MS" w:hAnsi="Trebuchet MS" w:cs="Arial"/>
          <w:i/>
          <w:sz w:val="20"/>
          <w:szCs w:val="20"/>
          <w:lang w:val="es-ES_tradnl"/>
        </w:rPr>
      </w:pPr>
      <w:r w:rsidRPr="00CB792C">
        <w:rPr>
          <w:rFonts w:ascii="Trebuchet MS" w:hAnsi="Trebuchet MS" w:cs="Arial"/>
          <w:i/>
          <w:sz w:val="20"/>
          <w:szCs w:val="20"/>
          <w:lang w:val="es-ES_tradnl"/>
        </w:rPr>
        <w:t>I. Un 33.4 % para la elección de Gobernador del Estado;</w:t>
      </w:r>
    </w:p>
    <w:p w:rsidR="00764362" w:rsidRPr="00CB792C" w:rsidRDefault="00764362" w:rsidP="00764362">
      <w:pPr>
        <w:spacing w:after="0" w:line="240" w:lineRule="auto"/>
        <w:ind w:left="708"/>
        <w:jc w:val="both"/>
        <w:rPr>
          <w:rFonts w:ascii="Trebuchet MS" w:hAnsi="Trebuchet MS" w:cs="Arial"/>
          <w:i/>
          <w:sz w:val="20"/>
          <w:szCs w:val="20"/>
          <w:lang w:val="es-ES_tradnl"/>
        </w:rPr>
      </w:pPr>
      <w:r w:rsidRPr="00CB792C">
        <w:rPr>
          <w:rFonts w:ascii="Trebuchet MS" w:hAnsi="Trebuchet MS" w:cs="Arial"/>
          <w:i/>
          <w:sz w:val="20"/>
          <w:szCs w:val="20"/>
          <w:lang w:val="es-ES_tradnl"/>
        </w:rPr>
        <w:t xml:space="preserve"> </w:t>
      </w:r>
    </w:p>
    <w:p w:rsidR="00764362" w:rsidRPr="00CB792C" w:rsidRDefault="00764362" w:rsidP="00764362">
      <w:pPr>
        <w:spacing w:after="0" w:line="240" w:lineRule="auto"/>
        <w:ind w:left="708"/>
        <w:jc w:val="both"/>
        <w:rPr>
          <w:rFonts w:ascii="Trebuchet MS" w:hAnsi="Trebuchet MS" w:cs="Arial"/>
          <w:i/>
          <w:sz w:val="20"/>
          <w:szCs w:val="20"/>
          <w:lang w:val="es-ES_tradnl"/>
        </w:rPr>
      </w:pPr>
      <w:r w:rsidRPr="00CB792C">
        <w:rPr>
          <w:rFonts w:ascii="Trebuchet MS" w:hAnsi="Trebuchet MS" w:cs="Arial"/>
          <w:i/>
          <w:sz w:val="20"/>
          <w:szCs w:val="20"/>
          <w:lang w:val="es-ES_tradnl"/>
        </w:rPr>
        <w:t>II. Un 33.3 % para las elecciones de diputados por mayoría relativa; y</w:t>
      </w:r>
    </w:p>
    <w:p w:rsidR="00764362" w:rsidRPr="00CB792C" w:rsidRDefault="00764362" w:rsidP="00764362">
      <w:pPr>
        <w:spacing w:after="0" w:line="240" w:lineRule="auto"/>
        <w:ind w:left="708"/>
        <w:jc w:val="both"/>
        <w:rPr>
          <w:rFonts w:ascii="Trebuchet MS" w:hAnsi="Trebuchet MS" w:cs="Arial"/>
          <w:i/>
          <w:sz w:val="20"/>
          <w:szCs w:val="20"/>
          <w:lang w:val="es-ES_tradnl"/>
        </w:rPr>
      </w:pPr>
    </w:p>
    <w:p w:rsidR="00764362" w:rsidRPr="00CB792C" w:rsidRDefault="00764362" w:rsidP="00764362">
      <w:pPr>
        <w:spacing w:after="0" w:line="240" w:lineRule="auto"/>
        <w:ind w:left="708"/>
        <w:jc w:val="both"/>
        <w:rPr>
          <w:rFonts w:ascii="Trebuchet MS" w:hAnsi="Trebuchet MS" w:cs="Arial"/>
          <w:i/>
          <w:sz w:val="20"/>
          <w:szCs w:val="20"/>
          <w:lang w:val="es-ES_tradnl"/>
        </w:rPr>
      </w:pPr>
      <w:r w:rsidRPr="00CB792C">
        <w:rPr>
          <w:rFonts w:ascii="Trebuchet MS" w:hAnsi="Trebuchet MS" w:cs="Arial"/>
          <w:i/>
          <w:sz w:val="20"/>
          <w:szCs w:val="20"/>
          <w:lang w:val="es-ES_tradnl"/>
        </w:rPr>
        <w:t>III. Un 33.3 % para las elecciones de munícipes.</w:t>
      </w:r>
    </w:p>
    <w:p w:rsidR="00764362" w:rsidRPr="00CB792C" w:rsidRDefault="00764362" w:rsidP="00764362">
      <w:pPr>
        <w:spacing w:after="0" w:line="240" w:lineRule="auto"/>
        <w:ind w:left="708"/>
        <w:jc w:val="both"/>
        <w:rPr>
          <w:rFonts w:ascii="Trebuchet MS" w:hAnsi="Trebuchet MS" w:cs="Arial"/>
          <w:i/>
          <w:sz w:val="20"/>
          <w:szCs w:val="20"/>
          <w:lang w:val="es-ES_tradnl"/>
        </w:rPr>
      </w:pPr>
    </w:p>
    <w:p w:rsidR="00764362" w:rsidRPr="00CB792C" w:rsidRDefault="00764362" w:rsidP="00764362">
      <w:pPr>
        <w:spacing w:after="0" w:line="240" w:lineRule="auto"/>
        <w:ind w:left="708"/>
        <w:jc w:val="both"/>
        <w:rPr>
          <w:rFonts w:ascii="Trebuchet MS" w:hAnsi="Trebuchet MS" w:cs="Arial"/>
          <w:i/>
          <w:sz w:val="20"/>
          <w:szCs w:val="20"/>
          <w:lang w:val="es-ES_tradnl"/>
        </w:rPr>
      </w:pPr>
      <w:r w:rsidRPr="00CB792C">
        <w:rPr>
          <w:rFonts w:ascii="Trebuchet MS" w:hAnsi="Trebuchet MS" w:cs="Arial"/>
          <w:i/>
          <w:sz w:val="20"/>
          <w:szCs w:val="20"/>
          <w:lang w:val="es-ES_tradnl"/>
        </w:rPr>
        <w:t>2. Cuando no se elija Gobernador del Estado el monto se distribuirá por partes iguales para las elecciones de diputados por mayoría relativa y para munícipes.</w:t>
      </w:r>
    </w:p>
    <w:p w:rsidR="00764362" w:rsidRPr="00CB792C" w:rsidRDefault="00764362" w:rsidP="00764362">
      <w:pPr>
        <w:spacing w:after="0" w:line="240" w:lineRule="auto"/>
        <w:ind w:left="708"/>
        <w:jc w:val="both"/>
        <w:rPr>
          <w:rFonts w:ascii="Trebuchet MS" w:hAnsi="Trebuchet MS" w:cs="Arial"/>
          <w:i/>
          <w:sz w:val="20"/>
          <w:szCs w:val="20"/>
          <w:lang w:val="es-ES_tradnl"/>
        </w:rPr>
      </w:pPr>
    </w:p>
    <w:p w:rsidR="00764362" w:rsidRPr="00CB792C" w:rsidRDefault="00764362" w:rsidP="00764362">
      <w:pPr>
        <w:spacing w:after="0" w:line="240" w:lineRule="auto"/>
        <w:ind w:left="708"/>
        <w:jc w:val="both"/>
        <w:rPr>
          <w:rFonts w:ascii="Trebuchet MS" w:hAnsi="Trebuchet MS" w:cs="Arial"/>
          <w:i/>
          <w:sz w:val="20"/>
          <w:szCs w:val="20"/>
          <w:lang w:val="es-ES_tradnl"/>
        </w:rPr>
      </w:pPr>
      <w:r w:rsidRPr="00CB792C">
        <w:rPr>
          <w:rFonts w:ascii="Trebuchet MS" w:hAnsi="Trebuchet MS" w:cs="Arial"/>
          <w:i/>
          <w:sz w:val="20"/>
          <w:szCs w:val="20"/>
          <w:lang w:val="es-ES_tradnl"/>
        </w:rPr>
        <w:t xml:space="preserve">3. El monto para la elección de Gobernador se distribuirá de forma igualitaria entre todos los candidatos independientes registrados. Si sólo se registra un sólo candidato </w:t>
      </w:r>
      <w:r w:rsidRPr="00CB792C">
        <w:rPr>
          <w:rFonts w:ascii="Trebuchet MS" w:hAnsi="Trebuchet MS" w:cs="Arial"/>
          <w:i/>
          <w:sz w:val="20"/>
          <w:szCs w:val="20"/>
          <w:lang w:val="es-ES_tradnl"/>
        </w:rPr>
        <w:lastRenderedPageBreak/>
        <w:t>independiente a Gobernador, no podrá recibir financiamiento superior al 50% del total del monto para esa elección.</w:t>
      </w:r>
    </w:p>
    <w:p w:rsidR="00764362" w:rsidRPr="00CB792C" w:rsidRDefault="00764362" w:rsidP="00764362">
      <w:pPr>
        <w:spacing w:after="0" w:line="240" w:lineRule="auto"/>
        <w:ind w:left="708"/>
        <w:jc w:val="both"/>
        <w:rPr>
          <w:rFonts w:ascii="Trebuchet MS" w:hAnsi="Trebuchet MS" w:cs="Arial"/>
          <w:i/>
          <w:sz w:val="20"/>
          <w:szCs w:val="20"/>
          <w:lang w:val="es-ES_tradnl"/>
        </w:rPr>
      </w:pPr>
    </w:p>
    <w:p w:rsidR="00764362" w:rsidRPr="00CB792C" w:rsidRDefault="00764362" w:rsidP="00764362">
      <w:pPr>
        <w:spacing w:after="0" w:line="240" w:lineRule="auto"/>
        <w:ind w:left="708"/>
        <w:jc w:val="both"/>
        <w:rPr>
          <w:rFonts w:ascii="Trebuchet MS" w:hAnsi="Trebuchet MS" w:cs="Arial"/>
          <w:i/>
          <w:sz w:val="20"/>
          <w:szCs w:val="20"/>
          <w:lang w:val="es-ES_tradnl"/>
        </w:rPr>
      </w:pPr>
      <w:r w:rsidRPr="00CB792C">
        <w:rPr>
          <w:rFonts w:ascii="Trebuchet MS" w:hAnsi="Trebuchet MS" w:cs="Arial"/>
          <w:i/>
          <w:sz w:val="20"/>
          <w:szCs w:val="20"/>
          <w:lang w:val="es-ES_tradnl"/>
        </w:rPr>
        <w:t>4. El monto para las elecciones de diputados, se dividirá por partes iguales entre los veinte distritos uninominales que conforman el Estado. El monto correspondiente a cada distrito se dividirá de forma igualitaria entre todos los candidatos independientes registrados en el distrito correspondiente. Si sólo se registra una sola fórmula de diputados de mayoría relativa en el distrito correspondiente, no podrá recibir financiamiento superior al 50% del total del monto para ese distrito.</w:t>
      </w:r>
    </w:p>
    <w:p w:rsidR="00764362" w:rsidRPr="00CB792C" w:rsidRDefault="00764362" w:rsidP="00764362">
      <w:pPr>
        <w:spacing w:after="0" w:line="240" w:lineRule="auto"/>
        <w:ind w:left="708"/>
        <w:jc w:val="both"/>
        <w:rPr>
          <w:rFonts w:ascii="Trebuchet MS" w:hAnsi="Trebuchet MS" w:cs="Arial"/>
          <w:i/>
          <w:sz w:val="20"/>
          <w:szCs w:val="20"/>
          <w:lang w:val="es-ES_tradnl"/>
        </w:rPr>
      </w:pPr>
    </w:p>
    <w:p w:rsidR="00764362" w:rsidRPr="00CB792C" w:rsidRDefault="00764362" w:rsidP="00764362">
      <w:pPr>
        <w:spacing w:after="0" w:line="240" w:lineRule="auto"/>
        <w:ind w:left="708"/>
        <w:jc w:val="both"/>
        <w:rPr>
          <w:rFonts w:ascii="Trebuchet MS" w:hAnsi="Trebuchet MS" w:cs="Arial"/>
          <w:i/>
          <w:sz w:val="20"/>
          <w:szCs w:val="20"/>
          <w:lang w:val="es-ES_tradnl"/>
        </w:rPr>
      </w:pPr>
      <w:r w:rsidRPr="00CB792C">
        <w:rPr>
          <w:rFonts w:ascii="Trebuchet MS" w:hAnsi="Trebuchet MS" w:cs="Arial"/>
          <w:i/>
          <w:sz w:val="20"/>
          <w:szCs w:val="20"/>
          <w:lang w:val="es-ES_tradnl"/>
        </w:rPr>
        <w:t>5. El monto para las elecciones de munícipes, se dividirá proporcionalmente entre el total de los municipios que conforman el Estado, de acuerdo a su población según el último censo oficial. El monto correspondiente a cada municipio se dividirá de forma igualitaria entre todos los candidatos independientes registrados en el municipio correspondiente. Si sólo se registra una sola planilla de munícipes en el municipio correspondiente, no podrá recibir financiamiento superior al 50% del total del monto para ese municipio.</w:t>
      </w:r>
    </w:p>
    <w:p w:rsidR="00764362" w:rsidRPr="00CB792C" w:rsidRDefault="00764362" w:rsidP="00764362">
      <w:pPr>
        <w:spacing w:after="0" w:line="240" w:lineRule="auto"/>
        <w:ind w:left="708"/>
        <w:jc w:val="both"/>
        <w:rPr>
          <w:rFonts w:ascii="Trebuchet MS" w:hAnsi="Trebuchet MS" w:cs="Arial"/>
          <w:i/>
          <w:sz w:val="20"/>
          <w:szCs w:val="20"/>
          <w:lang w:val="es-ES_tradnl"/>
        </w:rPr>
      </w:pPr>
    </w:p>
    <w:p w:rsidR="00764362" w:rsidRPr="00CB792C" w:rsidRDefault="00764362" w:rsidP="00764362">
      <w:pPr>
        <w:spacing w:after="0" w:line="240" w:lineRule="auto"/>
        <w:ind w:left="708"/>
        <w:jc w:val="both"/>
        <w:rPr>
          <w:rFonts w:ascii="Trebuchet MS" w:hAnsi="Trebuchet MS" w:cs="Arial"/>
          <w:i/>
          <w:sz w:val="20"/>
          <w:szCs w:val="20"/>
          <w:lang w:val="es-ES_tradnl"/>
        </w:rPr>
      </w:pPr>
      <w:r w:rsidRPr="00CB792C">
        <w:rPr>
          <w:rFonts w:ascii="Trebuchet MS" w:hAnsi="Trebuchet MS" w:cs="Arial"/>
          <w:i/>
          <w:sz w:val="20"/>
          <w:szCs w:val="20"/>
          <w:lang w:val="es-ES_tradnl"/>
        </w:rPr>
        <w:t>6. El monto del financiamiento que no se distribuya conforme a las reglas anteriores, por no registrarse candidaturas independientes o sólo registrarse una en cada elección,  será reintegrado al Estado…”</w:t>
      </w:r>
    </w:p>
    <w:p w:rsidR="000421B5" w:rsidRPr="00764362" w:rsidRDefault="000421B5" w:rsidP="00764362">
      <w:pPr>
        <w:spacing w:after="0" w:line="240" w:lineRule="auto"/>
        <w:jc w:val="both"/>
        <w:rPr>
          <w:rFonts w:ascii="Trebuchet MS" w:eastAsia="Calibri" w:hAnsi="Trebuchet MS" w:cs="Arial"/>
          <w:sz w:val="24"/>
          <w:szCs w:val="24"/>
          <w:lang w:val="es-ES_tradnl" w:eastAsia="ar-SA"/>
        </w:rPr>
      </w:pPr>
    </w:p>
    <w:p w:rsidR="007B701B" w:rsidRDefault="007B701B" w:rsidP="007B701B">
      <w:pPr>
        <w:spacing w:after="0" w:line="240" w:lineRule="auto"/>
        <w:jc w:val="both"/>
        <w:rPr>
          <w:rFonts w:ascii="Trebuchet MS" w:eastAsia="Calibri" w:hAnsi="Trebuchet MS" w:cs="Arial"/>
          <w:sz w:val="24"/>
          <w:szCs w:val="24"/>
          <w:lang w:eastAsia="ar-SA"/>
        </w:rPr>
      </w:pPr>
      <w:r>
        <w:rPr>
          <w:rFonts w:ascii="Trebuchet MS" w:eastAsia="Calibri" w:hAnsi="Trebuchet MS" w:cs="Arial"/>
          <w:sz w:val="24"/>
          <w:szCs w:val="24"/>
          <w:lang w:eastAsia="ar-SA"/>
        </w:rPr>
        <w:t>Con base en lo anterior, resulta aplicable el artículo 51, párrafo I, inciso b) de la Ley General de Partidos Políticos, en relación con el mismo numeral, párrafo II, inciso a) para la distribución del financiamiento a candidaturas independientes.</w:t>
      </w:r>
    </w:p>
    <w:p w:rsidR="007B701B" w:rsidRDefault="007B701B" w:rsidP="007B701B">
      <w:pPr>
        <w:spacing w:after="0" w:line="240" w:lineRule="auto"/>
        <w:jc w:val="both"/>
        <w:rPr>
          <w:rFonts w:ascii="Trebuchet MS" w:eastAsia="Calibri" w:hAnsi="Trebuchet MS" w:cs="Arial"/>
          <w:sz w:val="24"/>
          <w:szCs w:val="24"/>
          <w:lang w:eastAsia="ar-SA"/>
        </w:rPr>
      </w:pPr>
    </w:p>
    <w:p w:rsidR="007B701B" w:rsidRDefault="007B701B" w:rsidP="007B701B">
      <w:pPr>
        <w:spacing w:after="0" w:line="240" w:lineRule="auto"/>
        <w:jc w:val="both"/>
        <w:rPr>
          <w:rFonts w:ascii="Trebuchet MS" w:eastAsia="Calibri" w:hAnsi="Trebuchet MS" w:cs="Arial"/>
          <w:sz w:val="24"/>
          <w:szCs w:val="24"/>
          <w:lang w:eastAsia="ar-SA"/>
        </w:rPr>
      </w:pPr>
      <w:r>
        <w:rPr>
          <w:rFonts w:ascii="Trebuchet MS" w:eastAsia="Calibri" w:hAnsi="Trebuchet MS" w:cs="Arial"/>
          <w:sz w:val="24"/>
          <w:szCs w:val="24"/>
          <w:lang w:eastAsia="ar-SA"/>
        </w:rPr>
        <w:t>Por lo que al modificarse el cálculo de los partidos políticos locales, se deberá realizar la misma modificación en el caso de las candidaturas independientes para el cálculo de su financiamiento.</w:t>
      </w:r>
    </w:p>
    <w:p w:rsidR="000421B5" w:rsidRPr="006D545E" w:rsidRDefault="000421B5" w:rsidP="006D545E">
      <w:pPr>
        <w:spacing w:after="0" w:line="240" w:lineRule="auto"/>
        <w:jc w:val="both"/>
        <w:rPr>
          <w:rFonts w:ascii="Trebuchet MS" w:eastAsia="Calibri" w:hAnsi="Trebuchet MS" w:cs="Arial"/>
          <w:sz w:val="24"/>
          <w:szCs w:val="24"/>
          <w:lang w:eastAsia="ar-SA"/>
        </w:rPr>
      </w:pPr>
    </w:p>
    <w:p w:rsidR="006D545E" w:rsidRPr="006D545E" w:rsidRDefault="00F41359" w:rsidP="006D545E">
      <w:pPr>
        <w:spacing w:after="0" w:line="240" w:lineRule="auto"/>
        <w:jc w:val="both"/>
        <w:rPr>
          <w:rFonts w:ascii="Trebuchet MS" w:eastAsia="Times New Roman" w:hAnsi="Trebuchet MS" w:cs="Arial"/>
          <w:sz w:val="24"/>
          <w:szCs w:val="24"/>
          <w:lang w:eastAsia="es-ES"/>
        </w:rPr>
      </w:pPr>
      <w:r w:rsidRPr="009D5724">
        <w:rPr>
          <w:rFonts w:ascii="Trebuchet MS" w:eastAsia="Calibri" w:hAnsi="Trebuchet MS" w:cs="Arial"/>
          <w:b/>
          <w:sz w:val="24"/>
          <w:szCs w:val="24"/>
          <w:lang w:eastAsia="ar-SA"/>
        </w:rPr>
        <w:t>IX.</w:t>
      </w:r>
      <w:r w:rsidRPr="009D5724">
        <w:rPr>
          <w:rFonts w:ascii="Trebuchet MS" w:eastAsia="Calibri" w:hAnsi="Trebuchet MS" w:cs="Arial"/>
          <w:sz w:val="24"/>
          <w:szCs w:val="24"/>
          <w:lang w:eastAsia="ar-SA"/>
        </w:rPr>
        <w:t xml:space="preserve"> </w:t>
      </w:r>
      <w:r w:rsidR="006D545E" w:rsidRPr="009D5724">
        <w:rPr>
          <w:rFonts w:ascii="Trebuchet MS" w:eastAsia="Times New Roman" w:hAnsi="Trebuchet MS" w:cs="Times New Roman"/>
          <w:b/>
          <w:sz w:val="24"/>
          <w:szCs w:val="24"/>
          <w:lang w:eastAsia="es-ES"/>
        </w:rPr>
        <w:t>DE LOS RECURSOS DE APELACIÓN</w:t>
      </w:r>
      <w:r w:rsidR="006D545E" w:rsidRPr="009D5724">
        <w:rPr>
          <w:rFonts w:ascii="Trebuchet MS" w:eastAsia="Times New Roman" w:hAnsi="Trebuchet MS" w:cs="Arial"/>
          <w:b/>
          <w:sz w:val="24"/>
          <w:szCs w:val="24"/>
          <w:lang w:eastAsia="es-ES"/>
        </w:rPr>
        <w:t xml:space="preserve">. </w:t>
      </w:r>
      <w:r w:rsidR="006D545E" w:rsidRPr="009D5724">
        <w:rPr>
          <w:rFonts w:ascii="Trebuchet MS" w:eastAsia="Times New Roman" w:hAnsi="Trebuchet MS" w:cs="Arial"/>
          <w:sz w:val="24"/>
          <w:szCs w:val="24"/>
          <w:lang w:eastAsia="es-ES"/>
        </w:rPr>
        <w:t>Que tal como se estableció en el antecedente 16 de</w:t>
      </w:r>
      <w:r w:rsidR="006D545E" w:rsidRPr="006D545E">
        <w:rPr>
          <w:rFonts w:ascii="Trebuchet MS" w:eastAsia="Times New Roman" w:hAnsi="Trebuchet MS" w:cs="Arial"/>
          <w:sz w:val="24"/>
          <w:szCs w:val="24"/>
          <w:lang w:eastAsia="es-ES"/>
        </w:rPr>
        <w:t xml:space="preserve"> este acuerdo, el </w:t>
      </w:r>
      <w:r w:rsidR="006D545E" w:rsidRPr="008B568B">
        <w:rPr>
          <w:rFonts w:ascii="Trebuchet MS" w:eastAsia="Times New Roman" w:hAnsi="Trebuchet MS" w:cs="Arial"/>
          <w:sz w:val="24"/>
          <w:szCs w:val="24"/>
          <w:lang w:eastAsia="es-ES"/>
        </w:rPr>
        <w:t>veinti</w:t>
      </w:r>
      <w:r w:rsidR="006D545E">
        <w:rPr>
          <w:rFonts w:ascii="Trebuchet MS" w:eastAsia="Times New Roman" w:hAnsi="Trebuchet MS" w:cs="Arial"/>
          <w:sz w:val="24"/>
          <w:szCs w:val="24"/>
          <w:lang w:eastAsia="es-ES"/>
        </w:rPr>
        <w:t xml:space="preserve">cuatro y el veintiocho de diciembre de dos mil veinte, el Partido del Trabajo y el Partido de la Revolución Democrática, </w:t>
      </w:r>
      <w:r w:rsidR="006D545E" w:rsidRPr="008B568B">
        <w:rPr>
          <w:rFonts w:ascii="Trebuchet MS" w:eastAsia="Times New Roman" w:hAnsi="Trebuchet MS" w:cs="Arial"/>
          <w:sz w:val="24"/>
          <w:szCs w:val="24"/>
          <w:lang w:eastAsia="es-ES"/>
        </w:rPr>
        <w:t>interpus</w:t>
      </w:r>
      <w:r w:rsidR="006D545E">
        <w:rPr>
          <w:rFonts w:ascii="Trebuchet MS" w:eastAsia="Times New Roman" w:hAnsi="Trebuchet MS" w:cs="Arial"/>
          <w:sz w:val="24"/>
          <w:szCs w:val="24"/>
          <w:lang w:eastAsia="es-ES"/>
        </w:rPr>
        <w:t>ieron</w:t>
      </w:r>
      <w:r w:rsidR="006D545E" w:rsidRPr="008B568B">
        <w:rPr>
          <w:rFonts w:ascii="Trebuchet MS" w:eastAsia="Times New Roman" w:hAnsi="Trebuchet MS" w:cs="Arial"/>
          <w:sz w:val="24"/>
          <w:szCs w:val="24"/>
          <w:lang w:eastAsia="es-ES"/>
        </w:rPr>
        <w:t xml:space="preserve"> recurso de apelación ante el Tribunal Electoral del Estado de</w:t>
      </w:r>
      <w:r w:rsidR="006D545E" w:rsidRPr="00115A4F">
        <w:rPr>
          <w:rFonts w:ascii="Trebuchet MS" w:eastAsia="Times New Roman" w:hAnsi="Trebuchet MS" w:cs="Arial"/>
          <w:sz w:val="24"/>
          <w:szCs w:val="24"/>
          <w:lang w:eastAsia="es-ES"/>
        </w:rPr>
        <w:t xml:space="preserve"> Jalisco, a</w:t>
      </w:r>
      <w:r w:rsidR="006D545E">
        <w:rPr>
          <w:rFonts w:ascii="Trebuchet MS" w:eastAsia="Times New Roman" w:hAnsi="Trebuchet MS" w:cs="Arial"/>
          <w:sz w:val="24"/>
          <w:szCs w:val="24"/>
          <w:lang w:eastAsia="es-ES"/>
        </w:rPr>
        <w:t xml:space="preserve"> </w:t>
      </w:r>
      <w:r w:rsidR="006D545E" w:rsidRPr="00115A4F">
        <w:rPr>
          <w:rFonts w:ascii="Trebuchet MS" w:eastAsia="Times New Roman" w:hAnsi="Trebuchet MS" w:cs="Arial"/>
          <w:sz w:val="24"/>
          <w:szCs w:val="24"/>
          <w:lang w:eastAsia="es-ES"/>
        </w:rPr>
        <w:t>l</w:t>
      </w:r>
      <w:r w:rsidR="006D545E">
        <w:rPr>
          <w:rFonts w:ascii="Trebuchet MS" w:eastAsia="Times New Roman" w:hAnsi="Trebuchet MS" w:cs="Arial"/>
          <w:sz w:val="24"/>
          <w:szCs w:val="24"/>
          <w:lang w:eastAsia="es-ES"/>
        </w:rPr>
        <w:t>os</w:t>
      </w:r>
      <w:r w:rsidR="006D545E" w:rsidRPr="00115A4F">
        <w:rPr>
          <w:rFonts w:ascii="Trebuchet MS" w:eastAsia="Times New Roman" w:hAnsi="Trebuchet MS" w:cs="Arial"/>
          <w:sz w:val="24"/>
          <w:szCs w:val="24"/>
          <w:lang w:eastAsia="es-ES"/>
        </w:rPr>
        <w:t xml:space="preserve"> que correspondi</w:t>
      </w:r>
      <w:r w:rsidR="006D545E">
        <w:rPr>
          <w:rFonts w:ascii="Trebuchet MS" w:eastAsia="Times New Roman" w:hAnsi="Trebuchet MS" w:cs="Arial"/>
          <w:sz w:val="24"/>
          <w:szCs w:val="24"/>
          <w:lang w:eastAsia="es-ES"/>
        </w:rPr>
        <w:t>eron los</w:t>
      </w:r>
      <w:r w:rsidR="006D545E" w:rsidRPr="00115A4F">
        <w:rPr>
          <w:rFonts w:ascii="Trebuchet MS" w:eastAsia="Times New Roman" w:hAnsi="Trebuchet MS" w:cs="Arial"/>
          <w:sz w:val="24"/>
          <w:szCs w:val="24"/>
          <w:lang w:eastAsia="es-ES"/>
        </w:rPr>
        <w:t xml:space="preserve"> expediente</w:t>
      </w:r>
      <w:r w:rsidR="006D545E">
        <w:rPr>
          <w:rFonts w:ascii="Trebuchet MS" w:eastAsia="Times New Roman" w:hAnsi="Trebuchet MS" w:cs="Arial"/>
          <w:sz w:val="24"/>
          <w:szCs w:val="24"/>
          <w:lang w:eastAsia="es-ES"/>
        </w:rPr>
        <w:t>s</w:t>
      </w:r>
      <w:r w:rsidR="006D545E" w:rsidRPr="00115A4F">
        <w:rPr>
          <w:rFonts w:ascii="Trebuchet MS" w:eastAsia="Times New Roman" w:hAnsi="Trebuchet MS" w:cs="Arial"/>
          <w:sz w:val="24"/>
          <w:szCs w:val="24"/>
          <w:lang w:eastAsia="es-ES"/>
        </w:rPr>
        <w:t xml:space="preserve"> número</w:t>
      </w:r>
      <w:r w:rsidR="006D545E">
        <w:rPr>
          <w:rFonts w:ascii="Trebuchet MS" w:eastAsia="Times New Roman" w:hAnsi="Trebuchet MS" w:cs="Arial"/>
          <w:sz w:val="24"/>
          <w:szCs w:val="24"/>
          <w:lang w:eastAsia="es-ES"/>
        </w:rPr>
        <w:t>s</w:t>
      </w:r>
      <w:r w:rsidR="006D545E" w:rsidRPr="00115A4F">
        <w:rPr>
          <w:rFonts w:ascii="Trebuchet MS" w:eastAsia="Times New Roman" w:hAnsi="Trebuchet MS" w:cs="Arial"/>
          <w:sz w:val="24"/>
          <w:szCs w:val="24"/>
          <w:lang w:eastAsia="es-ES"/>
        </w:rPr>
        <w:t xml:space="preserve"> RAP-0</w:t>
      </w:r>
      <w:r w:rsidR="006D545E">
        <w:rPr>
          <w:rFonts w:ascii="Trebuchet MS" w:eastAsia="Times New Roman" w:hAnsi="Trebuchet MS" w:cs="Arial"/>
          <w:sz w:val="24"/>
          <w:szCs w:val="24"/>
          <w:lang w:eastAsia="es-ES"/>
        </w:rPr>
        <w:t>20</w:t>
      </w:r>
      <w:r w:rsidR="006D545E" w:rsidRPr="00115A4F">
        <w:rPr>
          <w:rFonts w:ascii="Trebuchet MS" w:eastAsia="Times New Roman" w:hAnsi="Trebuchet MS" w:cs="Arial"/>
          <w:sz w:val="24"/>
          <w:szCs w:val="24"/>
          <w:lang w:eastAsia="es-ES"/>
        </w:rPr>
        <w:t>/2020</w:t>
      </w:r>
      <w:r w:rsidR="006D545E">
        <w:rPr>
          <w:rFonts w:ascii="Trebuchet MS" w:eastAsia="Times New Roman" w:hAnsi="Trebuchet MS" w:cs="Arial"/>
          <w:sz w:val="24"/>
          <w:szCs w:val="24"/>
          <w:lang w:eastAsia="es-ES"/>
        </w:rPr>
        <w:t xml:space="preserve"> y RAP-002/2021</w:t>
      </w:r>
      <w:r w:rsidR="006D545E" w:rsidRPr="00115A4F">
        <w:rPr>
          <w:rFonts w:ascii="Trebuchet MS" w:eastAsia="Times New Roman" w:hAnsi="Trebuchet MS" w:cs="Arial"/>
          <w:sz w:val="24"/>
          <w:szCs w:val="24"/>
          <w:lang w:eastAsia="es-ES"/>
        </w:rPr>
        <w:t xml:space="preserve">, </w:t>
      </w:r>
      <w:r w:rsidR="006D545E">
        <w:rPr>
          <w:rFonts w:ascii="Trebuchet MS" w:eastAsia="Times New Roman" w:hAnsi="Trebuchet MS" w:cs="Arial"/>
          <w:sz w:val="24"/>
          <w:szCs w:val="24"/>
          <w:lang w:eastAsia="es-ES"/>
        </w:rPr>
        <w:t xml:space="preserve">respectivamente; </w:t>
      </w:r>
      <w:r w:rsidR="006D545E" w:rsidRPr="00115A4F">
        <w:rPr>
          <w:rFonts w:ascii="Trebuchet MS" w:eastAsia="Times New Roman" w:hAnsi="Trebuchet MS" w:cs="Arial"/>
          <w:sz w:val="24"/>
          <w:szCs w:val="24"/>
          <w:lang w:eastAsia="es-ES"/>
        </w:rPr>
        <w:t xml:space="preserve">en contra del acuerdo </w:t>
      </w:r>
      <w:r w:rsidR="006D545E">
        <w:rPr>
          <w:rFonts w:ascii="Trebuchet MS" w:eastAsia="Times New Roman" w:hAnsi="Trebuchet MS" w:cs="Arial"/>
          <w:sz w:val="24"/>
          <w:szCs w:val="24"/>
          <w:lang w:eastAsia="es-ES"/>
        </w:rPr>
        <w:t>IEPC-ACG-076/2020</w:t>
      </w:r>
      <w:r w:rsidR="006D545E" w:rsidRPr="006D545E">
        <w:rPr>
          <w:rFonts w:ascii="Trebuchet MS" w:eastAsia="Times New Roman" w:hAnsi="Trebuchet MS" w:cs="Arial"/>
          <w:sz w:val="24"/>
          <w:szCs w:val="24"/>
          <w:lang w:eastAsia="es-ES"/>
        </w:rPr>
        <w:t>.</w:t>
      </w:r>
      <w:r w:rsidR="006D545E">
        <w:rPr>
          <w:rFonts w:ascii="Trebuchet MS" w:eastAsia="Times New Roman" w:hAnsi="Trebuchet MS" w:cs="Arial"/>
          <w:sz w:val="24"/>
          <w:szCs w:val="24"/>
          <w:lang w:eastAsia="es-ES"/>
        </w:rPr>
        <w:t xml:space="preserve"> De igual forma, el veintiocho de diciembre del año próximo pasado, los partidos políticos</w:t>
      </w:r>
      <w:r w:rsidR="007C5E4B">
        <w:rPr>
          <w:rFonts w:ascii="Trebuchet MS" w:eastAsia="Times New Roman" w:hAnsi="Trebuchet MS" w:cs="Arial"/>
          <w:sz w:val="24"/>
          <w:szCs w:val="24"/>
          <w:lang w:eastAsia="es-ES"/>
        </w:rPr>
        <w:t xml:space="preserve"> locales</w:t>
      </w:r>
      <w:r w:rsidR="006D545E">
        <w:rPr>
          <w:rFonts w:ascii="Trebuchet MS" w:eastAsia="Times New Roman" w:hAnsi="Trebuchet MS" w:cs="Arial"/>
          <w:sz w:val="24"/>
          <w:szCs w:val="24"/>
          <w:lang w:eastAsia="es-ES"/>
        </w:rPr>
        <w:t xml:space="preserve"> Hagamos y Somos, interpusieron recursos de apelación, </w:t>
      </w:r>
      <w:r w:rsidR="006D545E" w:rsidRPr="00115A4F">
        <w:rPr>
          <w:rFonts w:ascii="Trebuchet MS" w:eastAsia="Times New Roman" w:hAnsi="Trebuchet MS" w:cs="Arial"/>
          <w:sz w:val="24"/>
          <w:szCs w:val="24"/>
          <w:lang w:eastAsia="es-ES"/>
        </w:rPr>
        <w:t>a</w:t>
      </w:r>
      <w:r w:rsidR="006D545E">
        <w:rPr>
          <w:rFonts w:ascii="Trebuchet MS" w:eastAsia="Times New Roman" w:hAnsi="Trebuchet MS" w:cs="Arial"/>
          <w:sz w:val="24"/>
          <w:szCs w:val="24"/>
          <w:lang w:eastAsia="es-ES"/>
        </w:rPr>
        <w:t xml:space="preserve"> </w:t>
      </w:r>
      <w:r w:rsidR="006D545E" w:rsidRPr="00115A4F">
        <w:rPr>
          <w:rFonts w:ascii="Trebuchet MS" w:eastAsia="Times New Roman" w:hAnsi="Trebuchet MS" w:cs="Arial"/>
          <w:sz w:val="24"/>
          <w:szCs w:val="24"/>
          <w:lang w:eastAsia="es-ES"/>
        </w:rPr>
        <w:t>l</w:t>
      </w:r>
      <w:r w:rsidR="006D545E">
        <w:rPr>
          <w:rFonts w:ascii="Trebuchet MS" w:eastAsia="Times New Roman" w:hAnsi="Trebuchet MS" w:cs="Arial"/>
          <w:sz w:val="24"/>
          <w:szCs w:val="24"/>
          <w:lang w:eastAsia="es-ES"/>
        </w:rPr>
        <w:t>os</w:t>
      </w:r>
      <w:r w:rsidR="006D545E" w:rsidRPr="00115A4F">
        <w:rPr>
          <w:rFonts w:ascii="Trebuchet MS" w:eastAsia="Times New Roman" w:hAnsi="Trebuchet MS" w:cs="Arial"/>
          <w:sz w:val="24"/>
          <w:szCs w:val="24"/>
          <w:lang w:eastAsia="es-ES"/>
        </w:rPr>
        <w:t xml:space="preserve"> que correspondi</w:t>
      </w:r>
      <w:r w:rsidR="006D545E">
        <w:rPr>
          <w:rFonts w:ascii="Trebuchet MS" w:eastAsia="Times New Roman" w:hAnsi="Trebuchet MS" w:cs="Arial"/>
          <w:sz w:val="24"/>
          <w:szCs w:val="24"/>
          <w:lang w:eastAsia="es-ES"/>
        </w:rPr>
        <w:t>eron los</w:t>
      </w:r>
      <w:r w:rsidR="006D545E" w:rsidRPr="00115A4F">
        <w:rPr>
          <w:rFonts w:ascii="Trebuchet MS" w:eastAsia="Times New Roman" w:hAnsi="Trebuchet MS" w:cs="Arial"/>
          <w:sz w:val="24"/>
          <w:szCs w:val="24"/>
          <w:lang w:eastAsia="es-ES"/>
        </w:rPr>
        <w:t xml:space="preserve"> expediente</w:t>
      </w:r>
      <w:r w:rsidR="006D545E">
        <w:rPr>
          <w:rFonts w:ascii="Trebuchet MS" w:eastAsia="Times New Roman" w:hAnsi="Trebuchet MS" w:cs="Arial"/>
          <w:sz w:val="24"/>
          <w:szCs w:val="24"/>
          <w:lang w:eastAsia="es-ES"/>
        </w:rPr>
        <w:t>s</w:t>
      </w:r>
      <w:r w:rsidR="006D545E" w:rsidRPr="00115A4F">
        <w:rPr>
          <w:rFonts w:ascii="Trebuchet MS" w:eastAsia="Times New Roman" w:hAnsi="Trebuchet MS" w:cs="Arial"/>
          <w:sz w:val="24"/>
          <w:szCs w:val="24"/>
          <w:lang w:eastAsia="es-ES"/>
        </w:rPr>
        <w:t xml:space="preserve"> número</w:t>
      </w:r>
      <w:r w:rsidR="006D545E">
        <w:rPr>
          <w:rFonts w:ascii="Trebuchet MS" w:eastAsia="Times New Roman" w:hAnsi="Trebuchet MS" w:cs="Arial"/>
          <w:sz w:val="24"/>
          <w:szCs w:val="24"/>
          <w:lang w:eastAsia="es-ES"/>
        </w:rPr>
        <w:t>s</w:t>
      </w:r>
      <w:r w:rsidR="006D545E" w:rsidRPr="00115A4F">
        <w:rPr>
          <w:rFonts w:ascii="Trebuchet MS" w:eastAsia="Times New Roman" w:hAnsi="Trebuchet MS" w:cs="Arial"/>
          <w:sz w:val="24"/>
          <w:szCs w:val="24"/>
          <w:lang w:eastAsia="es-ES"/>
        </w:rPr>
        <w:t xml:space="preserve"> RAP-0</w:t>
      </w:r>
      <w:r w:rsidR="006D545E">
        <w:rPr>
          <w:rFonts w:ascii="Trebuchet MS" w:eastAsia="Times New Roman" w:hAnsi="Trebuchet MS" w:cs="Arial"/>
          <w:sz w:val="24"/>
          <w:szCs w:val="24"/>
          <w:lang w:eastAsia="es-ES"/>
        </w:rPr>
        <w:t>01</w:t>
      </w:r>
      <w:r w:rsidR="006D545E" w:rsidRPr="00115A4F">
        <w:rPr>
          <w:rFonts w:ascii="Trebuchet MS" w:eastAsia="Times New Roman" w:hAnsi="Trebuchet MS" w:cs="Arial"/>
          <w:sz w:val="24"/>
          <w:szCs w:val="24"/>
          <w:lang w:eastAsia="es-ES"/>
        </w:rPr>
        <w:t>/202</w:t>
      </w:r>
      <w:r w:rsidR="006D545E">
        <w:rPr>
          <w:rFonts w:ascii="Trebuchet MS" w:eastAsia="Times New Roman" w:hAnsi="Trebuchet MS" w:cs="Arial"/>
          <w:sz w:val="24"/>
          <w:szCs w:val="24"/>
          <w:lang w:eastAsia="es-ES"/>
        </w:rPr>
        <w:t>1 y RAP-003/2021</w:t>
      </w:r>
      <w:r w:rsidR="006D545E" w:rsidRPr="00115A4F">
        <w:rPr>
          <w:rFonts w:ascii="Trebuchet MS" w:eastAsia="Times New Roman" w:hAnsi="Trebuchet MS" w:cs="Arial"/>
          <w:sz w:val="24"/>
          <w:szCs w:val="24"/>
          <w:lang w:eastAsia="es-ES"/>
        </w:rPr>
        <w:t xml:space="preserve">, </w:t>
      </w:r>
      <w:r w:rsidR="006D545E">
        <w:rPr>
          <w:rFonts w:ascii="Trebuchet MS" w:eastAsia="Times New Roman" w:hAnsi="Trebuchet MS" w:cs="Arial"/>
          <w:sz w:val="24"/>
          <w:szCs w:val="24"/>
          <w:lang w:eastAsia="es-ES"/>
        </w:rPr>
        <w:t xml:space="preserve">respectivamente; </w:t>
      </w:r>
      <w:r w:rsidR="006D545E" w:rsidRPr="00115A4F">
        <w:rPr>
          <w:rFonts w:ascii="Trebuchet MS" w:eastAsia="Times New Roman" w:hAnsi="Trebuchet MS" w:cs="Arial"/>
          <w:sz w:val="24"/>
          <w:szCs w:val="24"/>
          <w:lang w:eastAsia="es-ES"/>
        </w:rPr>
        <w:t xml:space="preserve">en contra del </w:t>
      </w:r>
      <w:r w:rsidR="006D545E">
        <w:rPr>
          <w:rFonts w:ascii="Trebuchet MS" w:eastAsia="Times New Roman" w:hAnsi="Trebuchet MS" w:cs="Arial"/>
          <w:sz w:val="24"/>
          <w:szCs w:val="24"/>
          <w:lang w:eastAsia="es-ES"/>
        </w:rPr>
        <w:t xml:space="preserve">mencionado </w:t>
      </w:r>
      <w:r w:rsidR="006D545E" w:rsidRPr="00115A4F">
        <w:rPr>
          <w:rFonts w:ascii="Trebuchet MS" w:eastAsia="Times New Roman" w:hAnsi="Trebuchet MS" w:cs="Arial"/>
          <w:sz w:val="24"/>
          <w:szCs w:val="24"/>
          <w:lang w:eastAsia="es-ES"/>
        </w:rPr>
        <w:t xml:space="preserve">acuerdo </w:t>
      </w:r>
      <w:r w:rsidR="006D545E">
        <w:rPr>
          <w:rFonts w:ascii="Trebuchet MS" w:eastAsia="Times New Roman" w:hAnsi="Trebuchet MS" w:cs="Arial"/>
          <w:sz w:val="24"/>
          <w:szCs w:val="24"/>
          <w:lang w:eastAsia="es-ES"/>
        </w:rPr>
        <w:t>IEPC-ACG-076/2020</w:t>
      </w:r>
      <w:r w:rsidR="006D545E" w:rsidRPr="00115A4F">
        <w:rPr>
          <w:rFonts w:ascii="Trebuchet MS" w:eastAsia="Times New Roman" w:hAnsi="Trebuchet MS" w:cs="Arial"/>
          <w:sz w:val="24"/>
          <w:szCs w:val="24"/>
          <w:lang w:eastAsia="es-ES"/>
        </w:rPr>
        <w:t>.</w:t>
      </w:r>
    </w:p>
    <w:p w:rsidR="006D545E" w:rsidRPr="006D545E" w:rsidRDefault="006D545E" w:rsidP="006D545E">
      <w:pPr>
        <w:spacing w:after="0" w:line="240" w:lineRule="auto"/>
        <w:jc w:val="both"/>
        <w:rPr>
          <w:rFonts w:ascii="Trebuchet MS" w:eastAsia="Times New Roman" w:hAnsi="Trebuchet MS" w:cs="Arial"/>
          <w:sz w:val="24"/>
          <w:szCs w:val="24"/>
          <w:lang w:eastAsia="es-ES"/>
        </w:rPr>
      </w:pPr>
      <w:r w:rsidRPr="006D545E">
        <w:rPr>
          <w:rFonts w:ascii="Trebuchet MS" w:eastAsia="Times New Roman" w:hAnsi="Trebuchet MS" w:cs="Arial"/>
          <w:sz w:val="24"/>
          <w:szCs w:val="24"/>
          <w:lang w:eastAsia="es-ES"/>
        </w:rPr>
        <w:t xml:space="preserve"> </w:t>
      </w:r>
    </w:p>
    <w:p w:rsidR="008A609F" w:rsidRDefault="006D545E" w:rsidP="008A609F">
      <w:pPr>
        <w:shd w:val="clear" w:color="auto" w:fill="FFFFFF"/>
        <w:spacing w:after="0" w:line="240" w:lineRule="auto"/>
        <w:jc w:val="both"/>
        <w:rPr>
          <w:rFonts w:ascii="Trebuchet MS" w:eastAsia="Times New Roman" w:hAnsi="Trebuchet MS" w:cs="Arial"/>
          <w:sz w:val="24"/>
          <w:szCs w:val="24"/>
          <w:lang w:eastAsia="es-ES"/>
        </w:rPr>
      </w:pPr>
      <w:r w:rsidRPr="006D545E">
        <w:rPr>
          <w:rFonts w:ascii="Trebuchet MS" w:eastAsia="Times New Roman" w:hAnsi="Trebuchet MS" w:cs="Times New Roman"/>
          <w:sz w:val="24"/>
          <w:szCs w:val="24"/>
          <w:lang w:eastAsia="es-ES"/>
        </w:rPr>
        <w:t xml:space="preserve">Ahora bien, en el antecedente </w:t>
      </w:r>
      <w:r w:rsidR="008A609F">
        <w:rPr>
          <w:rFonts w:ascii="Trebuchet MS" w:eastAsia="Times New Roman" w:hAnsi="Trebuchet MS" w:cs="Times New Roman"/>
          <w:sz w:val="24"/>
          <w:szCs w:val="24"/>
          <w:lang w:eastAsia="es-ES"/>
        </w:rPr>
        <w:t>17</w:t>
      </w:r>
      <w:r w:rsidRPr="006D545E">
        <w:rPr>
          <w:rFonts w:ascii="Trebuchet MS" w:eastAsia="Times New Roman" w:hAnsi="Trebuchet MS" w:cs="Times New Roman"/>
          <w:sz w:val="24"/>
          <w:szCs w:val="24"/>
          <w:lang w:eastAsia="es-ES"/>
        </w:rPr>
        <w:t xml:space="preserve"> de este acuerdo, se estableció que el </w:t>
      </w:r>
      <w:r w:rsidR="008A609F">
        <w:rPr>
          <w:rFonts w:ascii="Trebuchet MS" w:eastAsia="Times New Roman" w:hAnsi="Trebuchet MS" w:cs="Times New Roman"/>
          <w:sz w:val="24"/>
          <w:szCs w:val="24"/>
          <w:lang w:eastAsia="es-ES"/>
        </w:rPr>
        <w:t xml:space="preserve">cinco de febrero del año en curso, </w:t>
      </w:r>
      <w:r w:rsidRPr="006D545E">
        <w:rPr>
          <w:rFonts w:ascii="Trebuchet MS" w:eastAsia="Times New Roman" w:hAnsi="Trebuchet MS" w:cs="Times New Roman"/>
          <w:sz w:val="24"/>
          <w:szCs w:val="24"/>
          <w:lang w:eastAsia="es-ES"/>
        </w:rPr>
        <w:t xml:space="preserve">el Tribunal Electoral del Estado de Jalisco, resolvió </w:t>
      </w:r>
      <w:r w:rsidR="008A609F">
        <w:rPr>
          <w:rFonts w:ascii="Trebuchet MS" w:eastAsia="Times New Roman" w:hAnsi="Trebuchet MS" w:cs="Times New Roman"/>
          <w:sz w:val="24"/>
          <w:szCs w:val="24"/>
          <w:lang w:eastAsia="es-ES"/>
        </w:rPr>
        <w:t>los</w:t>
      </w:r>
      <w:r w:rsidRPr="006D545E">
        <w:rPr>
          <w:rFonts w:ascii="Trebuchet MS" w:eastAsia="Times New Roman" w:hAnsi="Trebuchet MS" w:cs="Times New Roman"/>
          <w:sz w:val="24"/>
          <w:szCs w:val="24"/>
          <w:lang w:eastAsia="es-ES"/>
        </w:rPr>
        <w:t xml:space="preserve"> mencionado</w:t>
      </w:r>
      <w:r w:rsidR="008A609F">
        <w:rPr>
          <w:rFonts w:ascii="Trebuchet MS" w:eastAsia="Times New Roman" w:hAnsi="Trebuchet MS" w:cs="Times New Roman"/>
          <w:sz w:val="24"/>
          <w:szCs w:val="24"/>
          <w:lang w:eastAsia="es-ES"/>
        </w:rPr>
        <w:t>s</w:t>
      </w:r>
      <w:r w:rsidRPr="006D545E">
        <w:rPr>
          <w:rFonts w:ascii="Trebuchet MS" w:eastAsia="Times New Roman" w:hAnsi="Trebuchet MS" w:cs="Times New Roman"/>
          <w:sz w:val="24"/>
          <w:szCs w:val="24"/>
          <w:lang w:eastAsia="es-ES"/>
        </w:rPr>
        <w:t xml:space="preserve"> recurso</w:t>
      </w:r>
      <w:r w:rsidR="008A609F">
        <w:rPr>
          <w:rFonts w:ascii="Trebuchet MS" w:eastAsia="Times New Roman" w:hAnsi="Trebuchet MS" w:cs="Times New Roman"/>
          <w:sz w:val="24"/>
          <w:szCs w:val="24"/>
          <w:lang w:eastAsia="es-ES"/>
        </w:rPr>
        <w:t>s</w:t>
      </w:r>
      <w:r w:rsidRPr="006D545E">
        <w:rPr>
          <w:rFonts w:ascii="Trebuchet MS" w:eastAsia="Times New Roman" w:hAnsi="Trebuchet MS" w:cs="Times New Roman"/>
          <w:sz w:val="24"/>
          <w:szCs w:val="24"/>
          <w:lang w:eastAsia="es-ES"/>
        </w:rPr>
        <w:t xml:space="preserve"> de apelación</w:t>
      </w:r>
      <w:r w:rsidRPr="006D545E">
        <w:rPr>
          <w:rFonts w:ascii="Trebuchet MS" w:eastAsia="Times New Roman" w:hAnsi="Trebuchet MS" w:cs="Arial"/>
          <w:sz w:val="24"/>
          <w:szCs w:val="24"/>
          <w:lang w:eastAsia="es-ES"/>
        </w:rPr>
        <w:t xml:space="preserve">, </w:t>
      </w:r>
      <w:r w:rsidR="008A609F" w:rsidRPr="00115A4F">
        <w:rPr>
          <w:rFonts w:ascii="Trebuchet MS" w:eastAsia="Times New Roman" w:hAnsi="Trebuchet MS" w:cs="Arial"/>
          <w:sz w:val="24"/>
          <w:szCs w:val="24"/>
          <w:lang w:eastAsia="es-ES"/>
        </w:rPr>
        <w:t>orden</w:t>
      </w:r>
      <w:r w:rsidR="008A609F">
        <w:rPr>
          <w:rFonts w:ascii="Trebuchet MS" w:eastAsia="Times New Roman" w:hAnsi="Trebuchet MS" w:cs="Arial"/>
          <w:sz w:val="24"/>
          <w:szCs w:val="24"/>
          <w:lang w:eastAsia="es-ES"/>
        </w:rPr>
        <w:t>ándose</w:t>
      </w:r>
      <w:r w:rsidR="008A609F" w:rsidRPr="00115A4F">
        <w:rPr>
          <w:rFonts w:ascii="Trebuchet MS" w:eastAsia="Times New Roman" w:hAnsi="Trebuchet MS" w:cs="Arial"/>
          <w:sz w:val="24"/>
          <w:szCs w:val="24"/>
          <w:lang w:eastAsia="es-ES"/>
        </w:rPr>
        <w:t xml:space="preserve"> </w:t>
      </w:r>
      <w:r w:rsidR="008A609F">
        <w:rPr>
          <w:rFonts w:ascii="Trebuchet MS" w:eastAsia="Times New Roman" w:hAnsi="Trebuchet MS" w:cs="Arial"/>
          <w:sz w:val="24"/>
          <w:szCs w:val="24"/>
          <w:lang w:eastAsia="es-ES"/>
        </w:rPr>
        <w:t xml:space="preserve">modificar el acuerdo IEPC-ACG-076/2020, en el recurso </w:t>
      </w:r>
      <w:r w:rsidR="008A609F">
        <w:rPr>
          <w:rFonts w:ascii="Trebuchet MS" w:eastAsia="Times New Roman" w:hAnsi="Trebuchet MS" w:cs="Times New Roman"/>
          <w:sz w:val="24"/>
          <w:szCs w:val="24"/>
          <w:lang w:eastAsia="es-ES"/>
        </w:rPr>
        <w:t xml:space="preserve">de apelación </w:t>
      </w:r>
      <w:r w:rsidR="008A609F">
        <w:rPr>
          <w:rFonts w:ascii="Trebuchet MS" w:eastAsia="Times New Roman" w:hAnsi="Trebuchet MS" w:cs="Arial"/>
          <w:sz w:val="24"/>
          <w:szCs w:val="24"/>
          <w:lang w:eastAsia="es-ES"/>
        </w:rPr>
        <w:t xml:space="preserve">con número de expediente RAP-020/2020 y su acumulado RAP-002/2021; y en el diverso </w:t>
      </w:r>
      <w:r w:rsidR="008A609F">
        <w:rPr>
          <w:rFonts w:ascii="Trebuchet MS" w:eastAsia="Times New Roman" w:hAnsi="Trebuchet MS" w:cs="Times New Roman"/>
          <w:sz w:val="24"/>
          <w:szCs w:val="24"/>
          <w:lang w:eastAsia="es-ES"/>
        </w:rPr>
        <w:t xml:space="preserve">recurso de apelación </w:t>
      </w:r>
      <w:r w:rsidR="008A609F">
        <w:rPr>
          <w:rFonts w:ascii="Trebuchet MS" w:eastAsia="Times New Roman" w:hAnsi="Trebuchet MS" w:cs="Arial"/>
          <w:sz w:val="24"/>
          <w:szCs w:val="24"/>
          <w:lang w:eastAsia="es-ES"/>
        </w:rPr>
        <w:t xml:space="preserve">con número de </w:t>
      </w:r>
      <w:r w:rsidR="008A609F">
        <w:rPr>
          <w:rFonts w:ascii="Trebuchet MS" w:eastAsia="Times New Roman" w:hAnsi="Trebuchet MS" w:cs="Arial"/>
          <w:sz w:val="24"/>
          <w:szCs w:val="24"/>
          <w:lang w:eastAsia="es-ES"/>
        </w:rPr>
        <w:lastRenderedPageBreak/>
        <w:t>expediente RAP-001/2021 y su acumulado RAP-003/2021</w:t>
      </w:r>
      <w:r w:rsidR="008A609F" w:rsidRPr="00115A4F">
        <w:rPr>
          <w:rFonts w:ascii="Trebuchet MS" w:eastAsia="Times New Roman" w:hAnsi="Trebuchet MS" w:cs="Arial"/>
          <w:sz w:val="24"/>
          <w:szCs w:val="24"/>
          <w:lang w:eastAsia="es-ES"/>
        </w:rPr>
        <w:t xml:space="preserve">, </w:t>
      </w:r>
      <w:r w:rsidR="008A609F">
        <w:rPr>
          <w:rFonts w:ascii="Trebuchet MS" w:eastAsia="Times New Roman" w:hAnsi="Trebuchet MS" w:cs="Arial"/>
          <w:sz w:val="24"/>
          <w:szCs w:val="24"/>
          <w:lang w:eastAsia="es-ES"/>
        </w:rPr>
        <w:t xml:space="preserve">se </w:t>
      </w:r>
      <w:r w:rsidR="008A609F" w:rsidRPr="00115A4F">
        <w:rPr>
          <w:rFonts w:ascii="Trebuchet MS" w:eastAsia="Times New Roman" w:hAnsi="Trebuchet MS" w:cs="Arial"/>
          <w:sz w:val="24"/>
          <w:szCs w:val="24"/>
          <w:lang w:eastAsia="es-ES"/>
        </w:rPr>
        <w:t>orden</w:t>
      </w:r>
      <w:r w:rsidR="008A609F">
        <w:rPr>
          <w:rFonts w:ascii="Trebuchet MS" w:eastAsia="Times New Roman" w:hAnsi="Trebuchet MS" w:cs="Arial"/>
          <w:sz w:val="24"/>
          <w:szCs w:val="24"/>
          <w:lang w:eastAsia="es-ES"/>
        </w:rPr>
        <w:t>ó</w:t>
      </w:r>
      <w:r w:rsidR="008A609F" w:rsidRPr="00115A4F">
        <w:rPr>
          <w:rFonts w:ascii="Trebuchet MS" w:eastAsia="Times New Roman" w:hAnsi="Trebuchet MS" w:cs="Arial"/>
          <w:sz w:val="24"/>
          <w:szCs w:val="24"/>
          <w:lang w:eastAsia="es-ES"/>
        </w:rPr>
        <w:t xml:space="preserve"> </w:t>
      </w:r>
      <w:r w:rsidR="008A609F">
        <w:rPr>
          <w:rFonts w:ascii="Trebuchet MS" w:eastAsia="Times New Roman" w:hAnsi="Trebuchet MS" w:cs="Arial"/>
          <w:sz w:val="24"/>
          <w:szCs w:val="24"/>
          <w:lang w:eastAsia="es-ES"/>
        </w:rPr>
        <w:t>revocar el mencionado acuerdo IEPC-ACG-076/2020</w:t>
      </w:r>
      <w:r w:rsidR="008A609F" w:rsidRPr="00115A4F">
        <w:rPr>
          <w:rFonts w:ascii="Trebuchet MS" w:eastAsia="Times New Roman" w:hAnsi="Trebuchet MS" w:cs="Arial"/>
          <w:sz w:val="24"/>
          <w:szCs w:val="24"/>
          <w:lang w:eastAsia="es-ES"/>
        </w:rPr>
        <w:t>.</w:t>
      </w:r>
    </w:p>
    <w:p w:rsidR="006D545E" w:rsidRDefault="006D545E" w:rsidP="00115A4F">
      <w:pPr>
        <w:spacing w:after="0" w:line="240" w:lineRule="auto"/>
        <w:jc w:val="both"/>
        <w:rPr>
          <w:rFonts w:ascii="Trebuchet MS" w:eastAsia="Calibri" w:hAnsi="Trebuchet MS" w:cs="Arial"/>
          <w:sz w:val="24"/>
          <w:szCs w:val="24"/>
          <w:highlight w:val="cyan"/>
          <w:lang w:eastAsia="ar-SA"/>
        </w:rPr>
      </w:pPr>
    </w:p>
    <w:p w:rsidR="00115A4F" w:rsidRPr="00115A4F" w:rsidRDefault="006D545E" w:rsidP="00115A4F">
      <w:pPr>
        <w:spacing w:after="0" w:line="240" w:lineRule="auto"/>
        <w:jc w:val="both"/>
        <w:rPr>
          <w:rFonts w:ascii="Trebuchet MS" w:eastAsia="Times New Roman" w:hAnsi="Trebuchet MS" w:cs="Times New Roman"/>
          <w:b/>
          <w:sz w:val="24"/>
          <w:szCs w:val="24"/>
          <w:lang w:val="es-ES" w:eastAsia="es-ES"/>
        </w:rPr>
      </w:pPr>
      <w:r w:rsidRPr="006D545E">
        <w:rPr>
          <w:rFonts w:ascii="Trebuchet MS" w:eastAsia="Calibri" w:hAnsi="Trebuchet MS" w:cs="Arial"/>
          <w:b/>
          <w:sz w:val="24"/>
          <w:szCs w:val="24"/>
          <w:lang w:eastAsia="ar-SA"/>
        </w:rPr>
        <w:t>X.</w:t>
      </w:r>
      <w:r w:rsidRPr="006D545E">
        <w:rPr>
          <w:rFonts w:ascii="Trebuchet MS" w:eastAsia="Calibri" w:hAnsi="Trebuchet MS" w:cs="Arial"/>
          <w:sz w:val="24"/>
          <w:szCs w:val="24"/>
          <w:lang w:eastAsia="ar-SA"/>
        </w:rPr>
        <w:t xml:space="preserve"> </w:t>
      </w:r>
      <w:r w:rsidR="00115A4F" w:rsidRPr="006D545E">
        <w:rPr>
          <w:rFonts w:ascii="Trebuchet MS" w:eastAsia="Times New Roman" w:hAnsi="Trebuchet MS" w:cs="Arial"/>
          <w:b/>
          <w:bCs/>
          <w:sz w:val="24"/>
          <w:szCs w:val="24"/>
          <w:lang w:val="es-ES" w:eastAsia="es-ES"/>
        </w:rPr>
        <w:t>EFECTOS DE LA</w:t>
      </w:r>
      <w:r w:rsidR="008A609F">
        <w:rPr>
          <w:rFonts w:ascii="Trebuchet MS" w:eastAsia="Times New Roman" w:hAnsi="Trebuchet MS" w:cs="Arial"/>
          <w:b/>
          <w:bCs/>
          <w:sz w:val="24"/>
          <w:szCs w:val="24"/>
          <w:lang w:val="es-ES" w:eastAsia="es-ES"/>
        </w:rPr>
        <w:t>S</w:t>
      </w:r>
      <w:r w:rsidR="00115A4F" w:rsidRPr="006D545E">
        <w:rPr>
          <w:rFonts w:ascii="Trebuchet MS" w:eastAsia="Times New Roman" w:hAnsi="Trebuchet MS" w:cs="Arial"/>
          <w:b/>
          <w:bCs/>
          <w:sz w:val="24"/>
          <w:szCs w:val="24"/>
          <w:lang w:val="es-ES" w:eastAsia="es-ES"/>
        </w:rPr>
        <w:t xml:space="preserve"> SENTENCIA</w:t>
      </w:r>
      <w:r w:rsidR="008A609F">
        <w:rPr>
          <w:rFonts w:ascii="Trebuchet MS" w:eastAsia="Times New Roman" w:hAnsi="Trebuchet MS" w:cs="Arial"/>
          <w:b/>
          <w:bCs/>
          <w:sz w:val="24"/>
          <w:szCs w:val="24"/>
          <w:lang w:val="es-ES" w:eastAsia="es-ES"/>
        </w:rPr>
        <w:t>S</w:t>
      </w:r>
      <w:r w:rsidR="009B5F05" w:rsidRPr="006D545E">
        <w:rPr>
          <w:rFonts w:ascii="Trebuchet MS" w:eastAsia="Times New Roman" w:hAnsi="Trebuchet MS" w:cs="Times New Roman"/>
          <w:b/>
          <w:sz w:val="24"/>
          <w:szCs w:val="24"/>
          <w:lang w:eastAsia="es-ES"/>
        </w:rPr>
        <w:t>.</w:t>
      </w:r>
      <w:r w:rsidR="009B5F05" w:rsidRPr="00793E17">
        <w:rPr>
          <w:rFonts w:ascii="Trebuchet MS" w:eastAsia="Times New Roman" w:hAnsi="Trebuchet MS" w:cs="Times New Roman"/>
          <w:sz w:val="24"/>
          <w:szCs w:val="24"/>
          <w:lang w:eastAsia="es-ES"/>
        </w:rPr>
        <w:t xml:space="preserve"> </w:t>
      </w:r>
      <w:r w:rsidR="00793E17" w:rsidRPr="00793E17">
        <w:rPr>
          <w:rFonts w:ascii="Trebuchet MS" w:eastAsia="Times New Roman" w:hAnsi="Trebuchet MS" w:cs="Times New Roman"/>
          <w:sz w:val="24"/>
          <w:szCs w:val="24"/>
          <w:lang w:eastAsia="es-ES"/>
        </w:rPr>
        <w:t>Los</w:t>
      </w:r>
      <w:r w:rsidR="00115A4F" w:rsidRPr="006D545E">
        <w:rPr>
          <w:rFonts w:ascii="Trebuchet MS" w:eastAsia="Times New Roman" w:hAnsi="Trebuchet MS" w:cs="Times New Roman"/>
          <w:sz w:val="24"/>
          <w:szCs w:val="24"/>
          <w:lang w:eastAsia="es-ES"/>
        </w:rPr>
        <w:t xml:space="preserve"> apartado</w:t>
      </w:r>
      <w:r w:rsidR="00793E17">
        <w:rPr>
          <w:rFonts w:ascii="Trebuchet MS" w:eastAsia="Times New Roman" w:hAnsi="Trebuchet MS" w:cs="Times New Roman"/>
          <w:sz w:val="24"/>
          <w:szCs w:val="24"/>
          <w:lang w:eastAsia="es-ES"/>
        </w:rPr>
        <w:t>s</w:t>
      </w:r>
      <w:r w:rsidR="00115A4F" w:rsidRPr="006D545E">
        <w:rPr>
          <w:rFonts w:ascii="Trebuchet MS" w:eastAsia="Times New Roman" w:hAnsi="Trebuchet MS" w:cs="Times New Roman"/>
          <w:sz w:val="24"/>
          <w:szCs w:val="24"/>
          <w:lang w:eastAsia="es-ES"/>
        </w:rPr>
        <w:t xml:space="preserve"> de efectos de la</w:t>
      </w:r>
      <w:r w:rsidR="00793E17">
        <w:rPr>
          <w:rFonts w:ascii="Trebuchet MS" w:eastAsia="Times New Roman" w:hAnsi="Trebuchet MS" w:cs="Times New Roman"/>
          <w:sz w:val="24"/>
          <w:szCs w:val="24"/>
          <w:lang w:eastAsia="es-ES"/>
        </w:rPr>
        <w:t>s</w:t>
      </w:r>
      <w:r w:rsidR="00115A4F" w:rsidRPr="006D545E">
        <w:rPr>
          <w:rFonts w:ascii="Trebuchet MS" w:eastAsia="Times New Roman" w:hAnsi="Trebuchet MS" w:cs="Times New Roman"/>
          <w:sz w:val="24"/>
          <w:szCs w:val="24"/>
          <w:lang w:eastAsia="es-ES"/>
        </w:rPr>
        <w:t xml:space="preserve"> sentencia</w:t>
      </w:r>
      <w:r w:rsidR="00793E17">
        <w:rPr>
          <w:rFonts w:ascii="Trebuchet MS" w:eastAsia="Times New Roman" w:hAnsi="Trebuchet MS" w:cs="Times New Roman"/>
          <w:sz w:val="24"/>
          <w:szCs w:val="24"/>
          <w:lang w:eastAsia="es-ES"/>
        </w:rPr>
        <w:t>s</w:t>
      </w:r>
      <w:r w:rsidR="00115A4F" w:rsidRPr="006D545E">
        <w:rPr>
          <w:rFonts w:ascii="Trebuchet MS" w:eastAsia="Times New Roman" w:hAnsi="Trebuchet MS" w:cs="Times New Roman"/>
          <w:sz w:val="24"/>
          <w:szCs w:val="24"/>
          <w:lang w:eastAsia="es-ES"/>
        </w:rPr>
        <w:t xml:space="preserve"> materia de este acuerdo, </w:t>
      </w:r>
      <w:r w:rsidR="00793E17">
        <w:rPr>
          <w:rFonts w:ascii="Trebuchet MS" w:eastAsia="Times New Roman" w:hAnsi="Trebuchet MS" w:cs="Times New Roman"/>
          <w:sz w:val="24"/>
          <w:szCs w:val="24"/>
          <w:lang w:eastAsia="es-ES"/>
        </w:rPr>
        <w:t xml:space="preserve">son </w:t>
      </w:r>
      <w:r w:rsidR="00115A4F" w:rsidRPr="006D545E">
        <w:rPr>
          <w:rFonts w:ascii="Trebuchet MS" w:eastAsia="Times New Roman" w:hAnsi="Trebuchet MS" w:cs="Times New Roman"/>
          <w:sz w:val="24"/>
          <w:szCs w:val="24"/>
          <w:lang w:eastAsia="es-ES"/>
        </w:rPr>
        <w:t>del tenor siguiente:</w:t>
      </w:r>
      <w:r w:rsidR="00115A4F" w:rsidRPr="00115A4F">
        <w:rPr>
          <w:rFonts w:ascii="Trebuchet MS" w:eastAsia="Times New Roman" w:hAnsi="Trebuchet MS" w:cs="Times New Roman"/>
          <w:sz w:val="24"/>
          <w:szCs w:val="24"/>
          <w:lang w:eastAsia="es-ES"/>
        </w:rPr>
        <w:t xml:space="preserve"> </w:t>
      </w:r>
    </w:p>
    <w:p w:rsidR="00115A4F" w:rsidRPr="00B8699E" w:rsidRDefault="00B8699E" w:rsidP="00115A4F">
      <w:pPr>
        <w:autoSpaceDE w:val="0"/>
        <w:autoSpaceDN w:val="0"/>
        <w:adjustRightInd w:val="0"/>
        <w:spacing w:after="0" w:line="240" w:lineRule="auto"/>
        <w:jc w:val="both"/>
        <w:rPr>
          <w:rFonts w:ascii="Trebuchet MS" w:eastAsia="Times New Roman" w:hAnsi="Trebuchet MS" w:cs="Times New Roman"/>
          <w:b/>
          <w:sz w:val="24"/>
          <w:szCs w:val="24"/>
          <w:lang w:eastAsia="es-ES"/>
        </w:rPr>
      </w:pPr>
      <w:r w:rsidRPr="00B8699E">
        <w:rPr>
          <w:rFonts w:ascii="Trebuchet MS" w:eastAsia="Times New Roman" w:hAnsi="Trebuchet MS" w:cs="Times New Roman"/>
          <w:b/>
          <w:sz w:val="24"/>
          <w:szCs w:val="24"/>
          <w:lang w:eastAsia="es-ES"/>
        </w:rPr>
        <w:t>RAP</w:t>
      </w:r>
      <w:r>
        <w:rPr>
          <w:rFonts w:ascii="Trebuchet MS" w:eastAsia="Times New Roman" w:hAnsi="Trebuchet MS" w:cs="Times New Roman"/>
          <w:b/>
          <w:sz w:val="24"/>
          <w:szCs w:val="24"/>
          <w:lang w:eastAsia="es-ES"/>
        </w:rPr>
        <w:t>-020/2020 Y SU ACUMULADO RAP-002/2021</w:t>
      </w:r>
      <w:r w:rsidR="00CB04C5">
        <w:rPr>
          <w:rFonts w:ascii="Trebuchet MS" w:eastAsia="Times New Roman" w:hAnsi="Trebuchet MS" w:cs="Times New Roman"/>
          <w:b/>
          <w:sz w:val="24"/>
          <w:szCs w:val="24"/>
          <w:lang w:eastAsia="es-ES"/>
        </w:rPr>
        <w:t>.</w:t>
      </w:r>
    </w:p>
    <w:p w:rsidR="00B8699E" w:rsidRPr="00115A4F" w:rsidRDefault="00B8699E" w:rsidP="00115A4F">
      <w:pPr>
        <w:autoSpaceDE w:val="0"/>
        <w:autoSpaceDN w:val="0"/>
        <w:adjustRightInd w:val="0"/>
        <w:spacing w:after="0" w:line="240" w:lineRule="auto"/>
        <w:jc w:val="both"/>
        <w:rPr>
          <w:rFonts w:ascii="Trebuchet MS" w:eastAsia="Times New Roman" w:hAnsi="Trebuchet MS" w:cs="Times New Roman"/>
          <w:b/>
          <w:sz w:val="24"/>
          <w:szCs w:val="24"/>
          <w:highlight w:val="cyan"/>
          <w:lang w:eastAsia="es-ES"/>
        </w:rPr>
      </w:pPr>
    </w:p>
    <w:p w:rsidR="00B8699E" w:rsidRPr="00B8699E" w:rsidRDefault="00115A4F" w:rsidP="00B8699E">
      <w:pPr>
        <w:pStyle w:val="Default"/>
        <w:ind w:left="708"/>
        <w:jc w:val="both"/>
        <w:rPr>
          <w:rFonts w:ascii="Trebuchet MS" w:eastAsiaTheme="minorEastAsia" w:hAnsi="Trebuchet MS"/>
          <w:i/>
          <w:sz w:val="20"/>
          <w:szCs w:val="20"/>
          <w:lang w:val="es-MX" w:eastAsia="es-MX"/>
        </w:rPr>
      </w:pPr>
      <w:r w:rsidRPr="00B8699E">
        <w:rPr>
          <w:rFonts w:ascii="Trebuchet MS" w:hAnsi="Trebuchet MS" w:cs="Times New Roman"/>
          <w:b/>
          <w:i/>
          <w:sz w:val="20"/>
          <w:szCs w:val="20"/>
          <w:lang w:eastAsia="es-ES"/>
        </w:rPr>
        <w:t>“</w:t>
      </w:r>
      <w:r w:rsidR="00B8699E" w:rsidRPr="00B8699E">
        <w:rPr>
          <w:rFonts w:ascii="Trebuchet MS" w:eastAsiaTheme="minorEastAsia" w:hAnsi="Trebuchet MS"/>
          <w:b/>
          <w:bCs/>
          <w:i/>
          <w:sz w:val="20"/>
          <w:szCs w:val="20"/>
          <w:lang w:val="es-MX" w:eastAsia="es-MX"/>
        </w:rPr>
        <w:t xml:space="preserve">CONSIDERANDO IX. Efectos de la sentencia. </w:t>
      </w:r>
      <w:r w:rsidR="00B8699E" w:rsidRPr="00B8699E">
        <w:rPr>
          <w:rFonts w:ascii="Trebuchet MS" w:eastAsiaTheme="minorEastAsia" w:hAnsi="Trebuchet MS"/>
          <w:i/>
          <w:sz w:val="20"/>
          <w:szCs w:val="20"/>
          <w:lang w:val="es-MX" w:eastAsia="es-MX"/>
        </w:rPr>
        <w:t xml:space="preserve">En virtud de que los motivos de agravio analizados en el </w:t>
      </w:r>
      <w:r w:rsidR="00B8699E" w:rsidRPr="00B8699E">
        <w:rPr>
          <w:rFonts w:ascii="Trebuchet MS" w:eastAsiaTheme="minorEastAsia" w:hAnsi="Trebuchet MS"/>
          <w:b/>
          <w:bCs/>
          <w:i/>
          <w:sz w:val="20"/>
          <w:szCs w:val="20"/>
          <w:lang w:val="es-MX" w:eastAsia="es-MX"/>
        </w:rPr>
        <w:t xml:space="preserve">considerando VIII </w:t>
      </w:r>
      <w:r w:rsidR="00B8699E" w:rsidRPr="00B8699E">
        <w:rPr>
          <w:rFonts w:ascii="Trebuchet MS" w:eastAsiaTheme="minorEastAsia" w:hAnsi="Trebuchet MS"/>
          <w:i/>
          <w:sz w:val="20"/>
          <w:szCs w:val="20"/>
          <w:lang w:val="es-MX" w:eastAsia="es-MX"/>
        </w:rPr>
        <w:t xml:space="preserve">de la presente resolución resultaron </w:t>
      </w:r>
      <w:r w:rsidR="00B8699E" w:rsidRPr="00B8699E">
        <w:rPr>
          <w:rFonts w:ascii="Trebuchet MS" w:eastAsiaTheme="minorEastAsia" w:hAnsi="Trebuchet MS"/>
          <w:b/>
          <w:bCs/>
          <w:i/>
          <w:sz w:val="20"/>
          <w:szCs w:val="20"/>
          <w:lang w:val="es-MX" w:eastAsia="es-MX"/>
        </w:rPr>
        <w:t>fundados</w:t>
      </w:r>
      <w:r w:rsidR="00B8699E" w:rsidRPr="00B8699E">
        <w:rPr>
          <w:rFonts w:ascii="Trebuchet MS" w:eastAsiaTheme="minorEastAsia" w:hAnsi="Trebuchet MS"/>
          <w:i/>
          <w:sz w:val="20"/>
          <w:szCs w:val="20"/>
          <w:lang w:val="es-MX" w:eastAsia="es-MX"/>
        </w:rPr>
        <w:t xml:space="preserve">, con apoyo en lo dispuesto por el párrafo 1, del artículo 608, del Código Electoral del Estado de Jalisco, lo procedente es </w:t>
      </w:r>
      <w:r w:rsidR="00B8699E" w:rsidRPr="00B8699E">
        <w:rPr>
          <w:rFonts w:ascii="Trebuchet MS" w:eastAsiaTheme="minorEastAsia" w:hAnsi="Trebuchet MS"/>
          <w:b/>
          <w:bCs/>
          <w:i/>
          <w:sz w:val="20"/>
          <w:szCs w:val="20"/>
          <w:lang w:val="es-MX" w:eastAsia="es-MX"/>
        </w:rPr>
        <w:t xml:space="preserve">modificar </w:t>
      </w:r>
      <w:r w:rsidR="00B8699E" w:rsidRPr="00B8699E">
        <w:rPr>
          <w:rFonts w:ascii="Trebuchet MS" w:eastAsiaTheme="minorEastAsia" w:hAnsi="Trebuchet MS"/>
          <w:i/>
          <w:sz w:val="20"/>
          <w:szCs w:val="20"/>
          <w:lang w:val="es-MX" w:eastAsia="es-MX"/>
        </w:rPr>
        <w:t xml:space="preserve">en lo que fue materia de impugnación el acuerdo </w:t>
      </w:r>
      <w:r w:rsidR="00B8699E" w:rsidRPr="00B8699E">
        <w:rPr>
          <w:rFonts w:ascii="Trebuchet MS" w:eastAsiaTheme="minorEastAsia" w:hAnsi="Trebuchet MS"/>
          <w:b/>
          <w:bCs/>
          <w:i/>
          <w:sz w:val="20"/>
          <w:szCs w:val="20"/>
          <w:lang w:val="es-MX" w:eastAsia="es-MX"/>
        </w:rPr>
        <w:t xml:space="preserve">IEPC-ACG-076/2020 </w:t>
      </w:r>
      <w:r w:rsidR="00B8699E" w:rsidRPr="00B8699E">
        <w:rPr>
          <w:rFonts w:ascii="Trebuchet MS" w:eastAsiaTheme="minorEastAsia" w:hAnsi="Trebuchet MS"/>
          <w:i/>
          <w:sz w:val="20"/>
          <w:szCs w:val="20"/>
          <w:lang w:val="es-MX" w:eastAsia="es-MX"/>
        </w:rPr>
        <w:t xml:space="preserve">emitido por el Consejo General del Instituto Electoral y de Participación Ciudadana del Estado de Jalisco, el veintiuno de diciembre de dos mil veinte, con los siguientes efectos. </w:t>
      </w:r>
    </w:p>
    <w:p w:rsidR="00B8699E" w:rsidRPr="00B8699E" w:rsidRDefault="00B8699E" w:rsidP="00B8699E">
      <w:pPr>
        <w:pStyle w:val="Default"/>
        <w:ind w:left="708"/>
        <w:jc w:val="both"/>
        <w:rPr>
          <w:rFonts w:ascii="Trebuchet MS" w:eastAsiaTheme="minorEastAsia" w:hAnsi="Trebuchet MS"/>
          <w:i/>
          <w:sz w:val="20"/>
          <w:szCs w:val="20"/>
          <w:lang w:val="es-MX" w:eastAsia="es-MX"/>
        </w:rPr>
      </w:pPr>
    </w:p>
    <w:p w:rsidR="00B8699E" w:rsidRPr="00B8699E" w:rsidRDefault="00B8699E" w:rsidP="00B8699E">
      <w:pPr>
        <w:pStyle w:val="Default"/>
        <w:ind w:left="708"/>
        <w:jc w:val="both"/>
        <w:rPr>
          <w:rFonts w:ascii="Trebuchet MS" w:hAnsi="Trebuchet MS"/>
          <w:i/>
          <w:sz w:val="20"/>
          <w:szCs w:val="20"/>
        </w:rPr>
      </w:pPr>
      <w:r w:rsidRPr="00B8699E">
        <w:rPr>
          <w:rFonts w:ascii="Trebuchet MS" w:hAnsi="Trebuchet MS"/>
          <w:i/>
          <w:sz w:val="20"/>
          <w:szCs w:val="20"/>
        </w:rPr>
        <w:t xml:space="preserve">a) Dentro de las </w:t>
      </w:r>
      <w:r w:rsidRPr="00B8699E">
        <w:rPr>
          <w:rFonts w:ascii="Trebuchet MS" w:hAnsi="Trebuchet MS"/>
          <w:b/>
          <w:bCs/>
          <w:i/>
          <w:sz w:val="20"/>
          <w:szCs w:val="20"/>
        </w:rPr>
        <w:t xml:space="preserve">setenta y dos </w:t>
      </w:r>
      <w:r w:rsidRPr="00B8699E">
        <w:rPr>
          <w:rFonts w:ascii="Trebuchet MS" w:hAnsi="Trebuchet MS"/>
          <w:i/>
          <w:sz w:val="20"/>
          <w:szCs w:val="20"/>
        </w:rPr>
        <w:t xml:space="preserve">a partir de la notificación de la presente sentencia, otorgue el derecho de financiamiento a favor de los partidos políticos nacionales que participaron en la elección inmediata anterior de diputados locales de mayoría relativa y que no obtuvieron el 3% de la votación válida emitida, pero no han perdido su registro como partidos nacionales, debiendo hacer el cálculo con base en los términos señalados en esta ejecutoria. </w:t>
      </w:r>
    </w:p>
    <w:p w:rsidR="00B8699E" w:rsidRPr="00B8699E" w:rsidRDefault="00B8699E" w:rsidP="00B8699E">
      <w:pPr>
        <w:pStyle w:val="Default"/>
        <w:ind w:left="708"/>
        <w:jc w:val="both"/>
        <w:rPr>
          <w:rFonts w:ascii="Trebuchet MS" w:hAnsi="Trebuchet MS"/>
          <w:i/>
          <w:sz w:val="20"/>
          <w:szCs w:val="20"/>
        </w:rPr>
      </w:pPr>
    </w:p>
    <w:p w:rsidR="00B8699E" w:rsidRPr="00B8699E" w:rsidRDefault="00B8699E" w:rsidP="00B8699E">
      <w:pPr>
        <w:pStyle w:val="Default"/>
        <w:ind w:left="708"/>
        <w:jc w:val="both"/>
        <w:rPr>
          <w:rFonts w:ascii="Trebuchet MS" w:hAnsi="Trebuchet MS"/>
          <w:i/>
          <w:sz w:val="20"/>
          <w:szCs w:val="20"/>
        </w:rPr>
      </w:pPr>
      <w:r w:rsidRPr="00B8699E">
        <w:rPr>
          <w:rFonts w:ascii="Trebuchet MS" w:hAnsi="Trebuchet MS"/>
          <w:i/>
          <w:sz w:val="20"/>
          <w:szCs w:val="20"/>
        </w:rPr>
        <w:t>b) Una vez hecho lo anterior, el referido Consejo General deberá informar a este Tribunal Electoral dentro de las veinticuatro horas siguientes a su cumplimiento, anexando las copias certificadas de las constancias que así lo acrediten, con el apercibimiento que de no hacerlo se hará acreedor a alguna de las medidas de apremio previstas para tal efecto, lo anterior de conformidad a lo dispuesto por el artículo 561 del citado Código Electoral.</w:t>
      </w:r>
      <w:r>
        <w:rPr>
          <w:rFonts w:ascii="Trebuchet MS" w:hAnsi="Trebuchet MS"/>
          <w:i/>
          <w:sz w:val="20"/>
          <w:szCs w:val="20"/>
        </w:rPr>
        <w:t>”</w:t>
      </w:r>
      <w:r w:rsidRPr="00B8699E">
        <w:rPr>
          <w:rFonts w:ascii="Trebuchet MS" w:hAnsi="Trebuchet MS"/>
          <w:i/>
          <w:sz w:val="20"/>
          <w:szCs w:val="20"/>
        </w:rPr>
        <w:t xml:space="preserve"> </w:t>
      </w:r>
    </w:p>
    <w:p w:rsidR="00B8699E" w:rsidRPr="00B8699E" w:rsidRDefault="00B8699E" w:rsidP="00B8699E">
      <w:pPr>
        <w:autoSpaceDE w:val="0"/>
        <w:autoSpaceDN w:val="0"/>
        <w:adjustRightInd w:val="0"/>
        <w:spacing w:after="0" w:line="240" w:lineRule="auto"/>
        <w:rPr>
          <w:rFonts w:ascii="Arial" w:hAnsi="Arial" w:cs="Arial"/>
          <w:color w:val="000000"/>
          <w:sz w:val="28"/>
          <w:szCs w:val="28"/>
        </w:rPr>
      </w:pPr>
    </w:p>
    <w:p w:rsidR="00CB04C5" w:rsidRPr="00B8699E" w:rsidRDefault="00CB04C5" w:rsidP="00CB04C5">
      <w:pPr>
        <w:autoSpaceDE w:val="0"/>
        <w:autoSpaceDN w:val="0"/>
        <w:adjustRightInd w:val="0"/>
        <w:spacing w:after="0" w:line="240" w:lineRule="auto"/>
        <w:jc w:val="both"/>
        <w:rPr>
          <w:rFonts w:ascii="Trebuchet MS" w:eastAsia="Times New Roman" w:hAnsi="Trebuchet MS" w:cs="Times New Roman"/>
          <w:b/>
          <w:sz w:val="24"/>
          <w:szCs w:val="24"/>
          <w:lang w:eastAsia="es-ES"/>
        </w:rPr>
      </w:pPr>
      <w:r w:rsidRPr="00B8699E">
        <w:rPr>
          <w:rFonts w:ascii="Trebuchet MS" w:eastAsia="Times New Roman" w:hAnsi="Trebuchet MS" w:cs="Times New Roman"/>
          <w:b/>
          <w:sz w:val="24"/>
          <w:szCs w:val="24"/>
          <w:lang w:eastAsia="es-ES"/>
        </w:rPr>
        <w:t>RAP</w:t>
      </w:r>
      <w:r>
        <w:rPr>
          <w:rFonts w:ascii="Trebuchet MS" w:eastAsia="Times New Roman" w:hAnsi="Trebuchet MS" w:cs="Times New Roman"/>
          <w:b/>
          <w:sz w:val="24"/>
          <w:szCs w:val="24"/>
          <w:lang w:eastAsia="es-ES"/>
        </w:rPr>
        <w:t>-001/2021 Y SU ACUMULADO RAP-003/2021.</w:t>
      </w:r>
    </w:p>
    <w:p w:rsidR="00B8699E" w:rsidRPr="00632344" w:rsidRDefault="00B8699E" w:rsidP="00632344">
      <w:pPr>
        <w:autoSpaceDE w:val="0"/>
        <w:autoSpaceDN w:val="0"/>
        <w:adjustRightInd w:val="0"/>
        <w:spacing w:after="0" w:line="240" w:lineRule="auto"/>
        <w:ind w:left="708"/>
        <w:jc w:val="both"/>
        <w:rPr>
          <w:rFonts w:ascii="Trebuchet MS" w:eastAsia="Times New Roman" w:hAnsi="Trebuchet MS" w:cs="Times New Roman"/>
          <w:b/>
          <w:i/>
          <w:sz w:val="20"/>
          <w:szCs w:val="20"/>
          <w:lang w:eastAsia="es-ES"/>
        </w:rPr>
      </w:pPr>
    </w:p>
    <w:p w:rsidR="00632344" w:rsidRPr="00632344" w:rsidRDefault="00632344" w:rsidP="00632344">
      <w:pPr>
        <w:autoSpaceDE w:val="0"/>
        <w:autoSpaceDN w:val="0"/>
        <w:adjustRightInd w:val="0"/>
        <w:spacing w:after="0" w:line="240" w:lineRule="auto"/>
        <w:ind w:left="708"/>
        <w:jc w:val="both"/>
        <w:rPr>
          <w:rFonts w:ascii="Trebuchet MS" w:eastAsia="Times New Roman" w:hAnsi="Trebuchet MS" w:cs="Arial"/>
          <w:b/>
          <w:i/>
          <w:snapToGrid w:val="0"/>
          <w:spacing w:val="-3"/>
          <w:sz w:val="20"/>
          <w:szCs w:val="20"/>
          <w:lang w:eastAsia="es-ES"/>
        </w:rPr>
      </w:pPr>
      <w:r w:rsidRPr="00632344">
        <w:rPr>
          <w:rFonts w:ascii="Trebuchet MS" w:eastAsia="Times New Roman" w:hAnsi="Trebuchet MS" w:cs="Arial"/>
          <w:b/>
          <w:i/>
          <w:snapToGrid w:val="0"/>
          <w:spacing w:val="-3"/>
          <w:sz w:val="20"/>
          <w:szCs w:val="20"/>
          <w:lang w:eastAsia="es-ES"/>
        </w:rPr>
        <w:t>“VIII. EFECTOS.</w:t>
      </w:r>
    </w:p>
    <w:p w:rsidR="00632344" w:rsidRPr="00632344" w:rsidRDefault="00632344" w:rsidP="00632344">
      <w:pPr>
        <w:autoSpaceDE w:val="0"/>
        <w:autoSpaceDN w:val="0"/>
        <w:adjustRightInd w:val="0"/>
        <w:spacing w:after="0" w:line="240" w:lineRule="auto"/>
        <w:ind w:left="708"/>
        <w:jc w:val="both"/>
        <w:rPr>
          <w:rFonts w:ascii="Trebuchet MS" w:eastAsia="Times New Roman" w:hAnsi="Trebuchet MS" w:cs="Arial"/>
          <w:b/>
          <w:i/>
          <w:snapToGrid w:val="0"/>
          <w:spacing w:val="-3"/>
          <w:sz w:val="20"/>
          <w:szCs w:val="20"/>
          <w:lang w:eastAsia="es-ES"/>
        </w:rPr>
      </w:pPr>
    </w:p>
    <w:p w:rsidR="00632344" w:rsidRDefault="00632344" w:rsidP="00632344">
      <w:pPr>
        <w:autoSpaceDE w:val="0"/>
        <w:autoSpaceDN w:val="0"/>
        <w:adjustRightInd w:val="0"/>
        <w:spacing w:after="0" w:line="240" w:lineRule="auto"/>
        <w:ind w:left="708"/>
        <w:jc w:val="both"/>
        <w:rPr>
          <w:rFonts w:ascii="Trebuchet MS" w:eastAsia="Times New Roman" w:hAnsi="Trebuchet MS" w:cs="Arial"/>
          <w:i/>
          <w:snapToGrid w:val="0"/>
          <w:spacing w:val="-3"/>
          <w:sz w:val="20"/>
          <w:szCs w:val="20"/>
          <w:lang w:eastAsia="es-ES"/>
        </w:rPr>
      </w:pPr>
      <w:r w:rsidRPr="00632344">
        <w:rPr>
          <w:rFonts w:ascii="Trebuchet MS" w:eastAsia="Times New Roman" w:hAnsi="Trebuchet MS" w:cs="Arial"/>
          <w:i/>
          <w:snapToGrid w:val="0"/>
          <w:spacing w:val="-3"/>
          <w:sz w:val="20"/>
          <w:szCs w:val="20"/>
          <w:lang w:eastAsia="es-ES"/>
        </w:rPr>
        <w:t xml:space="preserve">Al haber resultado </w:t>
      </w:r>
      <w:r w:rsidRPr="00632344">
        <w:rPr>
          <w:rFonts w:ascii="Trebuchet MS" w:eastAsia="Times New Roman" w:hAnsi="Trebuchet MS" w:cs="Arial"/>
          <w:b/>
          <w:bCs/>
          <w:i/>
          <w:snapToGrid w:val="0"/>
          <w:spacing w:val="-3"/>
          <w:sz w:val="20"/>
          <w:szCs w:val="20"/>
          <w:lang w:eastAsia="es-ES"/>
        </w:rPr>
        <w:t xml:space="preserve">fundados </w:t>
      </w:r>
      <w:r w:rsidRPr="00632344">
        <w:rPr>
          <w:rFonts w:ascii="Trebuchet MS" w:eastAsia="Times New Roman" w:hAnsi="Trebuchet MS" w:cs="Arial"/>
          <w:i/>
          <w:snapToGrid w:val="0"/>
          <w:spacing w:val="-3"/>
          <w:sz w:val="20"/>
          <w:szCs w:val="20"/>
          <w:lang w:eastAsia="es-ES"/>
        </w:rPr>
        <w:t>los</w:t>
      </w:r>
      <w:r w:rsidRPr="00632344">
        <w:rPr>
          <w:rFonts w:ascii="Trebuchet MS" w:eastAsia="Times New Roman" w:hAnsi="Trebuchet MS" w:cs="Arial"/>
          <w:b/>
          <w:bCs/>
          <w:i/>
          <w:snapToGrid w:val="0"/>
          <w:spacing w:val="-3"/>
          <w:sz w:val="20"/>
          <w:szCs w:val="20"/>
          <w:lang w:eastAsia="es-ES"/>
        </w:rPr>
        <w:t xml:space="preserve"> agravios</w:t>
      </w:r>
      <w:r w:rsidRPr="00632344">
        <w:rPr>
          <w:rFonts w:ascii="Trebuchet MS" w:eastAsia="Times New Roman" w:hAnsi="Trebuchet MS" w:cs="Arial"/>
          <w:i/>
          <w:snapToGrid w:val="0"/>
          <w:spacing w:val="-3"/>
          <w:sz w:val="20"/>
          <w:szCs w:val="20"/>
          <w:lang w:eastAsia="es-ES"/>
        </w:rPr>
        <w:t xml:space="preserve"> identificados con los numerales </w:t>
      </w:r>
      <w:r w:rsidRPr="00632344">
        <w:rPr>
          <w:rFonts w:ascii="Trebuchet MS" w:eastAsia="Times New Roman" w:hAnsi="Trebuchet MS" w:cs="Arial"/>
          <w:b/>
          <w:bCs/>
          <w:i/>
          <w:snapToGrid w:val="0"/>
          <w:spacing w:val="-3"/>
          <w:sz w:val="20"/>
          <w:szCs w:val="20"/>
          <w:lang w:eastAsia="es-ES"/>
        </w:rPr>
        <w:t>4.1.1.</w:t>
      </w:r>
      <w:r w:rsidRPr="00632344">
        <w:rPr>
          <w:rFonts w:ascii="Trebuchet MS" w:eastAsia="Times New Roman" w:hAnsi="Trebuchet MS" w:cs="Arial"/>
          <w:i/>
          <w:snapToGrid w:val="0"/>
          <w:spacing w:val="-3"/>
          <w:sz w:val="20"/>
          <w:szCs w:val="20"/>
          <w:lang w:eastAsia="es-ES"/>
        </w:rPr>
        <w:t xml:space="preserve"> </w:t>
      </w:r>
      <w:proofErr w:type="gramStart"/>
      <w:r w:rsidRPr="00632344">
        <w:rPr>
          <w:rFonts w:ascii="Trebuchet MS" w:eastAsia="Times New Roman" w:hAnsi="Trebuchet MS" w:cs="Arial"/>
          <w:i/>
          <w:snapToGrid w:val="0"/>
          <w:spacing w:val="-3"/>
          <w:sz w:val="20"/>
          <w:szCs w:val="20"/>
          <w:lang w:eastAsia="es-ES"/>
        </w:rPr>
        <w:t>del</w:t>
      </w:r>
      <w:proofErr w:type="gramEnd"/>
      <w:r w:rsidRPr="00632344">
        <w:rPr>
          <w:rFonts w:ascii="Trebuchet MS" w:eastAsia="Times New Roman" w:hAnsi="Trebuchet MS" w:cs="Arial"/>
          <w:i/>
          <w:snapToGrid w:val="0"/>
          <w:spacing w:val="-3"/>
          <w:sz w:val="20"/>
          <w:szCs w:val="20"/>
          <w:lang w:eastAsia="es-ES"/>
        </w:rPr>
        <w:t xml:space="preserve"> partido político local </w:t>
      </w:r>
      <w:r w:rsidRPr="00632344">
        <w:rPr>
          <w:rFonts w:ascii="Trebuchet MS" w:eastAsia="Times New Roman" w:hAnsi="Trebuchet MS" w:cs="Arial"/>
          <w:b/>
          <w:bCs/>
          <w:i/>
          <w:snapToGrid w:val="0"/>
          <w:spacing w:val="-3"/>
          <w:sz w:val="20"/>
          <w:szCs w:val="20"/>
          <w:lang w:eastAsia="es-ES"/>
        </w:rPr>
        <w:t>Hagamos</w:t>
      </w:r>
      <w:r w:rsidRPr="00632344">
        <w:rPr>
          <w:rFonts w:ascii="Trebuchet MS" w:eastAsia="Times New Roman" w:hAnsi="Trebuchet MS" w:cs="Arial"/>
          <w:i/>
          <w:snapToGrid w:val="0"/>
          <w:spacing w:val="-3"/>
          <w:sz w:val="20"/>
          <w:szCs w:val="20"/>
          <w:lang w:eastAsia="es-ES"/>
        </w:rPr>
        <w:t xml:space="preserve"> y </w:t>
      </w:r>
      <w:r w:rsidRPr="00632344">
        <w:rPr>
          <w:rFonts w:ascii="Trebuchet MS" w:eastAsia="Times New Roman" w:hAnsi="Trebuchet MS" w:cs="Arial"/>
          <w:b/>
          <w:bCs/>
          <w:i/>
          <w:snapToGrid w:val="0"/>
          <w:spacing w:val="-3"/>
          <w:sz w:val="20"/>
          <w:szCs w:val="20"/>
          <w:lang w:eastAsia="es-ES"/>
        </w:rPr>
        <w:t>4.2.1.</w:t>
      </w:r>
      <w:r w:rsidRPr="00632344">
        <w:rPr>
          <w:rFonts w:ascii="Trebuchet MS" w:eastAsia="Times New Roman" w:hAnsi="Trebuchet MS" w:cs="Arial"/>
          <w:i/>
          <w:snapToGrid w:val="0"/>
          <w:spacing w:val="-3"/>
          <w:sz w:val="20"/>
          <w:szCs w:val="20"/>
          <w:lang w:eastAsia="es-ES"/>
        </w:rPr>
        <w:t xml:space="preserve"> del partido político local </w:t>
      </w:r>
      <w:r w:rsidRPr="00632344">
        <w:rPr>
          <w:rFonts w:ascii="Trebuchet MS" w:eastAsia="Times New Roman" w:hAnsi="Trebuchet MS" w:cs="Arial"/>
          <w:b/>
          <w:bCs/>
          <w:i/>
          <w:snapToGrid w:val="0"/>
          <w:spacing w:val="-3"/>
          <w:sz w:val="20"/>
          <w:szCs w:val="20"/>
          <w:lang w:eastAsia="es-ES"/>
        </w:rPr>
        <w:t>Somos</w:t>
      </w:r>
      <w:r w:rsidRPr="00632344">
        <w:rPr>
          <w:rFonts w:ascii="Trebuchet MS" w:eastAsia="Times New Roman" w:hAnsi="Trebuchet MS" w:cs="Arial"/>
          <w:i/>
          <w:snapToGrid w:val="0"/>
          <w:spacing w:val="-3"/>
          <w:sz w:val="20"/>
          <w:szCs w:val="20"/>
          <w:lang w:eastAsia="es-ES"/>
        </w:rPr>
        <w:t xml:space="preserve">, lo procedente es </w:t>
      </w:r>
      <w:r w:rsidRPr="00632344">
        <w:rPr>
          <w:rFonts w:ascii="Trebuchet MS" w:eastAsia="Times New Roman" w:hAnsi="Trebuchet MS" w:cs="Arial"/>
          <w:b/>
          <w:bCs/>
          <w:i/>
          <w:snapToGrid w:val="0"/>
          <w:spacing w:val="-3"/>
          <w:sz w:val="20"/>
          <w:szCs w:val="20"/>
          <w:lang w:eastAsia="es-ES"/>
        </w:rPr>
        <w:t>revocar</w:t>
      </w:r>
      <w:r w:rsidRPr="00632344">
        <w:rPr>
          <w:rFonts w:ascii="Trebuchet MS" w:eastAsia="Times New Roman" w:hAnsi="Trebuchet MS" w:cs="Arial"/>
          <w:i/>
          <w:snapToGrid w:val="0"/>
          <w:spacing w:val="-3"/>
          <w:sz w:val="20"/>
          <w:szCs w:val="20"/>
          <w:lang w:eastAsia="es-ES"/>
        </w:rPr>
        <w:t>, en lo que fue materia de impugnación, el “</w:t>
      </w:r>
      <w:r w:rsidRPr="00632344">
        <w:rPr>
          <w:rFonts w:ascii="Trebuchet MS" w:hAnsi="Trebuchet MS" w:cs="Arial"/>
          <w:i/>
          <w:sz w:val="20"/>
          <w:szCs w:val="20"/>
        </w:rPr>
        <w:t>ACUERDO DEL CONSEJO GENERAL DEL INSTITUTO ELECTORAL Y DE PARTICIPACIÓN CIUDADANA DEL ESTADO DE JALISCO, POR EL QUE SE SOMETE A CONSIDERACIÓN EL DICTAMEN QUE EMITE LA COMISIÓN DE PRERROGATIVAS A PARTIDOS POLÍTICOS DE ESTE ORGANISMO ELECTORAL, MEDIANTE EL CUAL SE PROPONE LA DISTRIBUCIÓN DEL FINANCIAMIENTO PÚBLICO ESTATAL PARA EL EJERCICIO DOS MIL VEINTIUNO, ENTRE LOS PARTIDOS POLÍTICOS NACIONALES Y LOCALES, ASÍ COMO PARA GASTOS DE CAMPAÑA ELECTORAL DE LAS CANDIDATURAS INDEPENDIENTES EN EL PROCESO ELECTORAL LOCAL 2020-2021”,</w:t>
      </w:r>
      <w:r w:rsidRPr="00632344">
        <w:rPr>
          <w:rFonts w:ascii="Trebuchet MS" w:eastAsia="Times New Roman" w:hAnsi="Trebuchet MS" w:cs="Arial"/>
          <w:i/>
          <w:snapToGrid w:val="0"/>
          <w:spacing w:val="-3"/>
          <w:sz w:val="20"/>
          <w:szCs w:val="20"/>
          <w:lang w:eastAsia="es-ES"/>
        </w:rPr>
        <w:t xml:space="preserve"> de </w:t>
      </w:r>
      <w:r w:rsidRPr="00632344">
        <w:rPr>
          <w:rFonts w:ascii="Trebuchet MS" w:hAnsi="Trebuchet MS" w:cs="Arial"/>
          <w:i/>
          <w:sz w:val="20"/>
          <w:szCs w:val="20"/>
        </w:rPr>
        <w:t>fecha 21 de diciembre de 2020, identificado con la clave alfanumérica</w:t>
      </w:r>
      <w:r w:rsidRPr="00632344">
        <w:rPr>
          <w:rFonts w:ascii="Trebuchet MS" w:eastAsia="Times New Roman" w:hAnsi="Trebuchet MS" w:cs="Arial"/>
          <w:i/>
          <w:snapToGrid w:val="0"/>
          <w:spacing w:val="-3"/>
          <w:sz w:val="20"/>
          <w:szCs w:val="20"/>
          <w:lang w:eastAsia="es-ES"/>
        </w:rPr>
        <w:t xml:space="preserve"> </w:t>
      </w:r>
      <w:r w:rsidRPr="00632344">
        <w:rPr>
          <w:rFonts w:ascii="Trebuchet MS" w:eastAsia="Times New Roman" w:hAnsi="Trebuchet MS" w:cs="Arial"/>
          <w:b/>
          <w:bCs/>
          <w:i/>
          <w:snapToGrid w:val="0"/>
          <w:spacing w:val="-3"/>
          <w:sz w:val="20"/>
          <w:szCs w:val="20"/>
          <w:lang w:eastAsia="es-ES"/>
        </w:rPr>
        <w:t>IEPC-ACG-076/2020</w:t>
      </w:r>
      <w:r w:rsidRPr="00632344">
        <w:rPr>
          <w:rFonts w:ascii="Trebuchet MS" w:eastAsia="Times New Roman" w:hAnsi="Trebuchet MS" w:cs="Arial"/>
          <w:i/>
          <w:snapToGrid w:val="0"/>
          <w:spacing w:val="-3"/>
          <w:sz w:val="20"/>
          <w:szCs w:val="20"/>
          <w:lang w:eastAsia="es-ES"/>
        </w:rPr>
        <w:t xml:space="preserve">, y </w:t>
      </w:r>
      <w:r w:rsidRPr="00632344">
        <w:rPr>
          <w:rFonts w:ascii="Trebuchet MS" w:eastAsia="Times New Roman" w:hAnsi="Trebuchet MS" w:cs="Arial"/>
          <w:b/>
          <w:bCs/>
          <w:i/>
          <w:snapToGrid w:val="0"/>
          <w:spacing w:val="-3"/>
          <w:sz w:val="20"/>
          <w:szCs w:val="20"/>
          <w:lang w:eastAsia="es-ES"/>
        </w:rPr>
        <w:t xml:space="preserve">ordenar </w:t>
      </w:r>
      <w:r w:rsidRPr="00632344">
        <w:rPr>
          <w:rFonts w:ascii="Trebuchet MS" w:eastAsia="Times New Roman" w:hAnsi="Trebuchet MS" w:cs="Arial"/>
          <w:i/>
          <w:snapToGrid w:val="0"/>
          <w:spacing w:val="-3"/>
          <w:sz w:val="20"/>
          <w:szCs w:val="20"/>
          <w:lang w:eastAsia="es-ES"/>
        </w:rPr>
        <w:t>a la autoridad responsable, lo siguiente:</w:t>
      </w:r>
    </w:p>
    <w:p w:rsidR="00E307CF" w:rsidRPr="00632344" w:rsidRDefault="00E307CF" w:rsidP="00632344">
      <w:pPr>
        <w:autoSpaceDE w:val="0"/>
        <w:autoSpaceDN w:val="0"/>
        <w:adjustRightInd w:val="0"/>
        <w:spacing w:after="0" w:line="240" w:lineRule="auto"/>
        <w:ind w:left="708"/>
        <w:jc w:val="both"/>
        <w:rPr>
          <w:rFonts w:ascii="Trebuchet MS" w:eastAsia="Times New Roman" w:hAnsi="Trebuchet MS" w:cs="Arial"/>
          <w:i/>
          <w:snapToGrid w:val="0"/>
          <w:spacing w:val="-3"/>
          <w:sz w:val="20"/>
          <w:szCs w:val="20"/>
          <w:lang w:eastAsia="es-ES"/>
        </w:rPr>
      </w:pPr>
    </w:p>
    <w:p w:rsidR="00632344" w:rsidRPr="00632344" w:rsidRDefault="00632344" w:rsidP="00632344">
      <w:pPr>
        <w:pStyle w:val="Prrafodelista"/>
        <w:numPr>
          <w:ilvl w:val="0"/>
          <w:numId w:val="13"/>
        </w:numPr>
        <w:tabs>
          <w:tab w:val="left" w:pos="426"/>
        </w:tabs>
        <w:autoSpaceDE w:val="0"/>
        <w:autoSpaceDN w:val="0"/>
        <w:adjustRightInd w:val="0"/>
        <w:spacing w:after="0" w:line="240" w:lineRule="auto"/>
        <w:ind w:left="786" w:right="49"/>
        <w:jc w:val="both"/>
        <w:rPr>
          <w:rFonts w:ascii="Trebuchet MS" w:eastAsia="Times New Roman" w:hAnsi="Trebuchet MS" w:cs="Arial"/>
          <w:i/>
          <w:snapToGrid w:val="0"/>
          <w:spacing w:val="-3"/>
          <w:sz w:val="20"/>
          <w:szCs w:val="20"/>
          <w:lang w:eastAsia="es-ES"/>
        </w:rPr>
      </w:pPr>
      <w:r w:rsidRPr="00632344">
        <w:rPr>
          <w:rFonts w:ascii="Trebuchet MS" w:eastAsia="Times New Roman" w:hAnsi="Trebuchet MS" w:cs="Arial"/>
          <w:i/>
          <w:snapToGrid w:val="0"/>
          <w:spacing w:val="-3"/>
          <w:sz w:val="20"/>
          <w:szCs w:val="20"/>
          <w:lang w:eastAsia="es-ES"/>
        </w:rPr>
        <w:t xml:space="preserve">Que en un plazo de </w:t>
      </w:r>
      <w:r w:rsidRPr="00632344">
        <w:rPr>
          <w:rFonts w:ascii="Trebuchet MS" w:eastAsia="Times New Roman" w:hAnsi="Trebuchet MS" w:cs="Arial"/>
          <w:b/>
          <w:bCs/>
          <w:i/>
          <w:snapToGrid w:val="0"/>
          <w:spacing w:val="-3"/>
          <w:sz w:val="20"/>
          <w:szCs w:val="20"/>
          <w:lang w:eastAsia="es-ES"/>
        </w:rPr>
        <w:t>3 tres días hábiles siguientes</w:t>
      </w:r>
      <w:r w:rsidRPr="00632344">
        <w:rPr>
          <w:rFonts w:ascii="Trebuchet MS" w:eastAsia="Times New Roman" w:hAnsi="Trebuchet MS" w:cs="Arial"/>
          <w:i/>
          <w:snapToGrid w:val="0"/>
          <w:spacing w:val="-3"/>
          <w:sz w:val="20"/>
          <w:szCs w:val="20"/>
          <w:lang w:eastAsia="es-ES"/>
        </w:rPr>
        <w:t xml:space="preserve"> contados a partir de la notificación de la presente sentencia, emita un nuevo acuerdo en el que realice la distribución del financiamiento público estatal para el ejercicio dos mil veintiuno, entre los partidos políticos nacionales y locales, así como para gastos de campaña electoral de las candidaturas independientes en el proceso electoral local 2020-2021, observando respecto de los partidos </w:t>
      </w:r>
      <w:r w:rsidRPr="00632344">
        <w:rPr>
          <w:rFonts w:ascii="Trebuchet MS" w:eastAsia="Times New Roman" w:hAnsi="Trebuchet MS" w:cs="Arial"/>
          <w:i/>
          <w:snapToGrid w:val="0"/>
          <w:spacing w:val="-3"/>
          <w:sz w:val="20"/>
          <w:szCs w:val="20"/>
          <w:lang w:eastAsia="es-ES"/>
        </w:rPr>
        <w:lastRenderedPageBreak/>
        <w:t>políticos locales lo estipulado en el artículo 51 de la Ley General de Partidos Políticos, en los términos del Considerando VII, de esta resolución.</w:t>
      </w:r>
    </w:p>
    <w:p w:rsidR="00632344" w:rsidRPr="00632344" w:rsidRDefault="00632344" w:rsidP="00632344">
      <w:pPr>
        <w:pStyle w:val="Prrafodelista"/>
        <w:tabs>
          <w:tab w:val="left" w:pos="426"/>
        </w:tabs>
        <w:autoSpaceDE w:val="0"/>
        <w:autoSpaceDN w:val="0"/>
        <w:adjustRightInd w:val="0"/>
        <w:spacing w:line="240" w:lineRule="auto"/>
        <w:ind w:left="1068" w:right="49"/>
        <w:rPr>
          <w:rFonts w:ascii="Trebuchet MS" w:eastAsia="Times New Roman" w:hAnsi="Trebuchet MS" w:cs="Arial"/>
          <w:i/>
          <w:snapToGrid w:val="0"/>
          <w:spacing w:val="-3"/>
          <w:sz w:val="20"/>
          <w:szCs w:val="20"/>
          <w:lang w:eastAsia="es-ES"/>
        </w:rPr>
      </w:pPr>
    </w:p>
    <w:p w:rsidR="00632344" w:rsidRPr="00632344" w:rsidRDefault="00632344" w:rsidP="00632344">
      <w:pPr>
        <w:pStyle w:val="Prrafodelista"/>
        <w:numPr>
          <w:ilvl w:val="0"/>
          <w:numId w:val="13"/>
        </w:numPr>
        <w:tabs>
          <w:tab w:val="left" w:pos="426"/>
        </w:tabs>
        <w:autoSpaceDE w:val="0"/>
        <w:autoSpaceDN w:val="0"/>
        <w:adjustRightInd w:val="0"/>
        <w:spacing w:after="0" w:line="240" w:lineRule="auto"/>
        <w:ind w:left="786" w:right="49"/>
        <w:jc w:val="both"/>
        <w:rPr>
          <w:rFonts w:ascii="Trebuchet MS" w:eastAsia="Times New Roman" w:hAnsi="Trebuchet MS" w:cs="Arial"/>
          <w:i/>
          <w:snapToGrid w:val="0"/>
          <w:spacing w:val="-3"/>
          <w:sz w:val="20"/>
          <w:szCs w:val="20"/>
          <w:lang w:eastAsia="es-ES"/>
        </w:rPr>
      </w:pPr>
      <w:r w:rsidRPr="00632344">
        <w:rPr>
          <w:rFonts w:ascii="Trebuchet MS" w:eastAsia="Times New Roman" w:hAnsi="Trebuchet MS" w:cs="Arial"/>
          <w:i/>
          <w:snapToGrid w:val="0"/>
          <w:spacing w:val="-3"/>
          <w:sz w:val="20"/>
          <w:szCs w:val="20"/>
          <w:lang w:eastAsia="es-ES"/>
        </w:rPr>
        <w:t>Para dar cumplimiento a lo ordenado, realice las gestiones necesarias para la obtención del recurso que requiera.</w:t>
      </w:r>
    </w:p>
    <w:p w:rsidR="00632344" w:rsidRPr="00632344" w:rsidRDefault="00632344" w:rsidP="00632344">
      <w:pPr>
        <w:pStyle w:val="Prrafodelista"/>
        <w:spacing w:line="240" w:lineRule="auto"/>
        <w:ind w:left="1788"/>
        <w:rPr>
          <w:rFonts w:ascii="Trebuchet MS" w:eastAsia="Times New Roman" w:hAnsi="Trebuchet MS" w:cs="Arial"/>
          <w:i/>
          <w:snapToGrid w:val="0"/>
          <w:spacing w:val="-3"/>
          <w:sz w:val="20"/>
          <w:szCs w:val="20"/>
          <w:lang w:eastAsia="es-ES"/>
        </w:rPr>
      </w:pPr>
    </w:p>
    <w:p w:rsidR="00632344" w:rsidRPr="00632344" w:rsidRDefault="00632344" w:rsidP="00632344">
      <w:pPr>
        <w:pStyle w:val="Prrafodelista"/>
        <w:numPr>
          <w:ilvl w:val="0"/>
          <w:numId w:val="13"/>
        </w:numPr>
        <w:tabs>
          <w:tab w:val="left" w:pos="426"/>
        </w:tabs>
        <w:autoSpaceDE w:val="0"/>
        <w:autoSpaceDN w:val="0"/>
        <w:adjustRightInd w:val="0"/>
        <w:spacing w:after="0" w:line="240" w:lineRule="auto"/>
        <w:ind w:left="786" w:right="49"/>
        <w:jc w:val="both"/>
        <w:rPr>
          <w:rFonts w:ascii="Trebuchet MS" w:eastAsia="Times New Roman" w:hAnsi="Trebuchet MS" w:cs="Arial"/>
          <w:i/>
          <w:snapToGrid w:val="0"/>
          <w:spacing w:val="-3"/>
          <w:sz w:val="20"/>
          <w:szCs w:val="20"/>
          <w:lang w:eastAsia="es-ES"/>
        </w:rPr>
      </w:pPr>
      <w:r w:rsidRPr="00632344">
        <w:rPr>
          <w:rFonts w:ascii="Trebuchet MS" w:eastAsia="Times New Roman" w:hAnsi="Trebuchet MS" w:cs="Arial"/>
          <w:i/>
          <w:snapToGrid w:val="0"/>
          <w:spacing w:val="-3"/>
          <w:sz w:val="20"/>
          <w:szCs w:val="20"/>
          <w:lang w:eastAsia="es-ES"/>
        </w:rPr>
        <w:t xml:space="preserve">Una vez, efectuado lo anterior, lo informe a este Tribunal Electoral dentro de las </w:t>
      </w:r>
      <w:r w:rsidRPr="00632344">
        <w:rPr>
          <w:rFonts w:ascii="Trebuchet MS" w:eastAsia="Times New Roman" w:hAnsi="Trebuchet MS" w:cs="Arial"/>
          <w:b/>
          <w:bCs/>
          <w:i/>
          <w:snapToGrid w:val="0"/>
          <w:spacing w:val="-3"/>
          <w:sz w:val="20"/>
          <w:szCs w:val="20"/>
          <w:lang w:eastAsia="es-ES"/>
        </w:rPr>
        <w:t>24 veinticuatro horas</w:t>
      </w:r>
      <w:r w:rsidRPr="00632344">
        <w:rPr>
          <w:rFonts w:ascii="Trebuchet MS" w:eastAsia="Times New Roman" w:hAnsi="Trebuchet MS" w:cs="Arial"/>
          <w:i/>
          <w:snapToGrid w:val="0"/>
          <w:spacing w:val="-3"/>
          <w:sz w:val="20"/>
          <w:szCs w:val="20"/>
          <w:lang w:eastAsia="es-ES"/>
        </w:rPr>
        <w:t xml:space="preserve"> siguientes a que ello ocurra, adjuntando las copias certificadas de las constancias que así lo acrediten.”</w:t>
      </w:r>
    </w:p>
    <w:p w:rsidR="00B8699E" w:rsidRPr="00E307CF" w:rsidRDefault="00B8699E" w:rsidP="00E307CF">
      <w:pPr>
        <w:autoSpaceDE w:val="0"/>
        <w:autoSpaceDN w:val="0"/>
        <w:adjustRightInd w:val="0"/>
        <w:spacing w:after="0" w:line="240" w:lineRule="auto"/>
        <w:jc w:val="both"/>
        <w:rPr>
          <w:rFonts w:ascii="Trebuchet MS" w:eastAsia="Times New Roman" w:hAnsi="Trebuchet MS" w:cs="Times New Roman"/>
          <w:b/>
          <w:sz w:val="24"/>
          <w:szCs w:val="24"/>
          <w:lang w:eastAsia="es-ES"/>
        </w:rPr>
      </w:pPr>
    </w:p>
    <w:p w:rsidR="00115A4F" w:rsidRDefault="00115A4F" w:rsidP="00115A4F">
      <w:pPr>
        <w:spacing w:after="0" w:line="240" w:lineRule="auto"/>
        <w:jc w:val="both"/>
        <w:rPr>
          <w:rFonts w:ascii="Trebuchet MS" w:eastAsia="Times New Roman" w:hAnsi="Trebuchet MS" w:cs="Times New Roman"/>
          <w:sz w:val="24"/>
          <w:szCs w:val="24"/>
          <w:lang w:val="es-ES_tradnl" w:eastAsia="es-ES"/>
        </w:rPr>
      </w:pPr>
      <w:r w:rsidRPr="00115A4F">
        <w:rPr>
          <w:rFonts w:ascii="Trebuchet MS" w:eastAsia="Times New Roman" w:hAnsi="Trebuchet MS" w:cs="Arial"/>
          <w:b/>
          <w:bCs/>
          <w:sz w:val="24"/>
          <w:szCs w:val="24"/>
          <w:lang w:eastAsia="es-ES"/>
        </w:rPr>
        <w:t>XI. CUMPLIMIENTO</w:t>
      </w:r>
      <w:r w:rsidR="00B12F43" w:rsidRPr="00115A4F">
        <w:rPr>
          <w:rFonts w:ascii="Trebuchet MS" w:eastAsia="Times New Roman" w:hAnsi="Trebuchet MS" w:cs="Times New Roman"/>
          <w:b/>
          <w:sz w:val="24"/>
          <w:szCs w:val="24"/>
          <w:lang w:eastAsia="es-ES"/>
        </w:rPr>
        <w:t>.</w:t>
      </w:r>
      <w:r w:rsidRPr="00115A4F">
        <w:rPr>
          <w:rFonts w:ascii="Trebuchet MS" w:eastAsia="Times New Roman" w:hAnsi="Trebuchet MS" w:cs="Times New Roman"/>
          <w:b/>
          <w:sz w:val="24"/>
          <w:szCs w:val="24"/>
          <w:lang w:eastAsia="es-ES"/>
        </w:rPr>
        <w:t xml:space="preserve"> </w:t>
      </w:r>
      <w:r w:rsidR="009D5724" w:rsidRPr="009D5724">
        <w:rPr>
          <w:rFonts w:ascii="Trebuchet MS" w:eastAsia="Times New Roman" w:hAnsi="Trebuchet MS" w:cs="Arial"/>
          <w:bCs/>
          <w:sz w:val="24"/>
          <w:szCs w:val="24"/>
          <w:lang w:eastAsia="es-ES"/>
        </w:rPr>
        <w:t xml:space="preserve">En ese sentido, y a efecto de cumplimentar lo mandatado por el Tribunal Electoral del Estado de Jalisco, es que se somete a la consideración de este Consejo General, </w:t>
      </w:r>
      <w:r w:rsidR="009D5724" w:rsidRPr="001211F0">
        <w:rPr>
          <w:rFonts w:ascii="Trebuchet MS" w:hAnsi="Trebuchet MS"/>
          <w:sz w:val="24"/>
          <w:szCs w:val="24"/>
        </w:rPr>
        <w:t>la distribución del financiamiento público estatal para el ejercicio dos mil veintiuno, entre los partidos políticos nacionales y locales, así como para gastos de campaña electoral de las candidaturas independientes en el Proceso Electoral Concurrente 2020-2021</w:t>
      </w:r>
      <w:r w:rsidRPr="00115A4F">
        <w:rPr>
          <w:rFonts w:ascii="Trebuchet MS" w:eastAsia="Trebuchet MS" w:hAnsi="Trebuchet MS" w:cs="Trebuchet MS"/>
          <w:color w:val="000000"/>
          <w:sz w:val="24"/>
          <w:szCs w:val="24"/>
        </w:rPr>
        <w:t xml:space="preserve">, </w:t>
      </w:r>
      <w:r w:rsidRPr="00115A4F">
        <w:rPr>
          <w:rFonts w:ascii="Trebuchet MS" w:eastAsia="Times New Roman" w:hAnsi="Trebuchet MS" w:cs="Arial"/>
          <w:bCs/>
          <w:sz w:val="24"/>
          <w:szCs w:val="24"/>
          <w:lang w:eastAsia="es-ES"/>
        </w:rPr>
        <w:t xml:space="preserve">de conformidad con el </w:t>
      </w:r>
      <w:r w:rsidRPr="00C2368B">
        <w:rPr>
          <w:rFonts w:ascii="Trebuchet MS" w:eastAsia="Times New Roman" w:hAnsi="Trebuchet MS" w:cs="Arial"/>
          <w:b/>
          <w:bCs/>
          <w:sz w:val="24"/>
          <w:szCs w:val="24"/>
          <w:lang w:eastAsia="es-ES"/>
        </w:rPr>
        <w:t>anexo</w:t>
      </w:r>
      <w:r w:rsidRPr="00115A4F">
        <w:rPr>
          <w:rFonts w:ascii="Trebuchet MS" w:eastAsia="Times New Roman" w:hAnsi="Trebuchet MS" w:cs="Arial"/>
          <w:bCs/>
          <w:sz w:val="24"/>
          <w:szCs w:val="24"/>
          <w:lang w:eastAsia="es-ES"/>
        </w:rPr>
        <w:t xml:space="preserve"> que se adjunta a este acuerdo, formando parte integral del mismo</w:t>
      </w:r>
      <w:r w:rsidRPr="00115A4F">
        <w:rPr>
          <w:rFonts w:ascii="Trebuchet MS" w:eastAsia="Times New Roman" w:hAnsi="Trebuchet MS" w:cs="Times New Roman"/>
          <w:sz w:val="24"/>
          <w:szCs w:val="24"/>
          <w:lang w:val="es-ES_tradnl" w:eastAsia="es-ES"/>
        </w:rPr>
        <w:t>.</w:t>
      </w:r>
    </w:p>
    <w:p w:rsidR="000A2691" w:rsidRDefault="000A2691" w:rsidP="00115A4F">
      <w:pPr>
        <w:spacing w:after="0" w:line="240" w:lineRule="auto"/>
        <w:jc w:val="both"/>
        <w:rPr>
          <w:rFonts w:ascii="Trebuchet MS" w:eastAsia="Times New Roman" w:hAnsi="Trebuchet MS" w:cs="Times New Roman"/>
          <w:sz w:val="24"/>
          <w:szCs w:val="24"/>
          <w:lang w:val="es-ES_tradnl" w:eastAsia="es-ES"/>
        </w:rPr>
      </w:pPr>
    </w:p>
    <w:p w:rsidR="000A2691" w:rsidRPr="00115A4F" w:rsidRDefault="000A2691" w:rsidP="00115A4F">
      <w:pPr>
        <w:spacing w:after="0" w:line="240" w:lineRule="auto"/>
        <w:jc w:val="both"/>
        <w:rPr>
          <w:rFonts w:ascii="Trebuchet MS" w:eastAsia="Times New Roman" w:hAnsi="Trebuchet MS" w:cs="Times New Roman"/>
          <w:sz w:val="24"/>
          <w:szCs w:val="24"/>
          <w:lang w:val="es-ES_tradnl" w:eastAsia="es-ES"/>
        </w:rPr>
      </w:pPr>
      <w:r>
        <w:rPr>
          <w:rFonts w:ascii="Trebuchet MS" w:eastAsia="Times New Roman" w:hAnsi="Trebuchet MS" w:cs="Times New Roman"/>
          <w:sz w:val="24"/>
          <w:szCs w:val="24"/>
          <w:lang w:val="es-ES_tradnl" w:eastAsia="es-ES"/>
        </w:rPr>
        <w:t xml:space="preserve">Con base en lo anterior, se </w:t>
      </w:r>
      <w:r w:rsidR="00114E8B">
        <w:rPr>
          <w:rFonts w:ascii="Trebuchet MS" w:eastAsia="Times New Roman" w:hAnsi="Trebuchet MS" w:cs="Times New Roman"/>
          <w:sz w:val="24"/>
          <w:szCs w:val="24"/>
          <w:lang w:val="es-ES_tradnl" w:eastAsia="es-ES"/>
        </w:rPr>
        <w:t>autoriza</w:t>
      </w:r>
      <w:r>
        <w:rPr>
          <w:rFonts w:ascii="Trebuchet MS" w:eastAsia="Times New Roman" w:hAnsi="Trebuchet MS" w:cs="Times New Roman"/>
          <w:sz w:val="24"/>
          <w:szCs w:val="24"/>
          <w:lang w:val="es-ES_tradnl" w:eastAsia="es-ES"/>
        </w:rPr>
        <w:t xml:space="preserve"> al consejero presidente a efecto de que realice las gestiones que resulten necesarias ante el Gobierno del Estado para que otorgue a este instituto electoral, los montos del financiamiento público para partidos políticos que hagan falta y resulten necesarios para dar cumplimiento al presente acuerdo</w:t>
      </w:r>
      <w:r w:rsidR="00114E8B">
        <w:rPr>
          <w:rFonts w:ascii="Trebuchet MS" w:eastAsia="Times New Roman" w:hAnsi="Trebuchet MS" w:cs="Times New Roman"/>
          <w:sz w:val="24"/>
          <w:szCs w:val="24"/>
          <w:lang w:val="es-ES_tradnl" w:eastAsia="es-ES"/>
        </w:rPr>
        <w:t>, por la cantidad de $32´140,5</w:t>
      </w:r>
      <w:r w:rsidR="006040F1">
        <w:rPr>
          <w:rFonts w:ascii="Trebuchet MS" w:eastAsia="Times New Roman" w:hAnsi="Trebuchet MS" w:cs="Times New Roman"/>
          <w:sz w:val="24"/>
          <w:szCs w:val="24"/>
          <w:lang w:val="es-ES_tradnl" w:eastAsia="es-ES"/>
        </w:rPr>
        <w:t>5</w:t>
      </w:r>
      <w:r w:rsidR="00114E8B">
        <w:rPr>
          <w:rFonts w:ascii="Trebuchet MS" w:eastAsia="Times New Roman" w:hAnsi="Trebuchet MS" w:cs="Times New Roman"/>
          <w:sz w:val="24"/>
          <w:szCs w:val="24"/>
          <w:lang w:val="es-ES_tradnl" w:eastAsia="es-ES"/>
        </w:rPr>
        <w:t>0.43</w:t>
      </w:r>
      <w:r w:rsidR="004C5629">
        <w:rPr>
          <w:rFonts w:ascii="Trebuchet MS" w:eastAsia="Times New Roman" w:hAnsi="Trebuchet MS" w:cs="Times New Roman"/>
          <w:sz w:val="24"/>
          <w:szCs w:val="24"/>
          <w:lang w:val="es-ES_tradnl" w:eastAsia="es-ES"/>
        </w:rPr>
        <w:t xml:space="preserve"> (treinta y dos millones ciento</w:t>
      </w:r>
      <w:r w:rsidR="00114E8B">
        <w:rPr>
          <w:rFonts w:ascii="Trebuchet MS" w:eastAsia="Times New Roman" w:hAnsi="Trebuchet MS" w:cs="Times New Roman"/>
          <w:sz w:val="24"/>
          <w:szCs w:val="24"/>
          <w:lang w:val="es-ES_tradnl" w:eastAsia="es-ES"/>
        </w:rPr>
        <w:t xml:space="preserve"> cuarenta mil quinientos </w:t>
      </w:r>
      <w:r w:rsidR="006040F1">
        <w:rPr>
          <w:rFonts w:ascii="Trebuchet MS" w:eastAsia="Times New Roman" w:hAnsi="Trebuchet MS" w:cs="Times New Roman"/>
          <w:sz w:val="24"/>
          <w:szCs w:val="24"/>
          <w:lang w:val="es-ES_tradnl" w:eastAsia="es-ES"/>
        </w:rPr>
        <w:t>cincuenta</w:t>
      </w:r>
      <w:r w:rsidR="00114E8B">
        <w:rPr>
          <w:rFonts w:ascii="Trebuchet MS" w:eastAsia="Times New Roman" w:hAnsi="Trebuchet MS" w:cs="Times New Roman"/>
          <w:sz w:val="24"/>
          <w:szCs w:val="24"/>
          <w:lang w:val="es-ES_tradnl" w:eastAsia="es-ES"/>
        </w:rPr>
        <w:t xml:space="preserve"> pesos 43/100 M.N.)</w:t>
      </w:r>
      <w:r>
        <w:rPr>
          <w:rFonts w:ascii="Trebuchet MS" w:eastAsia="Times New Roman" w:hAnsi="Trebuchet MS" w:cs="Times New Roman"/>
          <w:sz w:val="24"/>
          <w:szCs w:val="24"/>
          <w:lang w:val="es-ES_tradnl" w:eastAsia="es-ES"/>
        </w:rPr>
        <w:t>.</w:t>
      </w:r>
    </w:p>
    <w:p w:rsidR="00115A4F" w:rsidRPr="00115A4F" w:rsidRDefault="00115A4F" w:rsidP="00115A4F">
      <w:pPr>
        <w:tabs>
          <w:tab w:val="left" w:pos="567"/>
        </w:tabs>
        <w:spacing w:after="0" w:line="240" w:lineRule="auto"/>
        <w:contextualSpacing/>
        <w:jc w:val="both"/>
        <w:rPr>
          <w:rFonts w:ascii="Trebuchet MS" w:eastAsia="Times New Roman" w:hAnsi="Trebuchet MS" w:cs="Arial"/>
          <w:bCs/>
          <w:sz w:val="24"/>
          <w:szCs w:val="24"/>
          <w:lang w:eastAsia="es-ES"/>
        </w:rPr>
      </w:pPr>
    </w:p>
    <w:p w:rsidR="00115A4F" w:rsidRPr="00115A4F" w:rsidRDefault="00115A4F"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r w:rsidRPr="00115A4F">
        <w:rPr>
          <w:rFonts w:ascii="Trebuchet MS" w:eastAsia="Times New Roman" w:hAnsi="Trebuchet MS" w:cs="Times New Roman"/>
          <w:sz w:val="24"/>
          <w:szCs w:val="24"/>
          <w:lang w:eastAsia="ar-SA"/>
        </w:rPr>
        <w:t xml:space="preserve">Por lo anteriormente fundado y motivado, con base en las consideraciones precedentes, </w:t>
      </w:r>
      <w:r w:rsidRPr="00115A4F">
        <w:rPr>
          <w:rFonts w:ascii="Trebuchet MS" w:eastAsia="Times New Roman" w:hAnsi="Trebuchet MS" w:cs="Times New Roman"/>
          <w:kern w:val="2"/>
          <w:sz w:val="24"/>
          <w:szCs w:val="24"/>
          <w:lang w:eastAsia="ar-SA"/>
        </w:rPr>
        <w:t>se</w:t>
      </w:r>
      <w:r w:rsidRPr="00115A4F">
        <w:rPr>
          <w:rFonts w:ascii="Trebuchet MS" w:eastAsia="Times New Roman" w:hAnsi="Trebuchet MS" w:cs="Times New Roman"/>
          <w:sz w:val="24"/>
          <w:szCs w:val="24"/>
          <w:lang w:eastAsia="ar-SA"/>
        </w:rPr>
        <w:t xml:space="preserve"> proponen los siguientes puntos de</w:t>
      </w:r>
    </w:p>
    <w:p w:rsidR="00115A4F" w:rsidRPr="00115A4F" w:rsidRDefault="00115A4F" w:rsidP="00115A4F">
      <w:pPr>
        <w:autoSpaceDE w:val="0"/>
        <w:autoSpaceDN w:val="0"/>
        <w:adjustRightInd w:val="0"/>
        <w:spacing w:after="0" w:line="240" w:lineRule="auto"/>
        <w:jc w:val="both"/>
        <w:rPr>
          <w:rFonts w:ascii="Trebuchet MS" w:hAnsi="Trebuchet MS" w:cs="Arial"/>
          <w:sz w:val="24"/>
          <w:szCs w:val="24"/>
        </w:rPr>
      </w:pPr>
    </w:p>
    <w:p w:rsidR="00115A4F" w:rsidRPr="00115A4F" w:rsidRDefault="00115A4F" w:rsidP="00115A4F">
      <w:pPr>
        <w:suppressAutoHyphens/>
        <w:spacing w:after="0" w:line="240" w:lineRule="auto"/>
        <w:jc w:val="center"/>
        <w:rPr>
          <w:rFonts w:ascii="Trebuchet MS" w:eastAsia="Times New Roman" w:hAnsi="Trebuchet MS" w:cs="Arial"/>
          <w:b/>
          <w:sz w:val="24"/>
          <w:szCs w:val="24"/>
          <w:lang w:val="pt-BR" w:eastAsia="ar-SA"/>
        </w:rPr>
      </w:pPr>
      <w:r w:rsidRPr="00115A4F">
        <w:rPr>
          <w:rFonts w:ascii="Trebuchet MS" w:eastAsia="Times New Roman" w:hAnsi="Trebuchet MS" w:cs="Arial"/>
          <w:b/>
          <w:sz w:val="24"/>
          <w:szCs w:val="24"/>
          <w:lang w:val="pt-BR" w:eastAsia="ar-SA"/>
        </w:rPr>
        <w:t>A C U E R D O</w:t>
      </w:r>
    </w:p>
    <w:p w:rsidR="00115A4F" w:rsidRPr="00115A4F" w:rsidRDefault="00115A4F" w:rsidP="00115A4F">
      <w:pPr>
        <w:suppressAutoHyphens/>
        <w:spacing w:after="0" w:line="240" w:lineRule="auto"/>
        <w:jc w:val="center"/>
        <w:rPr>
          <w:rFonts w:ascii="Trebuchet MS" w:eastAsia="Times New Roman" w:hAnsi="Trebuchet MS" w:cs="Arial"/>
          <w:b/>
          <w:sz w:val="24"/>
          <w:szCs w:val="24"/>
          <w:lang w:val="pt-BR" w:eastAsia="ar-SA"/>
        </w:rPr>
      </w:pPr>
    </w:p>
    <w:p w:rsidR="00115A4F" w:rsidRPr="00115A4F" w:rsidRDefault="00115A4F" w:rsidP="00115A4F">
      <w:pPr>
        <w:shd w:val="clear" w:color="auto" w:fill="FFFFFF"/>
        <w:spacing w:after="0" w:line="240" w:lineRule="auto"/>
        <w:jc w:val="both"/>
        <w:rPr>
          <w:rFonts w:ascii="Trebuchet MS" w:eastAsia="Trebuchet MS" w:hAnsi="Trebuchet MS" w:cs="Trebuchet MS"/>
          <w:color w:val="000000"/>
          <w:sz w:val="24"/>
          <w:szCs w:val="24"/>
        </w:rPr>
      </w:pPr>
      <w:r w:rsidRPr="004D72B1">
        <w:rPr>
          <w:rFonts w:ascii="Trebuchet MS" w:eastAsia="Times New Roman" w:hAnsi="Trebuchet MS" w:cs="Arial"/>
          <w:b/>
          <w:sz w:val="24"/>
          <w:szCs w:val="24"/>
          <w:lang w:val="pt-BR" w:eastAsia="es-ES"/>
        </w:rPr>
        <w:t>PRIMERO.</w:t>
      </w:r>
      <w:r w:rsidRPr="004D72B1">
        <w:rPr>
          <w:rFonts w:ascii="Trebuchet MS" w:eastAsia="Times New Roman" w:hAnsi="Trebuchet MS" w:cs="Arial"/>
          <w:sz w:val="24"/>
          <w:szCs w:val="24"/>
          <w:lang w:val="pt-BR" w:eastAsia="es-ES"/>
        </w:rPr>
        <w:t xml:space="preserve"> </w:t>
      </w:r>
      <w:r w:rsidRPr="00115A4F">
        <w:rPr>
          <w:rFonts w:ascii="Trebuchet MS" w:hAnsi="Trebuchet MS" w:cs="Arial"/>
          <w:sz w:val="24"/>
          <w:szCs w:val="24"/>
          <w:lang w:eastAsia="ar-SA"/>
        </w:rPr>
        <w:t xml:space="preserve">Se </w:t>
      </w:r>
      <w:r w:rsidRPr="00115A4F">
        <w:rPr>
          <w:rFonts w:ascii="Trebuchet MS" w:hAnsi="Trebuchet MS" w:cs="Arial"/>
          <w:bCs/>
          <w:sz w:val="24"/>
          <w:szCs w:val="24"/>
          <w:lang w:eastAsia="ar-SA"/>
        </w:rPr>
        <w:t xml:space="preserve">aprueba </w:t>
      </w:r>
      <w:r w:rsidR="00CB7C36" w:rsidRPr="001211F0">
        <w:rPr>
          <w:rFonts w:ascii="Trebuchet MS" w:hAnsi="Trebuchet MS"/>
          <w:sz w:val="24"/>
          <w:szCs w:val="24"/>
        </w:rPr>
        <w:t xml:space="preserve">la distribución del financiamiento público estatal para el ejercicio dos mil veintiuno, entre los partidos políticos nacionales </w:t>
      </w:r>
      <w:r w:rsidR="00591B3F">
        <w:rPr>
          <w:rFonts w:ascii="Trebuchet MS" w:hAnsi="Trebuchet MS"/>
          <w:sz w:val="24"/>
          <w:szCs w:val="24"/>
        </w:rPr>
        <w:t xml:space="preserve">acreditados </w:t>
      </w:r>
      <w:r w:rsidR="00CB7C36" w:rsidRPr="001211F0">
        <w:rPr>
          <w:rFonts w:ascii="Trebuchet MS" w:hAnsi="Trebuchet MS"/>
          <w:sz w:val="24"/>
          <w:szCs w:val="24"/>
        </w:rPr>
        <w:t>y locales</w:t>
      </w:r>
      <w:r w:rsidR="00591B3F">
        <w:rPr>
          <w:rFonts w:ascii="Trebuchet MS" w:hAnsi="Trebuchet MS"/>
          <w:sz w:val="24"/>
          <w:szCs w:val="24"/>
        </w:rPr>
        <w:t xml:space="preserve"> registrados ante este Instituto</w:t>
      </w:r>
      <w:r w:rsidR="00CB7C36" w:rsidRPr="001211F0">
        <w:rPr>
          <w:rFonts w:ascii="Trebuchet MS" w:hAnsi="Trebuchet MS"/>
          <w:sz w:val="24"/>
          <w:szCs w:val="24"/>
        </w:rPr>
        <w:t>, así como para gastos de campaña electoral de las candidaturas independientes en el Proceso Electoral Concurrente 2020-2021</w:t>
      </w:r>
      <w:r w:rsidRPr="00115A4F">
        <w:rPr>
          <w:rFonts w:ascii="Trebuchet MS" w:eastAsia="Trebuchet MS" w:hAnsi="Trebuchet MS" w:cs="Trebuchet MS"/>
          <w:color w:val="000000"/>
          <w:sz w:val="24"/>
          <w:szCs w:val="24"/>
        </w:rPr>
        <w:t xml:space="preserve">, en términos de los considerandos </w:t>
      </w:r>
      <w:r w:rsidR="00A61D3A">
        <w:rPr>
          <w:rFonts w:ascii="Trebuchet MS" w:eastAsia="Trebuchet MS" w:hAnsi="Trebuchet MS" w:cs="Trebuchet MS"/>
          <w:color w:val="000000"/>
          <w:sz w:val="24"/>
          <w:szCs w:val="24"/>
        </w:rPr>
        <w:t xml:space="preserve">VIII, </w:t>
      </w:r>
      <w:r w:rsidRPr="00115A4F">
        <w:rPr>
          <w:rFonts w:ascii="Trebuchet MS" w:eastAsia="Trebuchet MS" w:hAnsi="Trebuchet MS" w:cs="Trebuchet MS"/>
          <w:color w:val="000000"/>
          <w:sz w:val="24"/>
          <w:szCs w:val="24"/>
        </w:rPr>
        <w:t>X y XI de este acuerdo.</w:t>
      </w:r>
    </w:p>
    <w:p w:rsidR="00115A4F" w:rsidRPr="00115A4F" w:rsidRDefault="00115A4F" w:rsidP="00115A4F">
      <w:pPr>
        <w:shd w:val="clear" w:color="auto" w:fill="FFFFFF"/>
        <w:spacing w:after="0" w:line="240" w:lineRule="auto"/>
        <w:jc w:val="both"/>
        <w:rPr>
          <w:rFonts w:ascii="Trebuchet MS" w:eastAsia="Trebuchet MS" w:hAnsi="Trebuchet MS" w:cs="Trebuchet MS"/>
          <w:color w:val="000000"/>
          <w:sz w:val="24"/>
          <w:szCs w:val="24"/>
        </w:rPr>
      </w:pPr>
    </w:p>
    <w:p w:rsidR="00115A4F" w:rsidRDefault="00115A4F" w:rsidP="006A5919">
      <w:pPr>
        <w:spacing w:after="0" w:line="240" w:lineRule="auto"/>
        <w:jc w:val="both"/>
        <w:rPr>
          <w:rFonts w:ascii="Trebuchet MS" w:eastAsia="Times New Roman" w:hAnsi="Trebuchet MS" w:cs="Arial"/>
          <w:sz w:val="24"/>
          <w:szCs w:val="24"/>
          <w:lang w:eastAsia="es-ES"/>
        </w:rPr>
      </w:pPr>
      <w:r w:rsidRPr="00115A4F">
        <w:rPr>
          <w:rFonts w:ascii="Trebuchet MS" w:eastAsia="Calibri" w:hAnsi="Trebuchet MS" w:cs="Times New Roman"/>
          <w:b/>
          <w:sz w:val="24"/>
          <w:szCs w:val="24"/>
        </w:rPr>
        <w:t>SEGUNDO</w:t>
      </w:r>
      <w:r w:rsidRPr="00115A4F">
        <w:rPr>
          <w:rFonts w:ascii="Trebuchet MS" w:eastAsia="Calibri" w:hAnsi="Trebuchet MS" w:cs="Arial"/>
          <w:b/>
          <w:sz w:val="24"/>
          <w:szCs w:val="24"/>
        </w:rPr>
        <w:t>.</w:t>
      </w:r>
      <w:r w:rsidRPr="00115A4F">
        <w:rPr>
          <w:rFonts w:ascii="Trebuchet MS" w:eastAsia="Calibri" w:hAnsi="Trebuchet MS" w:cs="Arial"/>
          <w:sz w:val="24"/>
          <w:szCs w:val="24"/>
        </w:rPr>
        <w:t xml:space="preserve"> </w:t>
      </w:r>
      <w:r w:rsidR="0010225B" w:rsidRPr="0010225B">
        <w:rPr>
          <w:rFonts w:ascii="Trebuchet MS" w:eastAsia="Times New Roman" w:hAnsi="Trebuchet MS" w:cs="Times New Roman"/>
          <w:sz w:val="24"/>
          <w:szCs w:val="24"/>
          <w:lang w:eastAsia="es-ES"/>
        </w:rPr>
        <w:t>Hágase del conocimiento este acuerdo al Tribunal Electoral del Estado de Jalisco, a efecto de informar sobre el cumplimiento realizado a la</w:t>
      </w:r>
      <w:r w:rsidR="0010225B">
        <w:rPr>
          <w:rFonts w:ascii="Trebuchet MS" w:eastAsia="Times New Roman" w:hAnsi="Trebuchet MS" w:cs="Times New Roman"/>
          <w:sz w:val="24"/>
          <w:szCs w:val="24"/>
          <w:lang w:eastAsia="es-ES"/>
        </w:rPr>
        <w:t>s</w:t>
      </w:r>
      <w:r w:rsidR="0010225B" w:rsidRPr="0010225B">
        <w:rPr>
          <w:rFonts w:ascii="Trebuchet MS" w:eastAsia="Times New Roman" w:hAnsi="Trebuchet MS" w:cs="Times New Roman"/>
          <w:sz w:val="24"/>
          <w:szCs w:val="24"/>
          <w:lang w:eastAsia="es-ES"/>
        </w:rPr>
        <w:t xml:space="preserve"> resoluci</w:t>
      </w:r>
      <w:r w:rsidR="0010225B">
        <w:rPr>
          <w:rFonts w:ascii="Trebuchet MS" w:eastAsia="Times New Roman" w:hAnsi="Trebuchet MS" w:cs="Times New Roman"/>
          <w:sz w:val="24"/>
          <w:szCs w:val="24"/>
          <w:lang w:eastAsia="es-ES"/>
        </w:rPr>
        <w:t>ones</w:t>
      </w:r>
      <w:r w:rsidR="0010225B" w:rsidRPr="0010225B">
        <w:rPr>
          <w:rFonts w:ascii="Trebuchet MS" w:eastAsia="Times New Roman" w:hAnsi="Trebuchet MS" w:cs="Times New Roman"/>
          <w:sz w:val="24"/>
          <w:szCs w:val="24"/>
          <w:lang w:eastAsia="es-ES"/>
        </w:rPr>
        <w:t xml:space="preserve"> relativa</w:t>
      </w:r>
      <w:r w:rsidR="0010225B">
        <w:rPr>
          <w:rFonts w:ascii="Trebuchet MS" w:eastAsia="Times New Roman" w:hAnsi="Trebuchet MS" w:cs="Times New Roman"/>
          <w:sz w:val="24"/>
          <w:szCs w:val="24"/>
          <w:lang w:eastAsia="es-ES"/>
        </w:rPr>
        <w:t>s</w:t>
      </w:r>
      <w:r w:rsidR="0010225B" w:rsidRPr="0010225B">
        <w:rPr>
          <w:rFonts w:ascii="Trebuchet MS" w:eastAsia="Times New Roman" w:hAnsi="Trebuchet MS" w:cs="Times New Roman"/>
          <w:sz w:val="24"/>
          <w:szCs w:val="24"/>
          <w:lang w:eastAsia="es-ES"/>
        </w:rPr>
        <w:t xml:space="preserve"> a</w:t>
      </w:r>
      <w:r w:rsidR="0010225B">
        <w:rPr>
          <w:rFonts w:ascii="Trebuchet MS" w:eastAsia="Times New Roman" w:hAnsi="Trebuchet MS" w:cs="Times New Roman"/>
          <w:sz w:val="24"/>
          <w:szCs w:val="24"/>
          <w:lang w:eastAsia="es-ES"/>
        </w:rPr>
        <w:t xml:space="preserve"> </w:t>
      </w:r>
      <w:r w:rsidR="0010225B" w:rsidRPr="0010225B">
        <w:rPr>
          <w:rFonts w:ascii="Trebuchet MS" w:eastAsia="Times New Roman" w:hAnsi="Trebuchet MS" w:cs="Times New Roman"/>
          <w:sz w:val="24"/>
          <w:szCs w:val="24"/>
          <w:lang w:eastAsia="es-ES"/>
        </w:rPr>
        <w:t>l</w:t>
      </w:r>
      <w:r w:rsidR="0010225B">
        <w:rPr>
          <w:rFonts w:ascii="Trebuchet MS" w:eastAsia="Times New Roman" w:hAnsi="Trebuchet MS" w:cs="Times New Roman"/>
          <w:sz w:val="24"/>
          <w:szCs w:val="24"/>
          <w:lang w:eastAsia="es-ES"/>
        </w:rPr>
        <w:t>os</w:t>
      </w:r>
      <w:r w:rsidR="0010225B" w:rsidRPr="0010225B">
        <w:rPr>
          <w:rFonts w:ascii="Trebuchet MS" w:eastAsia="Times New Roman" w:hAnsi="Trebuchet MS" w:cs="Times New Roman"/>
          <w:sz w:val="24"/>
          <w:szCs w:val="24"/>
          <w:lang w:eastAsia="es-ES"/>
        </w:rPr>
        <w:t xml:space="preserve"> recurso</w:t>
      </w:r>
      <w:r w:rsidR="0010225B">
        <w:rPr>
          <w:rFonts w:ascii="Trebuchet MS" w:eastAsia="Times New Roman" w:hAnsi="Trebuchet MS" w:cs="Times New Roman"/>
          <w:sz w:val="24"/>
          <w:szCs w:val="24"/>
          <w:lang w:eastAsia="es-ES"/>
        </w:rPr>
        <w:t>s</w:t>
      </w:r>
      <w:r w:rsidR="0010225B" w:rsidRPr="0010225B">
        <w:rPr>
          <w:rFonts w:ascii="Trebuchet MS" w:eastAsia="Times New Roman" w:hAnsi="Trebuchet MS" w:cs="Times New Roman"/>
          <w:sz w:val="24"/>
          <w:szCs w:val="24"/>
          <w:lang w:eastAsia="es-ES"/>
        </w:rPr>
        <w:t xml:space="preserve"> de apelación </w:t>
      </w:r>
      <w:r w:rsidR="006A5919">
        <w:rPr>
          <w:rFonts w:ascii="Trebuchet MS" w:eastAsia="Times New Roman" w:hAnsi="Trebuchet MS" w:cs="Arial"/>
          <w:sz w:val="24"/>
          <w:szCs w:val="24"/>
          <w:lang w:eastAsia="es-ES"/>
        </w:rPr>
        <w:t>RAP-020/2020 y su acumulado RAP-002/2021 y RAP-001/2021 y su acumulado RAP-003/2021.</w:t>
      </w:r>
    </w:p>
    <w:p w:rsidR="006A5919" w:rsidRPr="00115A4F" w:rsidRDefault="006A5919" w:rsidP="006A5919">
      <w:pPr>
        <w:spacing w:after="0" w:line="240" w:lineRule="auto"/>
        <w:jc w:val="both"/>
        <w:rPr>
          <w:rFonts w:ascii="Trebuchet MS" w:eastAsia="Times New Roman" w:hAnsi="Trebuchet MS" w:cs="Times New Roman"/>
          <w:sz w:val="24"/>
          <w:szCs w:val="24"/>
          <w:lang w:eastAsia="es-ES"/>
        </w:rPr>
      </w:pPr>
    </w:p>
    <w:p w:rsidR="00115A4F" w:rsidRDefault="00115A4F" w:rsidP="005B01D2">
      <w:pPr>
        <w:spacing w:after="0" w:line="240" w:lineRule="auto"/>
        <w:jc w:val="both"/>
        <w:rPr>
          <w:rFonts w:ascii="Trebuchet MS" w:eastAsia="Times New Roman" w:hAnsi="Trebuchet MS" w:cs="Times New Roman"/>
          <w:sz w:val="24"/>
          <w:szCs w:val="24"/>
        </w:rPr>
      </w:pPr>
      <w:r w:rsidRPr="00115A4F">
        <w:rPr>
          <w:rFonts w:ascii="Trebuchet MS" w:hAnsi="Trebuchet MS"/>
          <w:b/>
          <w:sz w:val="24"/>
          <w:szCs w:val="24"/>
        </w:rPr>
        <w:t>T</w:t>
      </w:r>
      <w:r w:rsidR="006A5919">
        <w:rPr>
          <w:rFonts w:ascii="Trebuchet MS" w:hAnsi="Trebuchet MS"/>
          <w:b/>
          <w:sz w:val="24"/>
          <w:szCs w:val="24"/>
        </w:rPr>
        <w:t>ERCER</w:t>
      </w:r>
      <w:r w:rsidRPr="00115A4F">
        <w:rPr>
          <w:rFonts w:ascii="Trebuchet MS" w:hAnsi="Trebuchet MS"/>
          <w:b/>
          <w:sz w:val="24"/>
          <w:szCs w:val="24"/>
        </w:rPr>
        <w:t>O.</w:t>
      </w:r>
      <w:r w:rsidRPr="00115A4F">
        <w:rPr>
          <w:rFonts w:ascii="Trebuchet MS" w:hAnsi="Trebuchet MS"/>
          <w:sz w:val="24"/>
          <w:szCs w:val="24"/>
        </w:rPr>
        <w:t xml:space="preserve"> </w:t>
      </w:r>
      <w:r w:rsidRPr="00115A4F">
        <w:rPr>
          <w:rFonts w:ascii="Trebuchet MS" w:eastAsia="Times New Roman" w:hAnsi="Trebuchet MS" w:cs="Times New Roman"/>
          <w:sz w:val="24"/>
          <w:szCs w:val="24"/>
        </w:rPr>
        <w:t xml:space="preserve">Hágase del conocimiento este acuerdo al Instituto Nacional Electoral, a través </w:t>
      </w:r>
      <w:r w:rsidRPr="00115A4F">
        <w:rPr>
          <w:rFonts w:ascii="Trebuchet MS" w:eastAsia="Trebuchet MS" w:hAnsi="Trebuchet MS" w:cs="Trebuchet MS"/>
          <w:sz w:val="24"/>
          <w:szCs w:val="24"/>
        </w:rPr>
        <w:t>del Sistema de Vinculación con los Organismos Públicos Locales Electorales</w:t>
      </w:r>
      <w:r w:rsidRPr="00115A4F">
        <w:rPr>
          <w:rFonts w:ascii="Trebuchet MS" w:eastAsia="Times New Roman" w:hAnsi="Trebuchet MS" w:cs="Times New Roman"/>
          <w:sz w:val="24"/>
          <w:szCs w:val="24"/>
        </w:rPr>
        <w:t>, para los efectos correspondientes.</w:t>
      </w:r>
    </w:p>
    <w:p w:rsidR="005B01D2" w:rsidRPr="00115A4F" w:rsidRDefault="005B01D2" w:rsidP="005B01D2">
      <w:pPr>
        <w:spacing w:after="0" w:line="240" w:lineRule="auto"/>
        <w:jc w:val="both"/>
        <w:rPr>
          <w:rFonts w:ascii="Trebuchet MS" w:hAnsi="Trebuchet MS"/>
          <w:sz w:val="24"/>
          <w:szCs w:val="24"/>
        </w:rPr>
      </w:pPr>
    </w:p>
    <w:p w:rsidR="00115A4F" w:rsidRDefault="006A5919" w:rsidP="00115A4F">
      <w:pPr>
        <w:autoSpaceDE w:val="0"/>
        <w:autoSpaceDN w:val="0"/>
        <w:adjustRightInd w:val="0"/>
        <w:spacing w:line="240" w:lineRule="auto"/>
        <w:jc w:val="both"/>
        <w:rPr>
          <w:rFonts w:ascii="Trebuchet MS" w:eastAsia="Times New Roman" w:hAnsi="Trebuchet MS" w:cs="Times New Roman"/>
          <w:sz w:val="24"/>
          <w:szCs w:val="24"/>
        </w:rPr>
      </w:pPr>
      <w:r>
        <w:rPr>
          <w:rFonts w:ascii="Trebuchet MS" w:eastAsia="Times New Roman" w:hAnsi="Trebuchet MS" w:cs="Times New Roman"/>
          <w:b/>
          <w:sz w:val="24"/>
          <w:szCs w:val="24"/>
        </w:rPr>
        <w:t>CUARTO</w:t>
      </w:r>
      <w:r w:rsidR="00115A4F" w:rsidRPr="00115A4F">
        <w:rPr>
          <w:rFonts w:ascii="Trebuchet MS" w:eastAsia="Times New Roman" w:hAnsi="Trebuchet MS" w:cs="Times New Roman"/>
          <w:b/>
          <w:sz w:val="24"/>
          <w:szCs w:val="24"/>
        </w:rPr>
        <w:t>.</w:t>
      </w:r>
      <w:r w:rsidR="00115A4F" w:rsidRPr="00115A4F">
        <w:rPr>
          <w:rFonts w:ascii="Trebuchet MS" w:eastAsia="Times New Roman" w:hAnsi="Trebuchet MS" w:cs="Times New Roman"/>
          <w:sz w:val="24"/>
          <w:szCs w:val="24"/>
        </w:rPr>
        <w:t xml:space="preserve"> Notifíquese el contenido de este acuerdo a </w:t>
      </w:r>
      <w:r w:rsidR="00115A4F" w:rsidRPr="00115A4F">
        <w:rPr>
          <w:rFonts w:ascii="Trebuchet MS" w:hAnsi="Trebuchet MS"/>
          <w:sz w:val="24"/>
          <w:szCs w:val="24"/>
        </w:rPr>
        <w:t>l</w:t>
      </w:r>
      <w:r w:rsidR="00115A4F" w:rsidRPr="00115A4F">
        <w:rPr>
          <w:rFonts w:ascii="Trebuchet MS" w:eastAsia="Times New Roman" w:hAnsi="Trebuchet MS" w:cs="Times New Roman"/>
          <w:sz w:val="24"/>
          <w:szCs w:val="24"/>
        </w:rPr>
        <w:t>os partidos políticos registrados y acreditados, mediante el correo electrónico registrado en este Instituto y publíquese en el Periódico Oficial “El Estado de Jalisco”, así como en la página oficial de internet de este Instituto.</w:t>
      </w:r>
    </w:p>
    <w:p w:rsidR="005B6A1F" w:rsidRPr="00215E5B" w:rsidRDefault="00961D48" w:rsidP="005B6A1F">
      <w:pPr>
        <w:pStyle w:val="Sinespaciado"/>
        <w:jc w:val="center"/>
        <w:rPr>
          <w:rFonts w:ascii="Trebuchet MS" w:hAnsi="Trebuchet MS"/>
          <w:kern w:val="18"/>
          <w:sz w:val="24"/>
          <w:szCs w:val="24"/>
        </w:rPr>
      </w:pPr>
      <w:r>
        <w:rPr>
          <w:rFonts w:ascii="Trebuchet MS" w:hAnsi="Trebuchet MS"/>
          <w:kern w:val="18"/>
          <w:sz w:val="24"/>
          <w:szCs w:val="24"/>
        </w:rPr>
        <w:t>Guadalajara, Jalisco; a 09</w:t>
      </w:r>
      <w:r w:rsidR="005B6A1F" w:rsidRPr="00215E5B">
        <w:rPr>
          <w:rFonts w:ascii="Trebuchet MS" w:hAnsi="Trebuchet MS"/>
          <w:kern w:val="18"/>
          <w:sz w:val="24"/>
          <w:szCs w:val="24"/>
        </w:rPr>
        <w:t xml:space="preserve"> de febrero de 2021.</w:t>
      </w:r>
    </w:p>
    <w:p w:rsidR="005B6A1F" w:rsidRPr="00215E5B" w:rsidRDefault="005B6A1F" w:rsidP="005B6A1F">
      <w:pPr>
        <w:pStyle w:val="Sinespaciado"/>
        <w:jc w:val="center"/>
        <w:rPr>
          <w:rFonts w:ascii="Trebuchet MS" w:hAnsi="Trebuchet MS"/>
          <w:kern w:val="18"/>
          <w:sz w:val="24"/>
          <w:szCs w:val="24"/>
        </w:rPr>
      </w:pPr>
    </w:p>
    <w:p w:rsidR="005B6A1F" w:rsidRPr="00215E5B" w:rsidRDefault="005B6A1F" w:rsidP="005B6A1F">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5B6A1F" w:rsidRPr="00215E5B" w:rsidTr="00C00298">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215E5B" w:rsidTr="00C00298">
              <w:tc>
                <w:tcPr>
                  <w:tcW w:w="5070" w:type="dxa"/>
                  <w:shd w:val="clear" w:color="auto" w:fill="auto"/>
                </w:tcPr>
                <w:p w:rsidR="005B6A1F" w:rsidRPr="00215E5B" w:rsidRDefault="005B6A1F" w:rsidP="00C00298">
                  <w:pPr>
                    <w:pStyle w:val="Sinespaciado"/>
                    <w:jc w:val="center"/>
                    <w:rPr>
                      <w:rFonts w:ascii="Trebuchet MS" w:hAnsi="Trebuchet MS"/>
                      <w:kern w:val="18"/>
                      <w:sz w:val="24"/>
                      <w:szCs w:val="24"/>
                    </w:rPr>
                  </w:pPr>
                </w:p>
                <w:p w:rsidR="005B6A1F" w:rsidRPr="00215E5B" w:rsidRDefault="005B6A1F" w:rsidP="00C00298">
                  <w:pPr>
                    <w:pStyle w:val="Sinespaciado"/>
                    <w:jc w:val="center"/>
                    <w:rPr>
                      <w:rFonts w:ascii="Trebuchet MS" w:hAnsi="Trebuchet MS"/>
                      <w:kern w:val="18"/>
                      <w:sz w:val="24"/>
                      <w:szCs w:val="24"/>
                    </w:rPr>
                  </w:pPr>
                  <w:r w:rsidRPr="00215E5B">
                    <w:rPr>
                      <w:rFonts w:ascii="Trebuchet MS" w:hAnsi="Trebuchet MS"/>
                      <w:kern w:val="18"/>
                      <w:sz w:val="24"/>
                      <w:szCs w:val="24"/>
                    </w:rPr>
                    <w:t>Guillermo Amado Alcaraz Cross</w:t>
                  </w:r>
                </w:p>
                <w:p w:rsidR="005B6A1F" w:rsidRPr="00215E5B" w:rsidRDefault="005B6A1F" w:rsidP="00C00298">
                  <w:pPr>
                    <w:pStyle w:val="Sinespaciado"/>
                    <w:jc w:val="center"/>
                    <w:rPr>
                      <w:rFonts w:ascii="Trebuchet MS" w:hAnsi="Trebuchet MS"/>
                      <w:kern w:val="18"/>
                      <w:sz w:val="24"/>
                      <w:szCs w:val="24"/>
                    </w:rPr>
                  </w:pPr>
                  <w:r w:rsidRPr="00215E5B">
                    <w:rPr>
                      <w:rFonts w:ascii="Trebuchet MS" w:hAnsi="Trebuchet MS"/>
                      <w:kern w:val="18"/>
                      <w:sz w:val="24"/>
                      <w:szCs w:val="24"/>
                    </w:rPr>
                    <w:t>Consejero presidente</w:t>
                  </w:r>
                </w:p>
              </w:tc>
              <w:tc>
                <w:tcPr>
                  <w:tcW w:w="5137" w:type="dxa"/>
                  <w:shd w:val="clear" w:color="auto" w:fill="auto"/>
                </w:tcPr>
                <w:p w:rsidR="005B6A1F" w:rsidRPr="00215E5B" w:rsidRDefault="005B6A1F" w:rsidP="00C00298">
                  <w:pPr>
                    <w:pStyle w:val="Sinespaciado"/>
                    <w:jc w:val="center"/>
                    <w:rPr>
                      <w:rFonts w:ascii="Trebuchet MS" w:hAnsi="Trebuchet MS"/>
                      <w:kern w:val="18"/>
                      <w:sz w:val="24"/>
                      <w:szCs w:val="24"/>
                    </w:rPr>
                  </w:pPr>
                </w:p>
                <w:p w:rsidR="005B6A1F" w:rsidRPr="00215E5B" w:rsidRDefault="005B6A1F" w:rsidP="00C00298">
                  <w:pPr>
                    <w:pStyle w:val="Sinespaciado"/>
                    <w:jc w:val="center"/>
                    <w:rPr>
                      <w:rFonts w:ascii="Trebuchet MS" w:hAnsi="Trebuchet MS"/>
                      <w:kern w:val="18"/>
                      <w:sz w:val="24"/>
                      <w:szCs w:val="24"/>
                    </w:rPr>
                  </w:pPr>
                  <w:r w:rsidRPr="00215E5B">
                    <w:rPr>
                      <w:rFonts w:ascii="Trebuchet MS" w:hAnsi="Trebuchet MS"/>
                      <w:kern w:val="18"/>
                      <w:sz w:val="24"/>
                      <w:szCs w:val="24"/>
                    </w:rPr>
                    <w:t>Manuel Alejandro Murillo Gutiérrez</w:t>
                  </w:r>
                </w:p>
                <w:p w:rsidR="005B6A1F" w:rsidRPr="00215E5B" w:rsidRDefault="005B6A1F" w:rsidP="00C00298">
                  <w:pPr>
                    <w:pStyle w:val="Sinespaciado"/>
                    <w:jc w:val="center"/>
                    <w:rPr>
                      <w:rFonts w:ascii="Trebuchet MS" w:hAnsi="Trebuchet MS"/>
                      <w:kern w:val="18"/>
                      <w:sz w:val="24"/>
                      <w:szCs w:val="24"/>
                    </w:rPr>
                  </w:pPr>
                  <w:r w:rsidRPr="00215E5B">
                    <w:rPr>
                      <w:rFonts w:ascii="Trebuchet MS" w:hAnsi="Trebuchet MS"/>
                      <w:kern w:val="18"/>
                      <w:sz w:val="24"/>
                      <w:szCs w:val="24"/>
                    </w:rPr>
                    <w:t>Secretario ejecutivo</w:t>
                  </w:r>
                </w:p>
              </w:tc>
            </w:tr>
          </w:tbl>
          <w:p w:rsidR="005B6A1F" w:rsidRPr="00215E5B" w:rsidRDefault="005B6A1F" w:rsidP="00C00298">
            <w:pPr>
              <w:pStyle w:val="Sinespaciado"/>
              <w:jc w:val="center"/>
              <w:rPr>
                <w:rFonts w:ascii="Trebuchet MS" w:hAnsi="Trebuchet MS"/>
                <w:kern w:val="18"/>
                <w:sz w:val="24"/>
                <w:szCs w:val="24"/>
              </w:rPr>
            </w:pPr>
          </w:p>
        </w:tc>
        <w:tc>
          <w:tcPr>
            <w:tcW w:w="222" w:type="dxa"/>
            <w:shd w:val="clear" w:color="auto" w:fill="auto"/>
          </w:tcPr>
          <w:p w:rsidR="005B6A1F" w:rsidRPr="00215E5B" w:rsidRDefault="005B6A1F" w:rsidP="00C00298">
            <w:pPr>
              <w:pStyle w:val="Sinespaciado"/>
              <w:jc w:val="center"/>
              <w:rPr>
                <w:rFonts w:ascii="Trebuchet MS" w:hAnsi="Trebuchet MS"/>
                <w:kern w:val="18"/>
                <w:sz w:val="24"/>
                <w:szCs w:val="24"/>
              </w:rPr>
            </w:pPr>
          </w:p>
        </w:tc>
      </w:tr>
    </w:tbl>
    <w:p w:rsidR="005B6A1F" w:rsidRPr="004E19BD" w:rsidRDefault="005B6A1F" w:rsidP="005B6A1F">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5B6A1F" w:rsidRPr="00AD00A7" w:rsidTr="00C00298">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4E19BD" w:rsidRDefault="005B6A1F" w:rsidP="00C00298">
            <w:pPr>
              <w:spacing w:after="0" w:line="240" w:lineRule="auto"/>
              <w:jc w:val="center"/>
              <w:rPr>
                <w:rFonts w:ascii="Trebuchet MS" w:hAnsi="Trebuchet MS"/>
                <w:sz w:val="14"/>
                <w:szCs w:val="14"/>
              </w:rPr>
            </w:pPr>
            <w:r>
              <w:rPr>
                <w:rFonts w:ascii="Trebuchet MS" w:hAnsi="Trebuchet MS"/>
                <w:sz w:val="14"/>
                <w:szCs w:val="14"/>
              </w:rPr>
              <w:t>HALM</w:t>
            </w:r>
          </w:p>
          <w:p w:rsidR="005B6A1F" w:rsidRPr="004E19BD" w:rsidRDefault="005B6A1F" w:rsidP="00C00298">
            <w:pPr>
              <w:spacing w:after="0" w:line="240" w:lineRule="auto"/>
              <w:jc w:val="center"/>
              <w:rPr>
                <w:rFonts w:ascii="Trebuchet MS" w:hAnsi="Trebuchet MS"/>
                <w:sz w:val="14"/>
                <w:szCs w:val="14"/>
              </w:rPr>
            </w:pPr>
            <w:proofErr w:type="spellStart"/>
            <w:r w:rsidRPr="004E19BD">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4E19BD" w:rsidRDefault="005B6A1F" w:rsidP="00C00298">
            <w:pPr>
              <w:spacing w:after="0" w:line="240" w:lineRule="auto"/>
              <w:jc w:val="center"/>
              <w:rPr>
                <w:rFonts w:ascii="Trebuchet MS" w:hAnsi="Trebuchet MS"/>
                <w:sz w:val="14"/>
                <w:szCs w:val="14"/>
              </w:rPr>
            </w:pPr>
            <w:r w:rsidRPr="004E19BD">
              <w:rPr>
                <w:rFonts w:ascii="Trebuchet MS" w:hAnsi="Trebuchet MS"/>
                <w:sz w:val="14"/>
                <w:szCs w:val="14"/>
              </w:rPr>
              <w:t>TETC</w:t>
            </w:r>
          </w:p>
          <w:p w:rsidR="005B6A1F" w:rsidRPr="0000409A" w:rsidRDefault="005B6A1F" w:rsidP="00C00298">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7712BA" w:rsidRDefault="007712BA" w:rsidP="007712BA">
      <w:pPr>
        <w:spacing w:after="0" w:line="240" w:lineRule="auto"/>
        <w:jc w:val="both"/>
        <w:rPr>
          <w:rFonts w:ascii="Trebuchet MS" w:hAnsi="Trebuchet MS"/>
          <w:sz w:val="16"/>
          <w:szCs w:val="16"/>
        </w:rPr>
      </w:pPr>
    </w:p>
    <w:p w:rsidR="007712BA" w:rsidRDefault="007712BA" w:rsidP="007712BA">
      <w:pPr>
        <w:spacing w:after="0" w:line="240" w:lineRule="auto"/>
        <w:jc w:val="both"/>
        <w:rPr>
          <w:rFonts w:ascii="Trebuchet MS" w:hAnsi="Trebuchet MS"/>
          <w:sz w:val="16"/>
          <w:szCs w:val="16"/>
        </w:rPr>
      </w:pPr>
    </w:p>
    <w:p w:rsidR="007712BA" w:rsidRDefault="007712BA" w:rsidP="007712BA">
      <w:pPr>
        <w:spacing w:after="0" w:line="240" w:lineRule="auto"/>
        <w:jc w:val="both"/>
        <w:rPr>
          <w:rFonts w:ascii="Trebuchet MS" w:hAnsi="Trebuchet MS"/>
          <w:sz w:val="16"/>
          <w:szCs w:val="16"/>
        </w:rPr>
      </w:pPr>
    </w:p>
    <w:p w:rsidR="007712BA" w:rsidRPr="004A745F" w:rsidRDefault="007712BA" w:rsidP="007712BA">
      <w:pPr>
        <w:spacing w:after="0" w:line="240" w:lineRule="auto"/>
        <w:jc w:val="both"/>
        <w:rPr>
          <w:rFonts w:ascii="Trebuchet MS" w:hAnsi="Trebuchet MS"/>
          <w:sz w:val="16"/>
          <w:szCs w:val="16"/>
        </w:rPr>
      </w:pPr>
      <w:r>
        <w:rPr>
          <w:rFonts w:ascii="Trebuchet MS" w:hAnsi="Trebuchet MS"/>
          <w:sz w:val="16"/>
          <w:szCs w:val="16"/>
        </w:rPr>
        <w:t>El suscrito secretario</w:t>
      </w:r>
      <w:r w:rsidRPr="004A745F">
        <w:rPr>
          <w:rFonts w:ascii="Trebuchet MS" w:hAnsi="Trebuchet MS"/>
          <w:sz w:val="16"/>
          <w:szCs w:val="16"/>
        </w:rPr>
        <w:t xml:space="preserve">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hAnsi="Trebuchet MS"/>
          <w:sz w:val="16"/>
          <w:szCs w:val="16"/>
        </w:rPr>
        <w:t>extra</w:t>
      </w:r>
      <w:r w:rsidRPr="004A745F">
        <w:rPr>
          <w:rFonts w:ascii="Trebuchet MS" w:hAnsi="Trebuchet MS"/>
          <w:sz w:val="16"/>
          <w:szCs w:val="16"/>
        </w:rPr>
        <w:t xml:space="preserve">ordinaria del Consejo General celebrada el </w:t>
      </w:r>
      <w:r>
        <w:rPr>
          <w:rFonts w:ascii="Trebuchet MS" w:hAnsi="Trebuchet MS"/>
          <w:sz w:val="16"/>
          <w:szCs w:val="16"/>
        </w:rPr>
        <w:t>nueve de febrero de dos mil veintiuno</w:t>
      </w:r>
      <w:r w:rsidRPr="004A745F">
        <w:rPr>
          <w:rFonts w:ascii="Trebuchet MS" w:hAnsi="Trebuchet MS"/>
          <w:sz w:val="16"/>
          <w:szCs w:val="16"/>
        </w:rPr>
        <w:t>, por votación unánime de las y los consejeros electorales Silvia Guadalupe Bustos Vásquez</w:t>
      </w:r>
      <w:r w:rsidRPr="004A745F">
        <w:rPr>
          <w:rFonts w:ascii="Trebuchet MS" w:hAnsi="Trebuchet MS"/>
          <w:bCs/>
          <w:sz w:val="16"/>
          <w:szCs w:val="16"/>
        </w:rPr>
        <w:t>,</w:t>
      </w:r>
      <w:r w:rsidRPr="004A745F">
        <w:rPr>
          <w:rFonts w:ascii="Trebuchet MS" w:hAnsi="Trebuchet MS"/>
          <w:sz w:val="16"/>
          <w:szCs w:val="16"/>
        </w:rPr>
        <w:t xml:space="preserve"> </w:t>
      </w:r>
      <w:proofErr w:type="spellStart"/>
      <w:r w:rsidRPr="004A745F">
        <w:rPr>
          <w:rFonts w:ascii="Trebuchet MS" w:hAnsi="Trebuchet MS"/>
          <w:sz w:val="16"/>
          <w:szCs w:val="16"/>
        </w:rPr>
        <w:t>Zoad</w:t>
      </w:r>
      <w:proofErr w:type="spellEnd"/>
      <w:r w:rsidRPr="004A745F">
        <w:rPr>
          <w:rFonts w:ascii="Trebuchet MS" w:hAnsi="Trebuchet MS"/>
          <w:sz w:val="16"/>
          <w:szCs w:val="16"/>
        </w:rPr>
        <w:t xml:space="preserve"> </w:t>
      </w:r>
      <w:proofErr w:type="spellStart"/>
      <w:r w:rsidRPr="004A745F">
        <w:rPr>
          <w:rFonts w:ascii="Trebuchet MS" w:hAnsi="Trebuchet MS"/>
          <w:sz w:val="16"/>
          <w:szCs w:val="16"/>
        </w:rPr>
        <w:t>Jeanine</w:t>
      </w:r>
      <w:proofErr w:type="spellEnd"/>
      <w:r w:rsidRPr="004A745F">
        <w:rPr>
          <w:rFonts w:ascii="Trebuchet MS" w:hAnsi="Trebuchet MS"/>
          <w:sz w:val="16"/>
          <w:szCs w:val="16"/>
        </w:rPr>
        <w:t xml:space="preserve"> García González, Miguel Godínez </w:t>
      </w:r>
      <w:proofErr w:type="spellStart"/>
      <w:r w:rsidRPr="004A745F">
        <w:rPr>
          <w:rFonts w:ascii="Trebuchet MS" w:hAnsi="Trebuchet MS"/>
          <w:sz w:val="16"/>
          <w:szCs w:val="16"/>
        </w:rPr>
        <w:t>Terríquez</w:t>
      </w:r>
      <w:proofErr w:type="spellEnd"/>
      <w:r w:rsidRPr="004A745F">
        <w:rPr>
          <w:rFonts w:ascii="Trebuchet MS" w:hAnsi="Trebuchet MS"/>
          <w:bCs/>
          <w:sz w:val="16"/>
          <w:szCs w:val="16"/>
        </w:rPr>
        <w:t>,</w:t>
      </w:r>
      <w:r w:rsidRPr="004A745F">
        <w:rPr>
          <w:rFonts w:ascii="Trebuchet MS" w:hAnsi="Trebuchet MS"/>
          <w:sz w:val="16"/>
          <w:szCs w:val="16"/>
        </w:rPr>
        <w:t xml:space="preserve"> </w:t>
      </w:r>
      <w:r w:rsidRPr="004A745F">
        <w:rPr>
          <w:rFonts w:ascii="Trebuchet MS" w:hAnsi="Trebuchet MS"/>
          <w:bCs/>
          <w:sz w:val="16"/>
          <w:szCs w:val="16"/>
        </w:rPr>
        <w:t xml:space="preserve">Moisés Pérez Vega, Brenda Judith Serafín </w:t>
      </w:r>
      <w:proofErr w:type="spellStart"/>
      <w:r w:rsidRPr="004A745F">
        <w:rPr>
          <w:rFonts w:ascii="Trebuchet MS" w:hAnsi="Trebuchet MS"/>
          <w:bCs/>
          <w:sz w:val="16"/>
          <w:szCs w:val="16"/>
        </w:rPr>
        <w:t>Morfín</w:t>
      </w:r>
      <w:proofErr w:type="spellEnd"/>
      <w:r w:rsidRPr="004A745F">
        <w:rPr>
          <w:rFonts w:ascii="Trebuchet MS" w:hAnsi="Trebuchet MS"/>
          <w:bCs/>
          <w:sz w:val="16"/>
          <w:szCs w:val="16"/>
        </w:rPr>
        <w:t xml:space="preserve">, Claudia Alejandra Vargas Bautista y del consejero presidente </w:t>
      </w:r>
      <w:r w:rsidRPr="004A745F">
        <w:rPr>
          <w:rFonts w:ascii="Trebuchet MS" w:hAnsi="Trebuchet MS"/>
          <w:sz w:val="16"/>
          <w:szCs w:val="16"/>
        </w:rPr>
        <w:t>Guillermo Amado Alcaraz Cross.</w:t>
      </w:r>
      <w:r w:rsidRPr="004A745F">
        <w:rPr>
          <w:rFonts w:ascii="Trebuchet MS" w:hAnsi="Trebuchet MS" w:cs="CJNLLK+Garamond"/>
          <w:color w:val="000000"/>
          <w:sz w:val="16"/>
          <w:szCs w:val="16"/>
        </w:rPr>
        <w:t xml:space="preserve"> </w:t>
      </w:r>
      <w:r w:rsidRPr="004A745F">
        <w:rPr>
          <w:rFonts w:ascii="Trebuchet MS" w:hAnsi="Trebuchet MS"/>
          <w:sz w:val="16"/>
          <w:szCs w:val="16"/>
        </w:rPr>
        <w:t>Doy fe.</w:t>
      </w:r>
    </w:p>
    <w:p w:rsidR="007712BA" w:rsidRPr="004A745F" w:rsidRDefault="007712BA" w:rsidP="007712BA">
      <w:pPr>
        <w:spacing w:after="0" w:line="240" w:lineRule="auto"/>
        <w:jc w:val="both"/>
        <w:rPr>
          <w:rFonts w:ascii="Trebuchet MS" w:hAnsi="Trebuchet MS"/>
          <w:sz w:val="16"/>
          <w:szCs w:val="16"/>
        </w:rPr>
      </w:pPr>
    </w:p>
    <w:p w:rsidR="007712BA" w:rsidRPr="004A745F" w:rsidRDefault="007712BA" w:rsidP="007712BA">
      <w:pPr>
        <w:spacing w:after="0" w:line="240" w:lineRule="auto"/>
        <w:jc w:val="both"/>
        <w:rPr>
          <w:rFonts w:ascii="Trebuchet MS" w:hAnsi="Trebuchet MS"/>
          <w:sz w:val="16"/>
          <w:szCs w:val="16"/>
        </w:rPr>
      </w:pPr>
    </w:p>
    <w:p w:rsidR="007712BA" w:rsidRPr="004A745F" w:rsidRDefault="007712BA" w:rsidP="007712BA">
      <w:pPr>
        <w:spacing w:after="0" w:line="240" w:lineRule="auto"/>
        <w:jc w:val="both"/>
        <w:rPr>
          <w:rFonts w:ascii="Trebuchet MS" w:hAnsi="Trebuchet MS"/>
          <w:sz w:val="16"/>
          <w:szCs w:val="16"/>
        </w:rPr>
      </w:pPr>
    </w:p>
    <w:p w:rsidR="007712BA" w:rsidRPr="004A745F" w:rsidRDefault="007712BA" w:rsidP="007712BA">
      <w:pPr>
        <w:spacing w:after="0" w:line="240" w:lineRule="auto"/>
        <w:jc w:val="center"/>
        <w:rPr>
          <w:rFonts w:ascii="Trebuchet MS" w:hAnsi="Trebuchet MS" w:cs="Arial"/>
          <w:sz w:val="16"/>
          <w:szCs w:val="16"/>
        </w:rPr>
      </w:pPr>
      <w:r>
        <w:rPr>
          <w:rFonts w:ascii="Trebuchet MS" w:hAnsi="Trebuchet MS" w:cs="Arial"/>
          <w:sz w:val="16"/>
          <w:szCs w:val="16"/>
        </w:rPr>
        <w:t>Manuel Alejandro Murillo Gutiérrez</w:t>
      </w:r>
    </w:p>
    <w:p w:rsidR="007712BA" w:rsidRPr="004A745F" w:rsidRDefault="007712BA" w:rsidP="007712BA">
      <w:pPr>
        <w:spacing w:after="0" w:line="240" w:lineRule="auto"/>
        <w:jc w:val="center"/>
        <w:rPr>
          <w:rFonts w:ascii="Trebuchet MS" w:hAnsi="Trebuchet MS" w:cs="Arial"/>
          <w:sz w:val="16"/>
          <w:szCs w:val="16"/>
        </w:rPr>
      </w:pPr>
      <w:r w:rsidRPr="004A745F">
        <w:rPr>
          <w:rFonts w:ascii="Trebuchet MS" w:hAnsi="Trebuchet MS" w:cs="Arial"/>
          <w:sz w:val="16"/>
          <w:szCs w:val="16"/>
        </w:rPr>
        <w:t>Secretari</w:t>
      </w:r>
      <w:r>
        <w:rPr>
          <w:rFonts w:ascii="Trebuchet MS" w:hAnsi="Trebuchet MS" w:cs="Arial"/>
          <w:sz w:val="16"/>
          <w:szCs w:val="16"/>
        </w:rPr>
        <w:t>o</w:t>
      </w:r>
      <w:r w:rsidRPr="004A745F">
        <w:rPr>
          <w:rFonts w:ascii="Trebuchet MS" w:hAnsi="Trebuchet MS" w:cs="Arial"/>
          <w:sz w:val="16"/>
          <w:szCs w:val="16"/>
        </w:rPr>
        <w:t xml:space="preserve"> ejecutiv</w:t>
      </w:r>
      <w:r>
        <w:rPr>
          <w:rFonts w:ascii="Trebuchet MS" w:hAnsi="Trebuchet MS" w:cs="Arial"/>
          <w:sz w:val="16"/>
          <w:szCs w:val="16"/>
        </w:rPr>
        <w:t>o</w:t>
      </w:r>
    </w:p>
    <w:p w:rsidR="004350E9" w:rsidRDefault="004350E9" w:rsidP="00115A4F">
      <w:pPr>
        <w:autoSpaceDE w:val="0"/>
        <w:autoSpaceDN w:val="0"/>
        <w:adjustRightInd w:val="0"/>
        <w:spacing w:line="240" w:lineRule="auto"/>
        <w:jc w:val="both"/>
        <w:rPr>
          <w:rFonts w:ascii="Trebuchet MS" w:eastAsia="Times New Roman" w:hAnsi="Trebuchet MS" w:cs="Times New Roman"/>
          <w:sz w:val="24"/>
          <w:szCs w:val="24"/>
        </w:rPr>
      </w:pPr>
    </w:p>
    <w:sectPr w:rsidR="004350E9" w:rsidSect="00F82353">
      <w:headerReference w:type="default" r:id="rId8"/>
      <w:footerReference w:type="default" r:id="rId9"/>
      <w:pgSz w:w="12240" w:h="15840"/>
      <w:pgMar w:top="1418"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51E" w:rsidRDefault="004E051E" w:rsidP="00951651">
      <w:pPr>
        <w:spacing w:after="0" w:line="240" w:lineRule="auto"/>
      </w:pPr>
      <w:r>
        <w:separator/>
      </w:r>
    </w:p>
  </w:endnote>
  <w:endnote w:type="continuationSeparator" w:id="0">
    <w:p w:rsidR="004E051E" w:rsidRDefault="004E051E"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9D5724" w:rsidRPr="00C10274" w:rsidRDefault="009D5724">
            <w:pPr>
              <w:pStyle w:val="Piedepgina"/>
              <w:jc w:val="right"/>
              <w:rPr>
                <w:rFonts w:ascii="Trebuchet MS" w:hAnsi="Trebuchet MS"/>
              </w:rPr>
            </w:pPr>
            <w:r w:rsidRPr="00C10274">
              <w:rPr>
                <w:rFonts w:ascii="Trebuchet MS" w:hAnsi="Trebuchet MS"/>
                <w:lang w:val="es-ES"/>
              </w:rPr>
              <w:t xml:space="preserve">Página </w:t>
            </w:r>
            <w:r w:rsidR="000347A4" w:rsidRPr="00C10274">
              <w:rPr>
                <w:rFonts w:ascii="Trebuchet MS" w:hAnsi="Trebuchet MS"/>
                <w:b/>
                <w:bCs/>
              </w:rPr>
              <w:fldChar w:fldCharType="begin"/>
            </w:r>
            <w:r w:rsidRPr="00C10274">
              <w:rPr>
                <w:rFonts w:ascii="Trebuchet MS" w:hAnsi="Trebuchet MS"/>
                <w:b/>
                <w:bCs/>
              </w:rPr>
              <w:instrText>PAGE</w:instrText>
            </w:r>
            <w:r w:rsidR="000347A4" w:rsidRPr="00C10274">
              <w:rPr>
                <w:rFonts w:ascii="Trebuchet MS" w:hAnsi="Trebuchet MS"/>
                <w:b/>
                <w:bCs/>
              </w:rPr>
              <w:fldChar w:fldCharType="separate"/>
            </w:r>
            <w:r w:rsidR="00907CED">
              <w:rPr>
                <w:rFonts w:ascii="Trebuchet MS" w:hAnsi="Trebuchet MS"/>
                <w:b/>
                <w:bCs/>
                <w:noProof/>
              </w:rPr>
              <w:t>16</w:t>
            </w:r>
            <w:r w:rsidR="000347A4" w:rsidRPr="00C10274">
              <w:rPr>
                <w:rFonts w:ascii="Trebuchet MS" w:hAnsi="Trebuchet MS"/>
                <w:b/>
                <w:bCs/>
              </w:rPr>
              <w:fldChar w:fldCharType="end"/>
            </w:r>
            <w:r w:rsidRPr="00C10274">
              <w:rPr>
                <w:rFonts w:ascii="Trebuchet MS" w:hAnsi="Trebuchet MS"/>
                <w:lang w:val="es-ES"/>
              </w:rPr>
              <w:t xml:space="preserve"> de </w:t>
            </w:r>
            <w:r w:rsidR="000347A4" w:rsidRPr="00C10274">
              <w:rPr>
                <w:rFonts w:ascii="Trebuchet MS" w:hAnsi="Trebuchet MS"/>
                <w:b/>
                <w:bCs/>
              </w:rPr>
              <w:fldChar w:fldCharType="begin"/>
            </w:r>
            <w:r w:rsidRPr="00C10274">
              <w:rPr>
                <w:rFonts w:ascii="Trebuchet MS" w:hAnsi="Trebuchet MS"/>
                <w:b/>
                <w:bCs/>
              </w:rPr>
              <w:instrText>NUMPAGES</w:instrText>
            </w:r>
            <w:r w:rsidR="000347A4" w:rsidRPr="00C10274">
              <w:rPr>
                <w:rFonts w:ascii="Trebuchet MS" w:hAnsi="Trebuchet MS"/>
                <w:b/>
                <w:bCs/>
              </w:rPr>
              <w:fldChar w:fldCharType="separate"/>
            </w:r>
            <w:r w:rsidR="00907CED">
              <w:rPr>
                <w:rFonts w:ascii="Trebuchet MS" w:hAnsi="Trebuchet MS"/>
                <w:b/>
                <w:bCs/>
                <w:noProof/>
              </w:rPr>
              <w:t>16</w:t>
            </w:r>
            <w:r w:rsidR="000347A4" w:rsidRPr="00C10274">
              <w:rPr>
                <w:rFonts w:ascii="Trebuchet MS" w:hAnsi="Trebuchet MS"/>
                <w:b/>
                <w:bCs/>
              </w:rPr>
              <w:fldChar w:fldCharType="end"/>
            </w:r>
          </w:p>
        </w:sdtContent>
      </w:sdt>
    </w:sdtContent>
  </w:sdt>
  <w:p w:rsidR="009D5724" w:rsidRDefault="009D57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51E" w:rsidRDefault="004E051E" w:rsidP="00951651">
      <w:pPr>
        <w:spacing w:after="0" w:line="240" w:lineRule="auto"/>
      </w:pPr>
      <w:r>
        <w:separator/>
      </w:r>
    </w:p>
  </w:footnote>
  <w:footnote w:type="continuationSeparator" w:id="0">
    <w:p w:rsidR="004E051E" w:rsidRDefault="004E051E" w:rsidP="00951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724" w:rsidRDefault="009D5724"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extent cx="1390650" cy="781050"/>
          <wp:effectExtent l="19050" t="0" r="0" b="0"/>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7B701B" w:rsidRDefault="007B701B"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IEPC-ACG-024/2021</w:t>
    </w:r>
  </w:p>
  <w:p w:rsidR="009D5724" w:rsidRPr="00370F65" w:rsidRDefault="009D5724"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5">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9">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1">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2">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1"/>
  </w:num>
  <w:num w:numId="5">
    <w:abstractNumId w:val="4"/>
  </w:num>
  <w:num w:numId="6">
    <w:abstractNumId w:val="10"/>
  </w:num>
  <w:num w:numId="7">
    <w:abstractNumId w:val="1"/>
  </w:num>
  <w:num w:numId="8">
    <w:abstractNumId w:val="2"/>
  </w:num>
  <w:num w:numId="9">
    <w:abstractNumId w:val="0"/>
  </w:num>
  <w:num w:numId="10">
    <w:abstractNumId w:val="7"/>
  </w:num>
  <w:num w:numId="11">
    <w:abstractNumId w:val="9"/>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51"/>
    <w:rsid w:val="00001D8A"/>
    <w:rsid w:val="00002B93"/>
    <w:rsid w:val="00002E42"/>
    <w:rsid w:val="000041FB"/>
    <w:rsid w:val="000053F8"/>
    <w:rsid w:val="000102E4"/>
    <w:rsid w:val="00020520"/>
    <w:rsid w:val="00021F88"/>
    <w:rsid w:val="00022EB5"/>
    <w:rsid w:val="00024B6A"/>
    <w:rsid w:val="00030187"/>
    <w:rsid w:val="0003310D"/>
    <w:rsid w:val="00033452"/>
    <w:rsid w:val="00033A45"/>
    <w:rsid w:val="00033DED"/>
    <w:rsid w:val="000347A4"/>
    <w:rsid w:val="0003617A"/>
    <w:rsid w:val="0003626C"/>
    <w:rsid w:val="00037982"/>
    <w:rsid w:val="000406DD"/>
    <w:rsid w:val="00041E4D"/>
    <w:rsid w:val="000421B5"/>
    <w:rsid w:val="000438E7"/>
    <w:rsid w:val="000506EE"/>
    <w:rsid w:val="00054751"/>
    <w:rsid w:val="00054B74"/>
    <w:rsid w:val="00054C59"/>
    <w:rsid w:val="00056D42"/>
    <w:rsid w:val="00057E40"/>
    <w:rsid w:val="0006105A"/>
    <w:rsid w:val="00067980"/>
    <w:rsid w:val="00076DB0"/>
    <w:rsid w:val="00087016"/>
    <w:rsid w:val="00090A8B"/>
    <w:rsid w:val="000912C3"/>
    <w:rsid w:val="000933A2"/>
    <w:rsid w:val="000A2691"/>
    <w:rsid w:val="000A73D8"/>
    <w:rsid w:val="000A7AD8"/>
    <w:rsid w:val="000B1BB1"/>
    <w:rsid w:val="000B508E"/>
    <w:rsid w:val="000C0719"/>
    <w:rsid w:val="000C1F9E"/>
    <w:rsid w:val="000C2773"/>
    <w:rsid w:val="000C327F"/>
    <w:rsid w:val="000C7685"/>
    <w:rsid w:val="000C769C"/>
    <w:rsid w:val="000D077F"/>
    <w:rsid w:val="000D0D2A"/>
    <w:rsid w:val="000D3E03"/>
    <w:rsid w:val="000D4597"/>
    <w:rsid w:val="000D6194"/>
    <w:rsid w:val="000E34D5"/>
    <w:rsid w:val="000E6E19"/>
    <w:rsid w:val="000E70B1"/>
    <w:rsid w:val="000E7D36"/>
    <w:rsid w:val="000F0FE5"/>
    <w:rsid w:val="000F1787"/>
    <w:rsid w:val="000F276F"/>
    <w:rsid w:val="000F4929"/>
    <w:rsid w:val="000F70FB"/>
    <w:rsid w:val="0010225B"/>
    <w:rsid w:val="00102F76"/>
    <w:rsid w:val="00104434"/>
    <w:rsid w:val="00107D47"/>
    <w:rsid w:val="00112F8E"/>
    <w:rsid w:val="00113EE0"/>
    <w:rsid w:val="00114E8B"/>
    <w:rsid w:val="00115A4F"/>
    <w:rsid w:val="001167C8"/>
    <w:rsid w:val="001210CC"/>
    <w:rsid w:val="001211F0"/>
    <w:rsid w:val="00121ABD"/>
    <w:rsid w:val="001238A4"/>
    <w:rsid w:val="00123B9F"/>
    <w:rsid w:val="001250E9"/>
    <w:rsid w:val="0012549C"/>
    <w:rsid w:val="00125DC8"/>
    <w:rsid w:val="0012637B"/>
    <w:rsid w:val="00126BE4"/>
    <w:rsid w:val="00127DDF"/>
    <w:rsid w:val="0013208E"/>
    <w:rsid w:val="00132B79"/>
    <w:rsid w:val="00137DD4"/>
    <w:rsid w:val="00151A40"/>
    <w:rsid w:val="00152B39"/>
    <w:rsid w:val="0015657F"/>
    <w:rsid w:val="00163C5F"/>
    <w:rsid w:val="00163E1A"/>
    <w:rsid w:val="001701BF"/>
    <w:rsid w:val="00171B04"/>
    <w:rsid w:val="00173950"/>
    <w:rsid w:val="00177394"/>
    <w:rsid w:val="00191F75"/>
    <w:rsid w:val="00192F80"/>
    <w:rsid w:val="00195C6D"/>
    <w:rsid w:val="00196E75"/>
    <w:rsid w:val="001A0CD3"/>
    <w:rsid w:val="001A2CDF"/>
    <w:rsid w:val="001A2E1A"/>
    <w:rsid w:val="001A3B52"/>
    <w:rsid w:val="001A3F56"/>
    <w:rsid w:val="001A68F0"/>
    <w:rsid w:val="001A7986"/>
    <w:rsid w:val="001B2B6C"/>
    <w:rsid w:val="001B305B"/>
    <w:rsid w:val="001B31E8"/>
    <w:rsid w:val="001B32E9"/>
    <w:rsid w:val="001B33C9"/>
    <w:rsid w:val="001B5874"/>
    <w:rsid w:val="001B5DF2"/>
    <w:rsid w:val="001C1449"/>
    <w:rsid w:val="001C257A"/>
    <w:rsid w:val="001C3EB6"/>
    <w:rsid w:val="001C50F5"/>
    <w:rsid w:val="001C5FB6"/>
    <w:rsid w:val="001D3DBD"/>
    <w:rsid w:val="001D4CF9"/>
    <w:rsid w:val="001D5F47"/>
    <w:rsid w:val="001D6C7B"/>
    <w:rsid w:val="001D70D5"/>
    <w:rsid w:val="001E12E0"/>
    <w:rsid w:val="001E33A1"/>
    <w:rsid w:val="001E35B6"/>
    <w:rsid w:val="001F09BF"/>
    <w:rsid w:val="001F1BD3"/>
    <w:rsid w:val="001F1DEB"/>
    <w:rsid w:val="001F3B09"/>
    <w:rsid w:val="001F4A5B"/>
    <w:rsid w:val="001F6CB3"/>
    <w:rsid w:val="001F7740"/>
    <w:rsid w:val="00201877"/>
    <w:rsid w:val="00201BD4"/>
    <w:rsid w:val="00202905"/>
    <w:rsid w:val="002105D6"/>
    <w:rsid w:val="00211054"/>
    <w:rsid w:val="002115B8"/>
    <w:rsid w:val="00211D02"/>
    <w:rsid w:val="002144C9"/>
    <w:rsid w:val="00215E5B"/>
    <w:rsid w:val="00216AD1"/>
    <w:rsid w:val="00216C8C"/>
    <w:rsid w:val="002220AB"/>
    <w:rsid w:val="00222ED8"/>
    <w:rsid w:val="002244AC"/>
    <w:rsid w:val="002245EE"/>
    <w:rsid w:val="00224EA5"/>
    <w:rsid w:val="002263C8"/>
    <w:rsid w:val="00230CAB"/>
    <w:rsid w:val="00232BE7"/>
    <w:rsid w:val="002344B5"/>
    <w:rsid w:val="00235774"/>
    <w:rsid w:val="00236DF3"/>
    <w:rsid w:val="00237840"/>
    <w:rsid w:val="0024017C"/>
    <w:rsid w:val="00243197"/>
    <w:rsid w:val="00243C4F"/>
    <w:rsid w:val="00250ACD"/>
    <w:rsid w:val="00251DFF"/>
    <w:rsid w:val="00256AA2"/>
    <w:rsid w:val="00261197"/>
    <w:rsid w:val="00263B05"/>
    <w:rsid w:val="00265365"/>
    <w:rsid w:val="00267083"/>
    <w:rsid w:val="0027192A"/>
    <w:rsid w:val="00272D2E"/>
    <w:rsid w:val="00273180"/>
    <w:rsid w:val="00275684"/>
    <w:rsid w:val="00280758"/>
    <w:rsid w:val="00281CB3"/>
    <w:rsid w:val="002849CF"/>
    <w:rsid w:val="002861E1"/>
    <w:rsid w:val="00292661"/>
    <w:rsid w:val="00293E5A"/>
    <w:rsid w:val="002943E3"/>
    <w:rsid w:val="002962E4"/>
    <w:rsid w:val="002963F4"/>
    <w:rsid w:val="00297139"/>
    <w:rsid w:val="002A4B83"/>
    <w:rsid w:val="002A6D8C"/>
    <w:rsid w:val="002B2BD5"/>
    <w:rsid w:val="002C39D5"/>
    <w:rsid w:val="002D10DD"/>
    <w:rsid w:val="002D37B2"/>
    <w:rsid w:val="002E0C08"/>
    <w:rsid w:val="002E233D"/>
    <w:rsid w:val="002F0B8F"/>
    <w:rsid w:val="002F1019"/>
    <w:rsid w:val="002F172D"/>
    <w:rsid w:val="002F1875"/>
    <w:rsid w:val="002F3D84"/>
    <w:rsid w:val="002F42F2"/>
    <w:rsid w:val="002F4F81"/>
    <w:rsid w:val="002F51A9"/>
    <w:rsid w:val="002F774A"/>
    <w:rsid w:val="0030374A"/>
    <w:rsid w:val="003040F8"/>
    <w:rsid w:val="003130BE"/>
    <w:rsid w:val="00314F95"/>
    <w:rsid w:val="00317B07"/>
    <w:rsid w:val="003272F0"/>
    <w:rsid w:val="003308E0"/>
    <w:rsid w:val="003313D6"/>
    <w:rsid w:val="00331529"/>
    <w:rsid w:val="00331E56"/>
    <w:rsid w:val="00342A9B"/>
    <w:rsid w:val="003462F6"/>
    <w:rsid w:val="00350620"/>
    <w:rsid w:val="00350761"/>
    <w:rsid w:val="00350E19"/>
    <w:rsid w:val="003530CB"/>
    <w:rsid w:val="003542AC"/>
    <w:rsid w:val="003556A4"/>
    <w:rsid w:val="00355E01"/>
    <w:rsid w:val="0036270B"/>
    <w:rsid w:val="003646E6"/>
    <w:rsid w:val="003661CA"/>
    <w:rsid w:val="00370A2D"/>
    <w:rsid w:val="00370F65"/>
    <w:rsid w:val="00373087"/>
    <w:rsid w:val="00374BBA"/>
    <w:rsid w:val="003817DA"/>
    <w:rsid w:val="003A3C02"/>
    <w:rsid w:val="003A4949"/>
    <w:rsid w:val="003B15BE"/>
    <w:rsid w:val="003B1F4F"/>
    <w:rsid w:val="003B241A"/>
    <w:rsid w:val="003B5D4A"/>
    <w:rsid w:val="003B5E56"/>
    <w:rsid w:val="003B7E55"/>
    <w:rsid w:val="003C545C"/>
    <w:rsid w:val="003C6EE1"/>
    <w:rsid w:val="003D1B43"/>
    <w:rsid w:val="003D213F"/>
    <w:rsid w:val="003D3DC2"/>
    <w:rsid w:val="003D4FD1"/>
    <w:rsid w:val="003E086F"/>
    <w:rsid w:val="003E30B7"/>
    <w:rsid w:val="003E6D5E"/>
    <w:rsid w:val="003E78C9"/>
    <w:rsid w:val="003E7A6E"/>
    <w:rsid w:val="003F15E9"/>
    <w:rsid w:val="003F592F"/>
    <w:rsid w:val="003F6E2D"/>
    <w:rsid w:val="003F7F46"/>
    <w:rsid w:val="004007B6"/>
    <w:rsid w:val="00402C50"/>
    <w:rsid w:val="00403FFA"/>
    <w:rsid w:val="00404002"/>
    <w:rsid w:val="004041A3"/>
    <w:rsid w:val="00404A40"/>
    <w:rsid w:val="00405495"/>
    <w:rsid w:val="00406646"/>
    <w:rsid w:val="00407F05"/>
    <w:rsid w:val="00412158"/>
    <w:rsid w:val="00414E90"/>
    <w:rsid w:val="00415D24"/>
    <w:rsid w:val="00426686"/>
    <w:rsid w:val="00432559"/>
    <w:rsid w:val="004332A8"/>
    <w:rsid w:val="00433AF4"/>
    <w:rsid w:val="0043401A"/>
    <w:rsid w:val="00434986"/>
    <w:rsid w:val="004350E9"/>
    <w:rsid w:val="004352BE"/>
    <w:rsid w:val="004414FE"/>
    <w:rsid w:val="00445726"/>
    <w:rsid w:val="00445E78"/>
    <w:rsid w:val="00450C7E"/>
    <w:rsid w:val="00454DA2"/>
    <w:rsid w:val="00460435"/>
    <w:rsid w:val="004608D7"/>
    <w:rsid w:val="00470221"/>
    <w:rsid w:val="00470D6E"/>
    <w:rsid w:val="00474355"/>
    <w:rsid w:val="00475D28"/>
    <w:rsid w:val="00490746"/>
    <w:rsid w:val="004920AE"/>
    <w:rsid w:val="00496605"/>
    <w:rsid w:val="0049694E"/>
    <w:rsid w:val="004A54C2"/>
    <w:rsid w:val="004A70DB"/>
    <w:rsid w:val="004B0F4A"/>
    <w:rsid w:val="004B12FE"/>
    <w:rsid w:val="004C2E09"/>
    <w:rsid w:val="004C36E9"/>
    <w:rsid w:val="004C4A58"/>
    <w:rsid w:val="004C5629"/>
    <w:rsid w:val="004D0747"/>
    <w:rsid w:val="004D5413"/>
    <w:rsid w:val="004D668F"/>
    <w:rsid w:val="004D72B1"/>
    <w:rsid w:val="004D7888"/>
    <w:rsid w:val="004E051E"/>
    <w:rsid w:val="004E0561"/>
    <w:rsid w:val="004E1E8F"/>
    <w:rsid w:val="004E2643"/>
    <w:rsid w:val="004E2B1C"/>
    <w:rsid w:val="004F31EF"/>
    <w:rsid w:val="00504F5A"/>
    <w:rsid w:val="005127EF"/>
    <w:rsid w:val="005174B1"/>
    <w:rsid w:val="00521C5A"/>
    <w:rsid w:val="005255D6"/>
    <w:rsid w:val="00527F8B"/>
    <w:rsid w:val="0053142F"/>
    <w:rsid w:val="00534668"/>
    <w:rsid w:val="00535444"/>
    <w:rsid w:val="00535DE5"/>
    <w:rsid w:val="00551BE9"/>
    <w:rsid w:val="0055256B"/>
    <w:rsid w:val="00552BEF"/>
    <w:rsid w:val="005541A6"/>
    <w:rsid w:val="0056467E"/>
    <w:rsid w:val="00567206"/>
    <w:rsid w:val="00567AB6"/>
    <w:rsid w:val="00567D3C"/>
    <w:rsid w:val="005710A6"/>
    <w:rsid w:val="005712F4"/>
    <w:rsid w:val="00581FA4"/>
    <w:rsid w:val="00583C13"/>
    <w:rsid w:val="005871E9"/>
    <w:rsid w:val="00587829"/>
    <w:rsid w:val="00591B3F"/>
    <w:rsid w:val="005A01F2"/>
    <w:rsid w:val="005A2E0C"/>
    <w:rsid w:val="005A4189"/>
    <w:rsid w:val="005A5C1D"/>
    <w:rsid w:val="005A6060"/>
    <w:rsid w:val="005A7D33"/>
    <w:rsid w:val="005A7E6C"/>
    <w:rsid w:val="005B01D2"/>
    <w:rsid w:val="005B0C93"/>
    <w:rsid w:val="005B27C1"/>
    <w:rsid w:val="005B39BB"/>
    <w:rsid w:val="005B6A1F"/>
    <w:rsid w:val="005C3300"/>
    <w:rsid w:val="005C61B8"/>
    <w:rsid w:val="005C6D78"/>
    <w:rsid w:val="005D0613"/>
    <w:rsid w:val="005D24BC"/>
    <w:rsid w:val="005D5610"/>
    <w:rsid w:val="005D5870"/>
    <w:rsid w:val="005E0373"/>
    <w:rsid w:val="005E0E83"/>
    <w:rsid w:val="005E3C7F"/>
    <w:rsid w:val="005E40B2"/>
    <w:rsid w:val="005F3DDF"/>
    <w:rsid w:val="005F6E99"/>
    <w:rsid w:val="0060260E"/>
    <w:rsid w:val="00602617"/>
    <w:rsid w:val="006040F1"/>
    <w:rsid w:val="00613E0C"/>
    <w:rsid w:val="0061553E"/>
    <w:rsid w:val="00617F17"/>
    <w:rsid w:val="00622033"/>
    <w:rsid w:val="00622FBB"/>
    <w:rsid w:val="00625989"/>
    <w:rsid w:val="00626557"/>
    <w:rsid w:val="00627F02"/>
    <w:rsid w:val="0063015C"/>
    <w:rsid w:val="00632344"/>
    <w:rsid w:val="006361D7"/>
    <w:rsid w:val="006377FE"/>
    <w:rsid w:val="0064380F"/>
    <w:rsid w:val="0064385E"/>
    <w:rsid w:val="00644F42"/>
    <w:rsid w:val="006573D2"/>
    <w:rsid w:val="00660520"/>
    <w:rsid w:val="006610DD"/>
    <w:rsid w:val="006635C5"/>
    <w:rsid w:val="006664F7"/>
    <w:rsid w:val="006706E6"/>
    <w:rsid w:val="00677428"/>
    <w:rsid w:val="00681678"/>
    <w:rsid w:val="0068454D"/>
    <w:rsid w:val="006851F3"/>
    <w:rsid w:val="00690D28"/>
    <w:rsid w:val="00694651"/>
    <w:rsid w:val="006953ED"/>
    <w:rsid w:val="00697555"/>
    <w:rsid w:val="006A0F8F"/>
    <w:rsid w:val="006A5919"/>
    <w:rsid w:val="006B32BE"/>
    <w:rsid w:val="006B4D14"/>
    <w:rsid w:val="006C3FFF"/>
    <w:rsid w:val="006D0C44"/>
    <w:rsid w:val="006D18C3"/>
    <w:rsid w:val="006D545E"/>
    <w:rsid w:val="006E2110"/>
    <w:rsid w:val="006E3462"/>
    <w:rsid w:val="006E4F68"/>
    <w:rsid w:val="006E74C0"/>
    <w:rsid w:val="006F34B0"/>
    <w:rsid w:val="006F6E0F"/>
    <w:rsid w:val="006F77D8"/>
    <w:rsid w:val="00701500"/>
    <w:rsid w:val="00705689"/>
    <w:rsid w:val="0071368D"/>
    <w:rsid w:val="0071500C"/>
    <w:rsid w:val="00716AE0"/>
    <w:rsid w:val="00717666"/>
    <w:rsid w:val="00717880"/>
    <w:rsid w:val="00717D9B"/>
    <w:rsid w:val="00733AFA"/>
    <w:rsid w:val="00733E4E"/>
    <w:rsid w:val="00735763"/>
    <w:rsid w:val="0073638E"/>
    <w:rsid w:val="00736EF3"/>
    <w:rsid w:val="00741EAB"/>
    <w:rsid w:val="00744743"/>
    <w:rsid w:val="00753069"/>
    <w:rsid w:val="00760D2B"/>
    <w:rsid w:val="00764362"/>
    <w:rsid w:val="00767794"/>
    <w:rsid w:val="007712BA"/>
    <w:rsid w:val="00772AB5"/>
    <w:rsid w:val="00780301"/>
    <w:rsid w:val="00784834"/>
    <w:rsid w:val="00785E32"/>
    <w:rsid w:val="007866B5"/>
    <w:rsid w:val="00790DB7"/>
    <w:rsid w:val="00793E17"/>
    <w:rsid w:val="00797062"/>
    <w:rsid w:val="007974BA"/>
    <w:rsid w:val="007A3534"/>
    <w:rsid w:val="007A3A71"/>
    <w:rsid w:val="007A5352"/>
    <w:rsid w:val="007A787A"/>
    <w:rsid w:val="007B3AA7"/>
    <w:rsid w:val="007B5138"/>
    <w:rsid w:val="007B701B"/>
    <w:rsid w:val="007C29EA"/>
    <w:rsid w:val="007C5E4B"/>
    <w:rsid w:val="007C7E13"/>
    <w:rsid w:val="007D0216"/>
    <w:rsid w:val="007D4E36"/>
    <w:rsid w:val="007E0756"/>
    <w:rsid w:val="007E3D75"/>
    <w:rsid w:val="007F4772"/>
    <w:rsid w:val="007F4AC0"/>
    <w:rsid w:val="007F71C4"/>
    <w:rsid w:val="00801F76"/>
    <w:rsid w:val="00802DD1"/>
    <w:rsid w:val="0080327E"/>
    <w:rsid w:val="00814506"/>
    <w:rsid w:val="0081483E"/>
    <w:rsid w:val="00815A50"/>
    <w:rsid w:val="00815DD4"/>
    <w:rsid w:val="0081641C"/>
    <w:rsid w:val="00823A2D"/>
    <w:rsid w:val="008260ED"/>
    <w:rsid w:val="00827E03"/>
    <w:rsid w:val="00844A79"/>
    <w:rsid w:val="00847922"/>
    <w:rsid w:val="00854A96"/>
    <w:rsid w:val="008552B8"/>
    <w:rsid w:val="00860090"/>
    <w:rsid w:val="00861712"/>
    <w:rsid w:val="00862FEB"/>
    <w:rsid w:val="00864219"/>
    <w:rsid w:val="00865AFF"/>
    <w:rsid w:val="00866161"/>
    <w:rsid w:val="0086787F"/>
    <w:rsid w:val="008708BB"/>
    <w:rsid w:val="00871826"/>
    <w:rsid w:val="0087515E"/>
    <w:rsid w:val="008770C0"/>
    <w:rsid w:val="00877C4F"/>
    <w:rsid w:val="008807CF"/>
    <w:rsid w:val="00880FB2"/>
    <w:rsid w:val="00883706"/>
    <w:rsid w:val="0088503B"/>
    <w:rsid w:val="0088571B"/>
    <w:rsid w:val="00886531"/>
    <w:rsid w:val="00892432"/>
    <w:rsid w:val="00892A1F"/>
    <w:rsid w:val="008A0063"/>
    <w:rsid w:val="008A0978"/>
    <w:rsid w:val="008A23B3"/>
    <w:rsid w:val="008A24FB"/>
    <w:rsid w:val="008A3B76"/>
    <w:rsid w:val="008A4129"/>
    <w:rsid w:val="008A609F"/>
    <w:rsid w:val="008B095C"/>
    <w:rsid w:val="008B1A8C"/>
    <w:rsid w:val="008B350E"/>
    <w:rsid w:val="008B568B"/>
    <w:rsid w:val="008C620E"/>
    <w:rsid w:val="008D128B"/>
    <w:rsid w:val="008D54B7"/>
    <w:rsid w:val="008D58AD"/>
    <w:rsid w:val="008E0E5F"/>
    <w:rsid w:val="008E1992"/>
    <w:rsid w:val="008E228E"/>
    <w:rsid w:val="008E2D71"/>
    <w:rsid w:val="008E749D"/>
    <w:rsid w:val="008F06B3"/>
    <w:rsid w:val="008F6DF1"/>
    <w:rsid w:val="008F6E06"/>
    <w:rsid w:val="008F7535"/>
    <w:rsid w:val="0090165C"/>
    <w:rsid w:val="00907CED"/>
    <w:rsid w:val="00910896"/>
    <w:rsid w:val="00914B3E"/>
    <w:rsid w:val="0091658A"/>
    <w:rsid w:val="00922938"/>
    <w:rsid w:val="009249C5"/>
    <w:rsid w:val="009253C4"/>
    <w:rsid w:val="00930484"/>
    <w:rsid w:val="009321C7"/>
    <w:rsid w:val="0093475B"/>
    <w:rsid w:val="00947694"/>
    <w:rsid w:val="00951651"/>
    <w:rsid w:val="00954EA8"/>
    <w:rsid w:val="0095649F"/>
    <w:rsid w:val="00956948"/>
    <w:rsid w:val="00957746"/>
    <w:rsid w:val="00961D48"/>
    <w:rsid w:val="0096270B"/>
    <w:rsid w:val="009705B9"/>
    <w:rsid w:val="00981BBE"/>
    <w:rsid w:val="00982AD7"/>
    <w:rsid w:val="00984C5E"/>
    <w:rsid w:val="0099279D"/>
    <w:rsid w:val="00993107"/>
    <w:rsid w:val="0099382C"/>
    <w:rsid w:val="0099559A"/>
    <w:rsid w:val="00995DD3"/>
    <w:rsid w:val="00996A43"/>
    <w:rsid w:val="009A43F6"/>
    <w:rsid w:val="009B5656"/>
    <w:rsid w:val="009B5F05"/>
    <w:rsid w:val="009B76D7"/>
    <w:rsid w:val="009C69E1"/>
    <w:rsid w:val="009D2414"/>
    <w:rsid w:val="009D4827"/>
    <w:rsid w:val="009D5724"/>
    <w:rsid w:val="009D71A1"/>
    <w:rsid w:val="009E40F3"/>
    <w:rsid w:val="009E4884"/>
    <w:rsid w:val="009E4AB2"/>
    <w:rsid w:val="009E7A19"/>
    <w:rsid w:val="009F52A5"/>
    <w:rsid w:val="00A00842"/>
    <w:rsid w:val="00A06062"/>
    <w:rsid w:val="00A12B70"/>
    <w:rsid w:val="00A134C4"/>
    <w:rsid w:val="00A1437D"/>
    <w:rsid w:val="00A160CF"/>
    <w:rsid w:val="00A2009C"/>
    <w:rsid w:val="00A256F4"/>
    <w:rsid w:val="00A273FC"/>
    <w:rsid w:val="00A32A84"/>
    <w:rsid w:val="00A34E2B"/>
    <w:rsid w:val="00A35247"/>
    <w:rsid w:val="00A46FF0"/>
    <w:rsid w:val="00A53686"/>
    <w:rsid w:val="00A53D6F"/>
    <w:rsid w:val="00A5406D"/>
    <w:rsid w:val="00A549B8"/>
    <w:rsid w:val="00A61B21"/>
    <w:rsid w:val="00A61D3A"/>
    <w:rsid w:val="00A62344"/>
    <w:rsid w:val="00A6282C"/>
    <w:rsid w:val="00A636F6"/>
    <w:rsid w:val="00A65432"/>
    <w:rsid w:val="00A664C0"/>
    <w:rsid w:val="00A677B5"/>
    <w:rsid w:val="00A72FF2"/>
    <w:rsid w:val="00A73922"/>
    <w:rsid w:val="00A74A12"/>
    <w:rsid w:val="00A75B57"/>
    <w:rsid w:val="00A82504"/>
    <w:rsid w:val="00A860A4"/>
    <w:rsid w:val="00A969F4"/>
    <w:rsid w:val="00A96DB1"/>
    <w:rsid w:val="00A97C0C"/>
    <w:rsid w:val="00AA2B7C"/>
    <w:rsid w:val="00AA7579"/>
    <w:rsid w:val="00AB1EAD"/>
    <w:rsid w:val="00AB6700"/>
    <w:rsid w:val="00AB764B"/>
    <w:rsid w:val="00AC0BDF"/>
    <w:rsid w:val="00AC336C"/>
    <w:rsid w:val="00AC3D1D"/>
    <w:rsid w:val="00AC4B88"/>
    <w:rsid w:val="00AC6C4D"/>
    <w:rsid w:val="00AD4562"/>
    <w:rsid w:val="00AE0432"/>
    <w:rsid w:val="00AE0C2F"/>
    <w:rsid w:val="00AE26B0"/>
    <w:rsid w:val="00AE29D1"/>
    <w:rsid w:val="00AE364E"/>
    <w:rsid w:val="00AE6253"/>
    <w:rsid w:val="00AF036C"/>
    <w:rsid w:val="00AF459E"/>
    <w:rsid w:val="00B06A69"/>
    <w:rsid w:val="00B07496"/>
    <w:rsid w:val="00B10FA6"/>
    <w:rsid w:val="00B111F8"/>
    <w:rsid w:val="00B12F43"/>
    <w:rsid w:val="00B13A4D"/>
    <w:rsid w:val="00B13B9A"/>
    <w:rsid w:val="00B13C58"/>
    <w:rsid w:val="00B21FA7"/>
    <w:rsid w:val="00B23632"/>
    <w:rsid w:val="00B24E92"/>
    <w:rsid w:val="00B36AA5"/>
    <w:rsid w:val="00B36E00"/>
    <w:rsid w:val="00B374F8"/>
    <w:rsid w:val="00B40D5C"/>
    <w:rsid w:val="00B420B6"/>
    <w:rsid w:val="00B4239C"/>
    <w:rsid w:val="00B442B6"/>
    <w:rsid w:val="00B445CB"/>
    <w:rsid w:val="00B507E8"/>
    <w:rsid w:val="00B53CB1"/>
    <w:rsid w:val="00B54CDB"/>
    <w:rsid w:val="00B564E2"/>
    <w:rsid w:val="00B56578"/>
    <w:rsid w:val="00B577F6"/>
    <w:rsid w:val="00B63056"/>
    <w:rsid w:val="00B63B7B"/>
    <w:rsid w:val="00B67D22"/>
    <w:rsid w:val="00B7192D"/>
    <w:rsid w:val="00B72DA0"/>
    <w:rsid w:val="00B765D7"/>
    <w:rsid w:val="00B767E2"/>
    <w:rsid w:val="00B77DE3"/>
    <w:rsid w:val="00B81980"/>
    <w:rsid w:val="00B834F6"/>
    <w:rsid w:val="00B83C18"/>
    <w:rsid w:val="00B8699E"/>
    <w:rsid w:val="00B90E7D"/>
    <w:rsid w:val="00B9119D"/>
    <w:rsid w:val="00B932F0"/>
    <w:rsid w:val="00BA2EB5"/>
    <w:rsid w:val="00BA3798"/>
    <w:rsid w:val="00BA65A5"/>
    <w:rsid w:val="00BB3E5E"/>
    <w:rsid w:val="00BB53FB"/>
    <w:rsid w:val="00BC1C59"/>
    <w:rsid w:val="00BC2699"/>
    <w:rsid w:val="00BC541F"/>
    <w:rsid w:val="00BC5F6F"/>
    <w:rsid w:val="00BC680C"/>
    <w:rsid w:val="00BC6DBA"/>
    <w:rsid w:val="00BD46D4"/>
    <w:rsid w:val="00BD48D3"/>
    <w:rsid w:val="00BD5BA6"/>
    <w:rsid w:val="00BD7AE7"/>
    <w:rsid w:val="00BE3CF5"/>
    <w:rsid w:val="00BF0771"/>
    <w:rsid w:val="00BF16F9"/>
    <w:rsid w:val="00BF2DAD"/>
    <w:rsid w:val="00BF3E68"/>
    <w:rsid w:val="00BF3F7A"/>
    <w:rsid w:val="00C0100A"/>
    <w:rsid w:val="00C010A4"/>
    <w:rsid w:val="00C07DED"/>
    <w:rsid w:val="00C13A04"/>
    <w:rsid w:val="00C13EB6"/>
    <w:rsid w:val="00C15DCA"/>
    <w:rsid w:val="00C17017"/>
    <w:rsid w:val="00C212B5"/>
    <w:rsid w:val="00C22067"/>
    <w:rsid w:val="00C2368B"/>
    <w:rsid w:val="00C24C84"/>
    <w:rsid w:val="00C25D1D"/>
    <w:rsid w:val="00C26278"/>
    <w:rsid w:val="00C27900"/>
    <w:rsid w:val="00C27A27"/>
    <w:rsid w:val="00C32E1A"/>
    <w:rsid w:val="00C332DD"/>
    <w:rsid w:val="00C34DD6"/>
    <w:rsid w:val="00C36E57"/>
    <w:rsid w:val="00C371CC"/>
    <w:rsid w:val="00C40929"/>
    <w:rsid w:val="00C46272"/>
    <w:rsid w:val="00C47EF5"/>
    <w:rsid w:val="00C60035"/>
    <w:rsid w:val="00C72587"/>
    <w:rsid w:val="00C73D7A"/>
    <w:rsid w:val="00C745B9"/>
    <w:rsid w:val="00C8039F"/>
    <w:rsid w:val="00C80A8D"/>
    <w:rsid w:val="00C90B3C"/>
    <w:rsid w:val="00C914F4"/>
    <w:rsid w:val="00C93934"/>
    <w:rsid w:val="00C93B5E"/>
    <w:rsid w:val="00C957B3"/>
    <w:rsid w:val="00CA60ED"/>
    <w:rsid w:val="00CB04C5"/>
    <w:rsid w:val="00CB09CD"/>
    <w:rsid w:val="00CB40C8"/>
    <w:rsid w:val="00CB4459"/>
    <w:rsid w:val="00CB670B"/>
    <w:rsid w:val="00CB70C6"/>
    <w:rsid w:val="00CB7C36"/>
    <w:rsid w:val="00CC08E7"/>
    <w:rsid w:val="00CC2287"/>
    <w:rsid w:val="00CC25A3"/>
    <w:rsid w:val="00CC59C5"/>
    <w:rsid w:val="00CC61C4"/>
    <w:rsid w:val="00CC75A5"/>
    <w:rsid w:val="00CD050F"/>
    <w:rsid w:val="00CD08E5"/>
    <w:rsid w:val="00CD1A56"/>
    <w:rsid w:val="00CD1C90"/>
    <w:rsid w:val="00CD31F6"/>
    <w:rsid w:val="00CD416E"/>
    <w:rsid w:val="00CD7012"/>
    <w:rsid w:val="00CD71B0"/>
    <w:rsid w:val="00CD72B7"/>
    <w:rsid w:val="00CE4C9D"/>
    <w:rsid w:val="00CE7A5D"/>
    <w:rsid w:val="00CF49B0"/>
    <w:rsid w:val="00CF4C01"/>
    <w:rsid w:val="00D00D6B"/>
    <w:rsid w:val="00D013F6"/>
    <w:rsid w:val="00D03C6E"/>
    <w:rsid w:val="00D10716"/>
    <w:rsid w:val="00D12025"/>
    <w:rsid w:val="00D14447"/>
    <w:rsid w:val="00D177F2"/>
    <w:rsid w:val="00D20279"/>
    <w:rsid w:val="00D204A0"/>
    <w:rsid w:val="00D20949"/>
    <w:rsid w:val="00D21842"/>
    <w:rsid w:val="00D31977"/>
    <w:rsid w:val="00D32837"/>
    <w:rsid w:val="00D4071C"/>
    <w:rsid w:val="00D44289"/>
    <w:rsid w:val="00D4435D"/>
    <w:rsid w:val="00D4576E"/>
    <w:rsid w:val="00D52D99"/>
    <w:rsid w:val="00D5306C"/>
    <w:rsid w:val="00D532F1"/>
    <w:rsid w:val="00D53753"/>
    <w:rsid w:val="00D5558E"/>
    <w:rsid w:val="00D5607B"/>
    <w:rsid w:val="00D60146"/>
    <w:rsid w:val="00D614E6"/>
    <w:rsid w:val="00D63E9C"/>
    <w:rsid w:val="00D662F4"/>
    <w:rsid w:val="00D713EF"/>
    <w:rsid w:val="00D72CED"/>
    <w:rsid w:val="00D74C71"/>
    <w:rsid w:val="00D83267"/>
    <w:rsid w:val="00D916EC"/>
    <w:rsid w:val="00D91AA1"/>
    <w:rsid w:val="00D91B4A"/>
    <w:rsid w:val="00D91B8D"/>
    <w:rsid w:val="00D95F15"/>
    <w:rsid w:val="00D9773A"/>
    <w:rsid w:val="00DA0190"/>
    <w:rsid w:val="00DA2E4B"/>
    <w:rsid w:val="00DA52CE"/>
    <w:rsid w:val="00DA5BE7"/>
    <w:rsid w:val="00DA6A1B"/>
    <w:rsid w:val="00DB1BFE"/>
    <w:rsid w:val="00DB2A13"/>
    <w:rsid w:val="00DB3B96"/>
    <w:rsid w:val="00DC0D4F"/>
    <w:rsid w:val="00DC3A9A"/>
    <w:rsid w:val="00DC5E0B"/>
    <w:rsid w:val="00DD0846"/>
    <w:rsid w:val="00DD480A"/>
    <w:rsid w:val="00DD4850"/>
    <w:rsid w:val="00DE4033"/>
    <w:rsid w:val="00DE49D3"/>
    <w:rsid w:val="00DF36E9"/>
    <w:rsid w:val="00DF4E6D"/>
    <w:rsid w:val="00DF73DE"/>
    <w:rsid w:val="00E0554E"/>
    <w:rsid w:val="00E07E44"/>
    <w:rsid w:val="00E1040C"/>
    <w:rsid w:val="00E1355A"/>
    <w:rsid w:val="00E205DC"/>
    <w:rsid w:val="00E218CA"/>
    <w:rsid w:val="00E22B64"/>
    <w:rsid w:val="00E2426B"/>
    <w:rsid w:val="00E25875"/>
    <w:rsid w:val="00E307CF"/>
    <w:rsid w:val="00E3139B"/>
    <w:rsid w:val="00E3529A"/>
    <w:rsid w:val="00E35A1E"/>
    <w:rsid w:val="00E366C3"/>
    <w:rsid w:val="00E36B6C"/>
    <w:rsid w:val="00E37644"/>
    <w:rsid w:val="00E40AB1"/>
    <w:rsid w:val="00E41CB6"/>
    <w:rsid w:val="00E42EFE"/>
    <w:rsid w:val="00E44958"/>
    <w:rsid w:val="00E45C9B"/>
    <w:rsid w:val="00E45EE6"/>
    <w:rsid w:val="00E47410"/>
    <w:rsid w:val="00E511AA"/>
    <w:rsid w:val="00E52AF4"/>
    <w:rsid w:val="00E53BBA"/>
    <w:rsid w:val="00E550B4"/>
    <w:rsid w:val="00E61B29"/>
    <w:rsid w:val="00E64162"/>
    <w:rsid w:val="00E65E8C"/>
    <w:rsid w:val="00E66F47"/>
    <w:rsid w:val="00E67830"/>
    <w:rsid w:val="00E73871"/>
    <w:rsid w:val="00E73EBA"/>
    <w:rsid w:val="00E9124C"/>
    <w:rsid w:val="00E916A1"/>
    <w:rsid w:val="00E961C5"/>
    <w:rsid w:val="00EA1296"/>
    <w:rsid w:val="00EA36E2"/>
    <w:rsid w:val="00EB45C4"/>
    <w:rsid w:val="00EC142B"/>
    <w:rsid w:val="00EC4D59"/>
    <w:rsid w:val="00EC5450"/>
    <w:rsid w:val="00EC54BE"/>
    <w:rsid w:val="00EC705F"/>
    <w:rsid w:val="00ED2190"/>
    <w:rsid w:val="00ED28CE"/>
    <w:rsid w:val="00ED3B4D"/>
    <w:rsid w:val="00ED514A"/>
    <w:rsid w:val="00ED60C5"/>
    <w:rsid w:val="00EE4FC7"/>
    <w:rsid w:val="00EE554D"/>
    <w:rsid w:val="00EF0005"/>
    <w:rsid w:val="00EF0890"/>
    <w:rsid w:val="00EF1F19"/>
    <w:rsid w:val="00EF221D"/>
    <w:rsid w:val="00EF7D24"/>
    <w:rsid w:val="00F045F2"/>
    <w:rsid w:val="00F06B96"/>
    <w:rsid w:val="00F06FD2"/>
    <w:rsid w:val="00F1051B"/>
    <w:rsid w:val="00F11FB5"/>
    <w:rsid w:val="00F1345A"/>
    <w:rsid w:val="00F21C56"/>
    <w:rsid w:val="00F22E35"/>
    <w:rsid w:val="00F263D6"/>
    <w:rsid w:val="00F303F6"/>
    <w:rsid w:val="00F35355"/>
    <w:rsid w:val="00F35667"/>
    <w:rsid w:val="00F40217"/>
    <w:rsid w:val="00F40948"/>
    <w:rsid w:val="00F41359"/>
    <w:rsid w:val="00F42141"/>
    <w:rsid w:val="00F4446C"/>
    <w:rsid w:val="00F4599E"/>
    <w:rsid w:val="00F500DA"/>
    <w:rsid w:val="00F52A94"/>
    <w:rsid w:val="00F70173"/>
    <w:rsid w:val="00F71ACF"/>
    <w:rsid w:val="00F7312D"/>
    <w:rsid w:val="00F73F87"/>
    <w:rsid w:val="00F776EB"/>
    <w:rsid w:val="00F82353"/>
    <w:rsid w:val="00F83675"/>
    <w:rsid w:val="00F86771"/>
    <w:rsid w:val="00F90F4A"/>
    <w:rsid w:val="00F9192D"/>
    <w:rsid w:val="00F92D62"/>
    <w:rsid w:val="00F93775"/>
    <w:rsid w:val="00F96B68"/>
    <w:rsid w:val="00FA0EB6"/>
    <w:rsid w:val="00FA156F"/>
    <w:rsid w:val="00FA3915"/>
    <w:rsid w:val="00FA5E5C"/>
    <w:rsid w:val="00FA5FA5"/>
    <w:rsid w:val="00FB1DDA"/>
    <w:rsid w:val="00FC4194"/>
    <w:rsid w:val="00FC6D68"/>
    <w:rsid w:val="00FD6990"/>
    <w:rsid w:val="00FE2B82"/>
    <w:rsid w:val="00FE5AC6"/>
    <w:rsid w:val="00FF4CCB"/>
    <w:rsid w:val="00FF515A"/>
    <w:rsid w:val="00FF5FAD"/>
    <w:rsid w:val="00FF6E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5:docId w15:val="{5D351DF7-A625-4462-8301-E46B73FA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A7A1F-DBDA-4E0F-BBAB-242790D42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6662</Words>
  <Characters>36646</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43222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Ricardo Escobar Cibrian</cp:lastModifiedBy>
  <cp:revision>5</cp:revision>
  <cp:lastPrinted>2021-02-09T00:51:00Z</cp:lastPrinted>
  <dcterms:created xsi:type="dcterms:W3CDTF">2021-02-09T20:34:00Z</dcterms:created>
  <dcterms:modified xsi:type="dcterms:W3CDTF">2021-02-12T18:10:00Z</dcterms:modified>
</cp:coreProperties>
</file>