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96" w:rsidRDefault="00A82929">
      <w:pPr>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 xml:space="preserve">ACUERDO DEL CONSEJO GENERAL DEL INSTITUTO ELECTORAL Y DE PARTICIPACIÓN CIUDADANA DEL ESTADO DE JALISCO, QUE </w:t>
      </w:r>
      <w:r w:rsidR="000B4AF0">
        <w:rPr>
          <w:rFonts w:ascii="Trebuchet MS" w:eastAsia="Trebuchet MS" w:hAnsi="Trebuchet MS" w:cs="Trebuchet MS"/>
          <w:b/>
          <w:color w:val="000000"/>
          <w:sz w:val="23"/>
          <w:szCs w:val="23"/>
        </w:rPr>
        <w:t>REMITE</w:t>
      </w:r>
      <w:r>
        <w:rPr>
          <w:rFonts w:ascii="Trebuchet MS" w:eastAsia="Trebuchet MS" w:hAnsi="Trebuchet MS" w:cs="Trebuchet MS"/>
          <w:b/>
          <w:color w:val="000000"/>
          <w:sz w:val="23"/>
          <w:szCs w:val="23"/>
        </w:rPr>
        <w:t xml:space="preserve"> LA SOLICITUD FORMULADA POR EL GOBERNADOR CONSTITUCIONAL DEL ESTADO DE JALISCO, PARA REALIZAR UNA CONSULTA POPULAR EN LA ENTIDAD</w:t>
      </w:r>
      <w:r w:rsidR="000B4AF0">
        <w:rPr>
          <w:rFonts w:ascii="Trebuchet MS" w:eastAsia="Trebuchet MS" w:hAnsi="Trebuchet MS" w:cs="Trebuchet MS"/>
          <w:b/>
          <w:color w:val="000000"/>
          <w:sz w:val="23"/>
          <w:szCs w:val="23"/>
        </w:rPr>
        <w:t xml:space="preserve">, AL </w:t>
      </w:r>
      <w:r w:rsidR="000B4AF0">
        <w:rPr>
          <w:rFonts w:ascii="Trebuchet MS" w:eastAsia="Trebuchet MS" w:hAnsi="Trebuchet MS" w:cs="Trebuchet MS"/>
          <w:b/>
          <w:sz w:val="23"/>
          <w:szCs w:val="23"/>
        </w:rPr>
        <w:t>CONSEJO DE PARTICIPACIÓN CIUDADANA Y POPULAR PARA LA GOBERNANZA DEL ESTADO DE JALISCO</w:t>
      </w:r>
      <w:r>
        <w:rPr>
          <w:rFonts w:ascii="Trebuchet MS" w:eastAsia="Trebuchet MS" w:hAnsi="Trebuchet MS" w:cs="Trebuchet MS"/>
          <w:b/>
          <w:color w:val="000000"/>
          <w:sz w:val="23"/>
          <w:szCs w:val="23"/>
        </w:rPr>
        <w:t>.</w:t>
      </w:r>
    </w:p>
    <w:p w:rsidR="00214E96" w:rsidRDefault="00214E96">
      <w:pPr>
        <w:jc w:val="both"/>
        <w:rPr>
          <w:rFonts w:ascii="Trebuchet MS" w:eastAsia="Trebuchet MS" w:hAnsi="Trebuchet MS" w:cs="Trebuchet MS"/>
          <w:color w:val="000000"/>
          <w:sz w:val="23"/>
          <w:szCs w:val="23"/>
        </w:rPr>
      </w:pPr>
    </w:p>
    <w:p w:rsidR="00214E96" w:rsidRDefault="00A82929">
      <w:pPr>
        <w:pBdr>
          <w:top w:val="nil"/>
          <w:left w:val="nil"/>
          <w:bottom w:val="nil"/>
          <w:right w:val="nil"/>
          <w:between w:val="nil"/>
        </w:pBdr>
        <w:jc w:val="center"/>
        <w:rPr>
          <w:rFonts w:ascii="Trebuchet MS" w:eastAsia="Trebuchet MS" w:hAnsi="Trebuchet MS" w:cs="Trebuchet MS"/>
          <w:b/>
          <w:color w:val="000000"/>
          <w:sz w:val="23"/>
          <w:szCs w:val="23"/>
        </w:rPr>
      </w:pPr>
      <w:r>
        <w:rPr>
          <w:rFonts w:ascii="Trebuchet MS" w:eastAsia="Trebuchet MS" w:hAnsi="Trebuchet MS" w:cs="Trebuchet MS"/>
          <w:b/>
          <w:color w:val="000000"/>
          <w:sz w:val="23"/>
          <w:szCs w:val="23"/>
        </w:rPr>
        <w:t xml:space="preserve">A N T E C E D E N T E </w:t>
      </w:r>
    </w:p>
    <w:p w:rsidR="00214E96" w:rsidRDefault="00214E96">
      <w:pPr>
        <w:pBdr>
          <w:top w:val="nil"/>
          <w:left w:val="nil"/>
          <w:bottom w:val="nil"/>
          <w:right w:val="nil"/>
          <w:between w:val="nil"/>
        </w:pBdr>
        <w:jc w:val="both"/>
        <w:rPr>
          <w:rFonts w:ascii="Trebuchet MS" w:eastAsia="Trebuchet MS" w:hAnsi="Trebuchet MS" w:cs="Trebuchet MS"/>
          <w:b/>
          <w:color w:val="000000"/>
          <w:sz w:val="23"/>
          <w:szCs w:val="23"/>
        </w:rPr>
      </w:pPr>
    </w:p>
    <w:p w:rsidR="00214E96" w:rsidRDefault="00A82929">
      <w:pPr>
        <w:shd w:val="clear" w:color="auto" w:fill="FFFFFF"/>
        <w:jc w:val="both"/>
        <w:rPr>
          <w:rFonts w:ascii="Trebuchet MS" w:eastAsia="Trebuchet MS" w:hAnsi="Trebuchet MS" w:cs="Trebuchet MS"/>
          <w:sz w:val="23"/>
          <w:szCs w:val="23"/>
        </w:rPr>
      </w:pPr>
      <w:r>
        <w:rPr>
          <w:rFonts w:ascii="Trebuchet MS" w:eastAsia="Trebuchet MS" w:hAnsi="Trebuchet MS" w:cs="Trebuchet MS"/>
          <w:b/>
          <w:sz w:val="23"/>
          <w:szCs w:val="23"/>
        </w:rPr>
        <w:t>CORRESPONDIENTE AL AÑO DOS MIL DIECINUEVE</w:t>
      </w:r>
    </w:p>
    <w:p w:rsidR="00214E96" w:rsidRDefault="00214E96">
      <w:pPr>
        <w:shd w:val="clear" w:color="auto" w:fill="FFFFFF"/>
        <w:jc w:val="both"/>
        <w:rPr>
          <w:rFonts w:ascii="Trebuchet MS" w:eastAsia="Trebuchet MS" w:hAnsi="Trebuchet MS" w:cs="Trebuchet MS"/>
          <w:sz w:val="23"/>
          <w:szCs w:val="23"/>
        </w:rPr>
      </w:pPr>
    </w:p>
    <w:p w:rsidR="00214E96" w:rsidRDefault="00A82929">
      <w:pPr>
        <w:shd w:val="clear" w:color="auto" w:fill="FFFFFF"/>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1. LEY DEL SISTEMA DE PARTICIPACIÓN CIUDADANA Y POPULAR PARA LA GOBERNANZA DEL ESTADO DE JALISCO. </w:t>
      </w:r>
      <w:r>
        <w:rPr>
          <w:rFonts w:ascii="Trebuchet MS" w:eastAsia="Trebuchet MS" w:hAnsi="Trebuchet MS" w:cs="Trebuchet MS"/>
          <w:sz w:val="23"/>
          <w:szCs w:val="23"/>
        </w:rPr>
        <w:t>El nueve de abril, se publicó en el periódico oficial “El Estado de Jalisco”, el decreto 27261/LXII/19, del Congreso del Estado de Jalisco, por medio del cual se expidió la Ley del Sistema de Participación Ciudadana y Popular para la Gobernanza del Estado de Jalisco; cambió la denominación; reformó y derogó diversos artículos del Código Electoral y de Participación Social; reformó diversos artículos de la Ley de Gobierno y la Administración Pública Municipal; de la Ley Orgánica del Poder Legislativo; de la Ley de Obra Pública y de la Ley de Desarrollo Social, todas del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CORRESPONDIENTE AL AÑO DOS MIL VEINTIUNO.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2. CONSULTA POPULAR </w:t>
      </w:r>
      <w:r>
        <w:rPr>
          <w:rFonts w:ascii="Trebuchet MS" w:eastAsia="Trebuchet MS" w:hAnsi="Trebuchet MS" w:cs="Trebuchet MS"/>
          <w:b/>
          <w:color w:val="000000"/>
          <w:sz w:val="23"/>
          <w:szCs w:val="23"/>
        </w:rPr>
        <w:t xml:space="preserve">FORMULADA POR EL GOBERNADOR CONSTITUCIONAL DEL ESTADO DE JALISCO. </w:t>
      </w:r>
      <w:r>
        <w:rPr>
          <w:rFonts w:ascii="Trebuchet MS" w:eastAsia="Trebuchet MS" w:hAnsi="Trebuchet MS" w:cs="Trebuchet MS"/>
          <w:color w:val="000000"/>
          <w:sz w:val="23"/>
          <w:szCs w:val="23"/>
        </w:rPr>
        <w:t>El seis de marzo, se recibió en la Oficialía de Partes de este Instituto, escrito de Enrique Alfaro Ramírez, Gobernador Constitucional del Estado de Jalisco; al que correspondió el folio número 00940, mediante el cual formuló solicitud para realizar una consulta popular en la entidad.</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3. DESIGNACIÓN DEL REPRESENTANTE DE ESTE ORGANISMO ELECTORAL PARA LA CONFORMACIÓN DEL CONSEJO DE PARTICIPACIÓN CIUDADANA Y POPULAR PARA LA GOBERNANZA DEL ESTADO DE JALISCO. </w:t>
      </w:r>
      <w:r>
        <w:rPr>
          <w:rFonts w:ascii="Trebuchet MS" w:eastAsia="Trebuchet MS" w:hAnsi="Trebuchet MS" w:cs="Trebuchet MS"/>
          <w:sz w:val="23"/>
          <w:szCs w:val="23"/>
        </w:rPr>
        <w:t xml:space="preserve">El veintitrés de marzo, mediante acuerdo IEPC-ACG-035/2021, el Consejo General de este Instituto, a petición de la Secretaría de Planeación y Participación Ciudadana, designó al consejero electoral Miguel Godínez </w:t>
      </w:r>
      <w:proofErr w:type="spellStart"/>
      <w:r>
        <w:rPr>
          <w:rFonts w:ascii="Trebuchet MS" w:eastAsia="Trebuchet MS" w:hAnsi="Trebuchet MS" w:cs="Trebuchet MS"/>
          <w:sz w:val="23"/>
          <w:szCs w:val="23"/>
        </w:rPr>
        <w:t>Terríquez</w:t>
      </w:r>
      <w:proofErr w:type="spellEnd"/>
      <w:r>
        <w:rPr>
          <w:rFonts w:ascii="Trebuchet MS" w:eastAsia="Trebuchet MS" w:hAnsi="Trebuchet MS" w:cs="Trebuchet MS"/>
          <w:sz w:val="23"/>
          <w:szCs w:val="23"/>
        </w:rPr>
        <w:t>, como integrante representante de este organismo electoral para conformar el Consejo de Participación Ciudadana y Popular para la Gobernanza del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4. CONFORMACIÓN DEL CONSEJO DE PARTICIPACIÓN CIUDADANA Y POPULAR PARA LA GOBERNANZA DEL ESTADO DE JALISCO. </w:t>
      </w:r>
      <w:r>
        <w:rPr>
          <w:rFonts w:ascii="Trebuchet MS" w:eastAsia="Trebuchet MS" w:hAnsi="Trebuchet MS" w:cs="Trebuchet MS"/>
          <w:sz w:val="23"/>
          <w:szCs w:val="23"/>
        </w:rPr>
        <w:t xml:space="preserve">El veinticuatro de marzo, ante el </w:t>
      </w:r>
      <w:r>
        <w:rPr>
          <w:rFonts w:ascii="Trebuchet MS" w:eastAsia="Trebuchet MS" w:hAnsi="Trebuchet MS" w:cs="Trebuchet MS"/>
          <w:sz w:val="23"/>
          <w:szCs w:val="23"/>
        </w:rPr>
        <w:lastRenderedPageBreak/>
        <w:t>Congreso del Estado de Jalisco, se instaló oficialmente el</w:t>
      </w:r>
      <w:r>
        <w:rPr>
          <w:rFonts w:ascii="Trebuchet MS" w:eastAsia="Trebuchet MS" w:hAnsi="Trebuchet MS" w:cs="Trebuchet MS"/>
          <w:b/>
          <w:sz w:val="23"/>
          <w:szCs w:val="23"/>
        </w:rPr>
        <w:t xml:space="preserve"> </w:t>
      </w:r>
      <w:r>
        <w:rPr>
          <w:rFonts w:ascii="Trebuchet MS" w:eastAsia="Trebuchet MS" w:hAnsi="Trebuchet MS" w:cs="Trebuchet MS"/>
          <w:sz w:val="23"/>
          <w:szCs w:val="23"/>
        </w:rPr>
        <w:t>Consejo de Participación Ciudadana y Popular para la Gobernanza del Estado de Jalisco.</w:t>
      </w:r>
    </w:p>
    <w:p w:rsidR="00214E96" w:rsidRDefault="00214E96">
      <w:pPr>
        <w:jc w:val="both"/>
        <w:rPr>
          <w:rFonts w:ascii="Trebuchet MS" w:eastAsia="Trebuchet MS" w:hAnsi="Trebuchet MS" w:cs="Trebuchet MS"/>
          <w:sz w:val="23"/>
          <w:szCs w:val="23"/>
        </w:rPr>
      </w:pPr>
    </w:p>
    <w:p w:rsidR="00214E96" w:rsidRDefault="00A82929">
      <w:pPr>
        <w:jc w:val="center"/>
        <w:rPr>
          <w:rFonts w:ascii="Trebuchet MS" w:eastAsia="Trebuchet MS" w:hAnsi="Trebuchet MS" w:cs="Trebuchet MS"/>
          <w:sz w:val="23"/>
          <w:szCs w:val="23"/>
        </w:rPr>
      </w:pPr>
      <w:r>
        <w:rPr>
          <w:rFonts w:ascii="Trebuchet MS" w:eastAsia="Trebuchet MS" w:hAnsi="Trebuchet MS" w:cs="Trebuchet MS"/>
          <w:b/>
          <w:sz w:val="23"/>
          <w:szCs w:val="23"/>
        </w:rPr>
        <w:t>C O N S I D E R A N D O</w:t>
      </w:r>
    </w:p>
    <w:p w:rsidR="00214E96" w:rsidRDefault="00214E96">
      <w:pPr>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I. DEL INSTITUTO ELECTORAL Y DE PARTICIPACIÓN CIUDADANA DEL ESTADO DE JALISCO. </w:t>
      </w:r>
      <w:r>
        <w:rPr>
          <w:rFonts w:ascii="Trebuchet MS" w:eastAsia="Trebuchet MS" w:hAnsi="Trebuchet MS" w:cs="Trebuchet MS"/>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II.</w:t>
      </w:r>
      <w:r>
        <w:rPr>
          <w:rFonts w:ascii="Trebuchet MS" w:eastAsia="Trebuchet MS" w:hAnsi="Trebuchet MS" w:cs="Trebuchet MS"/>
          <w:sz w:val="23"/>
          <w:szCs w:val="23"/>
        </w:rPr>
        <w:t xml:space="preserve"> </w:t>
      </w:r>
      <w:r>
        <w:rPr>
          <w:rFonts w:ascii="Trebuchet MS" w:eastAsia="Trebuchet MS" w:hAnsi="Trebuchet MS" w:cs="Trebuchet MS"/>
          <w:b/>
          <w:sz w:val="23"/>
          <w:szCs w:val="23"/>
        </w:rPr>
        <w:t xml:space="preserve">DEL CONSEJO GENERAL. </w:t>
      </w:r>
      <w:r>
        <w:rPr>
          <w:rFonts w:ascii="Trebuchet MS" w:eastAsia="Trebuchet MS" w:hAnsi="Trebuchet MS" w:cs="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y dictar los acuerdos necesarios para hacer efectivas sus atribuciones, de conformidad con lo dispuesto por los artículos 12, Bases I y IV de la Constitución Política local; 120 y 134, párrafo 1, fracciones LI, LII y LVII del Código Electoral del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III. DE LA</w:t>
      </w:r>
      <w:r>
        <w:rPr>
          <w:rFonts w:ascii="Trebuchet MS" w:eastAsia="Trebuchet MS" w:hAnsi="Trebuchet MS" w:cs="Trebuchet MS"/>
          <w:sz w:val="23"/>
          <w:szCs w:val="23"/>
        </w:rPr>
        <w:t xml:space="preserve"> </w:t>
      </w:r>
      <w:r>
        <w:rPr>
          <w:rFonts w:ascii="Trebuchet MS" w:eastAsia="Trebuchet MS" w:hAnsi="Trebuchet MS" w:cs="Trebuchet MS"/>
          <w:b/>
          <w:sz w:val="23"/>
          <w:szCs w:val="23"/>
        </w:rPr>
        <w:t xml:space="preserve">LEY DEL SISTEMA DE PARTICIPACIÓN CIUDADANA Y POPULAR PARA LA GOBERNANZA DEL ESTADO DE JALISCO. </w:t>
      </w:r>
      <w:r>
        <w:rPr>
          <w:rFonts w:ascii="Trebuchet MS" w:eastAsia="Trebuchet MS" w:hAnsi="Trebuchet MS" w:cs="Trebuchet MS"/>
          <w:sz w:val="23"/>
          <w:szCs w:val="23"/>
        </w:rPr>
        <w:t>Que tal como se estableció en el antecedente 1 de este acuerdo, el nueve de abril de dos mil diecinueve, se publicó en el periódico oficial “El Estado de Jalisco”, el decreto 27261/LXII/19, del Congreso del Estado de Jalisco, por medio del cual se expidió la Ley del Sistema de Participación Ciudadana y Popular para la Gobernanza del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Que de conformidad con el artículo 1 de la mencionada ley, la misma tiene por objeto lo siguiente:</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lastRenderedPageBreak/>
        <w:t>1. Reconocer el derecho humano de las y los habitantes para participar de manera directa en las decisiones públicas.</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2. Establecer como pilares de la participación ciudadana y popular la socialización, capacitación, organización y deliberación.</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3. Establecer las bases para la gobernanza, como principio rector que garantiza las relaciones entre la administración pública estatal y municipal y la ciudadanía, para la toma de las decisiones de interés público de los gobiernos.</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4. Integrar el enfoque de paz en la participación ciudadana, popular y la gobernanza.</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5. Establecer mecanismos de coordinación entre los diversos órganos y autoridades encargadas de promover y garantizar la participación ciudadana, popular y la gobernanza en el  estado y los municipios.</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 xml:space="preserve">6. Establecer las bases para la emisión de políticas públicas integrales para la promoción e implementación de mecanismos y procedimientos de participación ciudadana, popular y la gobernanza. </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7. Regular la organización y funcionamiento del Sistema de Participación Ciudadana y Popular para la Gobernanza, de su Consejo rector y sus Secretarías, así como establecer las bases de coordinación entre sus integrantes.</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8. 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madurez, conforme a la Ley de los Derechos de Niñas, Niños y Adolescentes en 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IV. DE LOS MECANISMOS DE PARTICIPACIÓN CIUDADANA Y POPULAR EN EL ESTADO DE JALISCO. </w:t>
      </w:r>
      <w:r>
        <w:rPr>
          <w:rFonts w:ascii="Trebuchet MS" w:eastAsia="Trebuchet MS" w:hAnsi="Trebuchet MS" w:cs="Trebuchet MS"/>
          <w:sz w:val="23"/>
          <w:szCs w:val="23"/>
        </w:rPr>
        <w:t>Que de conformidad con lo establecido en el artículo 30 de la Ley del Sistema de Participación Ciudadana y Popular para la Gobernanza del Estado de Jalisco, son mecanismos de participación ciudadana y popular en el estado de Jalisco, los siguientes:</w:t>
      </w:r>
    </w:p>
    <w:p w:rsidR="00214E96" w:rsidRDefault="00214E96">
      <w:pPr>
        <w:jc w:val="both"/>
        <w:rPr>
          <w:rFonts w:ascii="Arial" w:eastAsia="Arial" w:hAnsi="Arial" w:cs="Arial"/>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 Plebiscito.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2. Referéndum.</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lastRenderedPageBreak/>
        <w:t>3. Ratificación Constitucional.</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4.  Iniciativa Ciudadana.</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5. Ratificación de Mandato.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6. Revocación de Mandato.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7. Consulta Popular.</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8. Presupuesto Participativo.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9. Comparecencia Pública.</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10. Proyecto Social.</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11. Asamblea Popular.</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12. Ayuntamiento Abierto.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13. Colaboración Popular.</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14. Planeación Participativa.</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15. Diálogo Colaborativo.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16. Contraloría Social.</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V. DE LA CONSULTA POPULAR </w:t>
      </w:r>
      <w:r>
        <w:rPr>
          <w:rFonts w:ascii="Trebuchet MS" w:eastAsia="Trebuchet MS" w:hAnsi="Trebuchet MS" w:cs="Trebuchet MS"/>
          <w:b/>
          <w:color w:val="000000"/>
          <w:sz w:val="23"/>
          <w:szCs w:val="23"/>
        </w:rPr>
        <w:t xml:space="preserve">FORMULADA POR EL GOBERNADOR CONSTITUCIONAL DEL ESTADO DE JALISCO. </w:t>
      </w:r>
      <w:r>
        <w:rPr>
          <w:rFonts w:ascii="Trebuchet MS" w:eastAsia="Trebuchet MS" w:hAnsi="Trebuchet MS" w:cs="Trebuchet MS"/>
          <w:color w:val="000000"/>
          <w:sz w:val="23"/>
          <w:szCs w:val="23"/>
        </w:rPr>
        <w:t>Que tal como se estableció en el antecedente 2 de este acuerdo, el seis de marzo del año en curso, se recibió en la Oficialía de Partes de este Instituto, escrito del Ciudadano Enrique Alfaro Ramírez, Gobernador Constitucional del Estado de Jalisco; al que le correspondió el folio número 00940 y con el cual formuló solicitud para realizar una consulta popular en la entidad.</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 xml:space="preserve">Ahora bien, la consulta popular es el mecanismo mediante el cual los habitantes del estado, un municipio o demarcación territorial, expresan sus opiniones respecto a temas de carácter público o impacto social que son consultados por la autoridad correspondiente. Asimismo, la organización y desarrollo de las consultas ciudadanas se entienden delegadas al Consejo de Participación Ciudadana y Popular para la </w:t>
      </w:r>
      <w:r>
        <w:rPr>
          <w:rFonts w:ascii="Trebuchet MS" w:eastAsia="Trebuchet MS" w:hAnsi="Trebuchet MS" w:cs="Trebuchet MS"/>
          <w:sz w:val="23"/>
          <w:szCs w:val="23"/>
        </w:rPr>
        <w:lastRenderedPageBreak/>
        <w:t>Gobernanza del Estado de Jalisco cuando así corresponda y la solicitud se deberá presentar ante su Secretaría Ejecutiva, para que sea el Consejo quien emita en su caso, el dictamen de procedencia.</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Lo anterior con apoyo en lo dispuesto por los artículos 97 y 98, párrafos 1 y 2 de la Ley del Sistema de Participación Ciudadana y Popular para la Gobernanza del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 xml:space="preserve">Así las cosas, del antecedente 4 de este acuerdo, se desprende que el Consejo de Participación Ciudadana y Popular para la Gobernanza del Estado de Jalisco, fue instalado oficialmente el día veinticuatro de marzo de dos mil veintiuno. </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 xml:space="preserve">En consecuencia, al ser Secretaría Ejecutiva del Consejo de Participación Ciudadana y Popular para la Gobernanza del Estado de Jalisco, la instancia competente para recibir la solicitud materia de este acuerdo, es que se somete a la consideración de este Consejo General, que la misma sea remitida al mencionado Consejo de Participación Ciudadana y Popular para la Gobernanza del Estado de Jalisco, para que, en uso de sus atribuciones conozca de la misma y el Consejo de Participación Ciudadana y Popular para la Gobernanza del Estado de Jalisco, resuelva lo que en derecho corresponda. </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color w:val="000000"/>
          <w:sz w:val="23"/>
          <w:szCs w:val="23"/>
        </w:rPr>
      </w:pPr>
      <w:r>
        <w:rPr>
          <w:rFonts w:ascii="Trebuchet MS" w:eastAsia="Trebuchet MS" w:hAnsi="Trebuchet MS" w:cs="Trebuchet MS"/>
          <w:sz w:val="23"/>
          <w:szCs w:val="23"/>
        </w:rPr>
        <w:t>No obstante lo anterior, y en el caso de resultar procedente el mecanismo de referencia, este Instituto Electoral y de Participación Ciudadana del Estado de Jalisco</w:t>
      </w:r>
      <w:r w:rsidR="000B4AF0">
        <w:rPr>
          <w:rFonts w:ascii="Trebuchet MS" w:eastAsia="Trebuchet MS" w:hAnsi="Trebuchet MS" w:cs="Trebuchet MS"/>
          <w:sz w:val="23"/>
          <w:szCs w:val="23"/>
        </w:rPr>
        <w:t xml:space="preserve">, manifiesta so convicción para ejercer, en su momento, las facultades que le confieren el artículo 41, Apartado C, numeral 9 de la Constitución Política de los Estados Unidos Mexicanos, en el 11 de la Constitución Política del Estado de Jalisco y la multicitada Ley de Participación; lo anterior, una </w:t>
      </w:r>
      <w:r>
        <w:rPr>
          <w:rFonts w:ascii="Trebuchet MS" w:eastAsia="Trebuchet MS" w:hAnsi="Trebuchet MS" w:cs="Trebuchet MS"/>
          <w:sz w:val="23"/>
          <w:szCs w:val="23"/>
        </w:rPr>
        <w:t xml:space="preserve">vez sucedida la jornada electoral concurrente del </w:t>
      </w:r>
      <w:r w:rsidR="000B4AF0">
        <w:rPr>
          <w:rFonts w:ascii="Trebuchet MS" w:eastAsia="Trebuchet MS" w:hAnsi="Trebuchet MS" w:cs="Trebuchet MS"/>
          <w:sz w:val="23"/>
          <w:szCs w:val="23"/>
        </w:rPr>
        <w:t>seis</w:t>
      </w:r>
      <w:r>
        <w:rPr>
          <w:rFonts w:ascii="Trebuchet MS" w:eastAsia="Trebuchet MS" w:hAnsi="Trebuchet MS" w:cs="Trebuchet MS"/>
          <w:sz w:val="23"/>
          <w:szCs w:val="23"/>
        </w:rPr>
        <w:t>de junio del presente año.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sz w:val="23"/>
          <w:szCs w:val="23"/>
        </w:rPr>
        <w:t>Por lo antes expuesto y fundado, se proponen los siguientes puntos de</w:t>
      </w:r>
    </w:p>
    <w:p w:rsidR="00214E96" w:rsidRDefault="00214E96">
      <w:pPr>
        <w:jc w:val="center"/>
        <w:rPr>
          <w:rFonts w:ascii="Trebuchet MS" w:eastAsia="Trebuchet MS" w:hAnsi="Trebuchet MS" w:cs="Trebuchet MS"/>
          <w:sz w:val="23"/>
          <w:szCs w:val="23"/>
        </w:rPr>
      </w:pPr>
    </w:p>
    <w:p w:rsidR="00214E96" w:rsidRDefault="00A82929">
      <w:pPr>
        <w:jc w:val="center"/>
        <w:rPr>
          <w:rFonts w:ascii="Trebuchet MS" w:eastAsia="Trebuchet MS" w:hAnsi="Trebuchet MS" w:cs="Trebuchet MS"/>
          <w:sz w:val="23"/>
          <w:szCs w:val="23"/>
        </w:rPr>
      </w:pPr>
      <w:r>
        <w:rPr>
          <w:rFonts w:ascii="Trebuchet MS" w:eastAsia="Trebuchet MS" w:hAnsi="Trebuchet MS" w:cs="Trebuchet MS"/>
          <w:b/>
          <w:sz w:val="23"/>
          <w:szCs w:val="23"/>
        </w:rPr>
        <w:t>A C U E R D O</w:t>
      </w:r>
    </w:p>
    <w:p w:rsidR="00214E96" w:rsidRDefault="00214E96">
      <w:pPr>
        <w:jc w:val="center"/>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PRIMERO.</w:t>
      </w:r>
      <w:r>
        <w:rPr>
          <w:rFonts w:ascii="Trebuchet MS" w:eastAsia="Trebuchet MS" w:hAnsi="Trebuchet MS" w:cs="Trebuchet MS"/>
          <w:sz w:val="23"/>
          <w:szCs w:val="23"/>
        </w:rPr>
        <w:t xml:space="preserve"> Se </w:t>
      </w:r>
      <w:r w:rsidR="00025627">
        <w:rPr>
          <w:rFonts w:ascii="Trebuchet MS" w:eastAsia="Trebuchet MS" w:hAnsi="Trebuchet MS" w:cs="Trebuchet MS"/>
          <w:sz w:val="23"/>
          <w:szCs w:val="23"/>
        </w:rPr>
        <w:t>remite</w:t>
      </w:r>
      <w:bookmarkStart w:id="0" w:name="_GoBack"/>
      <w:bookmarkEnd w:id="0"/>
      <w:r>
        <w:rPr>
          <w:rFonts w:ascii="Trebuchet MS" w:eastAsia="Trebuchet MS" w:hAnsi="Trebuchet MS" w:cs="Trebuchet MS"/>
          <w:sz w:val="23"/>
          <w:szCs w:val="23"/>
        </w:rPr>
        <w:t xml:space="preserve"> al Consejo de Participación Ciudadana y Popular para la Gobernanza del Estado de Jalisco, la solicitud formulada por el Ciudadano, </w:t>
      </w:r>
      <w:r>
        <w:rPr>
          <w:rFonts w:ascii="Trebuchet MS" w:eastAsia="Trebuchet MS" w:hAnsi="Trebuchet MS" w:cs="Trebuchet MS"/>
          <w:color w:val="000000"/>
          <w:sz w:val="23"/>
          <w:szCs w:val="23"/>
        </w:rPr>
        <w:t>Enrique Alfaro Ramírez, Gobernador Constitucional del Estado de Jalisco, para realizar una consulta popular en la entidad</w:t>
      </w:r>
      <w:r>
        <w:rPr>
          <w:rFonts w:ascii="Trebuchet MS" w:eastAsia="Trebuchet MS" w:hAnsi="Trebuchet MS" w:cs="Trebuchet MS"/>
          <w:sz w:val="23"/>
          <w:szCs w:val="23"/>
        </w:rPr>
        <w:t>, de conformidad con lo establecido en el considerando V de este acuerdo.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SEGUNDO.</w:t>
      </w:r>
      <w:r>
        <w:rPr>
          <w:rFonts w:ascii="Trebuchet MS" w:eastAsia="Trebuchet MS" w:hAnsi="Trebuchet MS" w:cs="Trebuchet MS"/>
          <w:sz w:val="23"/>
          <w:szCs w:val="23"/>
        </w:rPr>
        <w:t xml:space="preserve"> Notifíquese el presente acuerdo al Gobernador Constitucional del Estado de Jalisco.</w:t>
      </w:r>
    </w:p>
    <w:p w:rsidR="00214E96" w:rsidRDefault="00214E96">
      <w:pPr>
        <w:jc w:val="both"/>
        <w:rPr>
          <w:rFonts w:ascii="Trebuchet MS" w:eastAsia="Trebuchet MS" w:hAnsi="Trebuchet MS" w:cs="Trebuchet MS"/>
          <w:sz w:val="23"/>
          <w:szCs w:val="23"/>
        </w:rPr>
      </w:pPr>
    </w:p>
    <w:p w:rsidR="00214E96" w:rsidRDefault="00A82929">
      <w:pPr>
        <w:jc w:val="both"/>
        <w:rPr>
          <w:rFonts w:ascii="Trebuchet MS" w:eastAsia="Trebuchet MS" w:hAnsi="Trebuchet MS" w:cs="Trebuchet MS"/>
          <w:sz w:val="23"/>
          <w:szCs w:val="23"/>
        </w:rPr>
      </w:pPr>
      <w:r>
        <w:rPr>
          <w:rFonts w:ascii="Trebuchet MS" w:eastAsia="Trebuchet MS" w:hAnsi="Trebuchet MS" w:cs="Trebuchet MS"/>
          <w:b/>
          <w:sz w:val="23"/>
          <w:szCs w:val="23"/>
        </w:rPr>
        <w:t>TERCERO.</w:t>
      </w:r>
      <w:r>
        <w:rPr>
          <w:rFonts w:ascii="Trebuchet MS" w:eastAsia="Trebuchet MS" w:hAnsi="Trebuchet MS" w:cs="Trebuchet MS"/>
          <w:sz w:val="23"/>
          <w:szCs w:val="23"/>
        </w:rPr>
        <w:t xml:space="preserve"> Publíquese el presente acuerdo en la página oficial de internet de este Instituto.</w:t>
      </w:r>
    </w:p>
    <w:p w:rsidR="00214E96" w:rsidRDefault="00214E96">
      <w:pPr>
        <w:jc w:val="both"/>
        <w:rPr>
          <w:rFonts w:ascii="Trebuchet MS" w:eastAsia="Trebuchet MS" w:hAnsi="Trebuchet MS" w:cs="Trebuchet MS"/>
          <w:sz w:val="23"/>
          <w:szCs w:val="23"/>
        </w:rPr>
      </w:pPr>
    </w:p>
    <w:p w:rsidR="00214E96" w:rsidRDefault="00A82929">
      <w:pPr>
        <w:pBdr>
          <w:top w:val="nil"/>
          <w:left w:val="nil"/>
          <w:bottom w:val="nil"/>
          <w:right w:val="nil"/>
          <w:between w:val="nil"/>
        </w:pBdr>
        <w:jc w:val="center"/>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 xml:space="preserve">Guadalajara, Jalisco; a </w:t>
      </w:r>
      <w:r w:rsidR="00546379">
        <w:rPr>
          <w:rFonts w:ascii="Trebuchet MS" w:eastAsia="Trebuchet MS" w:hAnsi="Trebuchet MS" w:cs="Trebuchet MS"/>
          <w:color w:val="000000"/>
          <w:sz w:val="23"/>
          <w:szCs w:val="23"/>
        </w:rPr>
        <w:t>31</w:t>
      </w:r>
      <w:r>
        <w:rPr>
          <w:rFonts w:ascii="Trebuchet MS" w:eastAsia="Trebuchet MS" w:hAnsi="Trebuchet MS" w:cs="Trebuchet MS"/>
          <w:color w:val="000000"/>
          <w:sz w:val="23"/>
          <w:szCs w:val="23"/>
        </w:rPr>
        <w:t xml:space="preserve"> de marzo de 2021.</w:t>
      </w:r>
    </w:p>
    <w:p w:rsidR="00214E96" w:rsidRDefault="00214E96">
      <w:pPr>
        <w:pBdr>
          <w:top w:val="nil"/>
          <w:left w:val="nil"/>
          <w:bottom w:val="nil"/>
          <w:right w:val="nil"/>
          <w:between w:val="nil"/>
        </w:pBdr>
        <w:jc w:val="center"/>
        <w:rPr>
          <w:rFonts w:ascii="Trebuchet MS" w:eastAsia="Trebuchet MS" w:hAnsi="Trebuchet MS" w:cs="Trebuchet MS"/>
          <w:color w:val="000000"/>
          <w:sz w:val="23"/>
          <w:szCs w:val="23"/>
        </w:rPr>
      </w:pPr>
    </w:p>
    <w:p w:rsidR="00214E96" w:rsidRDefault="00214E96">
      <w:pPr>
        <w:pBdr>
          <w:top w:val="nil"/>
          <w:left w:val="nil"/>
          <w:bottom w:val="nil"/>
          <w:right w:val="nil"/>
          <w:between w:val="nil"/>
        </w:pBdr>
        <w:jc w:val="center"/>
        <w:rPr>
          <w:rFonts w:ascii="Trebuchet MS" w:eastAsia="Trebuchet MS" w:hAnsi="Trebuchet MS" w:cs="Trebuchet MS"/>
          <w:color w:val="000000"/>
          <w:sz w:val="23"/>
          <w:szCs w:val="23"/>
        </w:rPr>
      </w:pPr>
    </w:p>
    <w:p w:rsidR="00214E96" w:rsidRDefault="00214E96">
      <w:pPr>
        <w:pBdr>
          <w:top w:val="nil"/>
          <w:left w:val="nil"/>
          <w:bottom w:val="nil"/>
          <w:right w:val="nil"/>
          <w:between w:val="nil"/>
        </w:pBdr>
        <w:jc w:val="center"/>
        <w:rPr>
          <w:rFonts w:ascii="Trebuchet MS" w:eastAsia="Trebuchet MS" w:hAnsi="Trebuchet MS" w:cs="Trebuchet MS"/>
          <w:color w:val="000000"/>
          <w:sz w:val="23"/>
          <w:szCs w:val="23"/>
        </w:rPr>
      </w:pPr>
    </w:p>
    <w:tbl>
      <w:tblPr>
        <w:tblStyle w:val="a"/>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19"/>
        <w:gridCol w:w="236"/>
      </w:tblGrid>
      <w:tr w:rsidR="00214E96">
        <w:tc>
          <w:tcPr>
            <w:tcW w:w="10433" w:type="dxa"/>
          </w:tcPr>
          <w:p w:rsidR="00214E96" w:rsidRDefault="00214E96">
            <w:pPr>
              <w:widowControl w:val="0"/>
              <w:pBdr>
                <w:top w:val="nil"/>
                <w:left w:val="nil"/>
                <w:bottom w:val="nil"/>
                <w:right w:val="nil"/>
                <w:between w:val="nil"/>
              </w:pBdr>
              <w:spacing w:line="276" w:lineRule="auto"/>
              <w:rPr>
                <w:rFonts w:ascii="Trebuchet MS" w:eastAsia="Trebuchet MS" w:hAnsi="Trebuchet MS" w:cs="Trebuchet MS"/>
                <w:color w:val="000000"/>
                <w:sz w:val="23"/>
                <w:szCs w:val="23"/>
              </w:rPr>
            </w:pPr>
          </w:p>
          <w:tbl>
            <w:tblPr>
              <w:tblStyle w:val="a0"/>
              <w:tblW w:w="1020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70"/>
              <w:gridCol w:w="5137"/>
            </w:tblGrid>
            <w:tr w:rsidR="00214E96">
              <w:tc>
                <w:tcPr>
                  <w:tcW w:w="5070" w:type="dxa"/>
                </w:tcPr>
                <w:p w:rsidR="00214E96" w:rsidRDefault="00214E96">
                  <w:pPr>
                    <w:pBdr>
                      <w:top w:val="nil"/>
                      <w:left w:val="nil"/>
                      <w:bottom w:val="nil"/>
                      <w:right w:val="nil"/>
                      <w:between w:val="nil"/>
                    </w:pBdr>
                    <w:jc w:val="center"/>
                    <w:rPr>
                      <w:rFonts w:ascii="Trebuchet MS" w:eastAsia="Trebuchet MS" w:hAnsi="Trebuchet MS" w:cs="Trebuchet MS"/>
                      <w:color w:val="000000"/>
                      <w:sz w:val="23"/>
                      <w:szCs w:val="23"/>
                    </w:rPr>
                  </w:pPr>
                </w:p>
                <w:p w:rsidR="00214E96" w:rsidRDefault="00A82929">
                  <w:pPr>
                    <w:pBdr>
                      <w:top w:val="nil"/>
                      <w:left w:val="nil"/>
                      <w:bottom w:val="nil"/>
                      <w:right w:val="nil"/>
                      <w:between w:val="nil"/>
                    </w:pBdr>
                    <w:jc w:val="center"/>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Guillermo Amado Alcaraz Cross</w:t>
                  </w:r>
                </w:p>
                <w:p w:rsidR="00214E96" w:rsidRDefault="00A82929">
                  <w:pPr>
                    <w:pBdr>
                      <w:top w:val="nil"/>
                      <w:left w:val="nil"/>
                      <w:bottom w:val="nil"/>
                      <w:right w:val="nil"/>
                      <w:between w:val="nil"/>
                    </w:pBdr>
                    <w:jc w:val="center"/>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Consejero presidente</w:t>
                  </w:r>
                </w:p>
              </w:tc>
              <w:tc>
                <w:tcPr>
                  <w:tcW w:w="5137" w:type="dxa"/>
                </w:tcPr>
                <w:p w:rsidR="00214E96" w:rsidRDefault="00214E96">
                  <w:pPr>
                    <w:pBdr>
                      <w:top w:val="nil"/>
                      <w:left w:val="nil"/>
                      <w:bottom w:val="nil"/>
                      <w:right w:val="nil"/>
                      <w:between w:val="nil"/>
                    </w:pBdr>
                    <w:jc w:val="center"/>
                    <w:rPr>
                      <w:rFonts w:ascii="Trebuchet MS" w:eastAsia="Trebuchet MS" w:hAnsi="Trebuchet MS" w:cs="Trebuchet MS"/>
                      <w:color w:val="000000"/>
                      <w:sz w:val="23"/>
                      <w:szCs w:val="23"/>
                    </w:rPr>
                  </w:pPr>
                </w:p>
                <w:p w:rsidR="00214E96" w:rsidRDefault="00A82929">
                  <w:pPr>
                    <w:pBdr>
                      <w:top w:val="nil"/>
                      <w:left w:val="nil"/>
                      <w:bottom w:val="nil"/>
                      <w:right w:val="nil"/>
                      <w:between w:val="nil"/>
                    </w:pBdr>
                    <w:jc w:val="center"/>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Manuel Alejandro Murillo Gutiérrez</w:t>
                  </w:r>
                </w:p>
                <w:p w:rsidR="00214E96" w:rsidRDefault="00A82929">
                  <w:pPr>
                    <w:pBdr>
                      <w:top w:val="nil"/>
                      <w:left w:val="nil"/>
                      <w:bottom w:val="nil"/>
                      <w:right w:val="nil"/>
                      <w:between w:val="nil"/>
                    </w:pBdr>
                    <w:jc w:val="center"/>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Secretario ejecutivo</w:t>
                  </w:r>
                </w:p>
              </w:tc>
            </w:tr>
          </w:tbl>
          <w:p w:rsidR="00214E96" w:rsidRDefault="00214E96">
            <w:pPr>
              <w:pBdr>
                <w:top w:val="nil"/>
                <w:left w:val="nil"/>
                <w:bottom w:val="nil"/>
                <w:right w:val="nil"/>
                <w:between w:val="nil"/>
              </w:pBdr>
              <w:jc w:val="center"/>
              <w:rPr>
                <w:rFonts w:ascii="Trebuchet MS" w:eastAsia="Trebuchet MS" w:hAnsi="Trebuchet MS" w:cs="Trebuchet MS"/>
                <w:color w:val="000000"/>
                <w:sz w:val="23"/>
                <w:szCs w:val="23"/>
              </w:rPr>
            </w:pPr>
          </w:p>
        </w:tc>
        <w:tc>
          <w:tcPr>
            <w:tcW w:w="222" w:type="dxa"/>
          </w:tcPr>
          <w:p w:rsidR="00214E96" w:rsidRDefault="00214E96">
            <w:pPr>
              <w:pBdr>
                <w:top w:val="nil"/>
                <w:left w:val="nil"/>
                <w:bottom w:val="nil"/>
                <w:right w:val="nil"/>
                <w:between w:val="nil"/>
              </w:pBdr>
              <w:jc w:val="center"/>
              <w:rPr>
                <w:rFonts w:ascii="Trebuchet MS" w:eastAsia="Trebuchet MS" w:hAnsi="Trebuchet MS" w:cs="Trebuchet MS"/>
                <w:color w:val="000000"/>
                <w:sz w:val="23"/>
                <w:szCs w:val="23"/>
              </w:rPr>
            </w:pPr>
          </w:p>
        </w:tc>
      </w:tr>
    </w:tbl>
    <w:p w:rsidR="00214E96" w:rsidRDefault="00214E96">
      <w:pPr>
        <w:shd w:val="clear" w:color="auto" w:fill="FFFFFF"/>
        <w:jc w:val="center"/>
        <w:rPr>
          <w:rFonts w:ascii="Trebuchet MS" w:eastAsia="Trebuchet MS" w:hAnsi="Trebuchet MS" w:cs="Trebuchet MS"/>
        </w:rPr>
      </w:pPr>
    </w:p>
    <w:p w:rsidR="00214E96" w:rsidRDefault="00214E96">
      <w:pPr>
        <w:shd w:val="clear" w:color="auto" w:fill="FFFFFF"/>
        <w:jc w:val="center"/>
        <w:rPr>
          <w:rFonts w:ascii="Trebuchet MS" w:eastAsia="Trebuchet MS" w:hAnsi="Trebuchet MS" w:cs="Trebuchet MS"/>
        </w:rPr>
      </w:pPr>
    </w:p>
    <w:tbl>
      <w:tblPr>
        <w:tblStyle w:val="a1"/>
        <w:tblW w:w="1360" w:type="dxa"/>
        <w:tblInd w:w="-459" w:type="dxa"/>
        <w:tblLayout w:type="fixed"/>
        <w:tblLook w:val="0000" w:firstRow="0" w:lastRow="0" w:firstColumn="0" w:lastColumn="0" w:noHBand="0" w:noVBand="0"/>
      </w:tblPr>
      <w:tblGrid>
        <w:gridCol w:w="604"/>
        <w:gridCol w:w="756"/>
      </w:tblGrid>
      <w:tr w:rsidR="00214E96">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14E96" w:rsidRDefault="00214E96">
            <w:pPr>
              <w:jc w:val="center"/>
              <w:rPr>
                <w:rFonts w:ascii="Trebuchet MS" w:eastAsia="Trebuchet MS" w:hAnsi="Trebuchet MS" w:cs="Trebuchet MS"/>
                <w:sz w:val="12"/>
                <w:szCs w:val="12"/>
              </w:rPr>
            </w:pPr>
          </w:p>
          <w:p w:rsidR="00214E96" w:rsidRDefault="00A82929">
            <w:pPr>
              <w:jc w:val="center"/>
              <w:rPr>
                <w:rFonts w:ascii="Trebuchet MS" w:eastAsia="Trebuchet MS" w:hAnsi="Trebuchet MS" w:cs="Trebuchet MS"/>
                <w:sz w:val="12"/>
                <w:szCs w:val="12"/>
              </w:rPr>
            </w:pPr>
            <w:r>
              <w:rPr>
                <w:rFonts w:ascii="Trebuchet MS" w:eastAsia="Trebuchet MS" w:hAnsi="Trebuchet MS" w:cs="Trebuchet MS"/>
                <w:sz w:val="12"/>
                <w:szCs w:val="12"/>
              </w:rPr>
              <w:t>HALM</w:t>
            </w:r>
          </w:p>
          <w:p w:rsidR="00214E96" w:rsidRDefault="00A82929">
            <w:pPr>
              <w:jc w:val="center"/>
              <w:rPr>
                <w:rFonts w:ascii="Trebuchet MS" w:eastAsia="Trebuchet MS" w:hAnsi="Trebuchet MS" w:cs="Trebuchet MS"/>
                <w:sz w:val="12"/>
                <w:szCs w:val="12"/>
              </w:rPr>
            </w:pPr>
            <w:proofErr w:type="spellStart"/>
            <w:r>
              <w:rPr>
                <w:rFonts w:ascii="Trebuchet MS" w:eastAsia="Trebuchet MS" w:hAnsi="Trebuchet MS" w:cs="Trebuchet MS"/>
                <w:sz w:val="12"/>
                <w:szCs w:val="12"/>
              </w:rPr>
              <w:t>VoBo</w:t>
            </w:r>
            <w:proofErr w:type="spellEnd"/>
          </w:p>
        </w:tc>
        <w:tc>
          <w:tcPr>
            <w:tcW w:w="7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14E96" w:rsidRDefault="00214E96">
            <w:pPr>
              <w:jc w:val="center"/>
              <w:rPr>
                <w:rFonts w:ascii="Trebuchet MS" w:eastAsia="Trebuchet MS" w:hAnsi="Trebuchet MS" w:cs="Trebuchet MS"/>
                <w:sz w:val="12"/>
                <w:szCs w:val="12"/>
              </w:rPr>
            </w:pPr>
          </w:p>
          <w:p w:rsidR="00214E96" w:rsidRDefault="00A82929">
            <w:pPr>
              <w:jc w:val="center"/>
              <w:rPr>
                <w:rFonts w:ascii="Trebuchet MS" w:eastAsia="Trebuchet MS" w:hAnsi="Trebuchet MS" w:cs="Trebuchet MS"/>
                <w:sz w:val="12"/>
                <w:szCs w:val="12"/>
              </w:rPr>
            </w:pPr>
            <w:r>
              <w:rPr>
                <w:rFonts w:ascii="Trebuchet MS" w:eastAsia="Trebuchet MS" w:hAnsi="Trebuchet MS" w:cs="Trebuchet MS"/>
                <w:sz w:val="12"/>
                <w:szCs w:val="12"/>
              </w:rPr>
              <w:t>TETC</w:t>
            </w:r>
          </w:p>
          <w:p w:rsidR="00214E96" w:rsidRDefault="00A82929">
            <w:pPr>
              <w:jc w:val="center"/>
              <w:rPr>
                <w:rFonts w:ascii="Trebuchet MS" w:eastAsia="Trebuchet MS" w:hAnsi="Trebuchet MS" w:cs="Trebuchet MS"/>
                <w:sz w:val="12"/>
                <w:szCs w:val="12"/>
              </w:rPr>
            </w:pPr>
            <w:r>
              <w:rPr>
                <w:rFonts w:ascii="Trebuchet MS" w:eastAsia="Trebuchet MS" w:hAnsi="Trebuchet MS" w:cs="Trebuchet MS"/>
                <w:sz w:val="12"/>
                <w:szCs w:val="12"/>
              </w:rPr>
              <w:t>Elaboró</w:t>
            </w:r>
          </w:p>
        </w:tc>
      </w:tr>
    </w:tbl>
    <w:p w:rsidR="00214E96" w:rsidRDefault="00214E96">
      <w:pPr>
        <w:jc w:val="both"/>
        <w:rPr>
          <w:rFonts w:ascii="Trebuchet MS" w:eastAsia="Trebuchet MS" w:hAnsi="Trebuchet MS" w:cs="Trebuchet MS"/>
        </w:rPr>
      </w:pPr>
    </w:p>
    <w:p w:rsidR="0075391B" w:rsidRPr="000255A6" w:rsidRDefault="0075391B" w:rsidP="0075391B">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8"/>
          <w:szCs w:val="18"/>
        </w:rPr>
        <w:t xml:space="preserve">treinta y uno de </w:t>
      </w:r>
      <w:r w:rsidRPr="000255A6">
        <w:rPr>
          <w:rFonts w:ascii="Trebuchet MS" w:hAnsi="Trebuchet MS"/>
          <w:sz w:val="18"/>
          <w:szCs w:val="18"/>
        </w:rPr>
        <w:t>marzo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75391B" w:rsidRPr="000255A6" w:rsidRDefault="0075391B" w:rsidP="0075391B">
      <w:pPr>
        <w:jc w:val="both"/>
        <w:rPr>
          <w:rFonts w:ascii="Trebuchet MS" w:hAnsi="Trebuchet MS"/>
          <w:sz w:val="18"/>
          <w:szCs w:val="18"/>
        </w:rPr>
      </w:pPr>
    </w:p>
    <w:p w:rsidR="0075391B" w:rsidRPr="000255A6" w:rsidRDefault="0075391B" w:rsidP="0075391B">
      <w:pPr>
        <w:jc w:val="both"/>
        <w:rPr>
          <w:rFonts w:ascii="Trebuchet MS" w:hAnsi="Trebuchet MS"/>
          <w:sz w:val="18"/>
          <w:szCs w:val="18"/>
        </w:rPr>
      </w:pPr>
    </w:p>
    <w:p w:rsidR="0075391B" w:rsidRPr="000255A6" w:rsidRDefault="0075391B" w:rsidP="0075391B">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75391B" w:rsidRPr="000255A6" w:rsidRDefault="0075391B" w:rsidP="0075391B">
      <w:pPr>
        <w:jc w:val="center"/>
        <w:rPr>
          <w:rFonts w:ascii="Trebuchet MS" w:hAnsi="Trebuchet MS"/>
          <w:sz w:val="18"/>
          <w:szCs w:val="18"/>
        </w:rPr>
      </w:pPr>
      <w:r w:rsidRPr="000255A6">
        <w:rPr>
          <w:rFonts w:ascii="Trebuchet MS" w:hAnsi="Trebuchet MS" w:cs="Arial"/>
          <w:sz w:val="18"/>
          <w:szCs w:val="18"/>
        </w:rPr>
        <w:t>Secretario ejecutivo</w:t>
      </w:r>
    </w:p>
    <w:p w:rsidR="00214E96" w:rsidRDefault="00214E96">
      <w:pPr>
        <w:jc w:val="both"/>
        <w:rPr>
          <w:rFonts w:ascii="Trebuchet MS" w:eastAsia="Trebuchet MS" w:hAnsi="Trebuchet MS" w:cs="Trebuchet MS"/>
          <w:sz w:val="18"/>
          <w:szCs w:val="18"/>
        </w:rPr>
      </w:pPr>
    </w:p>
    <w:sectPr w:rsidR="00214E96">
      <w:headerReference w:type="even" r:id="rId7"/>
      <w:headerReference w:type="default" r:id="rId8"/>
      <w:footerReference w:type="default" r:id="rId9"/>
      <w:headerReference w:type="first" r:id="rId10"/>
      <w:pgSz w:w="12240" w:h="15840"/>
      <w:pgMar w:top="1418" w:right="1701" w:bottom="1418" w:left="1701" w:header="1134"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BF" w:rsidRDefault="00C21FBF">
      <w:r>
        <w:separator/>
      </w:r>
    </w:p>
  </w:endnote>
  <w:endnote w:type="continuationSeparator" w:id="0">
    <w:p w:rsidR="00C21FBF" w:rsidRDefault="00C2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96" w:rsidRDefault="00A82929">
    <w:pPr>
      <w:pBdr>
        <w:top w:val="nil"/>
        <w:left w:val="nil"/>
        <w:bottom w:val="nil"/>
        <w:right w:val="nil"/>
        <w:between w:val="nil"/>
      </w:pBdr>
      <w:tabs>
        <w:tab w:val="center" w:pos="4252"/>
        <w:tab w:val="right" w:pos="8504"/>
      </w:tabs>
      <w:ind w:right="360"/>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Página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Pr>
        <w:rFonts w:ascii="Trebuchet MS" w:eastAsia="Trebuchet MS" w:hAnsi="Trebuchet MS" w:cs="Trebuchet MS"/>
        <w:color w:val="000000"/>
        <w:sz w:val="18"/>
        <w:szCs w:val="18"/>
      </w:rPr>
      <w:fldChar w:fldCharType="separate"/>
    </w:r>
    <w:r w:rsidR="00025627">
      <w:rPr>
        <w:rFonts w:ascii="Trebuchet MS" w:eastAsia="Trebuchet MS" w:hAnsi="Trebuchet MS" w:cs="Trebuchet MS"/>
        <w:noProof/>
        <w:color w:val="000000"/>
        <w:sz w:val="18"/>
        <w:szCs w:val="18"/>
      </w:rPr>
      <w:t>5</w:t>
    </w:r>
    <w:r>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 xml:space="preserve"> de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Pr>
        <w:rFonts w:ascii="Trebuchet MS" w:eastAsia="Trebuchet MS" w:hAnsi="Trebuchet MS" w:cs="Trebuchet MS"/>
        <w:color w:val="000000"/>
        <w:sz w:val="18"/>
        <w:szCs w:val="18"/>
      </w:rPr>
      <w:fldChar w:fldCharType="separate"/>
    </w:r>
    <w:r w:rsidR="00025627">
      <w:rPr>
        <w:rFonts w:ascii="Trebuchet MS" w:eastAsia="Trebuchet MS" w:hAnsi="Trebuchet MS" w:cs="Trebuchet MS"/>
        <w:noProof/>
        <w:color w:val="000000"/>
        <w:sz w:val="18"/>
        <w:szCs w:val="18"/>
      </w:rPr>
      <w:t>6</w:t>
    </w:r>
    <w:r>
      <w:rPr>
        <w:rFonts w:ascii="Trebuchet MS" w:eastAsia="Trebuchet MS" w:hAnsi="Trebuchet MS" w:cs="Trebuchet M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BF" w:rsidRDefault="00C21FBF">
      <w:r>
        <w:separator/>
      </w:r>
    </w:p>
  </w:footnote>
  <w:footnote w:type="continuationSeparator" w:id="0">
    <w:p w:rsidR="00C21FBF" w:rsidRDefault="00C21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2D" w:rsidRDefault="00B063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69" w:rsidRDefault="00A82929">
    <w:pPr>
      <w:pBdr>
        <w:top w:val="nil"/>
        <w:left w:val="nil"/>
        <w:bottom w:val="nil"/>
        <w:right w:val="nil"/>
        <w:between w:val="nil"/>
      </w:pBdr>
      <w:tabs>
        <w:tab w:val="center" w:pos="4252"/>
        <w:tab w:val="right" w:pos="8504"/>
      </w:tabs>
      <w:rPr>
        <w:rFonts w:ascii="Trebuchet MS" w:eastAsia="Trebuchet MS" w:hAnsi="Trebuchet MS" w:cs="Trebuchet MS"/>
        <w:b/>
        <w:color w:val="000000"/>
      </w:rPr>
    </w:pPr>
    <w:r>
      <w:rPr>
        <w:rFonts w:ascii="Trebuchet MS" w:eastAsia="Trebuchet MS" w:hAnsi="Trebuchet MS" w:cs="Trebuchet MS"/>
        <w:b/>
        <w:noProof/>
        <w:color w:val="000000"/>
      </w:rPr>
      <w:drawing>
        <wp:inline distT="0" distB="0" distL="114300" distR="114300" wp14:anchorId="71EE8905" wp14:editId="670B6925">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214E96" w:rsidRDefault="00C46669">
    <w:pPr>
      <w:pBdr>
        <w:top w:val="nil"/>
        <w:left w:val="nil"/>
        <w:bottom w:val="nil"/>
        <w:right w:val="nil"/>
        <w:between w:val="nil"/>
      </w:pBdr>
      <w:tabs>
        <w:tab w:val="center" w:pos="4252"/>
        <w:tab w:val="right" w:pos="8504"/>
      </w:tabs>
      <w:rPr>
        <w:rFonts w:ascii="Garamond" w:eastAsia="Garamond" w:hAnsi="Garamond" w:cs="Garamond"/>
        <w:color w:val="000000"/>
        <w:sz w:val="28"/>
        <w:szCs w:val="28"/>
      </w:rPr>
    </w:pPr>
    <w:r>
      <w:rPr>
        <w:rFonts w:ascii="Trebuchet MS" w:eastAsia="Trebuchet MS" w:hAnsi="Trebuchet MS" w:cs="Trebuchet MS"/>
        <w:b/>
        <w:color w:val="000000"/>
      </w:rPr>
      <w:tab/>
    </w:r>
    <w:r>
      <w:rPr>
        <w:rFonts w:ascii="Trebuchet MS" w:eastAsia="Trebuchet MS" w:hAnsi="Trebuchet MS" w:cs="Trebuchet MS"/>
        <w:b/>
        <w:color w:val="000000"/>
      </w:rPr>
      <w:tab/>
      <w:t>IEPC-ACG-038/2021</w:t>
    </w:r>
    <w:r w:rsidR="00A82929">
      <w:rPr>
        <w:rFonts w:ascii="Trebuchet MS" w:eastAsia="Trebuchet MS" w:hAnsi="Trebuchet MS" w:cs="Trebuchet MS"/>
        <w:b/>
        <w:color w:val="000000"/>
      </w:rPr>
      <w:tab/>
    </w:r>
    <w:r w:rsidR="00A82929">
      <w:rPr>
        <w:rFonts w:ascii="Trebuchet MS" w:eastAsia="Trebuchet MS" w:hAnsi="Trebuchet MS" w:cs="Trebuchet MS"/>
        <w:b/>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32D" w:rsidRDefault="00B063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96"/>
    <w:rsid w:val="00025627"/>
    <w:rsid w:val="000B4AF0"/>
    <w:rsid w:val="00184002"/>
    <w:rsid w:val="00214E96"/>
    <w:rsid w:val="002F7EC4"/>
    <w:rsid w:val="003F108F"/>
    <w:rsid w:val="00546379"/>
    <w:rsid w:val="00654CA1"/>
    <w:rsid w:val="0075391B"/>
    <w:rsid w:val="00A82929"/>
    <w:rsid w:val="00B0632D"/>
    <w:rsid w:val="00C21FBF"/>
    <w:rsid w:val="00C46669"/>
    <w:rsid w:val="00CC46E9"/>
    <w:rsid w:val="00D91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B0632D"/>
    <w:pPr>
      <w:tabs>
        <w:tab w:val="center" w:pos="4419"/>
        <w:tab w:val="right" w:pos="8838"/>
      </w:tabs>
    </w:pPr>
  </w:style>
  <w:style w:type="character" w:customStyle="1" w:styleId="EncabezadoCar">
    <w:name w:val="Encabezado Car"/>
    <w:basedOn w:val="Fuentedeprrafopredeter"/>
    <w:link w:val="Encabezado"/>
    <w:uiPriority w:val="99"/>
    <w:rsid w:val="00B0632D"/>
  </w:style>
  <w:style w:type="paragraph" w:styleId="Piedepgina">
    <w:name w:val="footer"/>
    <w:basedOn w:val="Normal"/>
    <w:link w:val="PiedepginaCar"/>
    <w:uiPriority w:val="99"/>
    <w:unhideWhenUsed/>
    <w:rsid w:val="00B0632D"/>
    <w:pPr>
      <w:tabs>
        <w:tab w:val="center" w:pos="4419"/>
        <w:tab w:val="right" w:pos="8838"/>
      </w:tabs>
    </w:pPr>
  </w:style>
  <w:style w:type="character" w:customStyle="1" w:styleId="PiedepginaCar">
    <w:name w:val="Pie de página Car"/>
    <w:basedOn w:val="Fuentedeprrafopredeter"/>
    <w:link w:val="Piedepgina"/>
    <w:uiPriority w:val="99"/>
    <w:rsid w:val="00B0632D"/>
  </w:style>
  <w:style w:type="paragraph" w:styleId="Textodeglobo">
    <w:name w:val="Balloon Text"/>
    <w:basedOn w:val="Normal"/>
    <w:link w:val="TextodegloboCar"/>
    <w:uiPriority w:val="99"/>
    <w:semiHidden/>
    <w:unhideWhenUsed/>
    <w:rsid w:val="00CC46E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B0632D"/>
    <w:pPr>
      <w:tabs>
        <w:tab w:val="center" w:pos="4419"/>
        <w:tab w:val="right" w:pos="8838"/>
      </w:tabs>
    </w:pPr>
  </w:style>
  <w:style w:type="character" w:customStyle="1" w:styleId="EncabezadoCar">
    <w:name w:val="Encabezado Car"/>
    <w:basedOn w:val="Fuentedeprrafopredeter"/>
    <w:link w:val="Encabezado"/>
    <w:uiPriority w:val="99"/>
    <w:rsid w:val="00B0632D"/>
  </w:style>
  <w:style w:type="paragraph" w:styleId="Piedepgina">
    <w:name w:val="footer"/>
    <w:basedOn w:val="Normal"/>
    <w:link w:val="PiedepginaCar"/>
    <w:uiPriority w:val="99"/>
    <w:unhideWhenUsed/>
    <w:rsid w:val="00B0632D"/>
    <w:pPr>
      <w:tabs>
        <w:tab w:val="center" w:pos="4419"/>
        <w:tab w:val="right" w:pos="8838"/>
      </w:tabs>
    </w:pPr>
  </w:style>
  <w:style w:type="character" w:customStyle="1" w:styleId="PiedepginaCar">
    <w:name w:val="Pie de página Car"/>
    <w:basedOn w:val="Fuentedeprrafopredeter"/>
    <w:link w:val="Piedepgina"/>
    <w:uiPriority w:val="99"/>
    <w:rsid w:val="00B0632D"/>
  </w:style>
  <w:style w:type="paragraph" w:styleId="Textodeglobo">
    <w:name w:val="Balloon Text"/>
    <w:basedOn w:val="Normal"/>
    <w:link w:val="TextodegloboCar"/>
    <w:uiPriority w:val="99"/>
    <w:semiHidden/>
    <w:unhideWhenUsed/>
    <w:rsid w:val="00CC46E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1744</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Escobar Cibrian</dc:creator>
  <cp:lastModifiedBy>Tammy Erika Torres Cornejo</cp:lastModifiedBy>
  <cp:revision>8</cp:revision>
  <cp:lastPrinted>2021-03-31T01:28:00Z</cp:lastPrinted>
  <dcterms:created xsi:type="dcterms:W3CDTF">2021-04-01T19:31:00Z</dcterms:created>
  <dcterms:modified xsi:type="dcterms:W3CDTF">2021-04-01T20:37:00Z</dcterms:modified>
</cp:coreProperties>
</file>