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7F" w:rsidRPr="00366380" w:rsidRDefault="00366380" w:rsidP="004B257F">
      <w:pPr>
        <w:suppressAutoHyphens/>
        <w:autoSpaceDE w:val="0"/>
        <w:spacing w:after="0" w:line="240" w:lineRule="auto"/>
        <w:jc w:val="both"/>
        <w:rPr>
          <w:rFonts w:ascii="Trebuchet MS" w:hAnsi="Trebuchet MS"/>
          <w:b/>
          <w:sz w:val="24"/>
          <w:szCs w:val="24"/>
          <w:lang w:val="es-ES" w:eastAsia="es-ES"/>
        </w:rPr>
      </w:pPr>
      <w:bookmarkStart w:id="0" w:name="_GoBack"/>
      <w:bookmarkEnd w:id="0"/>
      <w:r w:rsidRPr="00366380">
        <w:rPr>
          <w:rFonts w:ascii="Trebuchet MS" w:hAnsi="Trebuchet MS"/>
          <w:b/>
          <w:sz w:val="24"/>
          <w:szCs w:val="24"/>
          <w:lang w:val="es-ES" w:eastAsia="es-ES"/>
        </w:rPr>
        <w:t xml:space="preserve">ACUERDO DEL CONSEJO GENERAL DEL INSTITUTO ELECTORAL Y DE PARTICIPACIÓN CIUDADANA DEL ESTADO DE JALISCO, POR EL QUE SE </w:t>
      </w:r>
      <w:r w:rsidRPr="00366380">
        <w:rPr>
          <w:rFonts w:ascii="Trebuchet MS" w:hAnsi="Trebuchet MS"/>
          <w:b/>
          <w:sz w:val="24"/>
          <w:szCs w:val="24"/>
        </w:rPr>
        <w:t xml:space="preserve">MODIFICA EL ACUERDO CON CLAVE IEPC-ACG-262/2021; </w:t>
      </w:r>
      <w:r w:rsidRPr="00366380">
        <w:rPr>
          <w:rFonts w:ascii="Trebuchet MS" w:hAnsi="Trebuchet MS"/>
          <w:b/>
          <w:sz w:val="24"/>
          <w:szCs w:val="24"/>
          <w:lang w:val="es-ES"/>
        </w:rPr>
        <w:t xml:space="preserve">EN CUMPLIMIENTO A LO ORDENADO EN LA RESOLUCIÓN DEL </w:t>
      </w:r>
      <w:r w:rsidRPr="00366380">
        <w:rPr>
          <w:rFonts w:ascii="Trebuchet MS" w:hAnsi="Trebuchet MS"/>
          <w:b/>
          <w:sz w:val="24"/>
          <w:szCs w:val="24"/>
          <w:lang w:val="es-ES" w:eastAsia="es-ES"/>
        </w:rPr>
        <w:t>JUICIO DE INCONFORMIDAD IDENTIFICADO CON EL NÚMERO DE EXPEDIENTE JIN-068/2021, EMITIDA POR EL TRIBUNAL ELECTORAL DEL ESTADO DE JALISCO.</w:t>
      </w:r>
    </w:p>
    <w:p w:rsidR="00D06E40" w:rsidRPr="00654652" w:rsidRDefault="00D06E40" w:rsidP="00530AA3">
      <w:pPr>
        <w:spacing w:after="0" w:line="240" w:lineRule="auto"/>
        <w:jc w:val="both"/>
        <w:rPr>
          <w:rFonts w:ascii="Trebuchet MS" w:eastAsia="Times New Roman" w:hAnsi="Trebuchet MS" w:cs="Times New Roman"/>
          <w:b/>
          <w:sz w:val="24"/>
          <w:szCs w:val="24"/>
          <w:lang w:eastAsia="es-ES"/>
        </w:rPr>
      </w:pPr>
    </w:p>
    <w:p w:rsidR="004B257F" w:rsidRPr="00654652" w:rsidRDefault="004B257F" w:rsidP="00530AA3">
      <w:pPr>
        <w:spacing w:after="0" w:line="240" w:lineRule="auto"/>
        <w:jc w:val="both"/>
        <w:rPr>
          <w:rFonts w:ascii="Trebuchet MS" w:eastAsia="Times New Roman" w:hAnsi="Trebuchet MS" w:cs="Times New Roman"/>
          <w:b/>
          <w:sz w:val="24"/>
          <w:szCs w:val="24"/>
          <w:lang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C17017" w:rsidRDefault="00C17017" w:rsidP="00530AA3">
      <w:pPr>
        <w:shd w:val="clear" w:color="auto" w:fill="FFFFFF"/>
        <w:spacing w:after="0" w:line="240" w:lineRule="auto"/>
        <w:jc w:val="both"/>
        <w:rPr>
          <w:rFonts w:ascii="Trebuchet MS" w:eastAsia="Times New Roman" w:hAnsi="Trebuchet MS" w:cs="Times New Roman"/>
          <w:b/>
          <w:sz w:val="24"/>
          <w:szCs w:val="24"/>
          <w:lang w:val="pt-BR" w:eastAsia="es-ES"/>
        </w:rPr>
      </w:pPr>
    </w:p>
    <w:p w:rsidR="004B257F" w:rsidRPr="005A0125" w:rsidRDefault="004B257F"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lastRenderedPageBreak/>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w:t>
      </w:r>
      <w:r w:rsidR="00E03566" w:rsidRPr="00CE5C9A">
        <w:rPr>
          <w:rFonts w:ascii="Trebuchet MS" w:hAnsi="Trebuchet MS"/>
          <w:sz w:val="24"/>
          <w:szCs w:val="24"/>
        </w:rPr>
        <w:lastRenderedPageBreak/>
        <w:t>municipales del Instituto Electoral y de Participación Ciudadana del Estado de Jalisco”; el Consejo Municipal Electoral de</w:t>
      </w:r>
      <w:r w:rsidR="004B257F">
        <w:rPr>
          <w:rFonts w:ascii="Trebuchet MS" w:eastAsia="Times New Roman" w:hAnsi="Trebuchet MS" w:cs="Times New Roman"/>
          <w:color w:val="000000"/>
          <w:sz w:val="24"/>
          <w:szCs w:val="24"/>
          <w:lang w:eastAsia="ar-SA"/>
        </w:rPr>
        <w:t xml:space="preserve"> Teocaltiche</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CALIFICA Y DECLARA</w:t>
      </w:r>
      <w:r w:rsidR="001A097A">
        <w:rPr>
          <w:rFonts w:ascii="Trebuchet MS" w:eastAsia="Garamond" w:hAnsi="Trebuchet MS"/>
          <w:b/>
          <w:sz w:val="24"/>
          <w:szCs w:val="24"/>
        </w:rPr>
        <w:t xml:space="preserve"> LA VA</w:t>
      </w:r>
      <w:r w:rsidR="00873C75">
        <w:rPr>
          <w:rFonts w:ascii="Trebuchet MS" w:eastAsia="Garamond" w:hAnsi="Trebuchet MS"/>
          <w:b/>
          <w:sz w:val="24"/>
          <w:szCs w:val="24"/>
        </w:rPr>
        <w:t>LIDEZ DE LA ELECCIÓN DE MUNÍCIPES CELEBRADA EN EL MUNICIPIO DE</w:t>
      </w:r>
      <w:r w:rsidR="00AE0C6F">
        <w:rPr>
          <w:rFonts w:ascii="Trebuchet MS" w:eastAsia="Garamond" w:hAnsi="Trebuchet MS"/>
          <w:b/>
          <w:sz w:val="24"/>
          <w:szCs w:val="24"/>
        </w:rPr>
        <w:t xml:space="preserve"> TEOCALTICHE</w:t>
      </w:r>
      <w:r w:rsidR="00873C75">
        <w:rPr>
          <w:rFonts w:ascii="Trebuchet MS" w:eastAsia="Garamond" w:hAnsi="Trebuchet MS"/>
          <w:b/>
          <w:sz w:val="24"/>
          <w:szCs w:val="24"/>
        </w:rPr>
        <w:t xml:space="preserve">, JALISCO, Y SE REALIZA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4B257F">
        <w:rPr>
          <w:rFonts w:ascii="Trebuchet MS" w:eastAsia="Times New Roman" w:hAnsi="Trebuchet MS" w:cs="Times New Roman"/>
          <w:color w:val="000000"/>
          <w:sz w:val="24"/>
          <w:szCs w:val="24"/>
          <w:lang w:eastAsia="ar-SA"/>
        </w:rPr>
        <w:t>IEPC-ACG-262</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w:t>
      </w:r>
      <w:r w:rsidR="004B257F">
        <w:rPr>
          <w:rFonts w:ascii="Trebuchet MS" w:eastAsia="Times New Roman" w:hAnsi="Trebuchet MS" w:cs="Times New Roman"/>
          <w:color w:val="000000"/>
          <w:sz w:val="24"/>
          <w:szCs w:val="24"/>
          <w:lang w:eastAsia="ar-SA"/>
        </w:rPr>
        <w:t>Teocaltiche, Jalisco</w:t>
      </w:r>
      <w:r w:rsidR="00873C75">
        <w:rPr>
          <w:rFonts w:ascii="Trebuchet MS" w:eastAsia="Times New Roman" w:hAnsi="Trebuchet MS" w:cs="Times New Roman"/>
          <w:color w:val="000000"/>
          <w:sz w:val="24"/>
          <w:szCs w:val="24"/>
          <w:lang w:eastAsia="ar-SA"/>
        </w:rPr>
        <w:t xml:space="preserve">;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C64182">
        <w:rPr>
          <w:rFonts w:ascii="Trebuchet MS" w:eastAsia="Times New Roman" w:hAnsi="Trebuchet MS" w:cs="Times New Roman"/>
          <w:color w:val="000000"/>
          <w:sz w:val="24"/>
          <w:szCs w:val="24"/>
          <w:lang w:eastAsia="ar-SA"/>
        </w:rPr>
        <w:t xml:space="preserve"> veintitrés</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E74BFE">
        <w:rPr>
          <w:rFonts w:ascii="Trebuchet MS" w:eastAsia="Times New Roman" w:hAnsi="Trebuchet MS" w:cs="Times New Roman"/>
          <w:color w:val="000000"/>
          <w:sz w:val="24"/>
          <w:szCs w:val="24"/>
          <w:lang w:eastAsia="ar-SA"/>
        </w:rPr>
        <w:t xml:space="preserve"> ciudadano</w:t>
      </w:r>
      <w:r w:rsidR="004B257F">
        <w:rPr>
          <w:rFonts w:ascii="Trebuchet MS" w:eastAsia="Times New Roman" w:hAnsi="Trebuchet MS" w:cs="Times New Roman"/>
          <w:color w:val="000000"/>
          <w:sz w:val="24"/>
          <w:szCs w:val="24"/>
          <w:lang w:eastAsia="ar-SA"/>
        </w:rPr>
        <w:t xml:space="preserve"> Víctor Hugo Cruz Rodríguez</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 xml:space="preserve">en contra del acuerdo </w:t>
      </w:r>
      <w:r w:rsidR="004B257F">
        <w:rPr>
          <w:rFonts w:ascii="Trebuchet MS" w:eastAsia="Times New Roman" w:hAnsi="Trebuchet MS" w:cs="Times New Roman"/>
          <w:color w:val="000000"/>
          <w:sz w:val="24"/>
          <w:szCs w:val="24"/>
          <w:lang w:eastAsia="ar-SA"/>
        </w:rPr>
        <w:t>IEPC-ACG-262</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C64182">
        <w:rPr>
          <w:rFonts w:ascii="Trebuchet MS" w:eastAsia="Times New Roman" w:hAnsi="Trebuchet MS" w:cs="Times New Roman"/>
          <w:color w:val="000000"/>
          <w:sz w:val="24"/>
          <w:szCs w:val="24"/>
          <w:lang w:eastAsia="ar-SA"/>
        </w:rPr>
        <w:t>con fecha veinticuatro</w:t>
      </w:r>
      <w:r w:rsidR="00793C3B" w:rsidRPr="00793C3B">
        <w:rPr>
          <w:rFonts w:ascii="Trebuchet MS" w:eastAsia="Times New Roman" w:hAnsi="Trebuchet MS" w:cs="Times New Roman"/>
          <w:color w:val="000000"/>
          <w:sz w:val="24"/>
          <w:szCs w:val="24"/>
          <w:lang w:eastAsia="ar-SA"/>
        </w:rPr>
        <w:t xml:space="preserve"> de junio, </w:t>
      </w:r>
      <w:r w:rsidR="00151F92" w:rsidRPr="00793C3B">
        <w:rPr>
          <w:rFonts w:ascii="Trebuchet MS" w:eastAsia="Times New Roman" w:hAnsi="Trebuchet MS" w:cs="Times New Roman"/>
          <w:color w:val="000000"/>
          <w:sz w:val="24"/>
          <w:szCs w:val="24"/>
          <w:lang w:eastAsia="ar-SA"/>
        </w:rPr>
        <w:t xml:space="preserve">donde se registró </w:t>
      </w:r>
      <w:r w:rsidR="004B257F">
        <w:rPr>
          <w:rFonts w:ascii="Trebuchet MS" w:eastAsia="Times New Roman" w:hAnsi="Trebuchet MS" w:cs="Times New Roman"/>
          <w:color w:val="000000"/>
          <w:sz w:val="24"/>
          <w:szCs w:val="24"/>
          <w:lang w:eastAsia="ar-SA"/>
        </w:rPr>
        <w:t>con la clave JIN-068</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 xml:space="preserve">JUICIO DE </w:t>
      </w:r>
      <w:r w:rsidR="004B257F">
        <w:rPr>
          <w:rFonts w:ascii="Trebuchet MS" w:eastAsia="Times New Roman" w:hAnsi="Trebuchet MS" w:cs="Times New Roman"/>
          <w:b/>
          <w:color w:val="000000"/>
          <w:sz w:val="24"/>
          <w:szCs w:val="24"/>
          <w:lang w:eastAsia="ar-SA"/>
        </w:rPr>
        <w:t>INCONFORMIDAD EXPEDIENTE JIN-068</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El día veintiséis de agosto</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E74BFE">
        <w:rPr>
          <w:rFonts w:ascii="Trebuchet MS" w:eastAsia="Times New Roman" w:hAnsi="Trebuchet MS" w:cs="Times New Roman"/>
          <w:color w:val="000000"/>
          <w:sz w:val="24"/>
          <w:szCs w:val="24"/>
          <w:lang w:eastAsia="ar-SA"/>
        </w:rPr>
        <w:t>J</w:t>
      </w:r>
      <w:r w:rsidRPr="003C54A9">
        <w:rPr>
          <w:rFonts w:ascii="Trebuchet MS" w:eastAsia="Times New Roman" w:hAnsi="Trebuchet MS" w:cs="Times New Roman"/>
          <w:color w:val="000000"/>
          <w:sz w:val="24"/>
          <w:szCs w:val="24"/>
          <w:lang w:eastAsia="ar-SA"/>
        </w:rPr>
        <w:t xml:space="preserve">uicio </w:t>
      </w:r>
      <w:r w:rsidR="00E74BFE">
        <w:rPr>
          <w:rFonts w:ascii="Trebuchet MS" w:eastAsia="Times New Roman" w:hAnsi="Trebuchet MS" w:cs="Times New Roman"/>
          <w:color w:val="000000"/>
          <w:sz w:val="24"/>
          <w:szCs w:val="24"/>
          <w:lang w:eastAsia="ar-SA"/>
        </w:rPr>
        <w:t>de I</w:t>
      </w:r>
      <w:r w:rsidR="004B257F">
        <w:rPr>
          <w:rFonts w:ascii="Trebuchet MS" w:eastAsia="Times New Roman" w:hAnsi="Trebuchet MS" w:cs="Times New Roman"/>
          <w:color w:val="000000"/>
          <w:sz w:val="24"/>
          <w:szCs w:val="24"/>
          <w:lang w:eastAsia="ar-SA"/>
        </w:rPr>
        <w:t>nconformidad JIN-068</w:t>
      </w:r>
      <w:r w:rsidRPr="003C54A9">
        <w:rPr>
          <w:rFonts w:ascii="Trebuchet MS" w:eastAsia="Times New Roman" w:hAnsi="Trebuchet MS" w:cs="Times New Roman"/>
          <w:color w:val="000000"/>
          <w:sz w:val="24"/>
          <w:szCs w:val="24"/>
          <w:lang w:eastAsia="ar-SA"/>
        </w:rPr>
        <w:t>/2021</w:t>
      </w:r>
      <w:r w:rsidR="00B93A92">
        <w:rPr>
          <w:rFonts w:ascii="Trebuchet MS" w:eastAsia="Times New Roman" w:hAnsi="Trebuchet MS" w:cs="Times New Roman"/>
          <w:sz w:val="24"/>
          <w:szCs w:val="24"/>
          <w:lang w:eastAsia="es-ES"/>
        </w:rPr>
        <w:t>, al</w:t>
      </w:r>
      <w:r w:rsidRPr="003C54A9">
        <w:rPr>
          <w:rFonts w:ascii="Trebuchet MS" w:eastAsia="Times New Roman" w:hAnsi="Trebuchet MS" w:cs="Times New Roman"/>
          <w:sz w:val="24"/>
          <w:szCs w:val="24"/>
          <w:lang w:eastAsia="es-ES"/>
        </w:rPr>
        <w:t xml:space="preserve"> que correspondi</w:t>
      </w:r>
      <w:r w:rsidR="004B257F">
        <w:rPr>
          <w:rFonts w:ascii="Trebuchet MS" w:eastAsia="Times New Roman" w:hAnsi="Trebuchet MS" w:cs="Times New Roman"/>
          <w:sz w:val="24"/>
          <w:szCs w:val="24"/>
          <w:lang w:eastAsia="es-ES"/>
        </w:rPr>
        <w:t>ó el folio 08304</w:t>
      </w:r>
      <w:r w:rsidR="007B7D12" w:rsidRPr="003C54A9">
        <w:rPr>
          <w:rFonts w:ascii="Trebuchet MS" w:eastAsia="Times New Roman" w:hAnsi="Trebuchet MS" w:cs="Times New Roman"/>
          <w:sz w:val="24"/>
          <w:szCs w:val="24"/>
          <w:lang w:eastAsia="es-ES"/>
        </w:rPr>
        <w:t xml:space="preserve">, </w:t>
      </w:r>
      <w:r w:rsidR="006C5E6C">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B257F">
        <w:rPr>
          <w:rFonts w:ascii="Trebuchet MS" w:eastAsia="Times New Roman" w:hAnsi="Trebuchet MS" w:cs="Times New Roman"/>
          <w:sz w:val="24"/>
          <w:szCs w:val="24"/>
          <w:lang w:eastAsia="es-ES"/>
        </w:rPr>
        <w:t>IEPC-ACG-262</w:t>
      </w:r>
      <w:r w:rsidR="004B257F" w:rsidRPr="007B7D12">
        <w:rPr>
          <w:rFonts w:ascii="Trebuchet MS" w:eastAsia="Times New Roman" w:hAnsi="Trebuchet MS" w:cs="Times New Roman"/>
          <w:sz w:val="24"/>
          <w:szCs w:val="24"/>
          <w:lang w:eastAsia="es-ES"/>
        </w:rPr>
        <w:t xml:space="preserve">/2021 </w:t>
      </w:r>
      <w:r w:rsidR="007B7D12" w:rsidRPr="007B7D12">
        <w:rPr>
          <w:rFonts w:ascii="Trebuchet MS" w:eastAsia="Times New Roman" w:hAnsi="Trebuchet MS" w:cs="Times New Roman"/>
          <w:sz w:val="24"/>
          <w:szCs w:val="24"/>
          <w:lang w:eastAsia="es-ES"/>
        </w:rPr>
        <w:t xml:space="preserve">respecto del ajuste de paridad de género,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E74BFE">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do como regidor por el principio de r</w:t>
      </w:r>
      <w:r w:rsidR="00E74BFE">
        <w:rPr>
          <w:rFonts w:ascii="Trebuchet MS" w:eastAsia="Times New Roman" w:hAnsi="Trebuchet MS" w:cs="Arial"/>
          <w:sz w:val="24"/>
          <w:szCs w:val="24"/>
          <w:lang w:eastAsia="es-ES"/>
        </w:rPr>
        <w:t>epresentación proporcional al ciudadano</w:t>
      </w:r>
      <w:r w:rsidR="003C54A9" w:rsidRPr="003C54A9">
        <w:rPr>
          <w:rFonts w:ascii="Trebuchet MS" w:eastAsia="Times New Roman" w:hAnsi="Trebuchet MS" w:cs="Arial"/>
          <w:sz w:val="24"/>
          <w:szCs w:val="24"/>
          <w:lang w:eastAsia="es-ES"/>
        </w:rPr>
        <w:t xml:space="preserve"> </w:t>
      </w:r>
      <w:r w:rsidR="004B257F">
        <w:rPr>
          <w:rFonts w:ascii="Trebuchet MS" w:eastAsia="Times New Roman" w:hAnsi="Trebuchet MS" w:cs="Times New Roman"/>
          <w:color w:val="000000"/>
          <w:sz w:val="24"/>
          <w:szCs w:val="24"/>
          <w:lang w:eastAsia="ar-SA"/>
        </w:rPr>
        <w:t>Víctor Hugo Cruz Rodríguez</w:t>
      </w:r>
      <w:r w:rsidR="007B7D12">
        <w:rPr>
          <w:rFonts w:ascii="Trebuchet MS" w:eastAsia="Times New Roman" w:hAnsi="Trebuchet MS" w:cs="Arial"/>
          <w:sz w:val="24"/>
          <w:szCs w:val="24"/>
          <w:lang w:eastAsia="es-ES"/>
        </w:rPr>
        <w:t xml:space="preserve">, </w:t>
      </w:r>
      <w:r w:rsidR="004B257F">
        <w:rPr>
          <w:rFonts w:ascii="Trebuchet MS" w:eastAsia="Times New Roman" w:hAnsi="Trebuchet MS" w:cs="Arial"/>
          <w:sz w:val="24"/>
          <w:szCs w:val="24"/>
          <w:lang w:eastAsia="es-ES"/>
        </w:rPr>
        <w:t xml:space="preserve">candidato en la posición dos, </w:t>
      </w:r>
      <w:r w:rsidR="006C5E6C">
        <w:rPr>
          <w:rFonts w:ascii="Trebuchet MS" w:eastAsia="Times New Roman" w:hAnsi="Trebuchet MS" w:cs="Arial"/>
          <w:sz w:val="24"/>
          <w:szCs w:val="24"/>
          <w:lang w:eastAsia="es-ES"/>
        </w:rPr>
        <w:t xml:space="preserve">por el </w:t>
      </w:r>
      <w:r w:rsidR="004B257F">
        <w:rPr>
          <w:rFonts w:ascii="Trebuchet MS" w:eastAsia="Times New Roman" w:hAnsi="Trebuchet MS" w:cs="Arial"/>
          <w:sz w:val="24"/>
          <w:szCs w:val="24"/>
          <w:lang w:eastAsia="es-ES"/>
        </w:rPr>
        <w:t>Partido Revolucionario Institucional, para la integración del Ayuntamiento de Teocaltiche,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6C5E6C">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Pr>
          <w:rFonts w:ascii="Trebuchet MS" w:eastAsia="Calibri" w:hAnsi="Trebuchet MS" w:cs="Arial"/>
          <w:b/>
          <w:sz w:val="24"/>
          <w:szCs w:val="24"/>
          <w:lang w:eastAsia="ar-SA"/>
        </w:rPr>
        <w:t xml:space="preserve">IV. DEL </w:t>
      </w:r>
      <w:r w:rsidRPr="005A0125">
        <w:rPr>
          <w:rFonts w:ascii="Trebuchet MS" w:eastAsia="Garamond" w:hAnsi="Trebuchet MS"/>
          <w:b/>
          <w:sz w:val="24"/>
          <w:szCs w:val="24"/>
        </w:rPr>
        <w:t xml:space="preserve">ACUERDO QUE </w:t>
      </w:r>
      <w:r w:rsidR="006C5E6C">
        <w:rPr>
          <w:rFonts w:ascii="Trebuchet MS" w:eastAsia="Garamond" w:hAnsi="Trebuchet MS"/>
          <w:b/>
          <w:sz w:val="24"/>
          <w:szCs w:val="24"/>
        </w:rPr>
        <w:t xml:space="preserve">CALIFICA Y DECLARA LA </w:t>
      </w:r>
      <w:r w:rsidR="006C5E6C" w:rsidRPr="00C64182">
        <w:rPr>
          <w:rFonts w:ascii="Trebuchet MS" w:eastAsia="Garamond" w:hAnsi="Trebuchet MS"/>
          <w:b/>
          <w:sz w:val="24"/>
          <w:szCs w:val="24"/>
        </w:rPr>
        <w:t>VA</w:t>
      </w:r>
      <w:r w:rsidRPr="00C64182">
        <w:rPr>
          <w:rFonts w:ascii="Trebuchet MS" w:eastAsia="Garamond" w:hAnsi="Trebuchet MS"/>
          <w:b/>
          <w:sz w:val="24"/>
          <w:szCs w:val="24"/>
        </w:rPr>
        <w:t>LIDEZ DE LA ELECCIÓN DE MUNÍCIPES CELEBRADA EN EL MUNICIPIO DE</w:t>
      </w:r>
      <w:r w:rsidR="006C5E6C" w:rsidRPr="00C64182">
        <w:rPr>
          <w:rFonts w:ascii="Trebuchet MS" w:eastAsia="Garamond" w:hAnsi="Trebuchet MS"/>
          <w:b/>
          <w:sz w:val="24"/>
          <w:szCs w:val="24"/>
        </w:rPr>
        <w:t xml:space="preserve"> TEOCALTICHE</w:t>
      </w:r>
      <w:r w:rsidRPr="00C64182">
        <w:rPr>
          <w:rFonts w:ascii="Trebuchet MS" w:eastAsia="Garamond" w:hAnsi="Trebuchet MS"/>
          <w:b/>
          <w:sz w:val="24"/>
          <w:szCs w:val="24"/>
        </w:rPr>
        <w:t xml:space="preserve">, JALISCO, </w:t>
      </w:r>
      <w:r>
        <w:rPr>
          <w:rFonts w:ascii="Trebuchet MS" w:eastAsia="Garamond" w:hAnsi="Trebuchet MS"/>
          <w:b/>
          <w:sz w:val="24"/>
          <w:szCs w:val="24"/>
        </w:rPr>
        <w:t xml:space="preserve">Y SE REALIZA LA RESPECTIVA ASIGNACIÓN DE REGIDURÍAS POR EL PRINCIPIO DE REPRESENTACIÓN PROPORCIONAL, CON MOTIVO DEL PROCESO ELECTORAL CONCURRENTE 2020-2021. </w:t>
      </w:r>
      <w:r w:rsidRPr="005A0125">
        <w:rPr>
          <w:rFonts w:ascii="Trebuchet MS" w:eastAsia="Times New Roman" w:hAnsi="Trebuchet MS" w:cs="Times New Roman"/>
          <w:color w:val="000000"/>
          <w:sz w:val="24"/>
          <w:szCs w:val="24"/>
          <w:lang w:eastAsia="ar-SA"/>
        </w:rPr>
        <w:t>En sesión extraordinaria de</w:t>
      </w:r>
      <w:r>
        <w:rPr>
          <w:rFonts w:ascii="Trebuchet MS" w:eastAsia="Times New Roman" w:hAnsi="Trebuchet MS" w:cs="Times New Roman"/>
          <w:color w:val="000000"/>
          <w:sz w:val="24"/>
          <w:szCs w:val="24"/>
          <w:lang w:eastAsia="ar-SA"/>
        </w:rPr>
        <w:t xml:space="preserve"> fecha trece de junio</w:t>
      </w:r>
      <w:r w:rsidRPr="005A0125">
        <w:rPr>
          <w:rFonts w:ascii="Trebuchet MS" w:eastAsia="Times New Roman" w:hAnsi="Trebuchet MS" w:cs="Times New Roman"/>
          <w:color w:val="000000"/>
          <w:sz w:val="24"/>
          <w:szCs w:val="24"/>
          <w:lang w:eastAsia="ar-SA"/>
        </w:rPr>
        <w:t xml:space="preserve">, el Consejo General de este Instituto, mediante acuerdo </w:t>
      </w:r>
      <w:r w:rsidR="00C64182">
        <w:rPr>
          <w:rFonts w:ascii="Trebuchet MS" w:eastAsia="Times New Roman" w:hAnsi="Trebuchet MS" w:cs="Times New Roman"/>
          <w:color w:val="000000"/>
          <w:sz w:val="24"/>
          <w:szCs w:val="24"/>
          <w:lang w:eastAsia="ar-SA"/>
        </w:rPr>
        <w:t>IEPC-ACG-262</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w:t>
      </w:r>
      <w:r w:rsidR="00C64182">
        <w:rPr>
          <w:rFonts w:ascii="Trebuchet MS" w:eastAsia="Times New Roman" w:hAnsi="Trebuchet MS" w:cs="Times New Roman"/>
          <w:color w:val="000000"/>
          <w:sz w:val="24"/>
          <w:szCs w:val="24"/>
          <w:lang w:eastAsia="ar-SA"/>
        </w:rPr>
        <w:t xml:space="preserve"> Teocaltiche</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sz w:val="24"/>
          <w:szCs w:val="24"/>
          <w:lang w:eastAsia="es-ES"/>
        </w:rPr>
        <w:t xml:space="preserve">V. </w:t>
      </w:r>
      <w:r w:rsidR="006D545E" w:rsidRPr="005A0125">
        <w:rPr>
          <w:rFonts w:ascii="Trebuchet MS" w:eastAsia="Times New Roman" w:hAnsi="Trebuchet MS" w:cs="Times New Roman"/>
          <w:b/>
          <w:sz w:val="24"/>
          <w:szCs w:val="24"/>
          <w:lang w:eastAsia="es-ES"/>
        </w:rPr>
        <w:t xml:space="preserve">DEL </w:t>
      </w:r>
      <w:r w:rsidR="00F73675" w:rsidRPr="005A0125">
        <w:rPr>
          <w:rFonts w:ascii="Trebuchet MS" w:eastAsia="Times New Roman" w:hAnsi="Trebuchet MS" w:cs="Times New Roman"/>
          <w:b/>
          <w:color w:val="000000"/>
          <w:sz w:val="24"/>
          <w:szCs w:val="24"/>
          <w:lang w:eastAsia="ar-SA"/>
        </w:rPr>
        <w:t xml:space="preserve">JUICIO </w:t>
      </w:r>
      <w:r>
        <w:rPr>
          <w:rFonts w:ascii="Trebuchet MS" w:eastAsia="Times New Roman" w:hAnsi="Trebuchet MS" w:cs="Times New Roman"/>
          <w:b/>
          <w:color w:val="000000"/>
          <w:sz w:val="24"/>
          <w:szCs w:val="24"/>
          <w:lang w:eastAsia="ar-SA"/>
        </w:rPr>
        <w:t>DE INCONFORMIDAD JIN</w:t>
      </w:r>
      <w:r w:rsidR="00F73675" w:rsidRPr="005A0125">
        <w:rPr>
          <w:rFonts w:ascii="Trebuchet MS" w:eastAsia="Times New Roman" w:hAnsi="Trebuchet MS" w:cs="Times New Roman"/>
          <w:b/>
          <w:color w:val="000000"/>
          <w:sz w:val="24"/>
          <w:szCs w:val="24"/>
          <w:lang w:eastAsia="ar-SA"/>
        </w:rPr>
        <w:t>-</w:t>
      </w:r>
      <w:r w:rsidR="00C64182">
        <w:rPr>
          <w:rFonts w:ascii="Trebuchet MS" w:eastAsia="Times New Roman" w:hAnsi="Trebuchet MS" w:cs="Times New Roman"/>
          <w:b/>
          <w:color w:val="000000"/>
          <w:sz w:val="24"/>
          <w:szCs w:val="24"/>
          <w:lang w:eastAsia="ar-SA"/>
        </w:rPr>
        <w:t>068</w:t>
      </w:r>
      <w:r w:rsidR="00F73675" w:rsidRPr="005A0125">
        <w:rPr>
          <w:rFonts w:ascii="Trebuchet MS" w:eastAsia="Times New Roman" w:hAnsi="Trebuchet MS" w:cs="Times New Roman"/>
          <w:b/>
          <w:color w:val="000000"/>
          <w:sz w:val="24"/>
          <w:szCs w:val="24"/>
          <w:lang w:eastAsia="ar-SA"/>
        </w:rPr>
        <w:t>/2021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Pr>
          <w:rFonts w:ascii="Trebuchet MS" w:eastAsia="Times New Roman" w:hAnsi="Trebuchet MS" w:cs="Arial"/>
          <w:sz w:val="24"/>
          <w:szCs w:val="24"/>
          <w:lang w:eastAsia="es-ES"/>
        </w:rPr>
        <w:t>10</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sidR="00C64182">
        <w:rPr>
          <w:rFonts w:ascii="Trebuchet MS" w:eastAsia="Times New Roman" w:hAnsi="Trebuchet MS" w:cs="Arial"/>
          <w:sz w:val="24"/>
          <w:szCs w:val="24"/>
          <w:lang w:eastAsia="es-ES"/>
        </w:rPr>
        <w:t>día veintitrés</w:t>
      </w:r>
      <w:r>
        <w:rPr>
          <w:rFonts w:ascii="Trebuchet MS" w:eastAsia="Times New Roman" w:hAnsi="Trebuchet MS" w:cs="Arial"/>
          <w:sz w:val="24"/>
          <w:szCs w:val="24"/>
          <w:lang w:eastAsia="es-ES"/>
        </w:rPr>
        <w:t xml:space="preserve">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E74BFE">
        <w:rPr>
          <w:rFonts w:ascii="Trebuchet MS" w:eastAsia="Times New Roman" w:hAnsi="Trebuchet MS" w:cs="Times New Roman"/>
          <w:color w:val="000000"/>
          <w:sz w:val="24"/>
          <w:szCs w:val="24"/>
          <w:lang w:eastAsia="ar-SA"/>
        </w:rPr>
        <w:t xml:space="preserve"> ciudadano</w:t>
      </w:r>
      <w:r w:rsidR="003605A0">
        <w:rPr>
          <w:rFonts w:ascii="Trebuchet MS" w:eastAsia="Times New Roman" w:hAnsi="Trebuchet MS" w:cs="Times New Roman"/>
          <w:color w:val="000000"/>
          <w:sz w:val="24"/>
          <w:szCs w:val="24"/>
          <w:lang w:eastAsia="ar-SA"/>
        </w:rPr>
        <w:t xml:space="preserve"> </w:t>
      </w:r>
      <w:r w:rsidR="00C64182">
        <w:rPr>
          <w:rFonts w:ascii="Trebuchet MS" w:eastAsia="Times New Roman" w:hAnsi="Trebuchet MS" w:cs="Times New Roman"/>
          <w:color w:val="000000"/>
          <w:sz w:val="24"/>
          <w:szCs w:val="24"/>
          <w:lang w:eastAsia="ar-SA"/>
        </w:rPr>
        <w:t>Víctor Hugo Cruz Rodríguez</w:t>
      </w:r>
      <w:r w:rsidR="00E74BFE">
        <w:rPr>
          <w:rFonts w:ascii="Trebuchet MS" w:eastAsia="Times New Roman" w:hAnsi="Trebuchet MS" w:cs="Times New Roman"/>
          <w:color w:val="000000"/>
          <w:sz w:val="24"/>
          <w:szCs w:val="24"/>
          <w:lang w:eastAsia="ar-SA"/>
        </w:rPr>
        <w:t>, presentó J</w:t>
      </w:r>
      <w:r w:rsidR="001D3338" w:rsidRPr="005A0125">
        <w:rPr>
          <w:rFonts w:ascii="Trebuchet MS" w:eastAsia="Times New Roman" w:hAnsi="Trebuchet MS" w:cs="Times New Roman"/>
          <w:color w:val="000000"/>
          <w:sz w:val="24"/>
          <w:szCs w:val="24"/>
          <w:lang w:eastAsia="ar-SA"/>
        </w:rPr>
        <w:t xml:space="preserve">uicio </w:t>
      </w:r>
      <w:r w:rsidR="00E74BFE">
        <w:rPr>
          <w:rFonts w:ascii="Trebuchet MS" w:eastAsia="Times New Roman" w:hAnsi="Trebuchet MS" w:cs="Times New Roman"/>
          <w:color w:val="000000"/>
          <w:sz w:val="24"/>
          <w:szCs w:val="24"/>
          <w:lang w:eastAsia="ar-SA"/>
        </w:rPr>
        <w:t>I</w:t>
      </w:r>
      <w:r>
        <w:rPr>
          <w:rFonts w:ascii="Trebuchet MS" w:eastAsia="Times New Roman" w:hAnsi="Trebuchet MS" w:cs="Times New Roman"/>
          <w:color w:val="000000"/>
          <w:sz w:val="24"/>
          <w:szCs w:val="24"/>
          <w:lang w:eastAsia="ar-SA"/>
        </w:rPr>
        <w:t xml:space="preserve">nconformidad </w:t>
      </w:r>
      <w:r w:rsidR="001D3338" w:rsidRPr="005A0125">
        <w:rPr>
          <w:rFonts w:ascii="Trebuchet MS" w:eastAsia="Times New Roman" w:hAnsi="Trebuchet MS" w:cs="Times New Roman"/>
          <w:color w:val="000000"/>
          <w:sz w:val="24"/>
          <w:szCs w:val="24"/>
          <w:lang w:eastAsia="ar-SA"/>
        </w:rPr>
        <w:t>en</w:t>
      </w:r>
      <w:r w:rsidR="00C64182">
        <w:rPr>
          <w:rFonts w:ascii="Trebuchet MS" w:eastAsia="Times New Roman" w:hAnsi="Trebuchet MS" w:cs="Times New Roman"/>
          <w:color w:val="000000"/>
          <w:sz w:val="24"/>
          <w:szCs w:val="24"/>
          <w:lang w:eastAsia="ar-SA"/>
        </w:rPr>
        <w:t xml:space="preserve"> contra del acuerdo IEPC-ACG-262</w:t>
      </w:r>
      <w:r w:rsidR="001D3338" w:rsidRPr="005A0125">
        <w:rPr>
          <w:rFonts w:ascii="Trebuchet MS" w:eastAsia="Times New Roman" w:hAnsi="Trebuchet MS" w:cs="Times New Roman"/>
          <w:color w:val="000000"/>
          <w:sz w:val="24"/>
          <w:szCs w:val="24"/>
          <w:lang w:eastAsia="ar-SA"/>
        </w:rPr>
        <w:t>/2021, medio de imp</w:t>
      </w:r>
      <w:r w:rsidR="00E74BFE">
        <w:rPr>
          <w:rFonts w:ascii="Trebuchet MS" w:eastAsia="Times New Roman" w:hAnsi="Trebuchet MS" w:cs="Times New Roman"/>
          <w:color w:val="000000"/>
          <w:sz w:val="24"/>
          <w:szCs w:val="24"/>
          <w:lang w:eastAsia="ar-SA"/>
        </w:rPr>
        <w:t>ugnación que fue registrado por</w:t>
      </w:r>
      <w:r w:rsidR="001D3338" w:rsidRPr="005A0125">
        <w:rPr>
          <w:rFonts w:ascii="Trebuchet MS" w:eastAsia="Times New Roman" w:hAnsi="Trebuchet MS" w:cs="Times New Roman"/>
          <w:color w:val="000000"/>
          <w:sz w:val="24"/>
          <w:szCs w:val="24"/>
          <w:lang w:eastAsia="ar-SA"/>
        </w:rPr>
        <w:t xml:space="preserve"> el Tribunal Electoral del Estado de Jalisco, con la c</w:t>
      </w:r>
      <w:r w:rsidR="00C64182">
        <w:rPr>
          <w:rFonts w:ascii="Trebuchet MS" w:eastAsia="Times New Roman" w:hAnsi="Trebuchet MS" w:cs="Times New Roman"/>
          <w:color w:val="000000"/>
          <w:sz w:val="24"/>
          <w:szCs w:val="24"/>
          <w:lang w:eastAsia="ar-SA"/>
        </w:rPr>
        <w:t>lave JIN-068</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F383E">
        <w:rPr>
          <w:rFonts w:ascii="Trebuchet MS" w:eastAsia="Times New Roman" w:hAnsi="Trebuchet MS" w:cs="Times New Roman"/>
          <w:sz w:val="24"/>
          <w:szCs w:val="24"/>
          <w:lang w:eastAsia="es-ES"/>
        </w:rPr>
        <w:t>veintiséis</w:t>
      </w:r>
      <w:r>
        <w:rPr>
          <w:rFonts w:ascii="Trebuchet MS" w:eastAsia="Times New Roman" w:hAnsi="Trebuchet MS" w:cs="Times New Roman"/>
          <w:sz w:val="24"/>
          <w:szCs w:val="24"/>
          <w:lang w:eastAsia="es-ES"/>
        </w:rPr>
        <w:t xml:space="preserve"> de </w:t>
      </w:r>
      <w:r w:rsidR="007F383E">
        <w:rPr>
          <w:rFonts w:ascii="Trebuchet MS" w:eastAsia="Times New Roman" w:hAnsi="Trebuchet MS" w:cs="Times New Roman"/>
          <w:sz w:val="24"/>
          <w:szCs w:val="24"/>
          <w:lang w:eastAsia="es-ES"/>
        </w:rPr>
        <w:t>agosto 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Pr="001A097A" w:rsidRDefault="00722783" w:rsidP="00722783">
      <w:pPr>
        <w:ind w:left="567" w:right="474"/>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CONSIDERANDO VI. EFECTOS</w:t>
      </w:r>
    </w:p>
    <w:p w:rsidR="006C5E6C" w:rsidRPr="006C5E6C" w:rsidRDefault="006C5E6C" w:rsidP="006C5E6C">
      <w:pPr>
        <w:tabs>
          <w:tab w:val="left" w:pos="567"/>
        </w:tabs>
        <w:ind w:left="567" w:right="616"/>
        <w:jc w:val="both"/>
        <w:rPr>
          <w:rFonts w:ascii="Trebuchet MS" w:hAnsi="Trebuchet MS"/>
          <w:i/>
          <w:sz w:val="20"/>
          <w:szCs w:val="20"/>
        </w:rPr>
      </w:pPr>
      <w:r w:rsidRPr="006C5E6C">
        <w:rPr>
          <w:rFonts w:ascii="Trebuchet MS" w:hAnsi="Trebuchet MS"/>
          <w:i/>
          <w:sz w:val="20"/>
          <w:szCs w:val="20"/>
        </w:rPr>
        <w:t xml:space="preserve">Así las cosas, al resultar fundados los motivos de agravio hechos valer por la parte actora en el presente juicio de inconformidad, se ordena al Consejo General del Instituto Electoral y de Participación Ciudadana del Estado de Jalisco, para que, en un plazo de </w:t>
      </w:r>
      <w:r w:rsidRPr="006C5E6C">
        <w:rPr>
          <w:rFonts w:ascii="Trebuchet MS" w:hAnsi="Trebuchet MS"/>
          <w:b/>
          <w:i/>
          <w:sz w:val="20"/>
          <w:szCs w:val="20"/>
        </w:rPr>
        <w:t>tres días</w:t>
      </w:r>
      <w:r w:rsidRPr="006C5E6C">
        <w:rPr>
          <w:rFonts w:ascii="Trebuchet MS" w:hAnsi="Trebuchet MS"/>
          <w:i/>
          <w:sz w:val="20"/>
          <w:szCs w:val="20"/>
        </w:rPr>
        <w:t xml:space="preserve"> contados a partir de la notificación de la presente resolución, realice lo siguiente:</w:t>
      </w:r>
    </w:p>
    <w:p w:rsidR="006C5E6C" w:rsidRPr="006C5E6C" w:rsidRDefault="006C5E6C" w:rsidP="006C5E6C">
      <w:pPr>
        <w:pStyle w:val="Prrafodelista"/>
        <w:numPr>
          <w:ilvl w:val="0"/>
          <w:numId w:val="24"/>
        </w:numPr>
        <w:spacing w:after="160" w:line="259" w:lineRule="auto"/>
        <w:ind w:left="851" w:right="616" w:hanging="284"/>
        <w:jc w:val="both"/>
        <w:rPr>
          <w:rFonts w:ascii="Trebuchet MS" w:hAnsi="Trebuchet MS"/>
          <w:i/>
          <w:sz w:val="20"/>
          <w:szCs w:val="20"/>
        </w:rPr>
      </w:pPr>
      <w:r w:rsidRPr="006C5E6C">
        <w:rPr>
          <w:rFonts w:ascii="Trebuchet MS" w:hAnsi="Trebuchet MS"/>
          <w:b/>
          <w:i/>
          <w:sz w:val="20"/>
          <w:szCs w:val="20"/>
        </w:rPr>
        <w:t>Modifique</w:t>
      </w:r>
      <w:r w:rsidRPr="006C5E6C">
        <w:rPr>
          <w:rFonts w:ascii="Trebuchet MS" w:hAnsi="Trebuchet MS"/>
          <w:i/>
          <w:sz w:val="20"/>
          <w:szCs w:val="20"/>
        </w:rPr>
        <w:t xml:space="preserve"> el acuerdo </w:t>
      </w:r>
      <w:r w:rsidRPr="006C5E6C">
        <w:rPr>
          <w:rFonts w:ascii="Trebuchet MS" w:hAnsi="Trebuchet MS"/>
          <w:b/>
          <w:i/>
          <w:sz w:val="20"/>
          <w:szCs w:val="20"/>
        </w:rPr>
        <w:t>IEPC-ACG-262/2021</w:t>
      </w:r>
      <w:r w:rsidRPr="006C5E6C">
        <w:rPr>
          <w:rFonts w:ascii="Trebuchet MS" w:hAnsi="Trebuchet MS"/>
          <w:i/>
          <w:sz w:val="20"/>
          <w:szCs w:val="20"/>
        </w:rPr>
        <w:t>, respecto del ajuste de paridad de género, aplicando debidamente el artículo 21, párrafo 1,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Esto es, aplicando el ajuste respectivo continuando con el partido de menor porcentaje de votación válida emitida.</w:t>
      </w:r>
    </w:p>
    <w:p w:rsidR="006C5E6C" w:rsidRPr="00C64182" w:rsidRDefault="006C5E6C" w:rsidP="006C5E6C">
      <w:pPr>
        <w:pStyle w:val="Prrafodelista"/>
        <w:ind w:left="851" w:right="616" w:hanging="284"/>
        <w:jc w:val="both"/>
        <w:rPr>
          <w:rFonts w:ascii="Trebuchet MS" w:hAnsi="Trebuchet MS"/>
          <w:i/>
          <w:sz w:val="20"/>
          <w:szCs w:val="20"/>
        </w:rPr>
      </w:pPr>
    </w:p>
    <w:p w:rsidR="00C64182" w:rsidRDefault="006C5E6C" w:rsidP="00D27837">
      <w:pPr>
        <w:pStyle w:val="Prrafodelista"/>
        <w:numPr>
          <w:ilvl w:val="0"/>
          <w:numId w:val="24"/>
        </w:numPr>
        <w:spacing w:after="160" w:line="259" w:lineRule="auto"/>
        <w:ind w:left="851" w:right="616" w:hanging="284"/>
        <w:jc w:val="both"/>
        <w:rPr>
          <w:rFonts w:ascii="Trebuchet MS" w:hAnsi="Trebuchet MS"/>
          <w:i/>
          <w:sz w:val="20"/>
          <w:szCs w:val="20"/>
        </w:rPr>
      </w:pPr>
      <w:r w:rsidRPr="00C64182">
        <w:rPr>
          <w:rFonts w:ascii="Trebuchet MS" w:hAnsi="Trebuchet MS"/>
          <w:i/>
          <w:sz w:val="20"/>
          <w:szCs w:val="20"/>
        </w:rPr>
        <w:t>Así mismo, y una vez revisados los requisitos de elegibilidad de</w:t>
      </w:r>
      <w:r w:rsidR="00C64182" w:rsidRPr="00C64182">
        <w:rPr>
          <w:rFonts w:ascii="Trebuchet MS" w:hAnsi="Trebuchet MS"/>
          <w:i/>
          <w:sz w:val="20"/>
          <w:szCs w:val="20"/>
        </w:rPr>
        <w:t xml:space="preserve"> Víctor Hugo Cruz Rodríguez</w:t>
      </w:r>
      <w:r w:rsidRPr="00C64182">
        <w:rPr>
          <w:rFonts w:ascii="Trebuchet MS" w:hAnsi="Trebuchet MS"/>
          <w:i/>
          <w:sz w:val="20"/>
          <w:szCs w:val="20"/>
        </w:rPr>
        <w:t>, candidato en la</w:t>
      </w:r>
      <w:r w:rsidR="00C64182" w:rsidRPr="00C64182">
        <w:rPr>
          <w:rFonts w:ascii="Trebuchet MS" w:hAnsi="Trebuchet MS"/>
          <w:i/>
          <w:sz w:val="20"/>
          <w:szCs w:val="20"/>
        </w:rPr>
        <w:t xml:space="preserve"> posición 2</w:t>
      </w:r>
      <w:r w:rsidRPr="00C64182">
        <w:rPr>
          <w:rFonts w:ascii="Trebuchet MS" w:hAnsi="Trebuchet MS"/>
          <w:i/>
          <w:sz w:val="20"/>
          <w:szCs w:val="20"/>
        </w:rPr>
        <w:t xml:space="preserve"> de la p</w:t>
      </w:r>
      <w:r w:rsidR="00C64182" w:rsidRPr="00C64182">
        <w:rPr>
          <w:rFonts w:ascii="Trebuchet MS" w:hAnsi="Trebuchet MS"/>
          <w:i/>
          <w:sz w:val="20"/>
          <w:szCs w:val="20"/>
        </w:rPr>
        <w:t>lanilla propuesta por el Partido Revolucionario Institucional</w:t>
      </w:r>
      <w:r w:rsidRPr="00C64182">
        <w:rPr>
          <w:rFonts w:ascii="Trebuchet MS" w:hAnsi="Trebuchet MS"/>
          <w:i/>
          <w:sz w:val="20"/>
          <w:szCs w:val="20"/>
        </w:rPr>
        <w:t>, se le asigne como regidor por el principio de representación proporcional, para int</w:t>
      </w:r>
      <w:r w:rsidR="00C64182" w:rsidRPr="00C64182">
        <w:rPr>
          <w:rFonts w:ascii="Trebuchet MS" w:hAnsi="Trebuchet MS"/>
          <w:i/>
          <w:sz w:val="20"/>
          <w:szCs w:val="20"/>
        </w:rPr>
        <w:t>egrar el Ayuntamiento de Teocaltiche</w:t>
      </w:r>
      <w:r w:rsidRPr="00C64182">
        <w:rPr>
          <w:rFonts w:ascii="Trebuchet MS" w:hAnsi="Trebuchet MS"/>
          <w:i/>
          <w:sz w:val="20"/>
          <w:szCs w:val="20"/>
        </w:rPr>
        <w:t>, Jalisco.</w:t>
      </w:r>
    </w:p>
    <w:p w:rsidR="00C64182" w:rsidRPr="00C64182" w:rsidRDefault="00C64182" w:rsidP="00C64182">
      <w:pPr>
        <w:pStyle w:val="Prrafodelista"/>
        <w:rPr>
          <w:rFonts w:ascii="Trebuchet MS" w:hAnsi="Trebuchet MS"/>
          <w:i/>
          <w:sz w:val="20"/>
          <w:szCs w:val="20"/>
        </w:rPr>
      </w:pPr>
    </w:p>
    <w:p w:rsidR="006C5E6C" w:rsidRPr="00C64182" w:rsidRDefault="006C5E6C" w:rsidP="00D27837">
      <w:pPr>
        <w:pStyle w:val="Prrafodelista"/>
        <w:numPr>
          <w:ilvl w:val="0"/>
          <w:numId w:val="24"/>
        </w:numPr>
        <w:spacing w:after="160" w:line="259" w:lineRule="auto"/>
        <w:ind w:left="851" w:right="616" w:hanging="284"/>
        <w:jc w:val="both"/>
        <w:rPr>
          <w:rFonts w:ascii="Trebuchet MS" w:hAnsi="Trebuchet MS"/>
          <w:i/>
          <w:sz w:val="20"/>
          <w:szCs w:val="20"/>
        </w:rPr>
      </w:pPr>
      <w:r w:rsidRPr="00C64182">
        <w:rPr>
          <w:rFonts w:ascii="Trebuchet MS" w:hAnsi="Trebuchet MS"/>
          <w:i/>
          <w:sz w:val="20"/>
          <w:szCs w:val="20"/>
        </w:rPr>
        <w:t>Realice las modificaciones respectivas en la integración del Ayuntamiento a efecto de que se cumpla con la paridad de género en la integración del Ayuntamiento citado.</w:t>
      </w:r>
    </w:p>
    <w:p w:rsidR="006C5E6C" w:rsidRPr="006C5E6C" w:rsidRDefault="006C5E6C" w:rsidP="006C5E6C">
      <w:pPr>
        <w:pStyle w:val="Prrafodelista"/>
        <w:ind w:left="851" w:right="616" w:hanging="284"/>
        <w:jc w:val="both"/>
        <w:rPr>
          <w:rFonts w:ascii="Trebuchet MS" w:hAnsi="Trebuchet MS"/>
          <w:i/>
          <w:sz w:val="20"/>
          <w:szCs w:val="20"/>
        </w:rPr>
      </w:pPr>
    </w:p>
    <w:p w:rsidR="00920D49" w:rsidRPr="006C5E6C" w:rsidRDefault="006C5E6C" w:rsidP="006C5E6C">
      <w:pPr>
        <w:pStyle w:val="Prrafodelista"/>
        <w:numPr>
          <w:ilvl w:val="0"/>
          <w:numId w:val="24"/>
        </w:numPr>
        <w:spacing w:after="160" w:line="259" w:lineRule="auto"/>
        <w:ind w:left="851" w:right="616" w:hanging="284"/>
        <w:jc w:val="both"/>
        <w:rPr>
          <w:rFonts w:ascii="Trebuchet MS" w:hAnsi="Trebuchet MS"/>
          <w:i/>
          <w:sz w:val="20"/>
          <w:szCs w:val="20"/>
        </w:rPr>
      </w:pPr>
      <w:r w:rsidRPr="006C5E6C">
        <w:rPr>
          <w:rFonts w:ascii="Trebuchet MS" w:hAnsi="Trebuchet MS"/>
          <w:i/>
          <w:sz w:val="20"/>
          <w:szCs w:val="20"/>
        </w:rPr>
        <w:t>Una vez hecho lo anterior, dentro de las veinticuatro horas siguientes, informe a este Tribunal Electoral, sobre el cumplimiento a la sentencia, adjuntando las constancias correspondientes.</w:t>
      </w:r>
      <w:r w:rsidR="00722783" w:rsidRPr="006C5E6C">
        <w:rPr>
          <w:rFonts w:ascii="Trebuchet MS" w:hAnsi="Trebuchet MS"/>
          <w:i/>
          <w:sz w:val="20"/>
          <w:szCs w:val="20"/>
        </w:rPr>
        <w:t>”</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revisados los </w:t>
      </w:r>
      <w:r w:rsidR="00E74BFE">
        <w:rPr>
          <w:rFonts w:ascii="Trebuchet MS" w:eastAsia="Times New Roman" w:hAnsi="Trebuchet MS" w:cs="Arial"/>
          <w:bCs/>
          <w:sz w:val="24"/>
          <w:szCs w:val="24"/>
          <w:lang w:eastAsia="es-ES"/>
        </w:rPr>
        <w:t>requisitos de elegibilidad del ciudadano</w:t>
      </w:r>
      <w:r w:rsidR="007F383E" w:rsidRPr="00000AFD">
        <w:rPr>
          <w:rFonts w:ascii="Trebuchet MS" w:eastAsia="Times New Roman" w:hAnsi="Trebuchet MS" w:cs="Arial"/>
          <w:bCs/>
          <w:sz w:val="24"/>
          <w:szCs w:val="24"/>
          <w:lang w:eastAsia="es-ES"/>
        </w:rPr>
        <w:t xml:space="preserve"> </w:t>
      </w:r>
      <w:r w:rsidR="00C64182">
        <w:rPr>
          <w:rFonts w:ascii="Trebuchet MS" w:eastAsia="Times New Roman" w:hAnsi="Trebuchet MS" w:cs="Times New Roman"/>
          <w:color w:val="000000"/>
          <w:sz w:val="24"/>
          <w:szCs w:val="24"/>
          <w:lang w:eastAsia="ar-SA"/>
        </w:rPr>
        <w:t>Víctor Hugo Cruz Rodríguez</w:t>
      </w:r>
      <w:r w:rsidR="00C64182">
        <w:rPr>
          <w:rFonts w:ascii="Trebuchet MS" w:eastAsia="Times New Roman" w:hAnsi="Trebuchet MS" w:cs="Arial"/>
          <w:sz w:val="24"/>
          <w:szCs w:val="24"/>
          <w:lang w:eastAsia="es-ES"/>
        </w:rPr>
        <w:t>, candidato en la posición dos</w:t>
      </w:r>
      <w:r w:rsidR="007F383E" w:rsidRPr="00000AFD">
        <w:rPr>
          <w:rFonts w:ascii="Trebuchet MS" w:eastAsia="Times New Roman" w:hAnsi="Trebuchet MS" w:cs="Arial"/>
          <w:sz w:val="24"/>
          <w:szCs w:val="24"/>
          <w:lang w:eastAsia="es-ES"/>
        </w:rPr>
        <w:t xml:space="preserve"> de la planilla propuesta por el Partido</w:t>
      </w:r>
      <w:r w:rsidR="00C64182">
        <w:rPr>
          <w:rFonts w:ascii="Trebuchet MS" w:eastAsia="Times New Roman" w:hAnsi="Trebuchet MS" w:cs="Arial"/>
          <w:sz w:val="24"/>
          <w:szCs w:val="24"/>
          <w:lang w:eastAsia="es-ES"/>
        </w:rPr>
        <w:t xml:space="preserve"> Revolucionario Institucional</w:t>
      </w:r>
      <w:r w:rsidR="007F383E" w:rsidRPr="00000AFD">
        <w:rPr>
          <w:rFonts w:ascii="Trebuchet MS" w:eastAsia="Times New Roman" w:hAnsi="Trebuchet MS" w:cs="Arial"/>
          <w:sz w:val="24"/>
          <w:szCs w:val="24"/>
          <w:lang w:eastAsia="es-ES"/>
        </w:rPr>
        <w:t>, en el municipio de</w:t>
      </w:r>
      <w:r w:rsidR="00A8253D">
        <w:rPr>
          <w:rFonts w:ascii="Trebuchet MS" w:eastAsia="Times New Roman" w:hAnsi="Trebuchet MS" w:cs="Arial"/>
          <w:sz w:val="24"/>
          <w:szCs w:val="24"/>
          <w:lang w:eastAsia="es-ES"/>
        </w:rPr>
        <w:t xml:space="preserve"> Teocaltiche</w:t>
      </w:r>
      <w:r w:rsidR="007F383E" w:rsidRPr="00000AFD">
        <w:rPr>
          <w:rFonts w:ascii="Trebuchet MS" w:eastAsia="Times New Roman" w:hAnsi="Trebuchet MS" w:cs="Arial"/>
          <w:sz w:val="24"/>
          <w:szCs w:val="24"/>
          <w:lang w:eastAsia="es-ES"/>
        </w:rPr>
        <w:t xml:space="preserve">, Jalisco y, </w:t>
      </w:r>
      <w:r w:rsidRPr="00000AFD">
        <w:rPr>
          <w:rFonts w:ascii="Trebuchet MS" w:eastAsia="Times New Roman" w:hAnsi="Trebuchet MS" w:cs="Arial"/>
          <w:bCs/>
          <w:sz w:val="24"/>
          <w:szCs w:val="24"/>
          <w:lang w:eastAsia="es-ES"/>
        </w:rPr>
        <w:t>al considerarse que la m</w:t>
      </w:r>
      <w:r w:rsidR="007F383E" w:rsidRPr="00000AFD">
        <w:rPr>
          <w:rFonts w:ascii="Trebuchet MS" w:eastAsia="Times New Roman" w:hAnsi="Trebuchet MS" w:cs="Arial"/>
          <w:bCs/>
          <w:sz w:val="24"/>
          <w:szCs w:val="24"/>
          <w:lang w:eastAsia="es-ES"/>
        </w:rPr>
        <w:t>isma cumple con los extremos de</w:t>
      </w:r>
      <w:r w:rsidR="005A0125" w:rsidRPr="00000AFD">
        <w:rPr>
          <w:rFonts w:ascii="Trebuchet MS" w:eastAsia="Times New Roman" w:hAnsi="Trebuchet MS" w:cs="Arial"/>
          <w:bCs/>
          <w:sz w:val="24"/>
          <w:szCs w:val="24"/>
          <w:lang w:eastAsia="es-ES"/>
        </w:rPr>
        <w:t xml:space="preserve"> </w:t>
      </w:r>
      <w:r w:rsidRPr="00000AFD">
        <w:rPr>
          <w:rFonts w:ascii="Trebuchet MS" w:eastAsia="Times New Roman" w:hAnsi="Trebuchet MS" w:cs="Arial"/>
          <w:bCs/>
          <w:sz w:val="24"/>
          <w:szCs w:val="24"/>
          <w:lang w:eastAsia="es-ES"/>
        </w:rPr>
        <w:t>la legislación electoral</w:t>
      </w:r>
      <w:r w:rsidR="007B7D12" w:rsidRPr="00000AFD">
        <w:rPr>
          <w:rFonts w:ascii="Trebuchet MS" w:eastAsia="Times New Roman" w:hAnsi="Trebuchet MS" w:cs="Arial"/>
          <w:bCs/>
          <w:sz w:val="24"/>
          <w:szCs w:val="24"/>
          <w:lang w:eastAsia="es-ES"/>
        </w:rPr>
        <w:t xml:space="preserve">, </w:t>
      </w:r>
      <w:r w:rsidR="009D5724" w:rsidRPr="00000AFD">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con la finalidad de aplicar debidamente los “</w:t>
      </w:r>
      <w:r w:rsidR="007B7D12" w:rsidRPr="00000AFD">
        <w:rPr>
          <w:rFonts w:ascii="Trebuchet MS" w:hAnsi="Trebuchet MS"/>
          <w:i/>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C7014" w:rsidRPr="00000AFD">
        <w:rPr>
          <w:rFonts w:ascii="Trebuchet MS" w:eastAsia="Times New Roman" w:hAnsi="Trebuchet MS" w:cs="Arial"/>
          <w:bCs/>
          <w:sz w:val="24"/>
          <w:szCs w:val="24"/>
          <w:lang w:eastAsia="es-ES"/>
        </w:rPr>
        <w:t xml:space="preserve">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A8253D">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A8253D">
        <w:rPr>
          <w:rFonts w:ascii="Trebuchet MS" w:eastAsia="Times New Roman" w:hAnsi="Trebuchet MS" w:cs="Times New Roman"/>
          <w:color w:val="000000"/>
          <w:sz w:val="24"/>
          <w:szCs w:val="24"/>
          <w:lang w:eastAsia="ar-SA"/>
        </w:rPr>
        <w:t>Víctor Hugo Cruz Rodríguez</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w:t>
      </w:r>
      <w:r w:rsidR="00A8253D">
        <w:rPr>
          <w:rFonts w:ascii="Trebuchet MS" w:eastAsia="Times New Roman" w:hAnsi="Trebuchet MS" w:cs="Arial"/>
          <w:bCs/>
          <w:sz w:val="24"/>
          <w:szCs w:val="24"/>
          <w:lang w:eastAsia="es-ES"/>
        </w:rPr>
        <w:t>de representación proporcional, por el</w:t>
      </w:r>
      <w:r w:rsidR="007F383E" w:rsidRPr="00000AFD">
        <w:rPr>
          <w:rFonts w:ascii="Trebuchet MS" w:eastAsia="Times New Roman" w:hAnsi="Trebuchet MS" w:cs="Arial"/>
          <w:bCs/>
          <w:sz w:val="24"/>
          <w:szCs w:val="24"/>
          <w:lang w:eastAsia="es-ES"/>
        </w:rPr>
        <w:t xml:space="preserve"> </w:t>
      </w:r>
      <w:r w:rsidR="00A8253D" w:rsidRPr="00000AFD">
        <w:rPr>
          <w:rFonts w:ascii="Trebuchet MS" w:eastAsia="Times New Roman" w:hAnsi="Trebuchet MS" w:cs="Arial"/>
          <w:sz w:val="24"/>
          <w:szCs w:val="24"/>
          <w:lang w:eastAsia="es-ES"/>
        </w:rPr>
        <w:t>Partido</w:t>
      </w:r>
      <w:r w:rsidR="00A8253D">
        <w:rPr>
          <w:rFonts w:ascii="Trebuchet MS" w:eastAsia="Times New Roman" w:hAnsi="Trebuchet MS" w:cs="Arial"/>
          <w:sz w:val="24"/>
          <w:szCs w:val="24"/>
          <w:lang w:eastAsia="es-ES"/>
        </w:rPr>
        <w:t xml:space="preserve"> Revolucionario Institucional</w:t>
      </w:r>
      <w:r w:rsidR="007F383E" w:rsidRPr="00000AFD">
        <w:rPr>
          <w:rFonts w:ascii="Trebuchet MS" w:eastAsia="Times New Roman" w:hAnsi="Trebuchet MS" w:cs="Arial"/>
          <w:bCs/>
          <w:sz w:val="24"/>
          <w:szCs w:val="24"/>
          <w:lang w:eastAsia="es-ES"/>
        </w:rPr>
        <w:t xml:space="preserve">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 </w:t>
      </w:r>
      <w:r w:rsidR="00A8253D">
        <w:rPr>
          <w:rFonts w:ascii="Trebuchet MS" w:eastAsia="Times New Roman" w:hAnsi="Trebuchet MS" w:cs="Arial"/>
          <w:bCs/>
          <w:sz w:val="24"/>
          <w:szCs w:val="24"/>
          <w:lang w:eastAsia="es-ES"/>
        </w:rPr>
        <w:t>Teocaltiche,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50379F" w:rsidRDefault="007F383E" w:rsidP="0050379F">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Pr>
          <w:rFonts w:ascii="Trebuchet MS" w:eastAsia="Times New Roman" w:hAnsi="Trebuchet MS" w:cs="Arial"/>
          <w:bCs/>
          <w:sz w:val="24"/>
          <w:szCs w:val="24"/>
          <w:lang w:eastAsia="es-ES"/>
        </w:rPr>
        <w:t xml:space="preserve"> la</w:t>
      </w:r>
      <w:r w:rsidR="00E74BFE">
        <w:rPr>
          <w:rFonts w:ascii="Trebuchet MS" w:eastAsia="Times New Roman" w:hAnsi="Trebuchet MS" w:cs="Arial"/>
          <w:bCs/>
          <w:sz w:val="24"/>
          <w:szCs w:val="24"/>
          <w:lang w:eastAsia="es-ES"/>
        </w:rPr>
        <w:t xml:space="preserve"> asignación de regidurías de representación proporcional y</w:t>
      </w:r>
      <w:r w:rsidR="002C55B8">
        <w:rPr>
          <w:rFonts w:ascii="Trebuchet MS" w:eastAsia="Times New Roman" w:hAnsi="Trebuchet MS" w:cs="Arial"/>
          <w:bCs/>
          <w:sz w:val="24"/>
          <w:szCs w:val="24"/>
          <w:lang w:eastAsia="es-ES"/>
        </w:rPr>
        <w:t>,</w:t>
      </w:r>
      <w:r w:rsidR="00E74BFE">
        <w:rPr>
          <w:rFonts w:ascii="Trebuchet MS" w:eastAsia="Times New Roman" w:hAnsi="Trebuchet MS" w:cs="Arial"/>
          <w:bCs/>
          <w:sz w:val="24"/>
          <w:szCs w:val="24"/>
          <w:lang w:eastAsia="es-ES"/>
        </w:rPr>
        <w:t xml:space="preserve"> consecuentemente</w:t>
      </w:r>
      <w:r w:rsidR="002C55B8">
        <w:rPr>
          <w:rFonts w:ascii="Trebuchet MS" w:eastAsia="Times New Roman" w:hAnsi="Trebuchet MS" w:cs="Arial"/>
          <w:bCs/>
          <w:sz w:val="24"/>
          <w:szCs w:val="24"/>
          <w:lang w:eastAsia="es-ES"/>
        </w:rPr>
        <w:t>,</w:t>
      </w:r>
      <w:r>
        <w:rPr>
          <w:rFonts w:ascii="Trebuchet MS" w:eastAsia="Times New Roman" w:hAnsi="Trebuchet MS" w:cs="Arial"/>
          <w:bCs/>
          <w:sz w:val="24"/>
          <w:szCs w:val="24"/>
          <w:lang w:eastAsia="es-ES"/>
        </w:rPr>
        <w:t xml:space="preserve"> </w:t>
      </w:r>
      <w:r w:rsidR="00750462">
        <w:rPr>
          <w:rFonts w:ascii="Trebuchet MS" w:eastAsia="Times New Roman" w:hAnsi="Trebuchet MS" w:cs="Arial"/>
          <w:bCs/>
          <w:sz w:val="24"/>
          <w:szCs w:val="24"/>
          <w:lang w:eastAsia="es-ES"/>
        </w:rPr>
        <w:t>la integración del</w:t>
      </w:r>
      <w:r>
        <w:rPr>
          <w:rFonts w:ascii="Trebuchet MS" w:eastAsia="Times New Roman" w:hAnsi="Trebuchet MS" w:cs="Arial"/>
          <w:bCs/>
          <w:sz w:val="24"/>
          <w:szCs w:val="24"/>
          <w:lang w:eastAsia="es-ES"/>
        </w:rPr>
        <w:t xml:space="preserve">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A8253D">
        <w:rPr>
          <w:rFonts w:ascii="Trebuchet MS" w:eastAsia="Times New Roman" w:hAnsi="Trebuchet MS" w:cs="Times New Roman"/>
          <w:color w:val="000000"/>
          <w:sz w:val="24"/>
          <w:szCs w:val="24"/>
          <w:lang w:eastAsia="ar-SA"/>
        </w:rPr>
        <w:t>IEPC-ACG-262</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50379F">
        <w:rPr>
          <w:rFonts w:ascii="Trebuchet MS" w:eastAsia="Times New Roman" w:hAnsi="Trebuchet MS" w:cs="Times New Roman"/>
          <w:color w:val="000000"/>
          <w:sz w:val="24"/>
          <w:szCs w:val="24"/>
          <w:lang w:eastAsia="ar-SA"/>
        </w:rPr>
        <w:t>; consecuentemente, se deja sin efectos el acuerdo aprobado el día trece de junio del año en curso.</w:t>
      </w:r>
      <w:r w:rsidR="0050379F">
        <w:rPr>
          <w:rFonts w:ascii="Trebuchet MS" w:eastAsia="Times New Roman" w:hAnsi="Trebuchet MS" w:cs="Arial"/>
          <w:bCs/>
          <w:sz w:val="24"/>
          <w:szCs w:val="24"/>
          <w:lang w:eastAsia="es-ES"/>
        </w:rPr>
        <w:t xml:space="preserve">  </w:t>
      </w:r>
    </w:p>
    <w:p w:rsidR="0050379F" w:rsidRPr="005A0125" w:rsidRDefault="0050379F" w:rsidP="0050379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50379F" w:rsidRDefault="00115A4F" w:rsidP="0050379F">
      <w:pPr>
        <w:autoSpaceDE w:val="0"/>
        <w:autoSpaceDN w:val="0"/>
        <w:adjustRightInd w:val="0"/>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00654652" w:rsidRPr="00654652">
        <w:rPr>
          <w:rFonts w:ascii="Trebuchet MS" w:hAnsi="Trebuchet MS" w:cs="Arial"/>
          <w:sz w:val="24"/>
          <w:szCs w:val="24"/>
        </w:rPr>
        <w:t xml:space="preserve">Se designa al ciudadano Víctor Hugo Cruz Rodríguez, como regidor por el principio de representación proporcional, por el Partido Revolucionario Institucional; </w:t>
      </w:r>
      <w:r w:rsidR="00654652" w:rsidRPr="0050379F">
        <w:rPr>
          <w:rFonts w:ascii="Trebuchet MS" w:hAnsi="Trebuchet MS" w:cs="Arial"/>
          <w:b/>
          <w:sz w:val="24"/>
          <w:szCs w:val="24"/>
        </w:rPr>
        <w:t>y en consecuencia, se modifica</w:t>
      </w:r>
      <w:r w:rsidR="00654652" w:rsidRPr="00654652">
        <w:rPr>
          <w:rFonts w:ascii="Trebuchet MS" w:hAnsi="Trebuchet MS" w:cs="Arial"/>
          <w:sz w:val="24"/>
          <w:szCs w:val="24"/>
        </w:rPr>
        <w:t xml:space="preserve"> la integración de cabildo del municipio de Teocaltiche, Jalisco, en términos del considerando VII de este acuerdo y del </w:t>
      </w:r>
      <w:r w:rsidR="00654652" w:rsidRPr="00654652">
        <w:rPr>
          <w:rFonts w:ascii="Trebuchet MS" w:hAnsi="Trebuchet MS" w:cs="Arial"/>
          <w:b/>
          <w:sz w:val="24"/>
          <w:szCs w:val="24"/>
        </w:rPr>
        <w:t>Anexo</w:t>
      </w:r>
      <w:r w:rsidR="00654652" w:rsidRPr="00654652">
        <w:rPr>
          <w:rFonts w:ascii="Trebuchet MS" w:hAnsi="Trebuchet MS" w:cs="Arial"/>
          <w:sz w:val="24"/>
          <w:szCs w:val="24"/>
        </w:rPr>
        <w:t xml:space="preserve"> que forma parte integral del mismo</w:t>
      </w:r>
      <w:r w:rsidR="0050379F">
        <w:rPr>
          <w:rFonts w:ascii="Trebuchet MS" w:hAnsi="Trebuchet MS" w:cs="Arial"/>
          <w:sz w:val="24"/>
          <w:szCs w:val="24"/>
        </w:rPr>
        <w:t>;</w:t>
      </w:r>
      <w:r w:rsidR="0050379F" w:rsidRPr="0050379F">
        <w:rPr>
          <w:rFonts w:ascii="Trebuchet MS" w:hAnsi="Trebuchet MS"/>
          <w:sz w:val="24"/>
          <w:szCs w:val="24"/>
        </w:rPr>
        <w:t xml:space="preserve"> </w:t>
      </w:r>
      <w:r w:rsidR="0050379F">
        <w:rPr>
          <w:rFonts w:ascii="Trebuchet MS" w:hAnsi="Trebuchet MS"/>
          <w:sz w:val="24"/>
          <w:szCs w:val="24"/>
        </w:rPr>
        <w:t xml:space="preserve">por tanto, se </w:t>
      </w:r>
      <w:r w:rsidR="0050379F">
        <w:rPr>
          <w:rFonts w:ascii="Trebuchet MS" w:eastAsia="Times New Roman" w:hAnsi="Trebuchet MS" w:cs="Times New Roman"/>
          <w:color w:val="000000"/>
          <w:sz w:val="24"/>
          <w:szCs w:val="24"/>
          <w:lang w:eastAsia="ar-SA"/>
        </w:rPr>
        <w:t>deja sin efectos el acuerdo aprobado el día trece de junio del año en curso.</w:t>
      </w:r>
      <w:r w:rsidR="0050379F">
        <w:rPr>
          <w:rFonts w:ascii="Trebuchet MS" w:eastAsia="Times New Roman" w:hAnsi="Trebuchet MS" w:cs="Arial"/>
          <w:bCs/>
          <w:sz w:val="24"/>
          <w:szCs w:val="24"/>
          <w:lang w:eastAsia="es-ES"/>
        </w:rPr>
        <w:t xml:space="preserve">  </w:t>
      </w: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872B00"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sidR="00872B00">
        <w:rPr>
          <w:rFonts w:ascii="Trebuchet MS" w:eastAsia="Times New Roman" w:hAnsi="Trebuchet MS" w:cs="Times New Roman"/>
          <w:sz w:val="24"/>
          <w:szCs w:val="24"/>
          <w:lang w:eastAsia="ar-SA"/>
        </w:rPr>
        <w:t>Expídase, por conducto del consejero presidente y el secretario ejecutivo de este Instituto, la</w:t>
      </w:r>
      <w:r w:rsidR="004A4378">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constancia</w:t>
      </w:r>
      <w:r w:rsidR="004A4378">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con la</w:t>
      </w:r>
      <w:r w:rsidR="004A4378">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w:t>
      </w:r>
      <w:r w:rsidR="002F4E8F">
        <w:rPr>
          <w:rFonts w:ascii="Trebuchet MS" w:eastAsia="Times New Roman" w:hAnsi="Trebuchet MS" w:cs="Times New Roman"/>
          <w:sz w:val="24"/>
          <w:szCs w:val="24"/>
          <w:lang w:eastAsia="ar-SA"/>
        </w:rPr>
        <w:t>modificaciones</w:t>
      </w:r>
      <w:r w:rsidR="00872B00">
        <w:rPr>
          <w:rFonts w:ascii="Trebuchet MS" w:eastAsia="Times New Roman" w:hAnsi="Trebuchet MS" w:cs="Times New Roman"/>
          <w:sz w:val="24"/>
          <w:szCs w:val="24"/>
          <w:lang w:eastAsia="ar-SA"/>
        </w:rPr>
        <w:t xml:space="preserve"> de asignación de munícipes por el principio de representación proporcional al Partido Revolucionario Institucional</w:t>
      </w:r>
      <w:r w:rsidR="007F4A3D">
        <w:rPr>
          <w:rFonts w:ascii="Trebuchet MS" w:eastAsia="Times New Roman" w:hAnsi="Trebuchet MS" w:cs="Times New Roman"/>
          <w:sz w:val="24"/>
          <w:szCs w:val="24"/>
          <w:lang w:eastAsia="ar-SA"/>
        </w:rPr>
        <w:t xml:space="preserve"> así como al partido político Movimiento Ciudadano</w:t>
      </w:r>
      <w:r w:rsidR="00872B00">
        <w:rPr>
          <w:rFonts w:ascii="Trebuchet MS" w:eastAsia="Times New Roman" w:hAnsi="Trebuchet MS" w:cs="Times New Roman"/>
          <w:sz w:val="24"/>
          <w:szCs w:val="24"/>
          <w:lang w:eastAsia="ar-SA"/>
        </w:rPr>
        <w:t>, dejando sin efectos la</w:t>
      </w:r>
      <w:r w:rsidR="007F4A3D">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constancia</w:t>
      </w:r>
      <w:r w:rsidR="007F4A3D">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emitida</w:t>
      </w:r>
      <w:r w:rsidR="007F4A3D">
        <w:rPr>
          <w:rFonts w:ascii="Trebuchet MS" w:eastAsia="Times New Roman" w:hAnsi="Trebuchet MS" w:cs="Times New Roman"/>
          <w:sz w:val="24"/>
          <w:szCs w:val="24"/>
          <w:lang w:eastAsia="ar-SA"/>
        </w:rPr>
        <w:t>s</w:t>
      </w:r>
      <w:r w:rsidR="00872B00">
        <w:rPr>
          <w:rFonts w:ascii="Trebuchet MS" w:eastAsia="Times New Roman" w:hAnsi="Trebuchet MS" w:cs="Times New Roman"/>
          <w:sz w:val="24"/>
          <w:szCs w:val="24"/>
          <w:lang w:eastAsia="ar-SA"/>
        </w:rPr>
        <w:t xml:space="preserve"> anteriormente.  </w:t>
      </w:r>
    </w:p>
    <w:p w:rsidR="00872B00" w:rsidRDefault="00872B00" w:rsidP="007C3AC0">
      <w:pPr>
        <w:suppressAutoHyphens/>
        <w:autoSpaceDE w:val="0"/>
        <w:spacing w:after="0" w:line="240" w:lineRule="auto"/>
        <w:jc w:val="both"/>
        <w:rPr>
          <w:rFonts w:ascii="Trebuchet MS" w:eastAsia="Times New Roman" w:hAnsi="Trebuchet MS" w:cs="Times New Roman"/>
          <w:sz w:val="24"/>
          <w:szCs w:val="24"/>
          <w:lang w:eastAsia="ar-SA"/>
        </w:rPr>
      </w:pPr>
    </w:p>
    <w:p w:rsidR="007C3AC0" w:rsidRDefault="00872B0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AE0C6F">
        <w:rPr>
          <w:rFonts w:ascii="Trebuchet MS" w:eastAsia="Times New Roman" w:hAnsi="Trebuchet MS" w:cs="Times New Roman"/>
          <w:color w:val="000000"/>
          <w:sz w:val="24"/>
          <w:szCs w:val="24"/>
          <w:lang w:eastAsia="ar-SA"/>
        </w:rPr>
        <w:t>068</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5A0125"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872B00"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5A0125" w:rsidRDefault="005D7D09" w:rsidP="007C3AC0">
      <w:pPr>
        <w:spacing w:after="0" w:line="240" w:lineRule="auto"/>
        <w:jc w:val="both"/>
        <w:rPr>
          <w:rFonts w:ascii="Trebuchet MS" w:eastAsia="Times New Roman" w:hAnsi="Trebuchet MS" w:cs="Times New Roman"/>
          <w:sz w:val="24"/>
          <w:szCs w:val="24"/>
          <w:lang w:eastAsia="ar-SA"/>
        </w:rPr>
      </w:pPr>
    </w:p>
    <w:p w:rsidR="00115A4F" w:rsidRPr="005A0125" w:rsidRDefault="00872B00" w:rsidP="006A5919">
      <w:pPr>
        <w:spacing w:after="0" w:line="240" w:lineRule="auto"/>
        <w:jc w:val="both"/>
        <w:rPr>
          <w:rFonts w:ascii="Trebuchet MS" w:eastAsia="Times New Roman" w:hAnsi="Trebuchet MS" w:cs="Arial"/>
          <w:sz w:val="24"/>
          <w:szCs w:val="24"/>
          <w:lang w:eastAsia="es-ES"/>
        </w:rPr>
      </w:pPr>
      <w:r w:rsidRPr="00872B00">
        <w:rPr>
          <w:rFonts w:ascii="Trebuchet MS" w:eastAsia="Calibri"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w:t>
      </w:r>
      <w:r w:rsidR="002C55B8">
        <w:rPr>
          <w:rFonts w:ascii="Trebuchet MS" w:eastAsia="Times New Roman" w:hAnsi="Trebuchet MS" w:cs="Times New Roman"/>
          <w:sz w:val="24"/>
          <w:szCs w:val="24"/>
        </w:rPr>
        <w:t>icos registrados y acreditados</w:t>
      </w:r>
      <w:r w:rsidR="000360F3" w:rsidRPr="005A0125">
        <w:rPr>
          <w:rFonts w:ascii="Trebuchet MS" w:eastAsia="Times New Roman" w:hAnsi="Trebuchet MS" w:cs="Times New Roman"/>
          <w:sz w:val="24"/>
          <w:szCs w:val="24"/>
        </w:rPr>
        <w:t>, mediante el correo electrónico registrado en este Instituto y publíquese en el Periódico Oficial “El Estado de Jalisco”, así como en la página oficial de internet de este Instituto.</w:t>
      </w:r>
    </w:p>
    <w:p w:rsidR="005B01D2" w:rsidRPr="005A0125" w:rsidRDefault="005B01D2" w:rsidP="005B01D2">
      <w:pPr>
        <w:spacing w:after="0" w:line="240" w:lineRule="auto"/>
        <w:jc w:val="both"/>
        <w:rPr>
          <w:rFonts w:ascii="Trebuchet MS" w:hAnsi="Trebuchet MS"/>
          <w:sz w:val="24"/>
          <w:szCs w:val="24"/>
        </w:rPr>
      </w:pPr>
    </w:p>
    <w:p w:rsidR="005B6A1F" w:rsidRPr="00654652" w:rsidRDefault="00961D48" w:rsidP="005B6A1F">
      <w:pPr>
        <w:pStyle w:val="Sinespaciado"/>
        <w:jc w:val="center"/>
        <w:rPr>
          <w:rFonts w:ascii="Trebuchet MS" w:hAnsi="Trebuchet MS"/>
          <w:kern w:val="18"/>
          <w:sz w:val="24"/>
          <w:szCs w:val="24"/>
          <w:lang w:val="pt-BR"/>
        </w:rPr>
      </w:pPr>
      <w:r w:rsidRPr="00654652">
        <w:rPr>
          <w:rFonts w:ascii="Trebuchet MS" w:hAnsi="Trebuchet MS"/>
          <w:kern w:val="18"/>
          <w:sz w:val="24"/>
          <w:szCs w:val="24"/>
          <w:lang w:val="pt-BR"/>
        </w:rPr>
        <w:t xml:space="preserve">Guadalajara, Jalisco; a </w:t>
      </w:r>
      <w:r w:rsidR="009B6637">
        <w:rPr>
          <w:rFonts w:ascii="Trebuchet MS" w:hAnsi="Trebuchet MS"/>
          <w:kern w:val="18"/>
          <w:sz w:val="24"/>
          <w:szCs w:val="24"/>
          <w:lang w:val="pt-BR"/>
        </w:rPr>
        <w:t>29</w:t>
      </w:r>
      <w:r w:rsidR="005B6A1F" w:rsidRPr="00654652">
        <w:rPr>
          <w:rFonts w:ascii="Trebuchet MS" w:hAnsi="Trebuchet MS"/>
          <w:kern w:val="18"/>
          <w:sz w:val="24"/>
          <w:szCs w:val="24"/>
          <w:lang w:val="pt-BR"/>
        </w:rPr>
        <w:t xml:space="preserve"> de </w:t>
      </w:r>
      <w:r w:rsidR="005D7D09" w:rsidRPr="00654652">
        <w:rPr>
          <w:rFonts w:ascii="Trebuchet MS" w:hAnsi="Trebuchet MS"/>
          <w:kern w:val="18"/>
          <w:sz w:val="24"/>
          <w:szCs w:val="24"/>
          <w:lang w:val="pt-BR"/>
        </w:rPr>
        <w:t>agosto</w:t>
      </w:r>
      <w:r w:rsidR="005B6A1F" w:rsidRPr="00654652">
        <w:rPr>
          <w:rFonts w:ascii="Trebuchet MS" w:hAnsi="Trebuchet MS"/>
          <w:kern w:val="18"/>
          <w:sz w:val="24"/>
          <w:szCs w:val="24"/>
          <w:lang w:val="pt-BR"/>
        </w:rPr>
        <w:t xml:space="preserve"> de 2021.</w:t>
      </w:r>
    </w:p>
    <w:p w:rsidR="00FC1E04" w:rsidRPr="00654652" w:rsidRDefault="00FC1E04" w:rsidP="005B6A1F">
      <w:pPr>
        <w:pStyle w:val="Sinespaciado"/>
        <w:jc w:val="center"/>
        <w:rPr>
          <w:rFonts w:ascii="Trebuchet MS" w:hAnsi="Trebuchet MS"/>
          <w:kern w:val="18"/>
          <w:sz w:val="24"/>
          <w:szCs w:val="24"/>
          <w:lang w:val="pt-BR"/>
        </w:rPr>
      </w:pPr>
    </w:p>
    <w:p w:rsidR="003E5B9A" w:rsidRPr="00654652" w:rsidRDefault="003E5B9A" w:rsidP="005B6A1F">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5A0125"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5A0125" w:rsidTr="00C00298">
              <w:tc>
                <w:tcPr>
                  <w:tcW w:w="5070" w:type="dxa"/>
                  <w:shd w:val="clear" w:color="auto" w:fill="auto"/>
                </w:tcPr>
                <w:p w:rsidR="005B6A1F" w:rsidRPr="00654652" w:rsidRDefault="005B6A1F" w:rsidP="00C00298">
                  <w:pPr>
                    <w:pStyle w:val="Sinespaciado"/>
                    <w:jc w:val="center"/>
                    <w:rPr>
                      <w:rFonts w:ascii="Trebuchet MS" w:hAnsi="Trebuchet MS"/>
                      <w:kern w:val="18"/>
                      <w:sz w:val="24"/>
                      <w:szCs w:val="24"/>
                      <w:lang w:val="pt-BR"/>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Guillermo Amado Alcaraz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bl>
    <w:p w:rsidR="005B6A1F" w:rsidRPr="005A0125" w:rsidRDefault="005B6A1F" w:rsidP="005B6A1F">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8B745F"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r w:rsidRPr="008B745F">
              <w:rPr>
                <w:rFonts w:ascii="Trebuchet MS" w:hAnsi="Trebuchet MS"/>
                <w:sz w:val="16"/>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5D7D09" w:rsidP="00FD3AAE">
            <w:pPr>
              <w:spacing w:after="0" w:line="240" w:lineRule="auto"/>
              <w:jc w:val="center"/>
              <w:rPr>
                <w:rFonts w:ascii="Trebuchet MS" w:hAnsi="Trebuchet MS"/>
                <w:sz w:val="16"/>
                <w:szCs w:val="24"/>
              </w:rPr>
            </w:pPr>
            <w:r>
              <w:rPr>
                <w:rFonts w:ascii="Trebuchet MS" w:hAnsi="Trebuchet MS"/>
                <w:sz w:val="16"/>
                <w:szCs w:val="24"/>
              </w:rPr>
              <w:t>MGSR</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9B6637">
      <w:pPr>
        <w:spacing w:after="0" w:line="240" w:lineRule="auto"/>
        <w:rPr>
          <w:rFonts w:ascii="Trebuchet MS" w:hAnsi="Trebuchet MS"/>
          <w:sz w:val="24"/>
          <w:szCs w:val="24"/>
        </w:rPr>
      </w:pPr>
    </w:p>
    <w:p w:rsidR="009B6637" w:rsidRPr="00EA5693" w:rsidRDefault="009B6637" w:rsidP="009B6637">
      <w:pPr>
        <w:pStyle w:val="Textoindependiente"/>
        <w:shd w:val="clear" w:color="auto" w:fill="FFFFFF"/>
        <w:spacing w:after="0" w:line="240" w:lineRule="auto"/>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veintinueve de agosto</w:t>
      </w:r>
      <w:r w:rsidRPr="00EA5693">
        <w:rPr>
          <w:rFonts w:ascii="Trebuchet MS" w:hAnsi="Trebuchet MS"/>
          <w:sz w:val="16"/>
          <w:szCs w:val="16"/>
        </w:rPr>
        <w:t xml:space="preserve">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9B6637" w:rsidRPr="00EA5693" w:rsidRDefault="009B6637" w:rsidP="009B6637">
      <w:pPr>
        <w:pStyle w:val="Textoindependiente"/>
        <w:shd w:val="clear" w:color="auto" w:fill="FFFFFF"/>
        <w:spacing w:after="0" w:line="240" w:lineRule="auto"/>
        <w:jc w:val="both"/>
        <w:rPr>
          <w:rFonts w:ascii="Trebuchet MS" w:hAnsi="Trebuchet MS"/>
          <w:sz w:val="16"/>
          <w:szCs w:val="16"/>
        </w:rPr>
      </w:pPr>
    </w:p>
    <w:p w:rsidR="009B6637" w:rsidRPr="00EA5693" w:rsidRDefault="009B6637" w:rsidP="009B6637">
      <w:pPr>
        <w:pStyle w:val="Textoindependiente"/>
        <w:shd w:val="clear" w:color="auto" w:fill="FFFFFF"/>
        <w:spacing w:after="0" w:line="240" w:lineRule="auto"/>
        <w:jc w:val="both"/>
        <w:rPr>
          <w:rFonts w:ascii="Trebuchet MS" w:hAnsi="Trebuchet MS"/>
          <w:sz w:val="16"/>
          <w:szCs w:val="16"/>
        </w:rPr>
      </w:pPr>
    </w:p>
    <w:p w:rsidR="009B6637" w:rsidRPr="00EA5693" w:rsidRDefault="009B6637" w:rsidP="009B6637">
      <w:pPr>
        <w:pStyle w:val="Textoindependiente"/>
        <w:shd w:val="clear" w:color="auto" w:fill="FFFFFF"/>
        <w:spacing w:after="0" w:line="240" w:lineRule="auto"/>
        <w:jc w:val="both"/>
        <w:rPr>
          <w:rFonts w:ascii="Trebuchet MS" w:hAnsi="Trebuchet MS"/>
          <w:sz w:val="16"/>
          <w:szCs w:val="16"/>
        </w:rPr>
      </w:pPr>
    </w:p>
    <w:p w:rsidR="009B6637" w:rsidRPr="00EA5693" w:rsidRDefault="009B6637" w:rsidP="009B6637">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Manuel Alejandro Murillo Gutiérrez</w:t>
      </w:r>
    </w:p>
    <w:p w:rsidR="009B6637" w:rsidRPr="00EA5693" w:rsidRDefault="009B6637" w:rsidP="009B6637">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Secretario ejecutivo</w:t>
      </w:r>
    </w:p>
    <w:p w:rsidR="009B6637" w:rsidRPr="005A0125" w:rsidRDefault="009B6637" w:rsidP="00FC1E04">
      <w:pPr>
        <w:spacing w:line="240" w:lineRule="auto"/>
        <w:rPr>
          <w:rFonts w:ascii="Trebuchet MS" w:hAnsi="Trebuchet MS"/>
          <w:sz w:val="24"/>
          <w:szCs w:val="24"/>
        </w:rPr>
      </w:pPr>
    </w:p>
    <w:p w:rsidR="00FC1E04" w:rsidRPr="005A0125"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RPr="005A0125"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3F" w:rsidRDefault="0027293F" w:rsidP="00951651">
      <w:pPr>
        <w:spacing w:after="0" w:line="240" w:lineRule="auto"/>
      </w:pPr>
      <w:r>
        <w:separator/>
      </w:r>
    </w:p>
  </w:endnote>
  <w:endnote w:type="continuationSeparator" w:id="0">
    <w:p w:rsidR="0027293F" w:rsidRDefault="0027293F"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BE6878" w:rsidRPr="00C10274">
              <w:rPr>
                <w:rFonts w:ascii="Trebuchet MS" w:hAnsi="Trebuchet MS"/>
                <w:b/>
                <w:bCs/>
              </w:rPr>
              <w:fldChar w:fldCharType="begin"/>
            </w:r>
            <w:r w:rsidRPr="00C10274">
              <w:rPr>
                <w:rFonts w:ascii="Trebuchet MS" w:hAnsi="Trebuchet MS"/>
                <w:b/>
                <w:bCs/>
              </w:rPr>
              <w:instrText>PAGE</w:instrText>
            </w:r>
            <w:r w:rsidR="00BE6878" w:rsidRPr="00C10274">
              <w:rPr>
                <w:rFonts w:ascii="Trebuchet MS" w:hAnsi="Trebuchet MS"/>
                <w:b/>
                <w:bCs/>
              </w:rPr>
              <w:fldChar w:fldCharType="separate"/>
            </w:r>
            <w:r w:rsidR="00750462">
              <w:rPr>
                <w:rFonts w:ascii="Trebuchet MS" w:hAnsi="Trebuchet MS"/>
                <w:b/>
                <w:bCs/>
                <w:noProof/>
              </w:rPr>
              <w:t>1</w:t>
            </w:r>
            <w:r w:rsidR="00BE6878" w:rsidRPr="00C10274">
              <w:rPr>
                <w:rFonts w:ascii="Trebuchet MS" w:hAnsi="Trebuchet MS"/>
                <w:b/>
                <w:bCs/>
              </w:rPr>
              <w:fldChar w:fldCharType="end"/>
            </w:r>
            <w:r w:rsidRPr="00C10274">
              <w:rPr>
                <w:rFonts w:ascii="Trebuchet MS" w:hAnsi="Trebuchet MS"/>
                <w:lang w:val="es-ES"/>
              </w:rPr>
              <w:t xml:space="preserve"> de </w:t>
            </w:r>
            <w:r w:rsidR="00BE6878" w:rsidRPr="00C10274">
              <w:rPr>
                <w:rFonts w:ascii="Trebuchet MS" w:hAnsi="Trebuchet MS"/>
                <w:b/>
                <w:bCs/>
              </w:rPr>
              <w:fldChar w:fldCharType="begin"/>
            </w:r>
            <w:r w:rsidRPr="00C10274">
              <w:rPr>
                <w:rFonts w:ascii="Trebuchet MS" w:hAnsi="Trebuchet MS"/>
                <w:b/>
                <w:bCs/>
              </w:rPr>
              <w:instrText>NUMPAGES</w:instrText>
            </w:r>
            <w:r w:rsidR="00BE6878" w:rsidRPr="00C10274">
              <w:rPr>
                <w:rFonts w:ascii="Trebuchet MS" w:hAnsi="Trebuchet MS"/>
                <w:b/>
                <w:bCs/>
              </w:rPr>
              <w:fldChar w:fldCharType="separate"/>
            </w:r>
            <w:r w:rsidR="00750462">
              <w:rPr>
                <w:rFonts w:ascii="Trebuchet MS" w:hAnsi="Trebuchet MS"/>
                <w:b/>
                <w:bCs/>
                <w:noProof/>
              </w:rPr>
              <w:t>7</w:t>
            </w:r>
            <w:r w:rsidR="00BE6878"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3F" w:rsidRDefault="0027293F" w:rsidP="00951651">
      <w:pPr>
        <w:spacing w:after="0" w:line="240" w:lineRule="auto"/>
      </w:pPr>
      <w:r>
        <w:separator/>
      </w:r>
    </w:p>
  </w:footnote>
  <w:footnote w:type="continuationSeparator" w:id="0">
    <w:p w:rsidR="0027293F" w:rsidRDefault="0027293F"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EE" w:rsidRDefault="004579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654652" w:rsidRDefault="00654652"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IEPC-ACG-307/2021</w:t>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EE" w:rsidRDefault="004579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9F3414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5">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8">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1">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3">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22"/>
  </w:num>
  <w:num w:numId="5">
    <w:abstractNumId w:val="5"/>
  </w:num>
  <w:num w:numId="6">
    <w:abstractNumId w:val="20"/>
  </w:num>
  <w:num w:numId="7">
    <w:abstractNumId w:val="2"/>
  </w:num>
  <w:num w:numId="8">
    <w:abstractNumId w:val="3"/>
  </w:num>
  <w:num w:numId="9">
    <w:abstractNumId w:val="0"/>
  </w:num>
  <w:num w:numId="10">
    <w:abstractNumId w:val="13"/>
  </w:num>
  <w:num w:numId="11">
    <w:abstractNumId w:val="18"/>
  </w:num>
  <w:num w:numId="12">
    <w:abstractNumId w:val="24"/>
  </w:num>
  <w:num w:numId="13">
    <w:abstractNumId w:val="16"/>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23"/>
  </w:num>
  <w:num w:numId="19">
    <w:abstractNumId w:val="1"/>
  </w:num>
  <w:num w:numId="20">
    <w:abstractNumId w:val="15"/>
  </w:num>
  <w:num w:numId="21">
    <w:abstractNumId w:val="14"/>
  </w:num>
  <w:num w:numId="22">
    <w:abstractNumId w:val="10"/>
  </w:num>
  <w:num w:numId="23">
    <w:abstractNumId w:val="17"/>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65A"/>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1D43"/>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93F"/>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55B8"/>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E8F"/>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3BA1"/>
    <w:rsid w:val="003646E6"/>
    <w:rsid w:val="003661CA"/>
    <w:rsid w:val="00366380"/>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2F14"/>
    <w:rsid w:val="004332A8"/>
    <w:rsid w:val="00433AF4"/>
    <w:rsid w:val="0043401A"/>
    <w:rsid w:val="00434986"/>
    <w:rsid w:val="004350E9"/>
    <w:rsid w:val="004352BE"/>
    <w:rsid w:val="004414FE"/>
    <w:rsid w:val="00445726"/>
    <w:rsid w:val="00445E78"/>
    <w:rsid w:val="00450C7E"/>
    <w:rsid w:val="00451491"/>
    <w:rsid w:val="00454DA2"/>
    <w:rsid w:val="004579EE"/>
    <w:rsid w:val="00460435"/>
    <w:rsid w:val="004608D7"/>
    <w:rsid w:val="00470221"/>
    <w:rsid w:val="00470D6E"/>
    <w:rsid w:val="00474355"/>
    <w:rsid w:val="004754AA"/>
    <w:rsid w:val="00475D28"/>
    <w:rsid w:val="00491968"/>
    <w:rsid w:val="004920AE"/>
    <w:rsid w:val="00496605"/>
    <w:rsid w:val="0049694E"/>
    <w:rsid w:val="004A1065"/>
    <w:rsid w:val="004A155D"/>
    <w:rsid w:val="004A4378"/>
    <w:rsid w:val="004A54C2"/>
    <w:rsid w:val="004B0F4A"/>
    <w:rsid w:val="004B12FE"/>
    <w:rsid w:val="004B257F"/>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E4B85"/>
    <w:rsid w:val="004F31EF"/>
    <w:rsid w:val="004F635E"/>
    <w:rsid w:val="0050379F"/>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4652"/>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C5E6C"/>
    <w:rsid w:val="006D0C44"/>
    <w:rsid w:val="006D18C3"/>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2235"/>
    <w:rsid w:val="00744743"/>
    <w:rsid w:val="00747271"/>
    <w:rsid w:val="00750462"/>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F2C93"/>
    <w:rsid w:val="007F383E"/>
    <w:rsid w:val="007F3C31"/>
    <w:rsid w:val="007F4772"/>
    <w:rsid w:val="007F4A3D"/>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60090"/>
    <w:rsid w:val="00861712"/>
    <w:rsid w:val="00862227"/>
    <w:rsid w:val="00862FEB"/>
    <w:rsid w:val="00864219"/>
    <w:rsid w:val="00864951"/>
    <w:rsid w:val="00865AFF"/>
    <w:rsid w:val="00866161"/>
    <w:rsid w:val="0086787F"/>
    <w:rsid w:val="008708BB"/>
    <w:rsid w:val="00871826"/>
    <w:rsid w:val="00872B00"/>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32A"/>
    <w:rsid w:val="0091658A"/>
    <w:rsid w:val="00920D49"/>
    <w:rsid w:val="00922938"/>
    <w:rsid w:val="009249C5"/>
    <w:rsid w:val="009253C4"/>
    <w:rsid w:val="00925C8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3B40"/>
    <w:rsid w:val="009B5656"/>
    <w:rsid w:val="009B5F05"/>
    <w:rsid w:val="009B5F41"/>
    <w:rsid w:val="009B6637"/>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54E71"/>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253D"/>
    <w:rsid w:val="00A84C58"/>
    <w:rsid w:val="00A860A4"/>
    <w:rsid w:val="00A951DB"/>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0C6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3A92"/>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E6878"/>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27B54"/>
    <w:rsid w:val="00C32E1A"/>
    <w:rsid w:val="00C332DD"/>
    <w:rsid w:val="00C34DD6"/>
    <w:rsid w:val="00C36C4D"/>
    <w:rsid w:val="00C36E57"/>
    <w:rsid w:val="00C371CC"/>
    <w:rsid w:val="00C40929"/>
    <w:rsid w:val="00C46272"/>
    <w:rsid w:val="00C47EF5"/>
    <w:rsid w:val="00C54026"/>
    <w:rsid w:val="00C60035"/>
    <w:rsid w:val="00C64182"/>
    <w:rsid w:val="00C72587"/>
    <w:rsid w:val="00C73D7A"/>
    <w:rsid w:val="00C745B9"/>
    <w:rsid w:val="00C8039F"/>
    <w:rsid w:val="00C80A8D"/>
    <w:rsid w:val="00C85E46"/>
    <w:rsid w:val="00C87020"/>
    <w:rsid w:val="00C90B3C"/>
    <w:rsid w:val="00C914F4"/>
    <w:rsid w:val="00C915C3"/>
    <w:rsid w:val="00C93934"/>
    <w:rsid w:val="00C93B5E"/>
    <w:rsid w:val="00C93BAE"/>
    <w:rsid w:val="00C957B3"/>
    <w:rsid w:val="00C9600E"/>
    <w:rsid w:val="00C96586"/>
    <w:rsid w:val="00C96764"/>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1441"/>
    <w:rsid w:val="00CC2287"/>
    <w:rsid w:val="00CC25A3"/>
    <w:rsid w:val="00CC295F"/>
    <w:rsid w:val="00CC399F"/>
    <w:rsid w:val="00CC59C5"/>
    <w:rsid w:val="00CC5ED1"/>
    <w:rsid w:val="00CC61C4"/>
    <w:rsid w:val="00CC75A5"/>
    <w:rsid w:val="00CC7DD4"/>
    <w:rsid w:val="00CD050F"/>
    <w:rsid w:val="00CD08E5"/>
    <w:rsid w:val="00CD1A56"/>
    <w:rsid w:val="00CD1C90"/>
    <w:rsid w:val="00CD1D41"/>
    <w:rsid w:val="00CD31F6"/>
    <w:rsid w:val="00CD416E"/>
    <w:rsid w:val="00CD6A5A"/>
    <w:rsid w:val="00CD7012"/>
    <w:rsid w:val="00CD71B0"/>
    <w:rsid w:val="00CD72B7"/>
    <w:rsid w:val="00CE03FC"/>
    <w:rsid w:val="00CE4C9D"/>
    <w:rsid w:val="00CE7A5D"/>
    <w:rsid w:val="00CF1928"/>
    <w:rsid w:val="00CF36CB"/>
    <w:rsid w:val="00CF49B0"/>
    <w:rsid w:val="00CF4C01"/>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438C"/>
    <w:rsid w:val="00D662F4"/>
    <w:rsid w:val="00D713EF"/>
    <w:rsid w:val="00D719BE"/>
    <w:rsid w:val="00D721E3"/>
    <w:rsid w:val="00D725D6"/>
    <w:rsid w:val="00D72CED"/>
    <w:rsid w:val="00D74976"/>
    <w:rsid w:val="00D74C71"/>
    <w:rsid w:val="00D83267"/>
    <w:rsid w:val="00D909EA"/>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3566"/>
    <w:rsid w:val="00E05376"/>
    <w:rsid w:val="00E0554E"/>
    <w:rsid w:val="00E07E44"/>
    <w:rsid w:val="00E1040C"/>
    <w:rsid w:val="00E1057D"/>
    <w:rsid w:val="00E1355A"/>
    <w:rsid w:val="00E14AC0"/>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4BFE"/>
    <w:rsid w:val="00E75FC0"/>
    <w:rsid w:val="00E827C6"/>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4A0BA002-704F-4538-8E47-19B69B0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5917E-96C5-4D6D-9E78-58FC4DDE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2651</Words>
  <Characters>14582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7</cp:revision>
  <cp:lastPrinted>2021-08-30T14:19:00Z</cp:lastPrinted>
  <dcterms:created xsi:type="dcterms:W3CDTF">2021-08-29T23:57:00Z</dcterms:created>
  <dcterms:modified xsi:type="dcterms:W3CDTF">2021-08-30T14:21:00Z</dcterms:modified>
</cp:coreProperties>
</file>