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B777D" w14:textId="7BD948BD" w:rsidR="00CB3288" w:rsidRPr="001A1797" w:rsidRDefault="00AF04FC" w:rsidP="00DB0D37">
      <w:pPr>
        <w:spacing w:after="0" w:line="240" w:lineRule="auto"/>
        <w:jc w:val="both"/>
        <w:rPr>
          <w:rFonts w:ascii="Trebuchet MS" w:hAnsi="Trebuchet MS"/>
          <w:b/>
          <w:sz w:val="23"/>
          <w:szCs w:val="23"/>
        </w:rPr>
      </w:pPr>
      <w:r w:rsidRPr="001A1797">
        <w:rPr>
          <w:rFonts w:ascii="Trebuchet MS" w:hAnsi="Trebuchet MS"/>
          <w:b/>
          <w:sz w:val="23"/>
          <w:szCs w:val="23"/>
        </w:rPr>
        <w:t xml:space="preserve">ACUERDO DEL CONSEJO GENERAL DEL INSTITUTO ELECTORAL Y DE PARTICIPACIÓN CIUDADANA DEL ESTADO DE JALISCO, QUE APRUEBA LAS AGENDAS DE TRABAJO PRESENTADAS POR </w:t>
      </w:r>
      <w:r w:rsidR="00A4618D" w:rsidRPr="001A1797">
        <w:rPr>
          <w:rFonts w:ascii="Trebuchet MS" w:hAnsi="Trebuchet MS"/>
          <w:b/>
          <w:sz w:val="23"/>
          <w:szCs w:val="23"/>
        </w:rPr>
        <w:t>LAS</w:t>
      </w:r>
      <w:r w:rsidRPr="001A1797">
        <w:rPr>
          <w:rFonts w:ascii="Trebuchet MS" w:hAnsi="Trebuchet MS"/>
          <w:b/>
          <w:sz w:val="23"/>
          <w:szCs w:val="23"/>
        </w:rPr>
        <w:t xml:space="preserve"> COMISIONES INTERNAS DE ESTE </w:t>
      </w:r>
      <w:r w:rsidR="00623C2B" w:rsidRPr="001A1797">
        <w:rPr>
          <w:rFonts w:ascii="Trebuchet MS" w:hAnsi="Trebuchet MS"/>
          <w:b/>
          <w:sz w:val="23"/>
          <w:szCs w:val="23"/>
        </w:rPr>
        <w:t>INSTITUTO</w:t>
      </w:r>
      <w:r w:rsidRPr="001A1797">
        <w:rPr>
          <w:rFonts w:ascii="Trebuchet MS" w:hAnsi="Trebuchet MS"/>
          <w:b/>
          <w:sz w:val="23"/>
          <w:szCs w:val="23"/>
        </w:rPr>
        <w:t xml:space="preserve">. </w:t>
      </w:r>
    </w:p>
    <w:p w14:paraId="4093A906" w14:textId="77777777" w:rsidR="00AF04FC" w:rsidRPr="001A1797" w:rsidRDefault="00AF04FC" w:rsidP="00DB0D37">
      <w:pPr>
        <w:spacing w:after="0" w:line="240" w:lineRule="auto"/>
        <w:jc w:val="both"/>
        <w:rPr>
          <w:rFonts w:ascii="Trebuchet MS" w:hAnsi="Trebuchet MS"/>
          <w:b/>
          <w:sz w:val="23"/>
          <w:szCs w:val="23"/>
        </w:rPr>
      </w:pPr>
    </w:p>
    <w:p w14:paraId="7BC82C9F" w14:textId="77777777" w:rsidR="00AF04FC" w:rsidRPr="001A1797" w:rsidRDefault="004A1B51" w:rsidP="00DB0D37">
      <w:pPr>
        <w:spacing w:after="0" w:line="240" w:lineRule="auto"/>
        <w:jc w:val="center"/>
        <w:rPr>
          <w:rFonts w:ascii="Trebuchet MS" w:hAnsi="Trebuchet MS"/>
          <w:b/>
          <w:sz w:val="23"/>
          <w:szCs w:val="23"/>
          <w:lang w:val="pt-BR"/>
        </w:rPr>
      </w:pPr>
      <w:r w:rsidRPr="001A1797">
        <w:rPr>
          <w:rFonts w:ascii="Trebuchet MS" w:hAnsi="Trebuchet MS"/>
          <w:b/>
          <w:sz w:val="23"/>
          <w:szCs w:val="23"/>
          <w:lang w:val="pt-BR"/>
        </w:rPr>
        <w:t>A N T E C E D E N T E S</w:t>
      </w:r>
    </w:p>
    <w:p w14:paraId="4964C566" w14:textId="77777777" w:rsidR="00523FA0" w:rsidRPr="001A1797" w:rsidRDefault="00523FA0" w:rsidP="00523FA0">
      <w:pPr>
        <w:spacing w:after="0" w:line="240" w:lineRule="auto"/>
        <w:jc w:val="both"/>
        <w:rPr>
          <w:rFonts w:ascii="Trebuchet MS" w:hAnsi="Trebuchet MS"/>
          <w:b/>
          <w:kern w:val="2"/>
          <w:sz w:val="23"/>
          <w:szCs w:val="23"/>
          <w:lang w:eastAsia="ar-SA"/>
        </w:rPr>
      </w:pPr>
    </w:p>
    <w:p w14:paraId="39F5BACA" w14:textId="4DAA8E4F" w:rsidR="00523FA0" w:rsidRPr="001A1797" w:rsidRDefault="00523FA0" w:rsidP="00523FA0">
      <w:pPr>
        <w:spacing w:after="0" w:line="240" w:lineRule="auto"/>
        <w:jc w:val="both"/>
        <w:rPr>
          <w:rFonts w:ascii="Trebuchet MS" w:hAnsi="Trebuchet MS"/>
          <w:b/>
          <w:kern w:val="2"/>
          <w:sz w:val="23"/>
          <w:szCs w:val="23"/>
          <w:lang w:eastAsia="ar-SA"/>
        </w:rPr>
      </w:pPr>
      <w:r w:rsidRPr="001A1797">
        <w:rPr>
          <w:rFonts w:ascii="Trebuchet MS" w:hAnsi="Trebuchet MS"/>
          <w:b/>
          <w:kern w:val="2"/>
          <w:sz w:val="23"/>
          <w:szCs w:val="23"/>
          <w:lang w:eastAsia="ar-SA"/>
        </w:rPr>
        <w:t>CORRESPONDIENTE</w:t>
      </w:r>
      <w:r w:rsidR="005C0864" w:rsidRPr="001A1797">
        <w:rPr>
          <w:rFonts w:ascii="Trebuchet MS" w:hAnsi="Trebuchet MS"/>
          <w:b/>
          <w:kern w:val="2"/>
          <w:sz w:val="23"/>
          <w:szCs w:val="23"/>
          <w:lang w:eastAsia="ar-SA"/>
        </w:rPr>
        <w:t>S</w:t>
      </w:r>
      <w:r w:rsidRPr="001A1797">
        <w:rPr>
          <w:rFonts w:ascii="Trebuchet MS" w:hAnsi="Trebuchet MS"/>
          <w:b/>
          <w:kern w:val="2"/>
          <w:sz w:val="23"/>
          <w:szCs w:val="23"/>
          <w:lang w:eastAsia="ar-SA"/>
        </w:rPr>
        <w:t xml:space="preserve"> AL AÑO DOS MIL VEINTE.</w:t>
      </w:r>
    </w:p>
    <w:p w14:paraId="230B9DF8" w14:textId="77777777" w:rsidR="00523FA0" w:rsidRPr="001A1797" w:rsidRDefault="00523FA0" w:rsidP="00523FA0">
      <w:pPr>
        <w:spacing w:after="0" w:line="240" w:lineRule="auto"/>
        <w:jc w:val="both"/>
        <w:rPr>
          <w:rFonts w:ascii="Trebuchet MS" w:hAnsi="Trebuchet MS"/>
          <w:b/>
          <w:kern w:val="2"/>
          <w:sz w:val="23"/>
          <w:szCs w:val="23"/>
          <w:lang w:eastAsia="ar-SA"/>
        </w:rPr>
      </w:pPr>
    </w:p>
    <w:p w14:paraId="0FB7EA9E" w14:textId="68B6FF31" w:rsidR="00523FA0" w:rsidRPr="001A1797" w:rsidRDefault="00523FA0" w:rsidP="00523FA0">
      <w:pPr>
        <w:autoSpaceDE w:val="0"/>
        <w:autoSpaceDN w:val="0"/>
        <w:adjustRightInd w:val="0"/>
        <w:spacing w:after="0" w:line="240" w:lineRule="auto"/>
        <w:jc w:val="both"/>
        <w:rPr>
          <w:rFonts w:ascii="Trebuchet MS" w:hAnsi="Trebuchet MS" w:cs="Trebuchet MS"/>
          <w:sz w:val="23"/>
          <w:szCs w:val="23"/>
          <w:lang w:val="es"/>
        </w:rPr>
      </w:pPr>
      <w:r w:rsidRPr="001A1797">
        <w:rPr>
          <w:rFonts w:ascii="Trebuchet MS" w:hAnsi="Trebuchet MS" w:cs="Trebuchet MS"/>
          <w:b/>
          <w:sz w:val="23"/>
          <w:szCs w:val="23"/>
          <w:lang w:val="es"/>
        </w:rPr>
        <w:t xml:space="preserve">1. INTEGRACIÓN DE LAS COMISIONES INTERNAS DE ESTE ORGANISMO ELECTORAL, LA CREACIÓN DE LA COMISIÓN TEMPORAL DE DEBATES; ASÍ COMO LA EXTINCIÓN Y DESINTEGRACIÓN DE LA COMISIÓN DE TRANSPARENCIA. </w:t>
      </w:r>
      <w:r w:rsidRPr="001A1797">
        <w:rPr>
          <w:rFonts w:ascii="Trebuchet MS" w:hAnsi="Trebuchet MS" w:cs="Trebuchet MS"/>
          <w:sz w:val="23"/>
          <w:szCs w:val="23"/>
          <w:lang w:val="es"/>
        </w:rPr>
        <w:t>El ocho de octubre, mediante acuerdo  IEPC-ACG-032/2020, el Consejo General de este Instituto aprobó la integración de las comisiones internas de este organismo electoral, la creación de la Comisión Temporal de Debates; así como la extinción y desintegración de la Comisión de Transparencia.</w:t>
      </w:r>
    </w:p>
    <w:p w14:paraId="1DB079BB" w14:textId="77777777" w:rsidR="00523FA0" w:rsidRPr="001A1797" w:rsidRDefault="00523FA0" w:rsidP="00523FA0">
      <w:pPr>
        <w:autoSpaceDE w:val="0"/>
        <w:autoSpaceDN w:val="0"/>
        <w:adjustRightInd w:val="0"/>
        <w:spacing w:after="0" w:line="240" w:lineRule="auto"/>
        <w:jc w:val="both"/>
        <w:rPr>
          <w:rFonts w:ascii="Trebuchet MS" w:hAnsi="Trebuchet MS" w:cs="Trebuchet MS"/>
          <w:sz w:val="23"/>
          <w:szCs w:val="23"/>
          <w:lang w:val="es"/>
        </w:rPr>
      </w:pPr>
      <w:r w:rsidRPr="001A1797">
        <w:rPr>
          <w:rFonts w:ascii="Trebuchet MS" w:hAnsi="Trebuchet MS" w:cs="Trebuchet MS"/>
          <w:sz w:val="23"/>
          <w:szCs w:val="23"/>
          <w:lang w:val="es"/>
        </w:rPr>
        <w:t xml:space="preserve"> </w:t>
      </w:r>
    </w:p>
    <w:p w14:paraId="163AB59B" w14:textId="4861886B" w:rsidR="00523FA0" w:rsidRPr="001A1797" w:rsidRDefault="00523FA0" w:rsidP="00523FA0">
      <w:pPr>
        <w:spacing w:after="0" w:line="240" w:lineRule="auto"/>
        <w:jc w:val="both"/>
        <w:rPr>
          <w:rFonts w:ascii="Trebuchet MS" w:hAnsi="Trebuchet MS"/>
          <w:sz w:val="23"/>
          <w:szCs w:val="23"/>
        </w:rPr>
      </w:pPr>
      <w:r w:rsidRPr="001A1797">
        <w:rPr>
          <w:rFonts w:ascii="Trebuchet MS" w:hAnsi="Trebuchet MS"/>
          <w:b/>
          <w:sz w:val="23"/>
          <w:szCs w:val="23"/>
        </w:rPr>
        <w:t>2. APROBACIÓN DE LOS INFORMES ANUALES DE ACTIVIDADES PRESENTADOS POR LAS COMISIONES INTERNAS DE ESTE ORGANISMO ELECTORAL.</w:t>
      </w:r>
      <w:r w:rsidR="00273E49" w:rsidRPr="001A1797">
        <w:rPr>
          <w:rFonts w:ascii="Trebuchet MS" w:hAnsi="Trebuchet MS"/>
          <w:b/>
          <w:sz w:val="23"/>
          <w:szCs w:val="23"/>
        </w:rPr>
        <w:t xml:space="preserve"> </w:t>
      </w:r>
      <w:r w:rsidR="00357F3E" w:rsidRPr="001A1797">
        <w:rPr>
          <w:rFonts w:ascii="Trebuchet MS" w:hAnsi="Trebuchet MS"/>
          <w:sz w:val="23"/>
          <w:szCs w:val="23"/>
        </w:rPr>
        <w:t>El</w:t>
      </w:r>
      <w:r w:rsidRPr="001A1797">
        <w:rPr>
          <w:rFonts w:ascii="Trebuchet MS" w:hAnsi="Trebuchet MS"/>
          <w:sz w:val="23"/>
          <w:szCs w:val="23"/>
        </w:rPr>
        <w:t xml:space="preserve"> catorce de octubre, el Consejo General de este organi</w:t>
      </w:r>
      <w:r w:rsidR="005C0864" w:rsidRPr="001A1797">
        <w:rPr>
          <w:rFonts w:ascii="Trebuchet MS" w:hAnsi="Trebuchet MS"/>
          <w:sz w:val="23"/>
          <w:szCs w:val="23"/>
        </w:rPr>
        <w:t xml:space="preserve">smo electoral, mediante acuerdo </w:t>
      </w:r>
      <w:r w:rsidRPr="001A1797">
        <w:rPr>
          <w:rFonts w:ascii="Trebuchet MS" w:hAnsi="Trebuchet MS"/>
          <w:sz w:val="23"/>
          <w:szCs w:val="23"/>
        </w:rPr>
        <w:t>IEPC-ACG-033/2020, aprobó los informes anuales de actividades presentados por las comisiones internas de este Instituto.</w:t>
      </w:r>
    </w:p>
    <w:p w14:paraId="6555B766" w14:textId="77777777" w:rsidR="00523FA0" w:rsidRPr="001A1797" w:rsidRDefault="00523FA0" w:rsidP="00523FA0">
      <w:pPr>
        <w:spacing w:after="0" w:line="240" w:lineRule="auto"/>
        <w:jc w:val="both"/>
        <w:rPr>
          <w:rFonts w:ascii="Trebuchet MS" w:hAnsi="Trebuchet MS"/>
          <w:sz w:val="23"/>
          <w:szCs w:val="23"/>
        </w:rPr>
      </w:pPr>
    </w:p>
    <w:p w14:paraId="2469B7D2" w14:textId="232247BD" w:rsidR="00523FA0" w:rsidRPr="001A1797" w:rsidRDefault="00523FA0" w:rsidP="00523FA0">
      <w:pPr>
        <w:spacing w:after="0" w:line="240" w:lineRule="auto"/>
        <w:jc w:val="both"/>
        <w:rPr>
          <w:rFonts w:ascii="Trebuchet MS" w:hAnsi="Trebuchet MS"/>
          <w:b/>
          <w:sz w:val="23"/>
          <w:szCs w:val="23"/>
        </w:rPr>
      </w:pPr>
      <w:r w:rsidRPr="001A1797">
        <w:rPr>
          <w:rFonts w:ascii="Trebuchet MS" w:hAnsi="Trebuchet MS"/>
          <w:b/>
          <w:sz w:val="23"/>
          <w:szCs w:val="23"/>
        </w:rPr>
        <w:t>CORRESPONDIENTE</w:t>
      </w:r>
      <w:r w:rsidR="005C0864" w:rsidRPr="001A1797">
        <w:rPr>
          <w:rFonts w:ascii="Trebuchet MS" w:hAnsi="Trebuchet MS"/>
          <w:b/>
          <w:sz w:val="23"/>
          <w:szCs w:val="23"/>
        </w:rPr>
        <w:t>S</w:t>
      </w:r>
      <w:r w:rsidRPr="001A1797">
        <w:rPr>
          <w:rFonts w:ascii="Trebuchet MS" w:hAnsi="Trebuchet MS"/>
          <w:b/>
          <w:sz w:val="23"/>
          <w:szCs w:val="23"/>
        </w:rPr>
        <w:t xml:space="preserve"> AL AÑO DOS MIL VEINTIUNO.</w:t>
      </w:r>
    </w:p>
    <w:p w14:paraId="06BDBF1F" w14:textId="77777777" w:rsidR="00523FA0" w:rsidRPr="001A1797" w:rsidRDefault="00523FA0" w:rsidP="00523FA0">
      <w:pPr>
        <w:spacing w:after="0" w:line="240" w:lineRule="auto"/>
        <w:jc w:val="both"/>
        <w:rPr>
          <w:rFonts w:ascii="Trebuchet MS" w:hAnsi="Trebuchet MS"/>
          <w:b/>
          <w:sz w:val="23"/>
          <w:szCs w:val="23"/>
        </w:rPr>
      </w:pPr>
    </w:p>
    <w:p w14:paraId="3859B4D8" w14:textId="1D276279" w:rsidR="00523FA0" w:rsidRPr="001A1797" w:rsidRDefault="005C0864" w:rsidP="00523FA0">
      <w:pPr>
        <w:autoSpaceDE w:val="0"/>
        <w:spacing w:after="0" w:line="240" w:lineRule="auto"/>
        <w:jc w:val="both"/>
        <w:rPr>
          <w:rFonts w:ascii="Trebuchet MS" w:hAnsi="Trebuchet MS" w:cs="Trebuchet MS"/>
          <w:sz w:val="23"/>
          <w:szCs w:val="23"/>
          <w:lang w:val="es"/>
        </w:rPr>
      </w:pPr>
      <w:r w:rsidRPr="001A1797">
        <w:rPr>
          <w:rFonts w:ascii="Trebuchet MS" w:hAnsi="Trebuchet MS"/>
          <w:b/>
          <w:sz w:val="23"/>
          <w:szCs w:val="23"/>
        </w:rPr>
        <w:t>3. MODIFICACIÓ</w:t>
      </w:r>
      <w:r w:rsidR="00523FA0" w:rsidRPr="001A1797">
        <w:rPr>
          <w:rFonts w:ascii="Trebuchet MS" w:hAnsi="Trebuchet MS"/>
          <w:b/>
          <w:sz w:val="23"/>
          <w:szCs w:val="23"/>
        </w:rPr>
        <w:t xml:space="preserve">N TEMPORAL EN LA INTEGRACIÓN DE LAS COMISIONES INTERNAS DE ESTE ORGANISMO ELECTORAL. </w:t>
      </w:r>
      <w:r w:rsidR="00523FA0" w:rsidRPr="001A1797">
        <w:rPr>
          <w:rFonts w:ascii="Trebuchet MS" w:hAnsi="Trebuchet MS"/>
          <w:sz w:val="23"/>
          <w:szCs w:val="23"/>
        </w:rPr>
        <w:t xml:space="preserve">El seis de octubre, el Consejo General, mediante acuerdo IEPC-ACG-331/2021, aprobó </w:t>
      </w:r>
      <w:r w:rsidR="00523FA0" w:rsidRPr="001A1797">
        <w:rPr>
          <w:rFonts w:ascii="Trebuchet MS" w:hAnsi="Trebuchet MS" w:cs="Trebuchet MS"/>
          <w:sz w:val="23"/>
          <w:szCs w:val="23"/>
          <w:lang w:val="es"/>
        </w:rPr>
        <w:t xml:space="preserve">la modificación temporal en la integración y presidencias de las </w:t>
      </w:r>
      <w:r w:rsidR="00357F3E" w:rsidRPr="001A1797">
        <w:rPr>
          <w:rFonts w:ascii="Trebuchet MS" w:hAnsi="Trebuchet MS" w:cs="Trebuchet MS"/>
          <w:sz w:val="23"/>
          <w:szCs w:val="23"/>
          <w:lang w:val="es"/>
        </w:rPr>
        <w:t>c</w:t>
      </w:r>
      <w:r w:rsidR="00523FA0" w:rsidRPr="001A1797">
        <w:rPr>
          <w:rFonts w:ascii="Trebuchet MS" w:hAnsi="Trebuchet MS" w:cs="Trebuchet MS"/>
          <w:sz w:val="23"/>
          <w:szCs w:val="23"/>
          <w:lang w:val="es"/>
        </w:rPr>
        <w:t xml:space="preserve">omisiones </w:t>
      </w:r>
      <w:r w:rsidR="00357F3E" w:rsidRPr="001A1797">
        <w:rPr>
          <w:rFonts w:ascii="Trebuchet MS" w:hAnsi="Trebuchet MS" w:cs="Trebuchet MS"/>
          <w:sz w:val="23"/>
          <w:szCs w:val="23"/>
          <w:lang w:val="es"/>
        </w:rPr>
        <w:t>i</w:t>
      </w:r>
      <w:r w:rsidR="00523FA0" w:rsidRPr="001A1797">
        <w:rPr>
          <w:rFonts w:ascii="Trebuchet MS" w:hAnsi="Trebuchet MS" w:cs="Trebuchet MS"/>
          <w:sz w:val="23"/>
          <w:szCs w:val="23"/>
          <w:lang w:val="es"/>
        </w:rPr>
        <w:t>nternas, en virtud de la designación</w:t>
      </w:r>
      <w:r w:rsidR="00357F3E" w:rsidRPr="001A1797">
        <w:rPr>
          <w:rFonts w:ascii="Trebuchet MS" w:hAnsi="Trebuchet MS" w:cs="Trebuchet MS"/>
          <w:sz w:val="23"/>
          <w:szCs w:val="23"/>
          <w:lang w:val="es"/>
        </w:rPr>
        <w:t xml:space="preserve"> de la C.</w:t>
      </w:r>
      <w:r w:rsidR="00523FA0" w:rsidRPr="001A1797">
        <w:rPr>
          <w:rFonts w:ascii="Trebuchet MS" w:hAnsi="Trebuchet MS" w:cs="Trebuchet MS"/>
          <w:sz w:val="23"/>
          <w:szCs w:val="23"/>
          <w:lang w:val="es"/>
        </w:rPr>
        <w:t xml:space="preserve"> Brenda Judith Serafín Morfín</w:t>
      </w:r>
      <w:r w:rsidR="00357F3E" w:rsidRPr="001A1797">
        <w:rPr>
          <w:rFonts w:ascii="Trebuchet MS" w:hAnsi="Trebuchet MS" w:cs="Trebuchet MS"/>
          <w:sz w:val="23"/>
          <w:szCs w:val="23"/>
          <w:lang w:val="es"/>
        </w:rPr>
        <w:t>, como presidenta provisional de este Instituto.</w:t>
      </w:r>
    </w:p>
    <w:p w14:paraId="647B9F3A" w14:textId="77777777" w:rsidR="00523FA0" w:rsidRPr="001A1797" w:rsidRDefault="00523FA0" w:rsidP="00523FA0">
      <w:pPr>
        <w:spacing w:after="0" w:line="240" w:lineRule="auto"/>
        <w:jc w:val="both"/>
        <w:rPr>
          <w:rFonts w:ascii="Trebuchet MS" w:hAnsi="Trebuchet MS"/>
          <w:sz w:val="23"/>
          <w:szCs w:val="23"/>
        </w:rPr>
      </w:pPr>
    </w:p>
    <w:p w14:paraId="75986F53" w14:textId="77777777" w:rsidR="00523FA0" w:rsidRPr="001A1797" w:rsidRDefault="00523FA0" w:rsidP="00523FA0">
      <w:pPr>
        <w:spacing w:after="0" w:line="240" w:lineRule="auto"/>
        <w:jc w:val="both"/>
        <w:rPr>
          <w:rFonts w:ascii="Trebuchet MS" w:eastAsia="Times New Roman" w:hAnsi="Trebuchet MS"/>
          <w:b/>
          <w:bCs/>
          <w:sz w:val="23"/>
          <w:szCs w:val="23"/>
          <w:lang w:eastAsia="es-ES"/>
        </w:rPr>
      </w:pPr>
      <w:r w:rsidRPr="001A1797">
        <w:rPr>
          <w:rFonts w:ascii="Trebuchet MS" w:eastAsia="Times New Roman" w:hAnsi="Trebuchet MS"/>
          <w:b/>
          <w:bCs/>
          <w:sz w:val="23"/>
          <w:szCs w:val="23"/>
          <w:lang w:eastAsia="es-ES"/>
        </w:rPr>
        <w:t>CORRESPONDIENTES AL AÑO DOS MIL VEINTIDÓS.</w:t>
      </w:r>
    </w:p>
    <w:p w14:paraId="73F3BBA2" w14:textId="77777777" w:rsidR="00523FA0" w:rsidRPr="001A1797" w:rsidRDefault="00523FA0" w:rsidP="00523FA0">
      <w:pPr>
        <w:spacing w:after="0" w:line="240" w:lineRule="auto"/>
        <w:jc w:val="both"/>
        <w:rPr>
          <w:rFonts w:ascii="Trebuchet MS" w:eastAsia="Times New Roman" w:hAnsi="Trebuchet MS"/>
          <w:b/>
          <w:bCs/>
          <w:sz w:val="23"/>
          <w:szCs w:val="23"/>
          <w:lang w:eastAsia="es-ES"/>
        </w:rPr>
      </w:pPr>
    </w:p>
    <w:p w14:paraId="6872390D" w14:textId="3A560D5A" w:rsidR="00523FA0" w:rsidRPr="001A1797" w:rsidRDefault="00523FA0" w:rsidP="00523FA0">
      <w:pPr>
        <w:spacing w:after="0" w:line="240" w:lineRule="auto"/>
        <w:jc w:val="both"/>
        <w:rPr>
          <w:rFonts w:ascii="Trebuchet MS" w:eastAsia="Times New Roman" w:hAnsi="Trebuchet MS"/>
          <w:b/>
          <w:bCs/>
          <w:sz w:val="23"/>
          <w:szCs w:val="23"/>
          <w:lang w:eastAsia="es-ES"/>
        </w:rPr>
      </w:pPr>
      <w:r w:rsidRPr="001A1797">
        <w:rPr>
          <w:rFonts w:ascii="Trebuchet MS" w:hAnsi="Trebuchet MS"/>
          <w:b/>
          <w:sz w:val="23"/>
          <w:szCs w:val="23"/>
          <w:lang w:val="es-ES_tradnl"/>
        </w:rPr>
        <w:t xml:space="preserve">4. ACUERDO MEDIANTE EL CUAL SE APROBÓ </w:t>
      </w:r>
      <w:r w:rsidRPr="001A1797">
        <w:rPr>
          <w:rFonts w:ascii="Trebuchet MS" w:hAnsi="Trebuchet MS"/>
          <w:b/>
          <w:kern w:val="18"/>
          <w:sz w:val="23"/>
          <w:szCs w:val="23"/>
        </w:rPr>
        <w:t xml:space="preserve">QUE LAS COMISIONES INTERNAS REGRESARAN A SU INTEGRACIÓN ORIGINAL. </w:t>
      </w:r>
      <w:r w:rsidRPr="001A1797">
        <w:rPr>
          <w:rFonts w:ascii="Trebuchet MS" w:hAnsi="Trebuchet MS"/>
          <w:sz w:val="23"/>
          <w:szCs w:val="23"/>
          <w:lang w:val="es-ES_tradnl"/>
        </w:rPr>
        <w:t xml:space="preserve">El veinticinco de enero, </w:t>
      </w:r>
      <w:r w:rsidR="00357F3E" w:rsidRPr="001A1797">
        <w:rPr>
          <w:rFonts w:ascii="Trebuchet MS" w:hAnsi="Trebuchet MS"/>
          <w:sz w:val="23"/>
          <w:szCs w:val="23"/>
          <w:lang w:val="es-ES_tradnl"/>
        </w:rPr>
        <w:t xml:space="preserve">mediante </w:t>
      </w:r>
      <w:r w:rsidRPr="001A1797">
        <w:rPr>
          <w:rFonts w:ascii="Trebuchet MS" w:hAnsi="Trebuchet MS"/>
          <w:sz w:val="23"/>
          <w:szCs w:val="23"/>
          <w:lang w:val="es-ES_tradnl"/>
        </w:rPr>
        <w:t>acuerdo IEPC-ACG-004/2022, el Consejo General de este organismo electoral aprobó que</w:t>
      </w:r>
      <w:r w:rsidR="00357F3E" w:rsidRPr="001A1797">
        <w:rPr>
          <w:rFonts w:ascii="Trebuchet MS" w:hAnsi="Trebuchet MS"/>
          <w:sz w:val="23"/>
          <w:szCs w:val="23"/>
          <w:lang w:val="es-ES_tradnl"/>
        </w:rPr>
        <w:t>,</w:t>
      </w:r>
      <w:r w:rsidRPr="001A1797">
        <w:rPr>
          <w:rFonts w:ascii="Trebuchet MS" w:hAnsi="Trebuchet MS"/>
          <w:sz w:val="23"/>
          <w:szCs w:val="23"/>
          <w:lang w:val="es-ES_tradnl"/>
        </w:rPr>
        <w:t xml:space="preserve"> las </w:t>
      </w:r>
      <w:r w:rsidRPr="001A1797">
        <w:rPr>
          <w:rFonts w:ascii="Trebuchet MS" w:hAnsi="Trebuchet MS"/>
          <w:bCs/>
          <w:sz w:val="23"/>
          <w:szCs w:val="23"/>
        </w:rPr>
        <w:t xml:space="preserve">comisiones internas </w:t>
      </w:r>
      <w:r w:rsidRPr="001A1797">
        <w:rPr>
          <w:rFonts w:ascii="Trebuchet MS" w:hAnsi="Trebuchet MS"/>
          <w:sz w:val="23"/>
          <w:szCs w:val="23"/>
        </w:rPr>
        <w:t>de este organismo electoral regresaran a su integración original</w:t>
      </w:r>
      <w:r w:rsidRPr="001A1797">
        <w:rPr>
          <w:rFonts w:ascii="Trebuchet MS" w:hAnsi="Trebuchet MS"/>
          <w:sz w:val="23"/>
          <w:szCs w:val="23"/>
          <w:lang w:val="es-ES_tradnl"/>
        </w:rPr>
        <w:t>.</w:t>
      </w:r>
    </w:p>
    <w:p w14:paraId="010383AA" w14:textId="77777777" w:rsidR="00523FA0" w:rsidRPr="001A1797" w:rsidRDefault="00523FA0" w:rsidP="00DB0D37">
      <w:pPr>
        <w:pStyle w:val="Sinespaciado"/>
        <w:jc w:val="both"/>
        <w:rPr>
          <w:rFonts w:ascii="Trebuchet MS" w:hAnsi="Trebuchet MS"/>
          <w:b/>
          <w:sz w:val="23"/>
          <w:szCs w:val="23"/>
        </w:rPr>
      </w:pPr>
    </w:p>
    <w:p w14:paraId="7EDEBF5C" w14:textId="5224AE8E" w:rsidR="00E345E3" w:rsidRPr="001A1797" w:rsidRDefault="00523FA0" w:rsidP="00E345E3">
      <w:pPr>
        <w:spacing w:after="0" w:line="240" w:lineRule="auto"/>
        <w:jc w:val="both"/>
        <w:rPr>
          <w:rFonts w:ascii="Trebuchet MS" w:hAnsi="Trebuchet MS"/>
          <w:sz w:val="23"/>
          <w:szCs w:val="23"/>
          <w:lang w:val="es-ES_tradnl"/>
        </w:rPr>
      </w:pPr>
      <w:r w:rsidRPr="001A1797">
        <w:rPr>
          <w:rFonts w:ascii="Trebuchet MS" w:hAnsi="Trebuchet MS"/>
          <w:b/>
          <w:sz w:val="23"/>
          <w:szCs w:val="23"/>
        </w:rPr>
        <w:t>5. APROBACIÓN DE LOS INFORMES ANUALES DE ACTIVIDADES DE LAS COMISIONES INTERNAS DE ESTE ORGANISMO ELECTORAL.</w:t>
      </w:r>
      <w:r w:rsidR="00E345E3" w:rsidRPr="001A1797">
        <w:rPr>
          <w:rFonts w:ascii="Trebuchet MS" w:hAnsi="Trebuchet MS"/>
          <w:b/>
          <w:sz w:val="23"/>
          <w:szCs w:val="23"/>
        </w:rPr>
        <w:t xml:space="preserve"> </w:t>
      </w:r>
      <w:r w:rsidR="00E345E3" w:rsidRPr="001A1797">
        <w:rPr>
          <w:rFonts w:ascii="Trebuchet MS" w:hAnsi="Trebuchet MS"/>
          <w:sz w:val="23"/>
          <w:szCs w:val="23"/>
          <w:lang w:val="es-ES_tradnl"/>
        </w:rPr>
        <w:t xml:space="preserve">El </w:t>
      </w:r>
      <w:r w:rsidR="0005293C" w:rsidRPr="001A1797">
        <w:rPr>
          <w:rFonts w:ascii="Trebuchet MS" w:hAnsi="Trebuchet MS"/>
          <w:sz w:val="23"/>
          <w:szCs w:val="23"/>
          <w:lang w:val="es-ES_tradnl"/>
        </w:rPr>
        <w:t>quince de febrero</w:t>
      </w:r>
      <w:r w:rsidR="00E345E3" w:rsidRPr="001A1797">
        <w:rPr>
          <w:rFonts w:ascii="Trebuchet MS" w:hAnsi="Trebuchet MS"/>
          <w:sz w:val="23"/>
          <w:szCs w:val="23"/>
          <w:lang w:val="es-ES_tradnl"/>
        </w:rPr>
        <w:t>, con acuerdo IEPC-ACG-00</w:t>
      </w:r>
      <w:r w:rsidR="0005293C" w:rsidRPr="001A1797">
        <w:rPr>
          <w:rFonts w:ascii="Trebuchet MS" w:hAnsi="Trebuchet MS"/>
          <w:sz w:val="23"/>
          <w:szCs w:val="23"/>
          <w:lang w:val="es-ES_tradnl"/>
        </w:rPr>
        <w:t>9</w:t>
      </w:r>
      <w:r w:rsidR="00E345E3" w:rsidRPr="001A1797">
        <w:rPr>
          <w:rFonts w:ascii="Trebuchet MS" w:hAnsi="Trebuchet MS"/>
          <w:sz w:val="23"/>
          <w:szCs w:val="23"/>
          <w:lang w:val="es-ES_tradnl"/>
        </w:rPr>
        <w:t xml:space="preserve">/2022, el Consejo General de este organismo electoral aprobó </w:t>
      </w:r>
      <w:r w:rsidR="00E548EF" w:rsidRPr="001A1797">
        <w:rPr>
          <w:rFonts w:ascii="Trebuchet MS" w:hAnsi="Trebuchet MS"/>
          <w:sz w:val="23"/>
          <w:szCs w:val="23"/>
          <w:lang w:val="es-ES_tradnl"/>
        </w:rPr>
        <w:t xml:space="preserve">los informes anuales de actividades </w:t>
      </w:r>
      <w:r w:rsidR="00E548EF" w:rsidRPr="001A1797">
        <w:rPr>
          <w:rFonts w:ascii="Trebuchet MS" w:hAnsi="Trebuchet MS"/>
          <w:sz w:val="23"/>
          <w:szCs w:val="23"/>
          <w:lang w:val="es-ES_tradnl" w:eastAsia="es-ES"/>
        </w:rPr>
        <w:t xml:space="preserve">presentados por las </w:t>
      </w:r>
      <w:r w:rsidR="00E548EF" w:rsidRPr="001A1797">
        <w:rPr>
          <w:rFonts w:ascii="Trebuchet MS" w:eastAsia="Times New Roman" w:hAnsi="Trebuchet MS"/>
          <w:bCs/>
          <w:sz w:val="23"/>
          <w:szCs w:val="23"/>
          <w:lang w:eastAsia="es-ES"/>
        </w:rPr>
        <w:t>Comisiones de</w:t>
      </w:r>
      <w:r w:rsidR="00CC2B31" w:rsidRPr="001A1797">
        <w:rPr>
          <w:rFonts w:ascii="Trebuchet MS" w:eastAsia="Times New Roman" w:hAnsi="Trebuchet MS"/>
          <w:bCs/>
          <w:sz w:val="23"/>
          <w:szCs w:val="23"/>
          <w:lang w:eastAsia="es-ES"/>
        </w:rPr>
        <w:t>:</w:t>
      </w:r>
      <w:r w:rsidR="00E548EF" w:rsidRPr="001A1797">
        <w:rPr>
          <w:rFonts w:ascii="Trebuchet MS" w:eastAsia="Times New Roman" w:hAnsi="Trebuchet MS"/>
          <w:bCs/>
          <w:sz w:val="23"/>
          <w:szCs w:val="23"/>
          <w:lang w:eastAsia="es-ES"/>
        </w:rPr>
        <w:t xml:space="preserve"> Educación </w:t>
      </w:r>
      <w:r w:rsidR="00E548EF" w:rsidRPr="001A1797">
        <w:rPr>
          <w:rFonts w:ascii="Trebuchet MS" w:eastAsia="Times New Roman" w:hAnsi="Trebuchet MS"/>
          <w:bCs/>
          <w:sz w:val="23"/>
          <w:szCs w:val="23"/>
          <w:lang w:eastAsia="es-ES"/>
        </w:rPr>
        <w:lastRenderedPageBreak/>
        <w:t>Cívica, Organización Electoral, Investigación y Estudios Electorales, Quejas y Denuncias, Participación Ciudadana, Prerrogativas a Partidos Políticos, Seguimiento al Servicio Profesional Electoral Nacional, Igualdad de Género y No</w:t>
      </w:r>
      <w:r w:rsidR="00B5572A" w:rsidRPr="001A1797">
        <w:rPr>
          <w:rFonts w:ascii="Trebuchet MS" w:eastAsia="Times New Roman" w:hAnsi="Trebuchet MS"/>
          <w:bCs/>
          <w:sz w:val="23"/>
          <w:szCs w:val="23"/>
          <w:lang w:eastAsia="es-ES"/>
        </w:rPr>
        <w:t xml:space="preserve"> Discriminación, Implementación</w:t>
      </w:r>
      <w:r w:rsidR="00E548EF" w:rsidRPr="001A1797">
        <w:rPr>
          <w:rFonts w:ascii="Trebuchet MS" w:eastAsia="Times New Roman" w:hAnsi="Trebuchet MS"/>
          <w:bCs/>
          <w:sz w:val="23"/>
          <w:szCs w:val="23"/>
          <w:lang w:eastAsia="es-ES"/>
        </w:rPr>
        <w:t xml:space="preserve"> y Seguimiento del Voto de los Jaliscienses en el Extranjero, Informática y Uso de Tecnologías y Debates</w:t>
      </w:r>
      <w:r w:rsidR="00E345E3" w:rsidRPr="001A1797">
        <w:rPr>
          <w:rFonts w:ascii="Trebuchet MS" w:hAnsi="Trebuchet MS"/>
          <w:sz w:val="23"/>
          <w:szCs w:val="23"/>
          <w:lang w:val="es-ES_tradnl"/>
        </w:rPr>
        <w:t>.</w:t>
      </w:r>
    </w:p>
    <w:p w14:paraId="42602BE0" w14:textId="77777777" w:rsidR="00DB256D" w:rsidRPr="001A1797" w:rsidRDefault="00DB256D" w:rsidP="00E345E3">
      <w:pPr>
        <w:spacing w:after="0" w:line="240" w:lineRule="auto"/>
        <w:jc w:val="both"/>
        <w:rPr>
          <w:rFonts w:ascii="Trebuchet MS" w:hAnsi="Trebuchet MS"/>
          <w:sz w:val="23"/>
          <w:szCs w:val="23"/>
          <w:lang w:val="es-ES_tradnl"/>
        </w:rPr>
      </w:pPr>
    </w:p>
    <w:p w14:paraId="7E8014B3" w14:textId="77777777" w:rsidR="0005293C" w:rsidRPr="001A1797" w:rsidRDefault="00DB256D" w:rsidP="0005293C">
      <w:pPr>
        <w:spacing w:after="0" w:line="240" w:lineRule="auto"/>
        <w:jc w:val="both"/>
        <w:rPr>
          <w:rFonts w:ascii="Trebuchet MS" w:hAnsi="Trebuchet MS"/>
          <w:sz w:val="23"/>
          <w:szCs w:val="23"/>
          <w:lang w:val="es-ES_tradnl"/>
        </w:rPr>
      </w:pPr>
      <w:r w:rsidRPr="001A1797">
        <w:rPr>
          <w:rFonts w:ascii="Trebuchet MS" w:hAnsi="Trebuchet MS"/>
          <w:b/>
          <w:sz w:val="23"/>
          <w:szCs w:val="23"/>
          <w:lang w:val="es-ES_tradnl"/>
        </w:rPr>
        <w:t xml:space="preserve">6. </w:t>
      </w:r>
      <w:r w:rsidR="00F35582" w:rsidRPr="001A1797">
        <w:rPr>
          <w:rFonts w:ascii="Trebuchet MS" w:hAnsi="Trebuchet MS"/>
          <w:b/>
          <w:sz w:val="23"/>
          <w:szCs w:val="23"/>
          <w:lang w:val="es-ES_tradnl"/>
        </w:rPr>
        <w:t>CREACIÓN DE LA COMISIÓN TEMPORAL DE ASUNTOS DE LOS PUEBLOS ORIGINARIOS, ROTACIÓN EN LA PRESIDENCIA DE DIVERSAS COMISIONES DE ESTE ORGANISMO ELECTORAL</w:t>
      </w:r>
      <w:r w:rsidR="00AE7464" w:rsidRPr="001A1797">
        <w:rPr>
          <w:rFonts w:ascii="Trebuchet MS" w:hAnsi="Trebuchet MS"/>
          <w:b/>
          <w:sz w:val="23"/>
          <w:szCs w:val="23"/>
          <w:lang w:val="es-ES_tradnl"/>
        </w:rPr>
        <w:t xml:space="preserve"> Y LA DESINTEGRACIÓN DE LA COMISIÓN TEMPORAL DE DEBATES. </w:t>
      </w:r>
      <w:r w:rsidR="0005293C" w:rsidRPr="001A1797">
        <w:rPr>
          <w:rFonts w:ascii="Trebuchet MS" w:hAnsi="Trebuchet MS"/>
          <w:sz w:val="23"/>
          <w:szCs w:val="23"/>
          <w:lang w:val="es-ES_tradnl"/>
        </w:rPr>
        <w:t xml:space="preserve">El </w:t>
      </w:r>
      <w:r w:rsidR="002C10EC" w:rsidRPr="001A1797">
        <w:rPr>
          <w:rFonts w:ascii="Trebuchet MS" w:hAnsi="Trebuchet MS"/>
          <w:sz w:val="23"/>
          <w:szCs w:val="23"/>
          <w:lang w:val="es-ES_tradnl"/>
        </w:rPr>
        <w:t>quince de febrero</w:t>
      </w:r>
      <w:r w:rsidR="0005293C" w:rsidRPr="001A1797">
        <w:rPr>
          <w:rFonts w:ascii="Trebuchet MS" w:hAnsi="Trebuchet MS"/>
          <w:sz w:val="23"/>
          <w:szCs w:val="23"/>
          <w:lang w:val="es-ES_tradnl"/>
        </w:rPr>
        <w:t>, con acuerdo IEPC-ACG-0</w:t>
      </w:r>
      <w:r w:rsidR="002C10EC" w:rsidRPr="001A1797">
        <w:rPr>
          <w:rFonts w:ascii="Trebuchet MS" w:hAnsi="Trebuchet MS"/>
          <w:sz w:val="23"/>
          <w:szCs w:val="23"/>
          <w:lang w:val="es-ES_tradnl"/>
        </w:rPr>
        <w:t>10</w:t>
      </w:r>
      <w:r w:rsidR="0005293C" w:rsidRPr="001A1797">
        <w:rPr>
          <w:rFonts w:ascii="Trebuchet MS" w:hAnsi="Trebuchet MS"/>
          <w:sz w:val="23"/>
          <w:szCs w:val="23"/>
          <w:lang w:val="es-ES_tradnl"/>
        </w:rPr>
        <w:t xml:space="preserve">/2022, el Consejo General de este organismo electoral aprobó </w:t>
      </w:r>
      <w:r w:rsidR="002C10EC" w:rsidRPr="001A1797">
        <w:rPr>
          <w:rFonts w:ascii="Trebuchet MS" w:hAnsi="Trebuchet MS"/>
          <w:sz w:val="23"/>
          <w:szCs w:val="23"/>
          <w:lang w:val="es-ES_tradnl"/>
        </w:rPr>
        <w:t>la creación de la Comisión Temporal de Asuntos de los Pueblos Originarios, así como la rotación en la presidencia de las comisiones de este organismo electoral y la desintegración de la Comisión Temporal de Debates</w:t>
      </w:r>
      <w:r w:rsidR="00671C93" w:rsidRPr="001A1797">
        <w:rPr>
          <w:rFonts w:ascii="Trebuchet MS" w:hAnsi="Trebuchet MS"/>
          <w:sz w:val="23"/>
          <w:szCs w:val="23"/>
          <w:lang w:val="es-ES_tradnl"/>
        </w:rPr>
        <w:t>.</w:t>
      </w:r>
      <w:r w:rsidR="002C10EC" w:rsidRPr="001A1797">
        <w:rPr>
          <w:rFonts w:ascii="Trebuchet MS" w:hAnsi="Trebuchet MS"/>
          <w:sz w:val="23"/>
          <w:szCs w:val="23"/>
          <w:lang w:val="es-ES_tradnl"/>
        </w:rPr>
        <w:t xml:space="preserve"> </w:t>
      </w:r>
    </w:p>
    <w:p w14:paraId="12A71F8D" w14:textId="77777777" w:rsidR="00523FA0" w:rsidRPr="001A1797" w:rsidRDefault="00523FA0" w:rsidP="00DB0D37">
      <w:pPr>
        <w:pStyle w:val="Sinespaciado"/>
        <w:jc w:val="both"/>
        <w:rPr>
          <w:rFonts w:ascii="Trebuchet MS" w:hAnsi="Trebuchet MS"/>
          <w:b/>
          <w:sz w:val="23"/>
          <w:szCs w:val="23"/>
        </w:rPr>
      </w:pPr>
      <w:r w:rsidRPr="001A1797">
        <w:rPr>
          <w:rFonts w:ascii="Trebuchet MS" w:hAnsi="Trebuchet MS"/>
          <w:b/>
          <w:sz w:val="23"/>
          <w:szCs w:val="23"/>
        </w:rPr>
        <w:t xml:space="preserve"> </w:t>
      </w:r>
    </w:p>
    <w:p w14:paraId="307215E7" w14:textId="6B06813F" w:rsidR="004D69D0" w:rsidRPr="001A1797" w:rsidRDefault="00775264" w:rsidP="00DB0D37">
      <w:pPr>
        <w:pStyle w:val="Sinespaciado"/>
        <w:jc w:val="both"/>
        <w:rPr>
          <w:rFonts w:ascii="Trebuchet MS" w:hAnsi="Trebuchet MS"/>
          <w:sz w:val="23"/>
          <w:szCs w:val="23"/>
        </w:rPr>
      </w:pPr>
      <w:r w:rsidRPr="001A1797">
        <w:rPr>
          <w:rFonts w:ascii="Trebuchet MS" w:hAnsi="Trebuchet MS"/>
          <w:b/>
          <w:sz w:val="23"/>
          <w:szCs w:val="23"/>
        </w:rPr>
        <w:t>7</w:t>
      </w:r>
      <w:r w:rsidR="004D69D0" w:rsidRPr="001A1797">
        <w:rPr>
          <w:rFonts w:ascii="Trebuchet MS" w:hAnsi="Trebuchet MS"/>
          <w:b/>
          <w:sz w:val="23"/>
          <w:szCs w:val="23"/>
        </w:rPr>
        <w:t>. PRESENTACIÓN DE LAS AGENDAS DE TRABAJO.</w:t>
      </w:r>
      <w:r w:rsidR="00A00A38" w:rsidRPr="001A1797">
        <w:rPr>
          <w:rFonts w:ascii="Trebuchet MS" w:hAnsi="Trebuchet MS"/>
          <w:sz w:val="23"/>
          <w:szCs w:val="23"/>
        </w:rPr>
        <w:t xml:space="preserve"> El</w:t>
      </w:r>
      <w:r w:rsidR="006A29E0" w:rsidRPr="001A1797">
        <w:rPr>
          <w:rFonts w:ascii="Trebuchet MS" w:hAnsi="Trebuchet MS"/>
          <w:sz w:val="23"/>
          <w:szCs w:val="23"/>
        </w:rPr>
        <w:t xml:space="preserve"> diecisiete </w:t>
      </w:r>
      <w:r w:rsidR="00AB6E96" w:rsidRPr="001A1797">
        <w:rPr>
          <w:rFonts w:ascii="Trebuchet MS" w:hAnsi="Trebuchet MS"/>
          <w:sz w:val="23"/>
          <w:szCs w:val="23"/>
        </w:rPr>
        <w:t xml:space="preserve">de </w:t>
      </w:r>
      <w:r w:rsidR="005B6CEF" w:rsidRPr="001A1797">
        <w:rPr>
          <w:rFonts w:ascii="Trebuchet MS" w:hAnsi="Trebuchet MS"/>
          <w:sz w:val="23"/>
          <w:szCs w:val="23"/>
        </w:rPr>
        <w:t>marzo</w:t>
      </w:r>
      <w:r w:rsidR="006A29E0" w:rsidRPr="001A1797">
        <w:rPr>
          <w:rFonts w:ascii="Trebuchet MS" w:hAnsi="Trebuchet MS"/>
          <w:sz w:val="23"/>
          <w:szCs w:val="23"/>
        </w:rPr>
        <w:t xml:space="preserve"> y siete de abril</w:t>
      </w:r>
      <w:r w:rsidR="00A00A38" w:rsidRPr="001A1797">
        <w:rPr>
          <w:rFonts w:ascii="Trebuchet MS" w:hAnsi="Trebuchet MS"/>
          <w:sz w:val="23"/>
          <w:szCs w:val="23"/>
        </w:rPr>
        <w:t xml:space="preserve"> l</w:t>
      </w:r>
      <w:r w:rsidR="004D69D0" w:rsidRPr="001A1797">
        <w:rPr>
          <w:rFonts w:ascii="Trebuchet MS" w:hAnsi="Trebuchet MS"/>
          <w:sz w:val="23"/>
          <w:szCs w:val="23"/>
        </w:rPr>
        <w:t xml:space="preserve">a Secretaría Técnica de Comisiones </w:t>
      </w:r>
      <w:r w:rsidR="005B6CEF" w:rsidRPr="001A1797">
        <w:rPr>
          <w:rFonts w:ascii="Trebuchet MS" w:hAnsi="Trebuchet MS"/>
          <w:sz w:val="23"/>
          <w:szCs w:val="23"/>
        </w:rPr>
        <w:t xml:space="preserve">y Comités </w:t>
      </w:r>
      <w:r w:rsidR="004D69D0" w:rsidRPr="001A1797">
        <w:rPr>
          <w:rFonts w:ascii="Trebuchet MS" w:hAnsi="Trebuchet MS"/>
          <w:sz w:val="23"/>
          <w:szCs w:val="23"/>
        </w:rPr>
        <w:t>de este Instituto</w:t>
      </w:r>
      <w:r w:rsidR="00E87BF0" w:rsidRPr="001A1797">
        <w:rPr>
          <w:rFonts w:ascii="Trebuchet MS" w:hAnsi="Trebuchet MS"/>
          <w:sz w:val="23"/>
          <w:szCs w:val="23"/>
        </w:rPr>
        <w:t xml:space="preserve"> remitió</w:t>
      </w:r>
      <w:r w:rsidR="006A29E0" w:rsidRPr="001A1797">
        <w:rPr>
          <w:rFonts w:ascii="Trebuchet MS" w:hAnsi="Trebuchet MS"/>
          <w:sz w:val="23"/>
          <w:szCs w:val="23"/>
        </w:rPr>
        <w:t xml:space="preserve"> vía correo electrónico a la Secretaría Ejecutiva</w:t>
      </w:r>
      <w:r w:rsidR="00E87BF0" w:rsidRPr="001A1797">
        <w:rPr>
          <w:rFonts w:ascii="Trebuchet MS" w:hAnsi="Trebuchet MS"/>
          <w:sz w:val="23"/>
          <w:szCs w:val="23"/>
        </w:rPr>
        <w:t xml:space="preserve"> las agendas de trabajo de las comisiones internas de este organismo electoral, para que en su oportunidad</w:t>
      </w:r>
      <w:r w:rsidR="00430424" w:rsidRPr="001A1797">
        <w:rPr>
          <w:rFonts w:ascii="Trebuchet MS" w:hAnsi="Trebuchet MS"/>
          <w:sz w:val="23"/>
          <w:szCs w:val="23"/>
        </w:rPr>
        <w:t>,</w:t>
      </w:r>
      <w:r w:rsidR="00E87BF0" w:rsidRPr="001A1797">
        <w:rPr>
          <w:rFonts w:ascii="Trebuchet MS" w:hAnsi="Trebuchet MS"/>
          <w:sz w:val="23"/>
          <w:szCs w:val="23"/>
        </w:rPr>
        <w:t xml:space="preserve"> este Consejo General realice su análisis, discusión y</w:t>
      </w:r>
      <w:r w:rsidR="00C2636A" w:rsidRPr="001A1797">
        <w:rPr>
          <w:rFonts w:ascii="Trebuchet MS" w:hAnsi="Trebuchet MS"/>
          <w:sz w:val="23"/>
          <w:szCs w:val="23"/>
        </w:rPr>
        <w:t>,</w:t>
      </w:r>
      <w:r w:rsidR="00E87BF0" w:rsidRPr="001A1797">
        <w:rPr>
          <w:rFonts w:ascii="Trebuchet MS" w:hAnsi="Trebuchet MS"/>
          <w:sz w:val="23"/>
          <w:szCs w:val="23"/>
        </w:rPr>
        <w:t xml:space="preserve"> en su caso</w:t>
      </w:r>
      <w:r w:rsidR="005E40B8">
        <w:rPr>
          <w:rFonts w:ascii="Trebuchet MS" w:hAnsi="Trebuchet MS"/>
          <w:sz w:val="23"/>
          <w:szCs w:val="23"/>
        </w:rPr>
        <w:t>,</w:t>
      </w:r>
      <w:r w:rsidR="00E87BF0" w:rsidRPr="001A1797">
        <w:rPr>
          <w:rFonts w:ascii="Trebuchet MS" w:hAnsi="Trebuchet MS"/>
          <w:sz w:val="23"/>
          <w:szCs w:val="23"/>
        </w:rPr>
        <w:t xml:space="preserve"> </w:t>
      </w:r>
      <w:r w:rsidR="00DF292A" w:rsidRPr="001A1797">
        <w:rPr>
          <w:rFonts w:ascii="Trebuchet MS" w:hAnsi="Trebuchet MS"/>
          <w:sz w:val="23"/>
          <w:szCs w:val="23"/>
        </w:rPr>
        <w:t xml:space="preserve">la </w:t>
      </w:r>
      <w:r w:rsidR="00E87BF0" w:rsidRPr="001A1797">
        <w:rPr>
          <w:rFonts w:ascii="Trebuchet MS" w:hAnsi="Trebuchet MS"/>
          <w:sz w:val="23"/>
          <w:szCs w:val="23"/>
        </w:rPr>
        <w:t>aprobación</w:t>
      </w:r>
      <w:r w:rsidR="00DF292A" w:rsidRPr="001A1797">
        <w:rPr>
          <w:rFonts w:ascii="Trebuchet MS" w:hAnsi="Trebuchet MS"/>
          <w:sz w:val="23"/>
          <w:szCs w:val="23"/>
        </w:rPr>
        <w:t xml:space="preserve"> corresp</w:t>
      </w:r>
      <w:bookmarkStart w:id="0" w:name="_GoBack"/>
      <w:bookmarkEnd w:id="0"/>
      <w:r w:rsidR="00DF292A" w:rsidRPr="001A1797">
        <w:rPr>
          <w:rFonts w:ascii="Trebuchet MS" w:hAnsi="Trebuchet MS"/>
          <w:sz w:val="23"/>
          <w:szCs w:val="23"/>
        </w:rPr>
        <w:t>ondiente</w:t>
      </w:r>
      <w:r w:rsidR="00E87BF0" w:rsidRPr="001A1797">
        <w:rPr>
          <w:rFonts w:ascii="Trebuchet MS" w:hAnsi="Trebuchet MS"/>
          <w:sz w:val="23"/>
          <w:szCs w:val="23"/>
        </w:rPr>
        <w:t>.</w:t>
      </w:r>
    </w:p>
    <w:p w14:paraId="23BF02CE" w14:textId="77777777" w:rsidR="00F2735F" w:rsidRPr="001A1797" w:rsidRDefault="00F2735F" w:rsidP="00DB0D37">
      <w:pPr>
        <w:pStyle w:val="Sinespaciado"/>
        <w:jc w:val="both"/>
        <w:rPr>
          <w:rFonts w:ascii="Trebuchet MS" w:hAnsi="Trebuchet MS"/>
          <w:sz w:val="23"/>
          <w:szCs w:val="23"/>
        </w:rPr>
      </w:pPr>
    </w:p>
    <w:p w14:paraId="71DB620A" w14:textId="77777777" w:rsidR="00D67558" w:rsidRPr="001A1797" w:rsidRDefault="00D67558" w:rsidP="00DB0D37">
      <w:pPr>
        <w:spacing w:after="0" w:line="240" w:lineRule="auto"/>
        <w:jc w:val="center"/>
        <w:rPr>
          <w:rFonts w:ascii="Trebuchet MS" w:hAnsi="Trebuchet MS"/>
          <w:b/>
          <w:sz w:val="23"/>
          <w:szCs w:val="23"/>
          <w:lang w:val="pt-BR"/>
        </w:rPr>
      </w:pPr>
      <w:r w:rsidRPr="001A1797">
        <w:rPr>
          <w:rFonts w:ascii="Trebuchet MS" w:hAnsi="Trebuchet MS"/>
          <w:b/>
          <w:sz w:val="23"/>
          <w:szCs w:val="23"/>
          <w:lang w:val="pt-BR"/>
        </w:rPr>
        <w:t xml:space="preserve">C O N S I D E R A N D O </w:t>
      </w:r>
    </w:p>
    <w:p w14:paraId="084D053C" w14:textId="77777777" w:rsidR="00D67558" w:rsidRPr="001A1797" w:rsidRDefault="00D67558" w:rsidP="00DB0D37">
      <w:pPr>
        <w:spacing w:after="0" w:line="240" w:lineRule="auto"/>
        <w:jc w:val="center"/>
        <w:rPr>
          <w:rFonts w:ascii="Trebuchet MS" w:hAnsi="Trebuchet MS"/>
          <w:b/>
          <w:sz w:val="23"/>
          <w:szCs w:val="23"/>
          <w:lang w:val="pt-BR"/>
        </w:rPr>
      </w:pPr>
    </w:p>
    <w:p w14:paraId="0DCE7BFB" w14:textId="240042CB" w:rsidR="001910C2" w:rsidRPr="001A1797" w:rsidRDefault="001910C2" w:rsidP="001910C2">
      <w:pPr>
        <w:spacing w:after="0" w:line="240" w:lineRule="auto"/>
        <w:jc w:val="both"/>
        <w:rPr>
          <w:rFonts w:ascii="Trebuchet MS" w:eastAsia="Calibri" w:hAnsi="Trebuchet MS" w:cs="Arial"/>
          <w:sz w:val="23"/>
          <w:szCs w:val="23"/>
          <w:lang w:eastAsia="ar-SA"/>
        </w:rPr>
      </w:pPr>
      <w:r w:rsidRPr="001A1797">
        <w:rPr>
          <w:rFonts w:ascii="Trebuchet MS" w:eastAsia="Calibri" w:hAnsi="Trebuchet MS" w:cs="Arial"/>
          <w:b/>
          <w:sz w:val="23"/>
          <w:szCs w:val="23"/>
          <w:lang w:eastAsia="ar-SA"/>
        </w:rPr>
        <w:t xml:space="preserve">I. DEL INSTITUTO ELECTORAL Y DE PARTICIPACIÓN CIUDADANA DEL ESTADO DE JALISCO. </w:t>
      </w:r>
      <w:r w:rsidRPr="001A1797">
        <w:rPr>
          <w:rFonts w:ascii="Trebuchet MS" w:eastAsia="Calibri" w:hAnsi="Trebuchet MS" w:cs="Arial"/>
          <w:sz w:val="23"/>
          <w:szCs w:val="23"/>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w:t>
      </w:r>
      <w:r w:rsidR="0048668D" w:rsidRPr="001A1797">
        <w:rPr>
          <w:rFonts w:ascii="Trebuchet MS" w:eastAsia="Calibri" w:hAnsi="Trebuchet MS" w:cs="Arial"/>
          <w:sz w:val="23"/>
          <w:szCs w:val="23"/>
          <w:lang w:eastAsia="ar-SA"/>
        </w:rPr>
        <w:t>Política de los Estados Unidos M</w:t>
      </w:r>
      <w:r w:rsidR="00C2636A" w:rsidRPr="001A1797">
        <w:rPr>
          <w:rFonts w:ascii="Trebuchet MS" w:eastAsia="Calibri" w:hAnsi="Trebuchet MS" w:cs="Arial"/>
          <w:sz w:val="23"/>
          <w:szCs w:val="23"/>
          <w:lang w:eastAsia="ar-SA"/>
        </w:rPr>
        <w:t>e</w:t>
      </w:r>
      <w:r w:rsidR="0048668D" w:rsidRPr="001A1797">
        <w:rPr>
          <w:rFonts w:ascii="Trebuchet MS" w:eastAsia="Calibri" w:hAnsi="Trebuchet MS" w:cs="Arial"/>
          <w:sz w:val="23"/>
          <w:szCs w:val="23"/>
          <w:lang w:eastAsia="ar-SA"/>
        </w:rPr>
        <w:t>xicanos</w:t>
      </w:r>
      <w:r w:rsidRPr="001A1797">
        <w:rPr>
          <w:rFonts w:ascii="Trebuchet MS" w:eastAsia="Calibri" w:hAnsi="Trebuchet MS" w:cs="Arial"/>
          <w:sz w:val="23"/>
          <w:szCs w:val="23"/>
          <w:lang w:eastAsia="ar-SA"/>
        </w:rPr>
        <w:t>,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57713F7" w14:textId="77777777" w:rsidR="00D67558" w:rsidRPr="001A1797" w:rsidRDefault="00D67558" w:rsidP="001910C2">
      <w:pPr>
        <w:spacing w:after="0" w:line="240" w:lineRule="auto"/>
        <w:jc w:val="both"/>
        <w:rPr>
          <w:rFonts w:ascii="Trebuchet MS" w:hAnsi="Trebuchet MS" w:cs="Tahoma"/>
          <w:bCs/>
          <w:sz w:val="23"/>
          <w:szCs w:val="23"/>
        </w:rPr>
      </w:pPr>
    </w:p>
    <w:p w14:paraId="0445C506" w14:textId="77777777" w:rsidR="00D67558" w:rsidRPr="001A1797" w:rsidRDefault="00A92524" w:rsidP="00DB0D37">
      <w:pPr>
        <w:suppressAutoHyphens/>
        <w:spacing w:after="0" w:line="240" w:lineRule="auto"/>
        <w:jc w:val="both"/>
        <w:rPr>
          <w:rFonts w:ascii="Trebuchet MS" w:hAnsi="Trebuchet MS" w:cs="Arial"/>
          <w:sz w:val="23"/>
          <w:szCs w:val="23"/>
        </w:rPr>
      </w:pPr>
      <w:r w:rsidRPr="001A1797">
        <w:rPr>
          <w:rFonts w:ascii="Trebuchet MS" w:hAnsi="Trebuchet MS" w:cs="Arial"/>
          <w:b/>
          <w:bCs/>
          <w:sz w:val="23"/>
          <w:szCs w:val="23"/>
        </w:rPr>
        <w:t>II.</w:t>
      </w:r>
      <w:r w:rsidRPr="001A1797">
        <w:rPr>
          <w:rFonts w:ascii="Trebuchet MS" w:hAnsi="Trebuchet MS" w:cs="Arial"/>
          <w:bCs/>
          <w:sz w:val="23"/>
          <w:szCs w:val="23"/>
        </w:rPr>
        <w:t xml:space="preserve"> </w:t>
      </w:r>
      <w:r w:rsidRPr="001A1797">
        <w:rPr>
          <w:rFonts w:ascii="Trebuchet MS" w:hAnsi="Trebuchet MS"/>
          <w:b/>
          <w:bCs/>
          <w:sz w:val="23"/>
          <w:szCs w:val="23"/>
        </w:rPr>
        <w:t xml:space="preserve">DEL CONSEJO GENERAL. </w:t>
      </w:r>
      <w:r w:rsidRPr="001A1797">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F22CDA" w:rsidRPr="001A1797">
        <w:rPr>
          <w:rFonts w:ascii="Trebuchet MS" w:hAnsi="Trebuchet MS"/>
          <w:sz w:val="23"/>
          <w:szCs w:val="23"/>
        </w:rPr>
        <w:t xml:space="preserve">que </w:t>
      </w:r>
      <w:r w:rsidR="000E6EBF" w:rsidRPr="001A1797">
        <w:rPr>
          <w:rFonts w:ascii="Trebuchet MS" w:hAnsi="Trebuchet MS"/>
          <w:sz w:val="23"/>
          <w:szCs w:val="23"/>
        </w:rPr>
        <w:t>dentro de sus a</w:t>
      </w:r>
      <w:r w:rsidR="000E6EBF" w:rsidRPr="001A1797">
        <w:rPr>
          <w:rFonts w:ascii="Trebuchet MS" w:hAnsi="Trebuchet MS" w:cs="Tahoma"/>
          <w:bCs/>
          <w:sz w:val="23"/>
          <w:szCs w:val="23"/>
          <w:lang w:val="es-ES_tradnl"/>
        </w:rPr>
        <w:t xml:space="preserve">tribuciones se encuentran: </w:t>
      </w:r>
      <w:r w:rsidR="00D67558" w:rsidRPr="001A1797">
        <w:rPr>
          <w:rFonts w:ascii="Trebuchet MS" w:hAnsi="Trebuchet MS" w:cs="Tahoma"/>
          <w:bCs/>
          <w:sz w:val="23"/>
          <w:szCs w:val="23"/>
          <w:lang w:val="es-ES_tradnl"/>
        </w:rPr>
        <w:t xml:space="preserve">aprobar la agenda de trabajo de las diversas comisiones internas de este organismo </w:t>
      </w:r>
      <w:r w:rsidR="00D67558" w:rsidRPr="001A1797">
        <w:rPr>
          <w:rFonts w:ascii="Trebuchet MS" w:hAnsi="Trebuchet MS" w:cs="Tahoma"/>
          <w:bCs/>
          <w:sz w:val="23"/>
          <w:szCs w:val="23"/>
          <w:lang w:val="es-ES_tradnl"/>
        </w:rPr>
        <w:lastRenderedPageBreak/>
        <w:t>electoral</w:t>
      </w:r>
      <w:r w:rsidR="002D113D" w:rsidRPr="001A1797">
        <w:rPr>
          <w:rFonts w:ascii="Trebuchet MS" w:hAnsi="Trebuchet MS" w:cs="Tahoma"/>
          <w:bCs/>
          <w:sz w:val="23"/>
          <w:szCs w:val="23"/>
          <w:lang w:val="es-ES_tradnl"/>
        </w:rPr>
        <w:t>,</w:t>
      </w:r>
      <w:r w:rsidR="00D67558" w:rsidRPr="001A1797">
        <w:rPr>
          <w:rFonts w:ascii="Trebuchet MS" w:hAnsi="Trebuchet MS" w:cs="Tahoma"/>
          <w:bCs/>
          <w:sz w:val="23"/>
          <w:szCs w:val="23"/>
          <w:lang w:val="es-ES_tradnl"/>
        </w:rPr>
        <w:t xml:space="preserve"> de conformidad con lo dispuesto por los artículos</w:t>
      </w:r>
      <w:r w:rsidR="00942D5C" w:rsidRPr="001A1797">
        <w:rPr>
          <w:rFonts w:ascii="Trebuchet MS" w:hAnsi="Trebuchet MS"/>
          <w:sz w:val="23"/>
          <w:szCs w:val="23"/>
        </w:rPr>
        <w:t xml:space="preserve"> 12, B</w:t>
      </w:r>
      <w:r w:rsidR="00D67558" w:rsidRPr="001A1797">
        <w:rPr>
          <w:rFonts w:ascii="Trebuchet MS" w:hAnsi="Trebuchet MS"/>
          <w:sz w:val="23"/>
          <w:szCs w:val="23"/>
        </w:rPr>
        <w:t xml:space="preserve">ases I y IV de la Constitución Política local; 120 y 134, </w:t>
      </w:r>
      <w:r w:rsidRPr="001A1797">
        <w:rPr>
          <w:rFonts w:ascii="Trebuchet MS" w:hAnsi="Trebuchet MS" w:cs="Arial"/>
          <w:sz w:val="23"/>
          <w:szCs w:val="23"/>
        </w:rPr>
        <w:t xml:space="preserve">párrafo 1, </w:t>
      </w:r>
      <w:r w:rsidR="005D1CC5" w:rsidRPr="001A1797">
        <w:rPr>
          <w:rFonts w:ascii="Trebuchet MS" w:hAnsi="Trebuchet MS" w:cs="Arial"/>
          <w:sz w:val="23"/>
          <w:szCs w:val="23"/>
        </w:rPr>
        <w:t>fracción</w:t>
      </w:r>
      <w:r w:rsidR="00D67558" w:rsidRPr="001A1797">
        <w:rPr>
          <w:rFonts w:ascii="Trebuchet MS" w:hAnsi="Trebuchet MS" w:cs="Arial"/>
          <w:sz w:val="23"/>
          <w:szCs w:val="23"/>
        </w:rPr>
        <w:t xml:space="preserve"> LII del Código Electoral del Estado de Jalisco; así como el artículo 3</w:t>
      </w:r>
      <w:r w:rsidR="003E1A4F" w:rsidRPr="001A1797">
        <w:rPr>
          <w:rFonts w:ascii="Trebuchet MS" w:hAnsi="Trebuchet MS" w:cs="Arial"/>
          <w:sz w:val="23"/>
          <w:szCs w:val="23"/>
        </w:rPr>
        <w:t>2</w:t>
      </w:r>
      <w:r w:rsidR="00D67558" w:rsidRPr="001A1797">
        <w:rPr>
          <w:rFonts w:ascii="Trebuchet MS" w:hAnsi="Trebuchet MS" w:cs="Arial"/>
          <w:sz w:val="23"/>
          <w:szCs w:val="23"/>
        </w:rPr>
        <w:t xml:space="preserve">, párrafo 1, fracción I del Reglamento Interior del </w:t>
      </w:r>
      <w:r w:rsidR="00D67558" w:rsidRPr="001A1797">
        <w:rPr>
          <w:rFonts w:ascii="Trebuchet MS" w:eastAsia="Times New Roman" w:hAnsi="Trebuchet MS"/>
          <w:bCs/>
          <w:sz w:val="23"/>
          <w:szCs w:val="23"/>
          <w:lang w:eastAsia="es-ES"/>
        </w:rPr>
        <w:t>Instituto Electoral y de Participación Ciudadana del Estado de Jalisco</w:t>
      </w:r>
      <w:r w:rsidR="00D67558" w:rsidRPr="001A1797">
        <w:rPr>
          <w:rFonts w:ascii="Trebuchet MS" w:hAnsi="Trebuchet MS" w:cs="Arial"/>
          <w:sz w:val="23"/>
          <w:szCs w:val="23"/>
        </w:rPr>
        <w:t>.</w:t>
      </w:r>
    </w:p>
    <w:p w14:paraId="03A425F0" w14:textId="77777777" w:rsidR="00D67558" w:rsidRPr="001A1797" w:rsidRDefault="00D67558" w:rsidP="00DB0D37">
      <w:pPr>
        <w:suppressAutoHyphens/>
        <w:spacing w:after="0" w:line="240" w:lineRule="auto"/>
        <w:jc w:val="both"/>
        <w:rPr>
          <w:rFonts w:ascii="Trebuchet MS" w:hAnsi="Trebuchet MS" w:cs="Arial"/>
          <w:sz w:val="23"/>
          <w:szCs w:val="23"/>
        </w:rPr>
      </w:pPr>
    </w:p>
    <w:p w14:paraId="4B5028DA" w14:textId="1AEEC69B" w:rsidR="00D67558" w:rsidRPr="001A1797" w:rsidRDefault="00D67558" w:rsidP="00DB0D37">
      <w:pPr>
        <w:spacing w:after="0" w:line="240" w:lineRule="auto"/>
        <w:jc w:val="both"/>
        <w:rPr>
          <w:rFonts w:ascii="Trebuchet MS" w:eastAsia="Times New Roman" w:hAnsi="Trebuchet MS"/>
          <w:bCs/>
          <w:sz w:val="23"/>
          <w:szCs w:val="23"/>
          <w:lang w:eastAsia="es-ES"/>
        </w:rPr>
      </w:pPr>
      <w:r w:rsidRPr="001A1797">
        <w:rPr>
          <w:rFonts w:ascii="Trebuchet MS" w:eastAsia="Times New Roman" w:hAnsi="Trebuchet MS"/>
          <w:b/>
          <w:sz w:val="23"/>
          <w:szCs w:val="23"/>
          <w:lang w:eastAsia="ar-SA"/>
        </w:rPr>
        <w:t xml:space="preserve">III. DE LA </w:t>
      </w:r>
      <w:r w:rsidRPr="001A1797">
        <w:rPr>
          <w:rFonts w:ascii="Trebuchet MS" w:eastAsia="Times New Roman" w:hAnsi="Trebuchet MS"/>
          <w:b/>
          <w:bCs/>
          <w:sz w:val="23"/>
          <w:szCs w:val="23"/>
          <w:lang w:eastAsia="es-ES"/>
        </w:rPr>
        <w:t>INTEGRACIÓN DEL INSTITUTO ELECTORAL Y DE PARTICIPACIÓN CIUDADANA DEL ESTADO.</w:t>
      </w:r>
      <w:r w:rsidRPr="001A1797">
        <w:rPr>
          <w:rFonts w:ascii="Trebuchet MS" w:eastAsia="Times New Roman" w:hAnsi="Trebuchet MS"/>
          <w:bCs/>
          <w:sz w:val="23"/>
          <w:szCs w:val="23"/>
          <w:lang w:eastAsia="es-ES"/>
        </w:rPr>
        <w:t xml:space="preserve"> </w:t>
      </w:r>
      <w:r w:rsidRPr="001A1797">
        <w:rPr>
          <w:rFonts w:ascii="Trebuchet MS" w:eastAsia="Times New Roman" w:hAnsi="Trebuchet MS"/>
          <w:sz w:val="23"/>
          <w:szCs w:val="23"/>
          <w:lang w:eastAsia="es-ES"/>
        </w:rPr>
        <w:t xml:space="preserve">Que el </w:t>
      </w:r>
      <w:r w:rsidRPr="001A1797">
        <w:rPr>
          <w:rFonts w:ascii="Trebuchet MS" w:eastAsia="Times New Roman" w:hAnsi="Trebuchet MS"/>
          <w:bCs/>
          <w:sz w:val="23"/>
          <w:szCs w:val="23"/>
          <w:lang w:eastAsia="es-ES"/>
        </w:rPr>
        <w:t xml:space="preserve">Instituto Electoral y de Participación Ciudadana del Estado de Jalisco se integra, entre otros, </w:t>
      </w:r>
      <w:r w:rsidRPr="001A1797">
        <w:rPr>
          <w:rFonts w:ascii="Trebuchet MS" w:eastAsia="Times New Roman" w:hAnsi="Trebuchet MS"/>
          <w:sz w:val="23"/>
          <w:szCs w:val="23"/>
          <w:lang w:eastAsia="es-ES"/>
        </w:rPr>
        <w:t xml:space="preserve">por órganos técnicos entre los que se encuentran las Comisiones </w:t>
      </w:r>
      <w:r w:rsidR="00353743" w:rsidRPr="001A1797">
        <w:rPr>
          <w:rFonts w:ascii="Trebuchet MS" w:eastAsia="Times New Roman" w:hAnsi="Trebuchet MS"/>
          <w:sz w:val="23"/>
          <w:szCs w:val="23"/>
          <w:lang w:eastAsia="es-ES"/>
        </w:rPr>
        <w:t>de</w:t>
      </w:r>
      <w:r w:rsidR="00AA2397" w:rsidRPr="001A1797">
        <w:rPr>
          <w:rFonts w:ascii="Trebuchet MS" w:eastAsia="Times New Roman" w:hAnsi="Trebuchet MS"/>
          <w:sz w:val="23"/>
          <w:szCs w:val="23"/>
          <w:lang w:eastAsia="es-ES"/>
        </w:rPr>
        <w:t>:</w:t>
      </w:r>
      <w:r w:rsidR="00353743" w:rsidRPr="001A1797">
        <w:rPr>
          <w:rFonts w:ascii="Trebuchet MS" w:eastAsia="Times New Roman" w:hAnsi="Trebuchet MS"/>
          <w:sz w:val="23"/>
          <w:szCs w:val="23"/>
          <w:lang w:eastAsia="es-ES"/>
        </w:rPr>
        <w:t xml:space="preserve"> Educación Cívica, Organización Electoral, Investigación y Estudios Electorales, de Quejas y Denuncias, de Participación Ciudadana, de Prerrogativas a Partidos Políticos, de Igualdad de Género y No Discriminación, de Seguimiento al Servicio Profesional Electoral</w:t>
      </w:r>
      <w:r w:rsidR="00FA033F" w:rsidRPr="001A1797">
        <w:rPr>
          <w:rFonts w:ascii="Trebuchet MS" w:eastAsia="Times New Roman" w:hAnsi="Trebuchet MS"/>
          <w:sz w:val="23"/>
          <w:szCs w:val="23"/>
          <w:lang w:eastAsia="es-ES"/>
        </w:rPr>
        <w:t xml:space="preserve"> Nacional</w:t>
      </w:r>
      <w:r w:rsidR="004D2CB7" w:rsidRPr="001A1797">
        <w:rPr>
          <w:rFonts w:ascii="Trebuchet MS" w:eastAsia="Times New Roman" w:hAnsi="Trebuchet MS"/>
          <w:sz w:val="23"/>
          <w:szCs w:val="23"/>
          <w:lang w:eastAsia="es-ES"/>
        </w:rPr>
        <w:t xml:space="preserve"> y otras</w:t>
      </w:r>
      <w:r w:rsidR="00E55AD7" w:rsidRPr="001A1797">
        <w:rPr>
          <w:rFonts w:ascii="Trebuchet MS" w:hAnsi="Trebuchet MS"/>
          <w:sz w:val="23"/>
          <w:szCs w:val="23"/>
        </w:rPr>
        <w:t xml:space="preserve">, </w:t>
      </w:r>
      <w:r w:rsidRPr="001A1797">
        <w:rPr>
          <w:rFonts w:ascii="Trebuchet MS" w:eastAsia="Times New Roman" w:hAnsi="Trebuchet MS"/>
          <w:sz w:val="23"/>
          <w:szCs w:val="23"/>
          <w:lang w:eastAsia="es-ES"/>
        </w:rPr>
        <w:t>de conformidad con los artículos 118</w:t>
      </w:r>
      <w:r w:rsidR="008A58DA" w:rsidRPr="001A1797">
        <w:rPr>
          <w:rFonts w:ascii="Trebuchet MS" w:eastAsia="Times New Roman" w:hAnsi="Trebuchet MS"/>
          <w:sz w:val="23"/>
          <w:szCs w:val="23"/>
          <w:lang w:eastAsia="es-ES"/>
        </w:rPr>
        <w:t>,</w:t>
      </w:r>
      <w:r w:rsidRPr="001A1797">
        <w:rPr>
          <w:rFonts w:ascii="Trebuchet MS" w:eastAsia="Times New Roman" w:hAnsi="Trebuchet MS"/>
          <w:sz w:val="23"/>
          <w:szCs w:val="23"/>
          <w:lang w:eastAsia="es-ES"/>
        </w:rPr>
        <w:t xml:space="preserve"> párrafo 1, fracción III, incisos </w:t>
      </w:r>
      <w:r w:rsidR="008A58DA" w:rsidRPr="001A1797">
        <w:rPr>
          <w:rFonts w:ascii="Trebuchet MS" w:eastAsia="Times New Roman" w:hAnsi="Trebuchet MS"/>
          <w:sz w:val="23"/>
          <w:szCs w:val="23"/>
          <w:lang w:eastAsia="es-ES"/>
        </w:rPr>
        <w:t xml:space="preserve">d) al </w:t>
      </w:r>
      <w:r w:rsidR="00D937EE" w:rsidRPr="001A1797">
        <w:rPr>
          <w:rFonts w:ascii="Trebuchet MS" w:eastAsia="Times New Roman" w:hAnsi="Trebuchet MS"/>
          <w:sz w:val="23"/>
          <w:szCs w:val="23"/>
          <w:lang w:eastAsia="es-ES"/>
        </w:rPr>
        <w:t>k</w:t>
      </w:r>
      <w:r w:rsidRPr="001A1797">
        <w:rPr>
          <w:rFonts w:ascii="Trebuchet MS" w:eastAsia="Times New Roman" w:hAnsi="Trebuchet MS"/>
          <w:sz w:val="23"/>
          <w:szCs w:val="23"/>
          <w:lang w:eastAsia="es-ES"/>
        </w:rPr>
        <w:t>) y 136, párrafo</w:t>
      </w:r>
      <w:r w:rsidR="0067182C" w:rsidRPr="001A1797">
        <w:rPr>
          <w:rFonts w:ascii="Trebuchet MS" w:eastAsia="Times New Roman" w:hAnsi="Trebuchet MS"/>
          <w:sz w:val="23"/>
          <w:szCs w:val="23"/>
          <w:lang w:eastAsia="es-ES"/>
        </w:rPr>
        <w:t>s 1 y</w:t>
      </w:r>
      <w:r w:rsidRPr="001A1797">
        <w:rPr>
          <w:rFonts w:ascii="Trebuchet MS" w:eastAsia="Times New Roman" w:hAnsi="Trebuchet MS"/>
          <w:sz w:val="23"/>
          <w:szCs w:val="23"/>
          <w:lang w:eastAsia="es-ES"/>
        </w:rPr>
        <w:t xml:space="preserve"> 2 del Código Electoral del Estado de Jalisco</w:t>
      </w:r>
      <w:r w:rsidRPr="001A1797">
        <w:rPr>
          <w:rFonts w:ascii="Trebuchet MS" w:eastAsia="Times New Roman" w:hAnsi="Trebuchet MS"/>
          <w:sz w:val="23"/>
          <w:szCs w:val="23"/>
          <w:lang w:val="es-ES_tradnl" w:eastAsia="es-ES"/>
        </w:rPr>
        <w:t>.</w:t>
      </w:r>
    </w:p>
    <w:p w14:paraId="5D3C03AB" w14:textId="77777777" w:rsidR="00D67558" w:rsidRPr="001A1797" w:rsidRDefault="00D67558" w:rsidP="00DB0D37">
      <w:pPr>
        <w:suppressAutoHyphens/>
        <w:spacing w:after="0" w:line="240" w:lineRule="auto"/>
        <w:jc w:val="both"/>
        <w:rPr>
          <w:rFonts w:ascii="Trebuchet MS" w:hAnsi="Trebuchet MS" w:cs="Arial"/>
          <w:sz w:val="23"/>
          <w:szCs w:val="23"/>
        </w:rPr>
      </w:pPr>
    </w:p>
    <w:p w14:paraId="6265941B" w14:textId="77777777" w:rsidR="00D67558" w:rsidRPr="001A1797" w:rsidRDefault="00D67558" w:rsidP="00DB0D37">
      <w:pPr>
        <w:suppressAutoHyphens/>
        <w:spacing w:after="0" w:line="240" w:lineRule="auto"/>
        <w:jc w:val="both"/>
        <w:rPr>
          <w:rFonts w:ascii="Trebuchet MS" w:hAnsi="Trebuchet MS" w:cs="Arial"/>
          <w:sz w:val="23"/>
          <w:szCs w:val="23"/>
        </w:rPr>
      </w:pPr>
      <w:r w:rsidRPr="001A1797">
        <w:rPr>
          <w:rFonts w:ascii="Trebuchet MS" w:eastAsia="Times New Roman" w:hAnsi="Trebuchet MS"/>
          <w:b/>
          <w:sz w:val="23"/>
          <w:szCs w:val="23"/>
          <w:lang w:eastAsia="ar-SA"/>
        </w:rPr>
        <w:t>IV.</w:t>
      </w:r>
      <w:r w:rsidRPr="001A1797">
        <w:rPr>
          <w:rFonts w:ascii="Trebuchet MS" w:eastAsia="Times New Roman" w:hAnsi="Trebuchet MS"/>
          <w:b/>
          <w:bCs/>
          <w:sz w:val="23"/>
          <w:szCs w:val="23"/>
          <w:lang w:eastAsia="ar-SA"/>
        </w:rPr>
        <w:t xml:space="preserve"> </w:t>
      </w:r>
      <w:r w:rsidRPr="001A1797">
        <w:rPr>
          <w:rFonts w:ascii="Trebuchet MS" w:hAnsi="Trebuchet MS" w:cs="Arial"/>
          <w:b/>
          <w:bCs/>
          <w:sz w:val="23"/>
          <w:szCs w:val="23"/>
        </w:rPr>
        <w:t xml:space="preserve">DE LAS COMISIONES. </w:t>
      </w:r>
      <w:r w:rsidR="003C1922" w:rsidRPr="001A1797">
        <w:rPr>
          <w:rFonts w:ascii="Trebuchet MS" w:hAnsi="Trebuchet MS" w:cs="Arial"/>
          <w:bCs/>
          <w:sz w:val="23"/>
          <w:szCs w:val="23"/>
        </w:rPr>
        <w:t>Que son órganos técnicos del I</w:t>
      </w:r>
      <w:r w:rsidRPr="001A1797">
        <w:rPr>
          <w:rFonts w:ascii="Trebuchet MS" w:hAnsi="Trebuchet MS" w:cs="Arial"/>
          <w:bCs/>
          <w:sz w:val="23"/>
          <w:szCs w:val="23"/>
        </w:rPr>
        <w:t>nstituto, que contribuyen al desempeño de las atribuciones de su Consejo General; ejercen las facultades que les confiere el Código Electoral del Estado de Jalisco, así como los acuerdos y resoluciones que emita el propio Consejo General; las cuales</w:t>
      </w:r>
      <w:r w:rsidR="00C4611E" w:rsidRPr="001A1797">
        <w:rPr>
          <w:rFonts w:ascii="Trebuchet MS" w:hAnsi="Trebuchet MS" w:cs="Arial"/>
          <w:bCs/>
          <w:sz w:val="23"/>
          <w:szCs w:val="23"/>
        </w:rPr>
        <w:t>,</w:t>
      </w:r>
      <w:r w:rsidRPr="001A1797">
        <w:rPr>
          <w:rFonts w:ascii="Trebuchet MS" w:hAnsi="Trebuchet MS" w:cs="Arial"/>
          <w:bCs/>
          <w:sz w:val="23"/>
          <w:szCs w:val="23"/>
        </w:rPr>
        <w:t xml:space="preserve"> tienen entre otras obligaciones, la de presentar ante este órgano máximo de dirección, su agenda de trabajo </w:t>
      </w:r>
      <w:r w:rsidRPr="001A1797">
        <w:rPr>
          <w:rFonts w:ascii="Trebuchet MS" w:hAnsi="Trebuchet MS"/>
          <w:sz w:val="23"/>
          <w:szCs w:val="23"/>
        </w:rPr>
        <w:t>para la gestión de sus asuntos,</w:t>
      </w:r>
      <w:r w:rsidRPr="001A1797">
        <w:rPr>
          <w:rFonts w:ascii="Trebuchet MS" w:hAnsi="Trebuchet MS" w:cs="Arial"/>
          <w:bCs/>
          <w:sz w:val="23"/>
          <w:szCs w:val="23"/>
        </w:rPr>
        <w:t xml:space="preserve"> de conformidad con </w:t>
      </w:r>
      <w:r w:rsidR="00591F42" w:rsidRPr="001A1797">
        <w:rPr>
          <w:rFonts w:ascii="Trebuchet MS" w:hAnsi="Trebuchet MS" w:cs="Arial"/>
          <w:bCs/>
          <w:sz w:val="23"/>
          <w:szCs w:val="23"/>
        </w:rPr>
        <w:t xml:space="preserve">el </w:t>
      </w:r>
      <w:r w:rsidRPr="001A1797">
        <w:rPr>
          <w:rFonts w:ascii="Trebuchet MS" w:hAnsi="Trebuchet MS" w:cs="Arial"/>
          <w:bCs/>
          <w:sz w:val="23"/>
          <w:szCs w:val="23"/>
        </w:rPr>
        <w:t xml:space="preserve">artículo </w:t>
      </w:r>
      <w:r w:rsidR="00591F42" w:rsidRPr="001A1797">
        <w:rPr>
          <w:rFonts w:ascii="Trebuchet MS" w:hAnsi="Trebuchet MS" w:cs="Arial"/>
          <w:bCs/>
          <w:sz w:val="23"/>
          <w:szCs w:val="23"/>
        </w:rPr>
        <w:t xml:space="preserve">32, </w:t>
      </w:r>
      <w:r w:rsidRPr="001A1797">
        <w:rPr>
          <w:rFonts w:ascii="Trebuchet MS" w:hAnsi="Trebuchet MS" w:cs="Arial"/>
          <w:bCs/>
          <w:sz w:val="23"/>
          <w:szCs w:val="23"/>
        </w:rPr>
        <w:t>párrafo 1, fracción I</w:t>
      </w:r>
      <w:r w:rsidR="00591F42" w:rsidRPr="001A1797">
        <w:rPr>
          <w:rFonts w:ascii="Trebuchet MS" w:hAnsi="Trebuchet MS" w:cs="Arial"/>
          <w:bCs/>
          <w:sz w:val="23"/>
          <w:szCs w:val="23"/>
        </w:rPr>
        <w:t xml:space="preserve"> </w:t>
      </w:r>
      <w:r w:rsidRPr="001A1797">
        <w:rPr>
          <w:rFonts w:ascii="Trebuchet MS" w:hAnsi="Trebuchet MS" w:cs="Arial"/>
          <w:bCs/>
          <w:sz w:val="23"/>
          <w:szCs w:val="23"/>
        </w:rPr>
        <w:t xml:space="preserve">del </w:t>
      </w:r>
      <w:r w:rsidRPr="001A1797">
        <w:rPr>
          <w:rFonts w:ascii="Trebuchet MS" w:hAnsi="Trebuchet MS" w:cs="Arial"/>
          <w:sz w:val="23"/>
          <w:szCs w:val="23"/>
        </w:rPr>
        <w:t xml:space="preserve">Reglamento Interior del </w:t>
      </w:r>
      <w:r w:rsidRPr="001A1797">
        <w:rPr>
          <w:rFonts w:ascii="Trebuchet MS" w:eastAsia="Times New Roman" w:hAnsi="Trebuchet MS"/>
          <w:bCs/>
          <w:sz w:val="23"/>
          <w:szCs w:val="23"/>
          <w:lang w:eastAsia="es-ES"/>
        </w:rPr>
        <w:t>Instituto Electoral y de Participación Ciudadana del Estado de Jalisco</w:t>
      </w:r>
      <w:r w:rsidRPr="001A1797">
        <w:rPr>
          <w:rFonts w:ascii="Trebuchet MS" w:hAnsi="Trebuchet MS" w:cs="Arial"/>
          <w:sz w:val="23"/>
          <w:szCs w:val="23"/>
        </w:rPr>
        <w:t>.</w:t>
      </w:r>
    </w:p>
    <w:p w14:paraId="6DEFB99B" w14:textId="77777777" w:rsidR="00D67558" w:rsidRPr="001A1797" w:rsidRDefault="00D67558" w:rsidP="00DB0D37">
      <w:pPr>
        <w:tabs>
          <w:tab w:val="num" w:pos="1428"/>
        </w:tabs>
        <w:spacing w:after="0" w:line="240" w:lineRule="auto"/>
        <w:jc w:val="both"/>
        <w:rPr>
          <w:rFonts w:ascii="Trebuchet MS" w:hAnsi="Trebuchet MS" w:cs="Arial"/>
          <w:sz w:val="23"/>
          <w:szCs w:val="23"/>
        </w:rPr>
      </w:pPr>
    </w:p>
    <w:p w14:paraId="20B05B6F" w14:textId="30AF6CFC" w:rsidR="00D67558" w:rsidRPr="001A1797" w:rsidRDefault="00D67558" w:rsidP="00DB0D37">
      <w:pPr>
        <w:tabs>
          <w:tab w:val="left" w:pos="4320"/>
        </w:tabs>
        <w:spacing w:after="0" w:line="240" w:lineRule="auto"/>
        <w:jc w:val="both"/>
        <w:rPr>
          <w:rFonts w:ascii="Trebuchet MS" w:hAnsi="Trebuchet MS"/>
          <w:sz w:val="23"/>
          <w:szCs w:val="23"/>
        </w:rPr>
      </w:pPr>
      <w:r w:rsidRPr="001A1797">
        <w:rPr>
          <w:rFonts w:ascii="Trebuchet MS" w:hAnsi="Trebuchet MS" w:cs="Arial"/>
          <w:b/>
          <w:sz w:val="23"/>
          <w:szCs w:val="23"/>
        </w:rPr>
        <w:t xml:space="preserve">V. DE LAS AGENDAS DE TRABAJO PRESENTADAS. </w:t>
      </w:r>
      <w:r w:rsidRPr="001A1797">
        <w:rPr>
          <w:rFonts w:ascii="Trebuchet MS" w:hAnsi="Trebuchet MS" w:cs="Arial"/>
          <w:sz w:val="23"/>
          <w:szCs w:val="23"/>
        </w:rPr>
        <w:t>Que en virtud de las consideraciones anteriormente señaladas, una vez analizado el contenido de las agendas presentadas</w:t>
      </w:r>
      <w:r w:rsidR="00A24277" w:rsidRPr="001A1797">
        <w:rPr>
          <w:rFonts w:ascii="Trebuchet MS" w:hAnsi="Trebuchet MS" w:cs="Arial"/>
          <w:sz w:val="23"/>
          <w:szCs w:val="23"/>
        </w:rPr>
        <w:t xml:space="preserve"> por las </w:t>
      </w:r>
      <w:r w:rsidR="00AB6E96" w:rsidRPr="001A1797">
        <w:rPr>
          <w:rFonts w:ascii="Trebuchet MS" w:hAnsi="Trebuchet MS" w:cs="Arial"/>
          <w:sz w:val="23"/>
          <w:szCs w:val="23"/>
        </w:rPr>
        <w:t>C</w:t>
      </w:r>
      <w:r w:rsidR="00A24277" w:rsidRPr="001A1797">
        <w:rPr>
          <w:rFonts w:ascii="Trebuchet MS" w:hAnsi="Trebuchet MS" w:cs="Arial"/>
          <w:sz w:val="23"/>
          <w:szCs w:val="23"/>
        </w:rPr>
        <w:t>omisiones</w:t>
      </w:r>
      <w:r w:rsidR="00AB6E96" w:rsidRPr="001A1797">
        <w:rPr>
          <w:rFonts w:ascii="Trebuchet MS" w:hAnsi="Trebuchet MS" w:cs="Arial"/>
          <w:sz w:val="23"/>
          <w:szCs w:val="23"/>
        </w:rPr>
        <w:t xml:space="preserve"> permanentes de Educación Cívica, Igualdad de Género y No Discriminación, Investigación y Estudios Electorales, Organización Electoral, Participación Ciudadana, Prerrogativas a Partidos Políticos, Quejas y Denuncias y la de Seguimiento al Servicio Profesional Electoral Nacional; así como las Comisiones </w:t>
      </w:r>
      <w:r w:rsidR="005F3A0B" w:rsidRPr="001A1797">
        <w:rPr>
          <w:rFonts w:ascii="Trebuchet MS" w:hAnsi="Trebuchet MS" w:cs="Arial"/>
          <w:sz w:val="23"/>
          <w:szCs w:val="23"/>
        </w:rPr>
        <w:t>T</w:t>
      </w:r>
      <w:r w:rsidR="00AB6E96" w:rsidRPr="001A1797">
        <w:rPr>
          <w:rFonts w:ascii="Trebuchet MS" w:hAnsi="Trebuchet MS" w:cs="Arial"/>
          <w:sz w:val="23"/>
          <w:szCs w:val="23"/>
        </w:rPr>
        <w:t>emporales de Informática y Uso de Tecnologías, Implementación y Seguimiento del Voto de los Jaliscienses en el Extranjero</w:t>
      </w:r>
      <w:r w:rsidR="005F3A0B" w:rsidRPr="001A1797">
        <w:rPr>
          <w:rFonts w:ascii="Trebuchet MS" w:hAnsi="Trebuchet MS" w:cs="Arial"/>
          <w:sz w:val="23"/>
          <w:szCs w:val="23"/>
        </w:rPr>
        <w:t xml:space="preserve"> y Asuntos de los Pueblos Originarios</w:t>
      </w:r>
      <w:r w:rsidR="00AB6E96" w:rsidRPr="001A1797">
        <w:rPr>
          <w:rFonts w:ascii="Trebuchet MS" w:hAnsi="Trebuchet MS" w:cs="Arial"/>
          <w:sz w:val="23"/>
          <w:szCs w:val="23"/>
        </w:rPr>
        <w:t xml:space="preserve">; </w:t>
      </w:r>
      <w:r w:rsidRPr="001A1797">
        <w:rPr>
          <w:rFonts w:ascii="Trebuchet MS" w:hAnsi="Trebuchet MS" w:cs="Arial"/>
          <w:sz w:val="23"/>
          <w:szCs w:val="23"/>
        </w:rPr>
        <w:t>y toda vez que las mismas son acordes a las atribuciones previstas por el Reglamento Inter</w:t>
      </w:r>
      <w:r w:rsidR="00B569DD" w:rsidRPr="001A1797">
        <w:rPr>
          <w:rFonts w:ascii="Trebuchet MS" w:hAnsi="Trebuchet MS" w:cs="Arial"/>
          <w:sz w:val="23"/>
          <w:szCs w:val="23"/>
        </w:rPr>
        <w:t>ior</w:t>
      </w:r>
      <w:r w:rsidRPr="001A1797">
        <w:rPr>
          <w:rFonts w:ascii="Trebuchet MS" w:hAnsi="Trebuchet MS" w:cs="Arial"/>
          <w:sz w:val="23"/>
          <w:szCs w:val="23"/>
        </w:rPr>
        <w:t xml:space="preserve"> de este organismo electoral, </w:t>
      </w:r>
      <w:r w:rsidR="00AB6E96" w:rsidRPr="001A1797">
        <w:rPr>
          <w:rFonts w:ascii="Trebuchet MS" w:hAnsi="Trebuchet MS" w:cs="Arial"/>
          <w:sz w:val="23"/>
          <w:szCs w:val="23"/>
        </w:rPr>
        <w:t>y además e</w:t>
      </w:r>
      <w:r w:rsidRPr="001A1797">
        <w:rPr>
          <w:rFonts w:ascii="Trebuchet MS" w:hAnsi="Trebuchet MS" w:cs="Arial"/>
          <w:sz w:val="23"/>
          <w:szCs w:val="23"/>
        </w:rPr>
        <w:t xml:space="preserve">stán encaminadas a cumplir con el objeto para el cual fueron creadas; se somete a la </w:t>
      </w:r>
      <w:r w:rsidRPr="001A1797">
        <w:rPr>
          <w:rFonts w:ascii="Trebuchet MS" w:hAnsi="Trebuchet MS"/>
          <w:sz w:val="23"/>
          <w:szCs w:val="23"/>
        </w:rPr>
        <w:t xml:space="preserve">consideración de este Consejo General para su análisis, discusión y en su caso aprobación, las agendas </w:t>
      </w:r>
      <w:r w:rsidR="00AB6E96" w:rsidRPr="001A1797">
        <w:rPr>
          <w:rFonts w:ascii="Trebuchet MS" w:hAnsi="Trebuchet MS"/>
          <w:sz w:val="23"/>
          <w:szCs w:val="23"/>
        </w:rPr>
        <w:t>referidas</w:t>
      </w:r>
      <w:r w:rsidRPr="001A1797">
        <w:rPr>
          <w:rFonts w:ascii="Trebuchet MS" w:hAnsi="Trebuchet MS"/>
          <w:sz w:val="23"/>
          <w:szCs w:val="23"/>
        </w:rPr>
        <w:t xml:space="preserve">, en términos de los </w:t>
      </w:r>
      <w:r w:rsidR="001E5FCE" w:rsidRPr="001A1797">
        <w:rPr>
          <w:rFonts w:ascii="Trebuchet MS" w:hAnsi="Trebuchet MS"/>
          <w:b/>
          <w:bCs/>
          <w:sz w:val="23"/>
          <w:szCs w:val="23"/>
        </w:rPr>
        <w:t>ANEXOS</w:t>
      </w:r>
      <w:r w:rsidRPr="001A1797">
        <w:rPr>
          <w:rFonts w:ascii="Trebuchet MS" w:hAnsi="Trebuchet MS"/>
          <w:b/>
          <w:sz w:val="23"/>
          <w:szCs w:val="23"/>
        </w:rPr>
        <w:t xml:space="preserve"> </w:t>
      </w:r>
      <w:r w:rsidR="00B5572A" w:rsidRPr="001A1797">
        <w:rPr>
          <w:rFonts w:ascii="Trebuchet MS" w:hAnsi="Trebuchet MS"/>
          <w:sz w:val="23"/>
          <w:szCs w:val="23"/>
        </w:rPr>
        <w:t xml:space="preserve">que se acompañan, los </w:t>
      </w:r>
      <w:r w:rsidRPr="001A1797">
        <w:rPr>
          <w:rFonts w:ascii="Trebuchet MS" w:hAnsi="Trebuchet MS"/>
          <w:sz w:val="23"/>
          <w:szCs w:val="23"/>
        </w:rPr>
        <w:t>cuales forman parte integral del presente acuerdo.</w:t>
      </w:r>
    </w:p>
    <w:p w14:paraId="28B068FF" w14:textId="77777777" w:rsidR="00D67558" w:rsidRPr="001A1797" w:rsidRDefault="00D67558" w:rsidP="00DB0D37">
      <w:pPr>
        <w:spacing w:after="0" w:line="240" w:lineRule="auto"/>
        <w:jc w:val="both"/>
        <w:rPr>
          <w:rFonts w:ascii="Trebuchet MS" w:hAnsi="Trebuchet MS" w:cs="Arial"/>
          <w:sz w:val="23"/>
          <w:szCs w:val="23"/>
        </w:rPr>
      </w:pPr>
    </w:p>
    <w:p w14:paraId="12B8D6E8" w14:textId="77777777" w:rsidR="00D67558" w:rsidRPr="001A1797" w:rsidRDefault="00D67558" w:rsidP="00DB0D37">
      <w:pPr>
        <w:suppressAutoHyphens/>
        <w:spacing w:after="0" w:line="240" w:lineRule="auto"/>
        <w:jc w:val="both"/>
        <w:rPr>
          <w:rFonts w:ascii="Trebuchet MS" w:hAnsi="Trebuchet MS"/>
          <w:sz w:val="23"/>
          <w:szCs w:val="23"/>
        </w:rPr>
      </w:pPr>
      <w:r w:rsidRPr="001A1797">
        <w:rPr>
          <w:rFonts w:ascii="Trebuchet MS" w:hAnsi="Trebuchet MS" w:cs="Arial"/>
          <w:sz w:val="23"/>
          <w:szCs w:val="23"/>
        </w:rPr>
        <w:t>Por lo anteriormente fundado y motivado</w:t>
      </w:r>
      <w:r w:rsidRPr="001A1797">
        <w:rPr>
          <w:rFonts w:ascii="Trebuchet MS" w:eastAsia="Times New Roman" w:hAnsi="Trebuchet MS"/>
          <w:bCs/>
          <w:sz w:val="23"/>
          <w:szCs w:val="23"/>
          <w:lang w:eastAsia="es-ES"/>
        </w:rPr>
        <w:t xml:space="preserve">, </w:t>
      </w:r>
      <w:r w:rsidRPr="001A1797">
        <w:rPr>
          <w:rFonts w:ascii="Trebuchet MS" w:hAnsi="Trebuchet MS" w:cs="Arial"/>
          <w:sz w:val="23"/>
          <w:szCs w:val="23"/>
        </w:rPr>
        <w:t>se proponen</w:t>
      </w:r>
      <w:r w:rsidRPr="001A1797">
        <w:rPr>
          <w:rFonts w:ascii="Trebuchet MS" w:hAnsi="Trebuchet MS"/>
          <w:sz w:val="23"/>
          <w:szCs w:val="23"/>
        </w:rPr>
        <w:t xml:space="preserve"> los siguientes puntos de</w:t>
      </w:r>
    </w:p>
    <w:p w14:paraId="581934B5" w14:textId="77777777" w:rsidR="00D67558" w:rsidRPr="001A1797" w:rsidRDefault="00D67558" w:rsidP="00DB0D37">
      <w:pPr>
        <w:pStyle w:val="Sinespaciado"/>
        <w:jc w:val="both"/>
        <w:rPr>
          <w:rFonts w:ascii="Trebuchet MS" w:hAnsi="Trebuchet MS" w:cs="Arial"/>
          <w:sz w:val="23"/>
          <w:szCs w:val="23"/>
        </w:rPr>
      </w:pPr>
    </w:p>
    <w:p w14:paraId="5A07E6F5" w14:textId="77777777" w:rsidR="00D67558" w:rsidRPr="001A1797" w:rsidRDefault="00D67558" w:rsidP="00DB0D37">
      <w:pPr>
        <w:pStyle w:val="Textoindependiente2"/>
        <w:widowControl/>
        <w:autoSpaceDE/>
        <w:autoSpaceDN/>
        <w:adjustRightInd/>
        <w:jc w:val="center"/>
        <w:rPr>
          <w:rFonts w:ascii="Trebuchet MS" w:hAnsi="Trebuchet MS"/>
          <w:b/>
          <w:sz w:val="23"/>
          <w:szCs w:val="23"/>
          <w:lang w:val="pt-BR"/>
        </w:rPr>
      </w:pPr>
      <w:r w:rsidRPr="001A1797">
        <w:rPr>
          <w:rFonts w:ascii="Trebuchet MS" w:hAnsi="Trebuchet MS"/>
          <w:b/>
          <w:sz w:val="23"/>
          <w:szCs w:val="23"/>
          <w:lang w:val="pt-BR"/>
        </w:rPr>
        <w:t>A C U E R D O</w:t>
      </w:r>
    </w:p>
    <w:p w14:paraId="7C3431B9" w14:textId="77777777" w:rsidR="00D67558" w:rsidRPr="001A1797" w:rsidRDefault="00D67558" w:rsidP="00DB0D37">
      <w:pPr>
        <w:pStyle w:val="Textoindependiente2"/>
        <w:widowControl/>
        <w:autoSpaceDE/>
        <w:autoSpaceDN/>
        <w:adjustRightInd/>
        <w:jc w:val="center"/>
        <w:rPr>
          <w:rFonts w:ascii="Trebuchet MS" w:hAnsi="Trebuchet MS"/>
          <w:b/>
          <w:sz w:val="23"/>
          <w:szCs w:val="23"/>
          <w:lang w:val="pt-BR"/>
        </w:rPr>
      </w:pPr>
    </w:p>
    <w:p w14:paraId="7964758C" w14:textId="066BD742" w:rsidR="00D67558" w:rsidRPr="001A1797" w:rsidRDefault="00984646" w:rsidP="00DB0D37">
      <w:pPr>
        <w:tabs>
          <w:tab w:val="left" w:pos="284"/>
        </w:tabs>
        <w:spacing w:after="0" w:line="240" w:lineRule="auto"/>
        <w:jc w:val="both"/>
        <w:rPr>
          <w:rFonts w:ascii="Trebuchet MS" w:hAnsi="Trebuchet MS" w:cs="Arial"/>
          <w:sz w:val="23"/>
          <w:szCs w:val="23"/>
          <w:lang w:val="es-ES"/>
        </w:rPr>
      </w:pPr>
      <w:r w:rsidRPr="001A1797">
        <w:rPr>
          <w:rFonts w:ascii="Trebuchet MS" w:hAnsi="Trebuchet MS" w:cs="Arial"/>
          <w:b/>
          <w:sz w:val="23"/>
          <w:szCs w:val="23"/>
          <w:lang w:val="pt-BR"/>
        </w:rPr>
        <w:t>PRIMERO.</w:t>
      </w:r>
      <w:r w:rsidR="00D67558" w:rsidRPr="001A1797">
        <w:rPr>
          <w:rFonts w:ascii="Trebuchet MS" w:hAnsi="Trebuchet MS" w:cs="Arial"/>
          <w:sz w:val="23"/>
          <w:szCs w:val="23"/>
          <w:lang w:val="pt-BR"/>
        </w:rPr>
        <w:t xml:space="preserve"> </w:t>
      </w:r>
      <w:r w:rsidR="00D67558" w:rsidRPr="001A1797">
        <w:rPr>
          <w:rFonts w:ascii="Trebuchet MS" w:hAnsi="Trebuchet MS" w:cs="Arial"/>
          <w:sz w:val="23"/>
          <w:szCs w:val="23"/>
        </w:rPr>
        <w:t xml:space="preserve">Se aprueban </w:t>
      </w:r>
      <w:r w:rsidR="00D67558" w:rsidRPr="001A1797">
        <w:rPr>
          <w:rFonts w:ascii="Trebuchet MS" w:hAnsi="Trebuchet MS"/>
          <w:sz w:val="23"/>
          <w:szCs w:val="23"/>
          <w:lang w:val="es-ES_tradnl" w:eastAsia="ar-SA"/>
        </w:rPr>
        <w:t xml:space="preserve">las agendas de </w:t>
      </w:r>
      <w:r w:rsidR="005E64F7" w:rsidRPr="001A1797">
        <w:rPr>
          <w:rFonts w:ascii="Trebuchet MS" w:hAnsi="Trebuchet MS"/>
          <w:sz w:val="23"/>
          <w:szCs w:val="23"/>
          <w:lang w:val="es-ES_tradnl" w:eastAsia="ar-SA"/>
        </w:rPr>
        <w:t>trabajo presentadas por</w:t>
      </w:r>
      <w:r w:rsidR="00D67558" w:rsidRPr="001A1797">
        <w:rPr>
          <w:rFonts w:ascii="Trebuchet MS" w:hAnsi="Trebuchet MS"/>
          <w:sz w:val="23"/>
          <w:szCs w:val="23"/>
          <w:lang w:val="es-ES_tradnl" w:eastAsia="ar-SA"/>
        </w:rPr>
        <w:t xml:space="preserve"> </w:t>
      </w:r>
      <w:r w:rsidR="00795B7A" w:rsidRPr="001A1797">
        <w:rPr>
          <w:rFonts w:ascii="Trebuchet MS" w:hAnsi="Trebuchet MS"/>
          <w:sz w:val="23"/>
          <w:szCs w:val="23"/>
          <w:lang w:val="es-ES_tradnl" w:eastAsia="ar-SA"/>
        </w:rPr>
        <w:t>las</w:t>
      </w:r>
      <w:r w:rsidR="00D67558" w:rsidRPr="001A1797">
        <w:rPr>
          <w:rFonts w:ascii="Trebuchet MS" w:hAnsi="Trebuchet MS"/>
          <w:sz w:val="23"/>
          <w:szCs w:val="23"/>
          <w:lang w:val="es-ES_tradnl" w:eastAsia="ar-SA"/>
        </w:rPr>
        <w:t xml:space="preserve"> </w:t>
      </w:r>
      <w:r w:rsidR="00C2636A" w:rsidRPr="001A1797">
        <w:rPr>
          <w:rFonts w:ascii="Trebuchet MS" w:hAnsi="Trebuchet MS"/>
          <w:sz w:val="23"/>
          <w:szCs w:val="23"/>
          <w:lang w:val="es-ES_tradnl" w:eastAsia="ar-SA"/>
        </w:rPr>
        <w:t>c</w:t>
      </w:r>
      <w:r w:rsidR="00D67558" w:rsidRPr="001A1797">
        <w:rPr>
          <w:rFonts w:ascii="Trebuchet MS" w:hAnsi="Trebuchet MS"/>
          <w:sz w:val="23"/>
          <w:szCs w:val="23"/>
          <w:lang w:val="es-ES_tradnl" w:eastAsia="ar-SA"/>
        </w:rPr>
        <w:t>omisiones internas</w:t>
      </w:r>
      <w:r w:rsidR="00D67558" w:rsidRPr="001A1797">
        <w:rPr>
          <w:rFonts w:ascii="Trebuchet MS" w:hAnsi="Trebuchet MS" w:cs="Arial"/>
          <w:sz w:val="23"/>
          <w:szCs w:val="23"/>
        </w:rPr>
        <w:t xml:space="preserve"> del Instituto Electoral y de Participación Ciudadana del Estado de Jalisco, </w:t>
      </w:r>
      <w:r w:rsidR="00D67558" w:rsidRPr="001A1797">
        <w:rPr>
          <w:rFonts w:ascii="Trebuchet MS" w:hAnsi="Trebuchet MS" w:cs="Arial"/>
          <w:sz w:val="23"/>
          <w:szCs w:val="23"/>
          <w:lang w:val="es-ES"/>
        </w:rPr>
        <w:t>en términos del considerando V de</w:t>
      </w:r>
      <w:r w:rsidR="00A944C5" w:rsidRPr="001A1797">
        <w:rPr>
          <w:rFonts w:ascii="Trebuchet MS" w:hAnsi="Trebuchet MS" w:cs="Arial"/>
          <w:sz w:val="23"/>
          <w:szCs w:val="23"/>
          <w:lang w:val="es-ES"/>
        </w:rPr>
        <w:t xml:space="preserve"> este</w:t>
      </w:r>
      <w:r w:rsidR="00D67558" w:rsidRPr="001A1797">
        <w:rPr>
          <w:rFonts w:ascii="Trebuchet MS" w:hAnsi="Trebuchet MS" w:cs="Arial"/>
          <w:sz w:val="23"/>
          <w:szCs w:val="23"/>
          <w:lang w:val="es-ES"/>
        </w:rPr>
        <w:t xml:space="preserve"> acuerdo.</w:t>
      </w:r>
    </w:p>
    <w:p w14:paraId="1DFE7911" w14:textId="77777777" w:rsidR="00D67558" w:rsidRPr="001A1797" w:rsidRDefault="00D67558" w:rsidP="00DB0D37">
      <w:pPr>
        <w:autoSpaceDE w:val="0"/>
        <w:autoSpaceDN w:val="0"/>
        <w:adjustRightInd w:val="0"/>
        <w:spacing w:after="0" w:line="240" w:lineRule="auto"/>
        <w:jc w:val="both"/>
        <w:rPr>
          <w:rFonts w:ascii="Trebuchet MS" w:hAnsi="Trebuchet MS"/>
          <w:b/>
          <w:sz w:val="23"/>
          <w:szCs w:val="23"/>
          <w:lang w:val="es-ES"/>
        </w:rPr>
      </w:pPr>
    </w:p>
    <w:p w14:paraId="467748BB" w14:textId="77777777" w:rsidR="00984646" w:rsidRPr="001A1797" w:rsidRDefault="00984646" w:rsidP="00795B7A">
      <w:pPr>
        <w:autoSpaceDE w:val="0"/>
        <w:autoSpaceDN w:val="0"/>
        <w:adjustRightInd w:val="0"/>
        <w:spacing w:after="0" w:line="240" w:lineRule="auto"/>
        <w:jc w:val="both"/>
        <w:rPr>
          <w:rFonts w:ascii="Trebuchet MS" w:hAnsi="Trebuchet MS"/>
          <w:sz w:val="23"/>
          <w:szCs w:val="23"/>
        </w:rPr>
      </w:pPr>
      <w:r w:rsidRPr="001A1797">
        <w:rPr>
          <w:rFonts w:ascii="Trebuchet MS" w:hAnsi="Trebuchet MS"/>
          <w:b/>
          <w:sz w:val="23"/>
          <w:szCs w:val="23"/>
        </w:rPr>
        <w:t>SEGUNDO</w:t>
      </w:r>
      <w:r w:rsidR="00B632B0" w:rsidRPr="001A1797">
        <w:rPr>
          <w:rFonts w:ascii="Trebuchet MS" w:hAnsi="Trebuchet MS"/>
          <w:b/>
          <w:sz w:val="23"/>
          <w:szCs w:val="23"/>
        </w:rPr>
        <w:t xml:space="preserve">. </w:t>
      </w:r>
      <w:r w:rsidRPr="001A1797">
        <w:rPr>
          <w:rFonts w:ascii="Trebuchet MS" w:hAnsi="Trebuchet MS"/>
          <w:sz w:val="23"/>
          <w:szCs w:val="23"/>
        </w:rPr>
        <w:t xml:space="preserve">Hágase del conocimiento este acuerdo al Instituto Nacional Electoral, a través </w:t>
      </w:r>
      <w:r w:rsidRPr="001A1797">
        <w:rPr>
          <w:rFonts w:ascii="Trebuchet MS" w:eastAsia="Trebuchet MS" w:hAnsi="Trebuchet MS" w:cs="Trebuchet MS"/>
          <w:sz w:val="23"/>
          <w:szCs w:val="23"/>
        </w:rPr>
        <w:t xml:space="preserve">del </w:t>
      </w:r>
      <w:r w:rsidR="000E63FC" w:rsidRPr="001A1797">
        <w:rPr>
          <w:rFonts w:ascii="Trebuchet MS" w:eastAsia="Trebuchet MS" w:hAnsi="Trebuchet MS" w:cs="Trebuchet MS"/>
          <w:sz w:val="23"/>
          <w:szCs w:val="23"/>
        </w:rPr>
        <w:t>Sistema de Vinculación con los Organismos Públicos Locales Electorales</w:t>
      </w:r>
      <w:r w:rsidR="000E63FC" w:rsidRPr="001A1797">
        <w:rPr>
          <w:rFonts w:ascii="Trebuchet MS" w:hAnsi="Trebuchet MS"/>
          <w:sz w:val="23"/>
          <w:szCs w:val="23"/>
        </w:rPr>
        <w:t>, para los efectos correspondientes.</w:t>
      </w:r>
    </w:p>
    <w:p w14:paraId="692E19AE" w14:textId="77777777" w:rsidR="00795B7A" w:rsidRPr="001A1797" w:rsidRDefault="00795B7A" w:rsidP="00795B7A">
      <w:pPr>
        <w:autoSpaceDE w:val="0"/>
        <w:autoSpaceDN w:val="0"/>
        <w:adjustRightInd w:val="0"/>
        <w:spacing w:after="0" w:line="240" w:lineRule="auto"/>
        <w:jc w:val="both"/>
        <w:rPr>
          <w:rFonts w:ascii="Trebuchet MS" w:hAnsi="Trebuchet MS"/>
          <w:sz w:val="23"/>
          <w:szCs w:val="23"/>
        </w:rPr>
      </w:pPr>
    </w:p>
    <w:p w14:paraId="289C09B2" w14:textId="77777777" w:rsidR="00D67558" w:rsidRPr="001A1797" w:rsidRDefault="008C2941" w:rsidP="00DB0D37">
      <w:pPr>
        <w:spacing w:after="0" w:line="240" w:lineRule="auto"/>
        <w:jc w:val="both"/>
        <w:rPr>
          <w:rFonts w:ascii="Trebuchet MS" w:hAnsi="Trebuchet MS" w:cs="Arial"/>
          <w:sz w:val="23"/>
          <w:szCs w:val="23"/>
          <w:lang w:val="es-ES_tradnl"/>
        </w:rPr>
      </w:pPr>
      <w:r w:rsidRPr="001A1797">
        <w:rPr>
          <w:rFonts w:ascii="Trebuchet MS" w:hAnsi="Trebuchet MS"/>
          <w:b/>
          <w:sz w:val="23"/>
          <w:szCs w:val="23"/>
        </w:rPr>
        <w:t>TERCERO.</w:t>
      </w:r>
      <w:r w:rsidR="00B632B0" w:rsidRPr="001A1797">
        <w:rPr>
          <w:rFonts w:ascii="Trebuchet MS" w:hAnsi="Trebuchet MS"/>
          <w:b/>
          <w:sz w:val="23"/>
          <w:szCs w:val="23"/>
        </w:rPr>
        <w:t xml:space="preserve"> </w:t>
      </w:r>
      <w:r w:rsidR="00D67558" w:rsidRPr="001A1797">
        <w:rPr>
          <w:rFonts w:ascii="Trebuchet MS" w:hAnsi="Trebuchet MS" w:cs="Arial"/>
          <w:sz w:val="23"/>
          <w:szCs w:val="23"/>
          <w:lang w:val="es-ES_tradnl"/>
        </w:rPr>
        <w:t>Notifíquese el contenido de</w:t>
      </w:r>
      <w:r w:rsidR="00B632B0" w:rsidRPr="001A1797">
        <w:rPr>
          <w:rFonts w:ascii="Trebuchet MS" w:hAnsi="Trebuchet MS" w:cs="Arial"/>
          <w:sz w:val="23"/>
          <w:szCs w:val="23"/>
          <w:lang w:val="es-ES_tradnl"/>
        </w:rPr>
        <w:t xml:space="preserve"> este acuerdo</w:t>
      </w:r>
      <w:r w:rsidR="00D67558" w:rsidRPr="001A1797">
        <w:rPr>
          <w:rFonts w:ascii="Trebuchet MS" w:hAnsi="Trebuchet MS" w:cs="Arial"/>
          <w:sz w:val="23"/>
          <w:szCs w:val="23"/>
          <w:lang w:val="es-ES_tradnl"/>
        </w:rPr>
        <w:t xml:space="preserve"> a los partidos políticos </w:t>
      </w:r>
      <w:r w:rsidR="00984646" w:rsidRPr="001A1797">
        <w:rPr>
          <w:rFonts w:ascii="Trebuchet MS" w:hAnsi="Trebuchet MS" w:cs="Arial"/>
          <w:sz w:val="23"/>
          <w:szCs w:val="23"/>
          <w:lang w:val="es-ES_tradnl"/>
        </w:rPr>
        <w:t xml:space="preserve">registrados y </w:t>
      </w:r>
      <w:r w:rsidR="00D67558" w:rsidRPr="001A1797">
        <w:rPr>
          <w:rFonts w:ascii="Trebuchet MS" w:hAnsi="Trebuchet MS" w:cs="Arial"/>
          <w:sz w:val="23"/>
          <w:szCs w:val="23"/>
          <w:lang w:val="es-ES_tradnl"/>
        </w:rPr>
        <w:t xml:space="preserve">acreditados, </w:t>
      </w:r>
      <w:r w:rsidR="00984646" w:rsidRPr="001A1797">
        <w:rPr>
          <w:rFonts w:ascii="Trebuchet MS" w:hAnsi="Trebuchet MS"/>
          <w:sz w:val="23"/>
          <w:szCs w:val="23"/>
        </w:rPr>
        <w:t>mediante el correo electrónico registrado ante este Instituto</w:t>
      </w:r>
      <w:r w:rsidR="00984646" w:rsidRPr="001A1797">
        <w:rPr>
          <w:rFonts w:ascii="Trebuchet MS" w:hAnsi="Trebuchet MS" w:cs="Arial"/>
          <w:sz w:val="23"/>
          <w:szCs w:val="23"/>
          <w:lang w:val="es-ES_tradnl"/>
        </w:rPr>
        <w:t xml:space="preserve"> </w:t>
      </w:r>
      <w:r w:rsidR="00D67558" w:rsidRPr="001A1797">
        <w:rPr>
          <w:rFonts w:ascii="Trebuchet MS" w:hAnsi="Trebuchet MS" w:cs="Arial"/>
          <w:sz w:val="23"/>
          <w:szCs w:val="23"/>
          <w:lang w:val="es-ES_tradnl"/>
        </w:rPr>
        <w:t xml:space="preserve">y publíquese en el Periódico Oficial “El Estado de Jalisco”, así como en </w:t>
      </w:r>
      <w:r w:rsidR="009A380C" w:rsidRPr="001A1797">
        <w:rPr>
          <w:rFonts w:ascii="Trebuchet MS" w:hAnsi="Trebuchet MS" w:cs="Arial"/>
          <w:sz w:val="23"/>
          <w:szCs w:val="23"/>
          <w:lang w:val="es-ES_tradnl"/>
        </w:rPr>
        <w:t xml:space="preserve">la página </w:t>
      </w:r>
      <w:r w:rsidR="00D67558" w:rsidRPr="001A1797">
        <w:rPr>
          <w:rFonts w:ascii="Trebuchet MS" w:hAnsi="Trebuchet MS" w:cs="Arial"/>
          <w:sz w:val="23"/>
          <w:szCs w:val="23"/>
          <w:lang w:val="es-ES_tradnl"/>
        </w:rPr>
        <w:t>de internet de este organismo electoral.</w:t>
      </w:r>
    </w:p>
    <w:p w14:paraId="052CB135" w14:textId="77777777" w:rsidR="00631161" w:rsidRPr="001A1797" w:rsidRDefault="00631161" w:rsidP="00DB0D37">
      <w:pPr>
        <w:spacing w:after="0" w:line="240" w:lineRule="auto"/>
        <w:jc w:val="both"/>
        <w:rPr>
          <w:rFonts w:ascii="Trebuchet MS" w:hAnsi="Trebuchet MS" w:cs="Arial"/>
          <w:sz w:val="23"/>
          <w:szCs w:val="23"/>
          <w:lang w:val="es-ES_tradnl"/>
        </w:rPr>
      </w:pPr>
    </w:p>
    <w:p w14:paraId="1E96F2EE" w14:textId="6A74D100" w:rsidR="00412FDA" w:rsidRDefault="00412FDA" w:rsidP="00412FDA">
      <w:pPr>
        <w:pStyle w:val="Sinespaciado"/>
        <w:jc w:val="center"/>
        <w:rPr>
          <w:rFonts w:ascii="Trebuchet MS" w:hAnsi="Trebuchet MS"/>
          <w:kern w:val="18"/>
          <w:sz w:val="23"/>
          <w:szCs w:val="23"/>
        </w:rPr>
      </w:pPr>
      <w:r w:rsidRPr="001A1797">
        <w:rPr>
          <w:rFonts w:ascii="Trebuchet MS" w:hAnsi="Trebuchet MS"/>
          <w:kern w:val="18"/>
          <w:sz w:val="23"/>
          <w:szCs w:val="23"/>
        </w:rPr>
        <w:t xml:space="preserve">Guadalajara, Jalisco; a </w:t>
      </w:r>
      <w:r w:rsidR="001A1797" w:rsidRPr="001A1797">
        <w:rPr>
          <w:rFonts w:ascii="Trebuchet MS" w:hAnsi="Trebuchet MS"/>
          <w:kern w:val="18"/>
          <w:sz w:val="23"/>
          <w:szCs w:val="23"/>
        </w:rPr>
        <w:t>28 d</w:t>
      </w:r>
      <w:r w:rsidRPr="001A1797">
        <w:rPr>
          <w:rFonts w:ascii="Trebuchet MS" w:hAnsi="Trebuchet MS"/>
          <w:kern w:val="18"/>
          <w:sz w:val="23"/>
          <w:szCs w:val="23"/>
        </w:rPr>
        <w:t xml:space="preserve">e </w:t>
      </w:r>
      <w:r w:rsidR="00601B4E" w:rsidRPr="001A1797">
        <w:rPr>
          <w:rFonts w:ascii="Trebuchet MS" w:hAnsi="Trebuchet MS"/>
          <w:kern w:val="18"/>
          <w:sz w:val="23"/>
          <w:szCs w:val="23"/>
        </w:rPr>
        <w:t>abril</w:t>
      </w:r>
      <w:r w:rsidRPr="001A1797">
        <w:rPr>
          <w:rFonts w:ascii="Trebuchet MS" w:hAnsi="Trebuchet MS"/>
          <w:kern w:val="18"/>
          <w:sz w:val="23"/>
          <w:szCs w:val="23"/>
        </w:rPr>
        <w:t xml:space="preserve"> de 2022.</w:t>
      </w:r>
    </w:p>
    <w:p w14:paraId="6936829B" w14:textId="77777777" w:rsidR="001A1797" w:rsidRPr="001A1797" w:rsidRDefault="001A1797" w:rsidP="00412FDA">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412FDA" w:rsidRPr="001A1797" w14:paraId="6BFD320D" w14:textId="77777777" w:rsidTr="005C2FD0">
        <w:tc>
          <w:tcPr>
            <w:tcW w:w="10433" w:type="dxa"/>
            <w:gridSpan w:val="4"/>
            <w:shd w:val="clear" w:color="auto" w:fill="auto"/>
          </w:tcPr>
          <w:p w14:paraId="1FF2628A" w14:textId="77777777" w:rsidR="00412FDA" w:rsidRPr="001A1797" w:rsidRDefault="00412FDA" w:rsidP="005C2FD0">
            <w:pPr>
              <w:spacing w:line="240" w:lineRule="auto"/>
              <w:rPr>
                <w:sz w:val="23"/>
                <w:szCs w:val="23"/>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12FDA" w:rsidRPr="001A1797" w14:paraId="57416181" w14:textId="77777777" w:rsidTr="005C2FD0">
              <w:tc>
                <w:tcPr>
                  <w:tcW w:w="5070" w:type="dxa"/>
                  <w:shd w:val="clear" w:color="auto" w:fill="auto"/>
                </w:tcPr>
                <w:p w14:paraId="30BB05F3" w14:textId="77777777" w:rsidR="00412FDA" w:rsidRPr="001A1797" w:rsidRDefault="00412FDA" w:rsidP="005C2FD0">
                  <w:pPr>
                    <w:pStyle w:val="Sinespaciado"/>
                    <w:jc w:val="center"/>
                    <w:rPr>
                      <w:rFonts w:ascii="Trebuchet MS" w:hAnsi="Trebuchet MS"/>
                      <w:kern w:val="18"/>
                      <w:sz w:val="23"/>
                      <w:szCs w:val="23"/>
                      <w:lang w:eastAsia="es-ES"/>
                    </w:rPr>
                  </w:pPr>
                </w:p>
                <w:p w14:paraId="11E00F80" w14:textId="77777777" w:rsidR="00412FDA" w:rsidRPr="001A1797" w:rsidRDefault="00601B4E" w:rsidP="005C2FD0">
                  <w:pPr>
                    <w:pStyle w:val="Sinespaciado"/>
                    <w:jc w:val="center"/>
                    <w:rPr>
                      <w:rFonts w:ascii="Trebuchet MS" w:hAnsi="Trebuchet MS"/>
                      <w:kern w:val="18"/>
                      <w:sz w:val="23"/>
                      <w:szCs w:val="23"/>
                      <w:lang w:eastAsia="es-ES"/>
                    </w:rPr>
                  </w:pPr>
                  <w:r w:rsidRPr="001A1797">
                    <w:rPr>
                      <w:rFonts w:ascii="Trebuchet MS" w:eastAsia="Trebuchet MS" w:hAnsi="Trebuchet MS" w:cs="Trebuchet MS"/>
                      <w:color w:val="000000"/>
                      <w:sz w:val="23"/>
                      <w:szCs w:val="23"/>
                    </w:rPr>
                    <w:t>Mtra.</w:t>
                  </w:r>
                  <w:r w:rsidR="0065462F" w:rsidRPr="001A1797">
                    <w:rPr>
                      <w:rFonts w:ascii="Trebuchet MS" w:eastAsia="Trebuchet MS" w:hAnsi="Trebuchet MS" w:cs="Trebuchet MS"/>
                      <w:color w:val="000000"/>
                      <w:sz w:val="23"/>
                      <w:szCs w:val="23"/>
                    </w:rPr>
                    <w:t xml:space="preserve"> </w:t>
                  </w:r>
                  <w:r w:rsidR="00412FDA" w:rsidRPr="001A1797">
                    <w:rPr>
                      <w:rFonts w:ascii="Trebuchet MS" w:eastAsia="Trebuchet MS" w:hAnsi="Trebuchet MS" w:cs="Trebuchet MS"/>
                      <w:color w:val="000000"/>
                      <w:sz w:val="23"/>
                      <w:szCs w:val="23"/>
                    </w:rPr>
                    <w:t>Paula Ramírez Höhne</w:t>
                  </w:r>
                  <w:r w:rsidR="00412FDA" w:rsidRPr="001A1797">
                    <w:rPr>
                      <w:rFonts w:ascii="Trebuchet MS" w:hAnsi="Trebuchet MS"/>
                      <w:kern w:val="18"/>
                      <w:sz w:val="23"/>
                      <w:szCs w:val="23"/>
                      <w:lang w:eastAsia="es-ES"/>
                    </w:rPr>
                    <w:t xml:space="preserve"> </w:t>
                  </w:r>
                </w:p>
                <w:p w14:paraId="5BBF5B45" w14:textId="0D627DFC" w:rsidR="00412FDA" w:rsidRPr="001A1797" w:rsidRDefault="00373C40" w:rsidP="00373C40">
                  <w:pPr>
                    <w:pStyle w:val="Sinespaciado"/>
                    <w:jc w:val="center"/>
                    <w:rPr>
                      <w:rFonts w:ascii="Trebuchet MS" w:hAnsi="Trebuchet MS"/>
                      <w:kern w:val="18"/>
                      <w:sz w:val="23"/>
                      <w:szCs w:val="23"/>
                      <w:lang w:eastAsia="es-ES"/>
                    </w:rPr>
                  </w:pPr>
                  <w:r w:rsidRPr="001A1797">
                    <w:rPr>
                      <w:rFonts w:ascii="Trebuchet MS" w:hAnsi="Trebuchet MS"/>
                      <w:kern w:val="18"/>
                      <w:sz w:val="23"/>
                      <w:szCs w:val="23"/>
                      <w:lang w:eastAsia="es-ES"/>
                    </w:rPr>
                    <w:t xml:space="preserve"> La c</w:t>
                  </w:r>
                  <w:r w:rsidR="00412FDA" w:rsidRPr="001A1797">
                    <w:rPr>
                      <w:rFonts w:ascii="Trebuchet MS" w:hAnsi="Trebuchet MS"/>
                      <w:kern w:val="18"/>
                      <w:sz w:val="23"/>
                      <w:szCs w:val="23"/>
                      <w:lang w:eastAsia="es-ES"/>
                    </w:rPr>
                    <w:t>onsejera presidenta</w:t>
                  </w:r>
                </w:p>
              </w:tc>
              <w:tc>
                <w:tcPr>
                  <w:tcW w:w="5137" w:type="dxa"/>
                  <w:shd w:val="clear" w:color="auto" w:fill="auto"/>
                </w:tcPr>
                <w:p w14:paraId="571D41A1" w14:textId="77777777" w:rsidR="00412FDA" w:rsidRPr="001A1797" w:rsidRDefault="00412FDA" w:rsidP="005C2FD0">
                  <w:pPr>
                    <w:pStyle w:val="Sinespaciado"/>
                    <w:jc w:val="center"/>
                    <w:rPr>
                      <w:rFonts w:ascii="Trebuchet MS" w:hAnsi="Trebuchet MS"/>
                      <w:kern w:val="18"/>
                      <w:sz w:val="23"/>
                      <w:szCs w:val="23"/>
                      <w:lang w:eastAsia="es-ES"/>
                    </w:rPr>
                  </w:pPr>
                </w:p>
                <w:p w14:paraId="186B95FB" w14:textId="77777777" w:rsidR="00412FDA" w:rsidRPr="001A1797" w:rsidRDefault="00601B4E" w:rsidP="005A7149">
                  <w:pPr>
                    <w:pStyle w:val="Sinespaciado"/>
                    <w:jc w:val="center"/>
                    <w:rPr>
                      <w:rFonts w:ascii="Trebuchet MS" w:hAnsi="Trebuchet MS"/>
                      <w:kern w:val="18"/>
                      <w:sz w:val="23"/>
                      <w:szCs w:val="23"/>
                      <w:lang w:eastAsia="es-ES"/>
                    </w:rPr>
                  </w:pPr>
                  <w:r w:rsidRPr="001A1797">
                    <w:rPr>
                      <w:rFonts w:ascii="Trebuchet MS" w:hAnsi="Trebuchet MS"/>
                      <w:kern w:val="18"/>
                      <w:sz w:val="23"/>
                      <w:szCs w:val="23"/>
                      <w:lang w:eastAsia="es-ES"/>
                    </w:rPr>
                    <w:t xml:space="preserve">Mtro. </w:t>
                  </w:r>
                  <w:r w:rsidR="005A7149" w:rsidRPr="001A1797">
                    <w:rPr>
                      <w:rFonts w:ascii="Trebuchet MS" w:hAnsi="Trebuchet MS"/>
                      <w:kern w:val="18"/>
                      <w:sz w:val="23"/>
                      <w:szCs w:val="23"/>
                      <w:lang w:eastAsia="es-ES"/>
                    </w:rPr>
                    <w:t>Christian Flores Garza</w:t>
                  </w:r>
                </w:p>
                <w:p w14:paraId="72658583" w14:textId="73964FC6" w:rsidR="005A7149" w:rsidRPr="001A1797" w:rsidRDefault="00373C40" w:rsidP="005A7149">
                  <w:pPr>
                    <w:pStyle w:val="Sinespaciado"/>
                    <w:jc w:val="center"/>
                    <w:rPr>
                      <w:rFonts w:ascii="Trebuchet MS" w:hAnsi="Trebuchet MS"/>
                      <w:kern w:val="18"/>
                      <w:sz w:val="23"/>
                      <w:szCs w:val="23"/>
                      <w:lang w:eastAsia="es-ES"/>
                    </w:rPr>
                  </w:pPr>
                  <w:r w:rsidRPr="001A1797">
                    <w:rPr>
                      <w:rFonts w:ascii="Trebuchet MS" w:hAnsi="Trebuchet MS"/>
                      <w:kern w:val="18"/>
                      <w:sz w:val="23"/>
                      <w:szCs w:val="23"/>
                      <w:lang w:eastAsia="es-ES"/>
                    </w:rPr>
                    <w:t>El s</w:t>
                  </w:r>
                  <w:r w:rsidR="005A7149" w:rsidRPr="001A1797">
                    <w:rPr>
                      <w:rFonts w:ascii="Trebuchet MS" w:hAnsi="Trebuchet MS"/>
                      <w:kern w:val="18"/>
                      <w:sz w:val="23"/>
                      <w:szCs w:val="23"/>
                      <w:lang w:eastAsia="es-ES"/>
                    </w:rPr>
                    <w:t>ecretario ejecutivo</w:t>
                  </w:r>
                </w:p>
                <w:p w14:paraId="3BBFEFCC" w14:textId="77777777" w:rsidR="005A7149" w:rsidRPr="001A1797" w:rsidRDefault="005A7149" w:rsidP="005A7149">
                  <w:pPr>
                    <w:pStyle w:val="Sinespaciado"/>
                    <w:jc w:val="center"/>
                    <w:rPr>
                      <w:rFonts w:ascii="Trebuchet MS" w:hAnsi="Trebuchet MS"/>
                      <w:kern w:val="18"/>
                      <w:sz w:val="23"/>
                      <w:szCs w:val="23"/>
                      <w:lang w:eastAsia="es-ES"/>
                    </w:rPr>
                  </w:pPr>
                </w:p>
                <w:p w14:paraId="4D5F2CAA" w14:textId="77777777" w:rsidR="005A7149" w:rsidRPr="001A1797" w:rsidRDefault="005A7149" w:rsidP="005A7149">
                  <w:pPr>
                    <w:pStyle w:val="Sinespaciado"/>
                    <w:jc w:val="center"/>
                    <w:rPr>
                      <w:rFonts w:ascii="Trebuchet MS" w:hAnsi="Trebuchet MS"/>
                      <w:kern w:val="18"/>
                      <w:sz w:val="23"/>
                      <w:szCs w:val="23"/>
                      <w:lang w:eastAsia="es-ES"/>
                    </w:rPr>
                  </w:pPr>
                </w:p>
              </w:tc>
            </w:tr>
          </w:tbl>
          <w:p w14:paraId="02467359" w14:textId="77777777" w:rsidR="00412FDA" w:rsidRPr="001A1797" w:rsidRDefault="00412FDA" w:rsidP="005C2FD0">
            <w:pPr>
              <w:pStyle w:val="Sinespaciado"/>
              <w:jc w:val="center"/>
              <w:rPr>
                <w:rFonts w:ascii="Trebuchet MS" w:hAnsi="Trebuchet MS"/>
                <w:kern w:val="18"/>
                <w:sz w:val="23"/>
                <w:szCs w:val="23"/>
                <w:lang w:eastAsia="es-ES"/>
              </w:rPr>
            </w:pPr>
          </w:p>
        </w:tc>
        <w:tc>
          <w:tcPr>
            <w:tcW w:w="222" w:type="dxa"/>
            <w:shd w:val="clear" w:color="auto" w:fill="auto"/>
          </w:tcPr>
          <w:p w14:paraId="63C3DCDF" w14:textId="77777777" w:rsidR="00412FDA" w:rsidRPr="001A1797" w:rsidRDefault="00412FDA" w:rsidP="005C2FD0">
            <w:pPr>
              <w:pStyle w:val="Sinespaciado"/>
              <w:jc w:val="center"/>
              <w:rPr>
                <w:rFonts w:ascii="Trebuchet MS" w:hAnsi="Trebuchet MS"/>
                <w:kern w:val="18"/>
                <w:sz w:val="23"/>
                <w:szCs w:val="23"/>
                <w:lang w:eastAsia="es-ES"/>
              </w:rPr>
            </w:pPr>
          </w:p>
        </w:tc>
      </w:tr>
      <w:tr w:rsidR="00412FDA" w:rsidRPr="00C724F0" w14:paraId="3FA775B4" w14:textId="77777777" w:rsidTr="005C2F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601CC" w14:textId="77777777" w:rsidR="00412FDA" w:rsidRPr="00C724F0" w:rsidRDefault="00412FDA" w:rsidP="005C2FD0">
            <w:pPr>
              <w:spacing w:after="0" w:line="240" w:lineRule="auto"/>
              <w:jc w:val="center"/>
              <w:rPr>
                <w:rFonts w:ascii="Trebuchet MS" w:hAnsi="Trebuchet MS"/>
                <w:sz w:val="14"/>
                <w:szCs w:val="14"/>
              </w:rPr>
            </w:pPr>
            <w:r w:rsidRPr="00C724F0">
              <w:rPr>
                <w:rFonts w:ascii="Trebuchet MS" w:hAnsi="Trebuchet MS"/>
                <w:sz w:val="14"/>
                <w:szCs w:val="14"/>
              </w:rPr>
              <w:t>CMT</w:t>
            </w:r>
          </w:p>
          <w:p w14:paraId="292FF0AA" w14:textId="77777777" w:rsidR="00412FDA" w:rsidRPr="00C724F0" w:rsidRDefault="00412FDA" w:rsidP="005C2FD0">
            <w:pPr>
              <w:spacing w:after="0" w:line="240" w:lineRule="auto"/>
              <w:jc w:val="center"/>
              <w:rPr>
                <w:rFonts w:ascii="Trebuchet MS" w:hAnsi="Trebuchet MS"/>
                <w:sz w:val="14"/>
                <w:szCs w:val="14"/>
              </w:rPr>
            </w:pPr>
            <w:r w:rsidRPr="00C724F0">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05F7C" w14:textId="77777777" w:rsidR="00412FDA" w:rsidRPr="00C724F0" w:rsidRDefault="00412FDA" w:rsidP="005C2FD0">
            <w:pPr>
              <w:spacing w:after="0" w:line="240" w:lineRule="auto"/>
              <w:jc w:val="center"/>
              <w:rPr>
                <w:rFonts w:ascii="Trebuchet MS" w:hAnsi="Trebuchet MS"/>
                <w:sz w:val="14"/>
                <w:szCs w:val="14"/>
              </w:rPr>
            </w:pPr>
            <w:r w:rsidRPr="00C724F0">
              <w:rPr>
                <w:rFonts w:ascii="Trebuchet MS" w:hAnsi="Trebuchet MS"/>
                <w:sz w:val="14"/>
                <w:szCs w:val="14"/>
              </w:rPr>
              <w:t>TETC</w:t>
            </w:r>
          </w:p>
          <w:p w14:paraId="6DCBD496" w14:textId="77777777" w:rsidR="00412FDA" w:rsidRPr="00C724F0" w:rsidRDefault="00412FDA" w:rsidP="005C2FD0">
            <w:pPr>
              <w:spacing w:after="0" w:line="240" w:lineRule="auto"/>
              <w:jc w:val="center"/>
              <w:rPr>
                <w:rFonts w:ascii="Trebuchet MS" w:hAnsi="Trebuchet MS"/>
                <w:sz w:val="14"/>
                <w:szCs w:val="14"/>
              </w:rPr>
            </w:pPr>
            <w:r w:rsidRPr="00C724F0">
              <w:rPr>
                <w:rFonts w:ascii="Trebuchet MS" w:hAnsi="Trebuchet MS"/>
                <w:sz w:val="14"/>
                <w:szCs w:val="14"/>
              </w:rPr>
              <w:t>Elaboró</w:t>
            </w:r>
          </w:p>
        </w:tc>
      </w:tr>
    </w:tbl>
    <w:p w14:paraId="165B53EF" w14:textId="77777777" w:rsidR="00412FDA" w:rsidRPr="00C724F0" w:rsidRDefault="00412FDA" w:rsidP="00412FDA">
      <w:pPr>
        <w:pStyle w:val="Sinespaciado"/>
        <w:jc w:val="both"/>
        <w:rPr>
          <w:rFonts w:ascii="Trebuchet MS" w:hAnsi="Trebuchet MS"/>
          <w:sz w:val="24"/>
          <w:szCs w:val="24"/>
        </w:rPr>
      </w:pPr>
    </w:p>
    <w:p w14:paraId="1CB5B9D8" w14:textId="77777777" w:rsidR="001A1797" w:rsidRDefault="001A1797" w:rsidP="001A1797">
      <w:pPr>
        <w:pStyle w:val="Sinespaciado"/>
        <w:jc w:val="both"/>
        <w:rPr>
          <w:rFonts w:ascii="Trebuchet MS" w:hAnsi="Trebuchet MS"/>
          <w:sz w:val="16"/>
          <w:szCs w:val="16"/>
        </w:rPr>
      </w:pPr>
    </w:p>
    <w:p w14:paraId="02A75A0E" w14:textId="77777777" w:rsidR="001A1797" w:rsidRDefault="001A1797" w:rsidP="001A1797">
      <w:pPr>
        <w:pStyle w:val="Sinespaciado"/>
        <w:jc w:val="both"/>
        <w:rPr>
          <w:rFonts w:ascii="Trebuchet MS" w:hAnsi="Trebuchet MS"/>
          <w:sz w:val="16"/>
          <w:szCs w:val="16"/>
        </w:rPr>
      </w:pPr>
    </w:p>
    <w:p w14:paraId="78398B31" w14:textId="77777777" w:rsidR="001A1797" w:rsidRPr="007D470E" w:rsidRDefault="001A1797" w:rsidP="001A1797">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w:t>
      </w:r>
      <w:r>
        <w:rPr>
          <w:rFonts w:ascii="Trebuchet MS" w:hAnsi="Trebuchet MS"/>
          <w:sz w:val="16"/>
          <w:szCs w:val="16"/>
        </w:rPr>
        <w:t xml:space="preserve">veintiocho de abril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14:paraId="529DE16B" w14:textId="77777777" w:rsidR="001A1797" w:rsidRPr="007D470E" w:rsidRDefault="001A1797" w:rsidP="001A1797">
      <w:pPr>
        <w:jc w:val="both"/>
        <w:rPr>
          <w:rFonts w:ascii="Trebuchet MS" w:hAnsi="Trebuchet MS"/>
          <w:sz w:val="16"/>
          <w:szCs w:val="16"/>
        </w:rPr>
      </w:pPr>
    </w:p>
    <w:p w14:paraId="0DDDA136" w14:textId="77777777" w:rsidR="001A1797" w:rsidRPr="007D470E" w:rsidRDefault="001A1797" w:rsidP="001A1797">
      <w:pPr>
        <w:jc w:val="both"/>
        <w:rPr>
          <w:rFonts w:ascii="Trebuchet MS" w:hAnsi="Trebuchet MS"/>
          <w:sz w:val="16"/>
          <w:szCs w:val="16"/>
        </w:rPr>
      </w:pPr>
    </w:p>
    <w:p w14:paraId="0A7E5835" w14:textId="77777777" w:rsidR="001A1797" w:rsidRPr="007D470E" w:rsidRDefault="001A1797" w:rsidP="001A1797">
      <w:pPr>
        <w:pStyle w:val="Textoindependiente"/>
        <w:spacing w:after="0"/>
        <w:jc w:val="center"/>
        <w:rPr>
          <w:rFonts w:ascii="Trebuchet MS" w:hAnsi="Trebuchet MS"/>
          <w:b/>
          <w:sz w:val="16"/>
          <w:szCs w:val="16"/>
        </w:rPr>
      </w:pPr>
      <w:r>
        <w:rPr>
          <w:rFonts w:ascii="Trebuchet MS" w:hAnsi="Trebuchet MS"/>
          <w:sz w:val="16"/>
          <w:szCs w:val="16"/>
        </w:rPr>
        <w:t>Mtro. Christian Flores Garza</w:t>
      </w:r>
    </w:p>
    <w:p w14:paraId="2C0A9696" w14:textId="77777777" w:rsidR="001A1797" w:rsidRPr="007D470E" w:rsidRDefault="001A1797" w:rsidP="001A1797">
      <w:pPr>
        <w:pStyle w:val="Textoindependiente"/>
        <w:spacing w:after="0"/>
        <w:jc w:val="center"/>
        <w:rPr>
          <w:rFonts w:ascii="Trebuchet MS" w:hAnsi="Trebuchet MS"/>
          <w:b/>
          <w:sz w:val="16"/>
          <w:szCs w:val="16"/>
        </w:rPr>
      </w:pPr>
      <w:r>
        <w:rPr>
          <w:rFonts w:ascii="Trebuchet MS" w:hAnsi="Trebuchet MS"/>
          <w:sz w:val="16"/>
          <w:szCs w:val="16"/>
        </w:rPr>
        <w:t>El s</w:t>
      </w:r>
      <w:r w:rsidRPr="007D470E">
        <w:rPr>
          <w:rFonts w:ascii="Trebuchet MS" w:hAnsi="Trebuchet MS"/>
          <w:sz w:val="16"/>
          <w:szCs w:val="16"/>
        </w:rPr>
        <w:t>ecretario ejecutivo</w:t>
      </w:r>
    </w:p>
    <w:p w14:paraId="2D3FCE36" w14:textId="77777777" w:rsidR="001A1797" w:rsidRPr="00363E65" w:rsidRDefault="001A1797" w:rsidP="001A1797">
      <w:pPr>
        <w:rPr>
          <w:sz w:val="16"/>
          <w:szCs w:val="16"/>
        </w:rPr>
      </w:pPr>
    </w:p>
    <w:p w14:paraId="48AFAD9F" w14:textId="77777777" w:rsidR="00F17743" w:rsidRDefault="00F17743" w:rsidP="00F17743">
      <w:pPr>
        <w:spacing w:line="240" w:lineRule="auto"/>
        <w:jc w:val="both"/>
        <w:rPr>
          <w:rFonts w:ascii="Trebuchet MS" w:hAnsi="Trebuchet MS"/>
          <w:sz w:val="16"/>
          <w:szCs w:val="16"/>
        </w:rPr>
      </w:pPr>
    </w:p>
    <w:sectPr w:rsidR="00F17743" w:rsidSect="00746366">
      <w:headerReference w:type="even" r:id="rId7"/>
      <w:headerReference w:type="default" r:id="rId8"/>
      <w:footerReference w:type="default" r:id="rId9"/>
      <w:headerReference w:type="first" r:id="rId10"/>
      <w:pgSz w:w="12240" w:h="15840"/>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376D9" w14:textId="77777777" w:rsidR="004329A5" w:rsidRDefault="004329A5" w:rsidP="00746366">
      <w:pPr>
        <w:spacing w:after="0" w:line="240" w:lineRule="auto"/>
      </w:pPr>
      <w:r>
        <w:separator/>
      </w:r>
    </w:p>
  </w:endnote>
  <w:endnote w:type="continuationSeparator" w:id="0">
    <w:p w14:paraId="4997DE4C" w14:textId="77777777" w:rsidR="004329A5" w:rsidRDefault="004329A5" w:rsidP="0074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20"/>
        <w:szCs w:val="20"/>
      </w:rPr>
      <w:id w:val="1964225957"/>
      <w:docPartObj>
        <w:docPartGallery w:val="Page Numbers (Bottom of Page)"/>
        <w:docPartUnique/>
      </w:docPartObj>
    </w:sdtPr>
    <w:sdtEndPr/>
    <w:sdtContent>
      <w:sdt>
        <w:sdtPr>
          <w:rPr>
            <w:rFonts w:ascii="Trebuchet MS" w:hAnsi="Trebuchet MS"/>
            <w:sz w:val="20"/>
            <w:szCs w:val="20"/>
          </w:rPr>
          <w:id w:val="860082579"/>
          <w:docPartObj>
            <w:docPartGallery w:val="Page Numbers (Top of Page)"/>
            <w:docPartUnique/>
          </w:docPartObj>
        </w:sdtPr>
        <w:sdtEndPr/>
        <w:sdtContent>
          <w:p w14:paraId="47218F94" w14:textId="77777777" w:rsidR="00746366" w:rsidRPr="00746366" w:rsidRDefault="00746366">
            <w:pPr>
              <w:pStyle w:val="Piedepgina"/>
              <w:jc w:val="right"/>
              <w:rPr>
                <w:rFonts w:ascii="Trebuchet MS" w:hAnsi="Trebuchet MS"/>
                <w:sz w:val="20"/>
                <w:szCs w:val="20"/>
              </w:rPr>
            </w:pPr>
            <w:r w:rsidRPr="00746366">
              <w:rPr>
                <w:rFonts w:ascii="Trebuchet MS" w:hAnsi="Trebuchet MS"/>
                <w:sz w:val="20"/>
                <w:szCs w:val="20"/>
                <w:lang w:val="es-ES"/>
              </w:rPr>
              <w:t xml:space="preserve">Página </w:t>
            </w:r>
            <w:r w:rsidR="00526D29" w:rsidRPr="00746366">
              <w:rPr>
                <w:rFonts w:ascii="Trebuchet MS" w:hAnsi="Trebuchet MS"/>
                <w:bCs/>
                <w:sz w:val="20"/>
                <w:szCs w:val="20"/>
              </w:rPr>
              <w:fldChar w:fldCharType="begin"/>
            </w:r>
            <w:r w:rsidRPr="00746366">
              <w:rPr>
                <w:rFonts w:ascii="Trebuchet MS" w:hAnsi="Trebuchet MS"/>
                <w:bCs/>
                <w:sz w:val="20"/>
                <w:szCs w:val="20"/>
              </w:rPr>
              <w:instrText>PAGE</w:instrText>
            </w:r>
            <w:r w:rsidR="00526D29" w:rsidRPr="00746366">
              <w:rPr>
                <w:rFonts w:ascii="Trebuchet MS" w:hAnsi="Trebuchet MS"/>
                <w:bCs/>
                <w:sz w:val="20"/>
                <w:szCs w:val="20"/>
              </w:rPr>
              <w:fldChar w:fldCharType="separate"/>
            </w:r>
            <w:r w:rsidR="005E40B8">
              <w:rPr>
                <w:rFonts w:ascii="Trebuchet MS" w:hAnsi="Trebuchet MS"/>
                <w:bCs/>
                <w:noProof/>
                <w:sz w:val="20"/>
                <w:szCs w:val="20"/>
              </w:rPr>
              <w:t>2</w:t>
            </w:r>
            <w:r w:rsidR="00526D29" w:rsidRPr="00746366">
              <w:rPr>
                <w:rFonts w:ascii="Trebuchet MS" w:hAnsi="Trebuchet MS"/>
                <w:bCs/>
                <w:sz w:val="20"/>
                <w:szCs w:val="20"/>
              </w:rPr>
              <w:fldChar w:fldCharType="end"/>
            </w:r>
            <w:r w:rsidRPr="00746366">
              <w:rPr>
                <w:rFonts w:ascii="Trebuchet MS" w:hAnsi="Trebuchet MS"/>
                <w:sz w:val="20"/>
                <w:szCs w:val="20"/>
                <w:lang w:val="es-ES"/>
              </w:rPr>
              <w:t xml:space="preserve"> de </w:t>
            </w:r>
            <w:r w:rsidR="00526D29" w:rsidRPr="00746366">
              <w:rPr>
                <w:rFonts w:ascii="Trebuchet MS" w:hAnsi="Trebuchet MS"/>
                <w:bCs/>
                <w:sz w:val="20"/>
                <w:szCs w:val="20"/>
              </w:rPr>
              <w:fldChar w:fldCharType="begin"/>
            </w:r>
            <w:r w:rsidRPr="00746366">
              <w:rPr>
                <w:rFonts w:ascii="Trebuchet MS" w:hAnsi="Trebuchet MS"/>
                <w:bCs/>
                <w:sz w:val="20"/>
                <w:szCs w:val="20"/>
              </w:rPr>
              <w:instrText>NUMPAGES</w:instrText>
            </w:r>
            <w:r w:rsidR="00526D29" w:rsidRPr="00746366">
              <w:rPr>
                <w:rFonts w:ascii="Trebuchet MS" w:hAnsi="Trebuchet MS"/>
                <w:bCs/>
                <w:sz w:val="20"/>
                <w:szCs w:val="20"/>
              </w:rPr>
              <w:fldChar w:fldCharType="separate"/>
            </w:r>
            <w:r w:rsidR="005E40B8">
              <w:rPr>
                <w:rFonts w:ascii="Trebuchet MS" w:hAnsi="Trebuchet MS"/>
                <w:bCs/>
                <w:noProof/>
                <w:sz w:val="20"/>
                <w:szCs w:val="20"/>
              </w:rPr>
              <w:t>4</w:t>
            </w:r>
            <w:r w:rsidR="00526D29" w:rsidRPr="00746366">
              <w:rPr>
                <w:rFonts w:ascii="Trebuchet MS" w:hAnsi="Trebuchet MS"/>
                <w:bCs/>
                <w:sz w:val="20"/>
                <w:szCs w:val="20"/>
              </w:rPr>
              <w:fldChar w:fldCharType="end"/>
            </w:r>
          </w:p>
        </w:sdtContent>
      </w:sdt>
    </w:sdtContent>
  </w:sdt>
  <w:p w14:paraId="6D8E01B8" w14:textId="77777777" w:rsidR="00746366" w:rsidRPr="00746366" w:rsidRDefault="00746366">
    <w:pPr>
      <w:pStyle w:val="Piedepgina"/>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96414" w14:textId="77777777" w:rsidR="004329A5" w:rsidRDefault="004329A5" w:rsidP="00746366">
      <w:pPr>
        <w:spacing w:after="0" w:line="240" w:lineRule="auto"/>
      </w:pPr>
      <w:r>
        <w:separator/>
      </w:r>
    </w:p>
  </w:footnote>
  <w:footnote w:type="continuationSeparator" w:id="0">
    <w:p w14:paraId="5F62A25C" w14:textId="77777777" w:rsidR="004329A5" w:rsidRDefault="004329A5" w:rsidP="00746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144A9" w14:textId="484BF90F" w:rsidR="00273E49" w:rsidRDefault="005E40B8">
    <w:pPr>
      <w:pStyle w:val="Encabezado"/>
    </w:pPr>
    <w:r>
      <w:rPr>
        <w:noProof/>
      </w:rPr>
      <w:pict w14:anchorId="1900A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829672"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77403" w14:textId="413726D3" w:rsidR="00983BC8" w:rsidRDefault="00983BC8">
    <w:pPr>
      <w:pStyle w:val="Encabezado"/>
    </w:pPr>
    <w:r>
      <w:rPr>
        <w:rFonts w:ascii="Trebuchet MS" w:hAnsi="Trebuchet MS" w:cs="Arial"/>
        <w:b/>
        <w:noProof/>
        <w:sz w:val="26"/>
        <w:szCs w:val="26"/>
      </w:rPr>
      <w:drawing>
        <wp:inline distT="0" distB="0" distL="0" distR="0" wp14:anchorId="70D1DBD5" wp14:editId="3DEB7A0F">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14:paraId="3A08A8B1" w14:textId="00330AEF" w:rsidR="001A1797" w:rsidRPr="001A1797" w:rsidRDefault="001A1797">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1A1797">
      <w:rPr>
        <w:rFonts w:ascii="Trebuchet MS" w:hAnsi="Trebuchet MS"/>
        <w:b/>
        <w:sz w:val="24"/>
        <w:szCs w:val="24"/>
      </w:rPr>
      <w:t>IEPC-ACG-023/2022</w:t>
    </w:r>
  </w:p>
  <w:p w14:paraId="6C3A6B9B" w14:textId="77777777" w:rsidR="00992A9C" w:rsidRPr="00992A9C" w:rsidRDefault="00992A9C">
    <w:pPr>
      <w:pStyle w:val="Encabezado"/>
      <w:rPr>
        <w:rFonts w:ascii="Trebuchet MS" w:hAnsi="Trebuchet MS"/>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A163" w14:textId="34F69D9D" w:rsidR="00273E49" w:rsidRDefault="005E40B8">
    <w:pPr>
      <w:pStyle w:val="Encabezado"/>
    </w:pPr>
    <w:r>
      <w:rPr>
        <w:noProof/>
      </w:rPr>
      <w:pict w14:anchorId="36855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829671"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FC"/>
    <w:rsid w:val="00021061"/>
    <w:rsid w:val="00025E65"/>
    <w:rsid w:val="00032A5D"/>
    <w:rsid w:val="000370F1"/>
    <w:rsid w:val="000401B7"/>
    <w:rsid w:val="0005293C"/>
    <w:rsid w:val="00062F0B"/>
    <w:rsid w:val="00082337"/>
    <w:rsid w:val="00091851"/>
    <w:rsid w:val="00096F59"/>
    <w:rsid w:val="000A05EF"/>
    <w:rsid w:val="000A2580"/>
    <w:rsid w:val="000C6287"/>
    <w:rsid w:val="000E333F"/>
    <w:rsid w:val="000E63FC"/>
    <w:rsid w:val="000E6EBF"/>
    <w:rsid w:val="0011331D"/>
    <w:rsid w:val="00117C9E"/>
    <w:rsid w:val="00122FC3"/>
    <w:rsid w:val="00124DEB"/>
    <w:rsid w:val="001312F8"/>
    <w:rsid w:val="00142672"/>
    <w:rsid w:val="0014358C"/>
    <w:rsid w:val="00147584"/>
    <w:rsid w:val="00164861"/>
    <w:rsid w:val="00172831"/>
    <w:rsid w:val="001910C2"/>
    <w:rsid w:val="001A1797"/>
    <w:rsid w:val="001A7B5A"/>
    <w:rsid w:val="001B1935"/>
    <w:rsid w:val="001B54F1"/>
    <w:rsid w:val="001C1AE4"/>
    <w:rsid w:val="001E23EC"/>
    <w:rsid w:val="001E5FCE"/>
    <w:rsid w:val="002147A6"/>
    <w:rsid w:val="0022086B"/>
    <w:rsid w:val="00226015"/>
    <w:rsid w:val="002422BF"/>
    <w:rsid w:val="00252198"/>
    <w:rsid w:val="00264E9D"/>
    <w:rsid w:val="00273E49"/>
    <w:rsid w:val="00276D78"/>
    <w:rsid w:val="002A32AF"/>
    <w:rsid w:val="002A7D67"/>
    <w:rsid w:val="002C10EC"/>
    <w:rsid w:val="002C50B0"/>
    <w:rsid w:val="002D04E2"/>
    <w:rsid w:val="002D113D"/>
    <w:rsid w:val="002D14B9"/>
    <w:rsid w:val="002E4CDB"/>
    <w:rsid w:val="00300DAE"/>
    <w:rsid w:val="003258CA"/>
    <w:rsid w:val="003348B5"/>
    <w:rsid w:val="00353743"/>
    <w:rsid w:val="0035383C"/>
    <w:rsid w:val="00357278"/>
    <w:rsid w:val="00357F3E"/>
    <w:rsid w:val="00373C40"/>
    <w:rsid w:val="00375D9F"/>
    <w:rsid w:val="003816D5"/>
    <w:rsid w:val="00381CB4"/>
    <w:rsid w:val="00387293"/>
    <w:rsid w:val="00390347"/>
    <w:rsid w:val="003A6424"/>
    <w:rsid w:val="003A66EA"/>
    <w:rsid w:val="003C1922"/>
    <w:rsid w:val="003E1A4F"/>
    <w:rsid w:val="003E531B"/>
    <w:rsid w:val="003F641F"/>
    <w:rsid w:val="00412FDA"/>
    <w:rsid w:val="00430424"/>
    <w:rsid w:val="004329A5"/>
    <w:rsid w:val="0044373D"/>
    <w:rsid w:val="004457C7"/>
    <w:rsid w:val="00445BC3"/>
    <w:rsid w:val="00450ED8"/>
    <w:rsid w:val="00451F2D"/>
    <w:rsid w:val="00465384"/>
    <w:rsid w:val="00472C45"/>
    <w:rsid w:val="0048668D"/>
    <w:rsid w:val="00496555"/>
    <w:rsid w:val="004A1966"/>
    <w:rsid w:val="004A1B51"/>
    <w:rsid w:val="004A30BC"/>
    <w:rsid w:val="004D2CB7"/>
    <w:rsid w:val="004D5616"/>
    <w:rsid w:val="004D69D0"/>
    <w:rsid w:val="004F04D4"/>
    <w:rsid w:val="004F2577"/>
    <w:rsid w:val="005127A0"/>
    <w:rsid w:val="00514147"/>
    <w:rsid w:val="005233D3"/>
    <w:rsid w:val="00523FA0"/>
    <w:rsid w:val="00526D29"/>
    <w:rsid w:val="00532E3F"/>
    <w:rsid w:val="0054251C"/>
    <w:rsid w:val="00566FA5"/>
    <w:rsid w:val="00591F42"/>
    <w:rsid w:val="005A7149"/>
    <w:rsid w:val="005B6CEF"/>
    <w:rsid w:val="005C0864"/>
    <w:rsid w:val="005D1CC5"/>
    <w:rsid w:val="005D3E54"/>
    <w:rsid w:val="005E40B8"/>
    <w:rsid w:val="005E5269"/>
    <w:rsid w:val="005E64F7"/>
    <w:rsid w:val="005F0988"/>
    <w:rsid w:val="005F2F3B"/>
    <w:rsid w:val="005F3A0B"/>
    <w:rsid w:val="00601B4E"/>
    <w:rsid w:val="00602EB2"/>
    <w:rsid w:val="006129CC"/>
    <w:rsid w:val="00615E7A"/>
    <w:rsid w:val="0061697C"/>
    <w:rsid w:val="00623C2B"/>
    <w:rsid w:val="00630CA5"/>
    <w:rsid w:val="00631161"/>
    <w:rsid w:val="00645295"/>
    <w:rsid w:val="006464CC"/>
    <w:rsid w:val="0065462F"/>
    <w:rsid w:val="006617D7"/>
    <w:rsid w:val="0067182C"/>
    <w:rsid w:val="00671C93"/>
    <w:rsid w:val="00683617"/>
    <w:rsid w:val="0069060D"/>
    <w:rsid w:val="006912D1"/>
    <w:rsid w:val="00694FC3"/>
    <w:rsid w:val="006A29E0"/>
    <w:rsid w:val="006E32D2"/>
    <w:rsid w:val="006E7814"/>
    <w:rsid w:val="00724A44"/>
    <w:rsid w:val="007451C6"/>
    <w:rsid w:val="00746366"/>
    <w:rsid w:val="007500B2"/>
    <w:rsid w:val="00762872"/>
    <w:rsid w:val="00774203"/>
    <w:rsid w:val="00775264"/>
    <w:rsid w:val="007778DF"/>
    <w:rsid w:val="007804D4"/>
    <w:rsid w:val="00782F54"/>
    <w:rsid w:val="007834E2"/>
    <w:rsid w:val="007908D9"/>
    <w:rsid w:val="00795B7A"/>
    <w:rsid w:val="00796C01"/>
    <w:rsid w:val="007A063B"/>
    <w:rsid w:val="007C708E"/>
    <w:rsid w:val="007D18CC"/>
    <w:rsid w:val="007E2A1A"/>
    <w:rsid w:val="007F3538"/>
    <w:rsid w:val="008139CA"/>
    <w:rsid w:val="008225AD"/>
    <w:rsid w:val="00835FA5"/>
    <w:rsid w:val="008407F4"/>
    <w:rsid w:val="0084153C"/>
    <w:rsid w:val="0084261C"/>
    <w:rsid w:val="00851DF3"/>
    <w:rsid w:val="00857E2E"/>
    <w:rsid w:val="008634DC"/>
    <w:rsid w:val="00865962"/>
    <w:rsid w:val="008777FD"/>
    <w:rsid w:val="008966BB"/>
    <w:rsid w:val="008A26BC"/>
    <w:rsid w:val="008A58DA"/>
    <w:rsid w:val="008C2941"/>
    <w:rsid w:val="008F1C81"/>
    <w:rsid w:val="008F3D07"/>
    <w:rsid w:val="009042EF"/>
    <w:rsid w:val="00942D5C"/>
    <w:rsid w:val="009548A9"/>
    <w:rsid w:val="009629B6"/>
    <w:rsid w:val="00983BC8"/>
    <w:rsid w:val="00984646"/>
    <w:rsid w:val="00985971"/>
    <w:rsid w:val="00992A9C"/>
    <w:rsid w:val="009A380C"/>
    <w:rsid w:val="009C2403"/>
    <w:rsid w:val="009D16B1"/>
    <w:rsid w:val="00A00A38"/>
    <w:rsid w:val="00A22D2F"/>
    <w:rsid w:val="00A24277"/>
    <w:rsid w:val="00A4618D"/>
    <w:rsid w:val="00A506A5"/>
    <w:rsid w:val="00A50B47"/>
    <w:rsid w:val="00A51847"/>
    <w:rsid w:val="00A65B33"/>
    <w:rsid w:val="00A76FBF"/>
    <w:rsid w:val="00A8099C"/>
    <w:rsid w:val="00A82159"/>
    <w:rsid w:val="00A84132"/>
    <w:rsid w:val="00A92524"/>
    <w:rsid w:val="00A944C5"/>
    <w:rsid w:val="00AA2397"/>
    <w:rsid w:val="00AA6048"/>
    <w:rsid w:val="00AB6E96"/>
    <w:rsid w:val="00AC28A6"/>
    <w:rsid w:val="00AC4616"/>
    <w:rsid w:val="00AC54EC"/>
    <w:rsid w:val="00AC61CD"/>
    <w:rsid w:val="00AD060B"/>
    <w:rsid w:val="00AD0AF6"/>
    <w:rsid w:val="00AE7464"/>
    <w:rsid w:val="00AF04FC"/>
    <w:rsid w:val="00AF1B02"/>
    <w:rsid w:val="00AF6A81"/>
    <w:rsid w:val="00B341B5"/>
    <w:rsid w:val="00B34D9C"/>
    <w:rsid w:val="00B463C7"/>
    <w:rsid w:val="00B501BE"/>
    <w:rsid w:val="00B5572A"/>
    <w:rsid w:val="00B569DD"/>
    <w:rsid w:val="00B632B0"/>
    <w:rsid w:val="00BB3CF1"/>
    <w:rsid w:val="00BB727F"/>
    <w:rsid w:val="00BB75E4"/>
    <w:rsid w:val="00BD7C81"/>
    <w:rsid w:val="00BF1BCC"/>
    <w:rsid w:val="00C03FBF"/>
    <w:rsid w:val="00C20FD0"/>
    <w:rsid w:val="00C2636A"/>
    <w:rsid w:val="00C27B31"/>
    <w:rsid w:val="00C4611E"/>
    <w:rsid w:val="00C50E23"/>
    <w:rsid w:val="00C92F55"/>
    <w:rsid w:val="00C940E0"/>
    <w:rsid w:val="00CB3288"/>
    <w:rsid w:val="00CC2B31"/>
    <w:rsid w:val="00CD2C53"/>
    <w:rsid w:val="00CD6A74"/>
    <w:rsid w:val="00CE3C51"/>
    <w:rsid w:val="00CE521F"/>
    <w:rsid w:val="00D23339"/>
    <w:rsid w:val="00D63287"/>
    <w:rsid w:val="00D63D74"/>
    <w:rsid w:val="00D67558"/>
    <w:rsid w:val="00D7473E"/>
    <w:rsid w:val="00D937EE"/>
    <w:rsid w:val="00DA2816"/>
    <w:rsid w:val="00DB0D37"/>
    <w:rsid w:val="00DB256D"/>
    <w:rsid w:val="00DE6CAB"/>
    <w:rsid w:val="00DF292A"/>
    <w:rsid w:val="00DF667E"/>
    <w:rsid w:val="00E345E3"/>
    <w:rsid w:val="00E548EF"/>
    <w:rsid w:val="00E55AD7"/>
    <w:rsid w:val="00E66FD2"/>
    <w:rsid w:val="00E70BAD"/>
    <w:rsid w:val="00E73EDA"/>
    <w:rsid w:val="00E843D7"/>
    <w:rsid w:val="00E864C4"/>
    <w:rsid w:val="00E86F5D"/>
    <w:rsid w:val="00E87BF0"/>
    <w:rsid w:val="00E90814"/>
    <w:rsid w:val="00E92725"/>
    <w:rsid w:val="00EA475C"/>
    <w:rsid w:val="00EC006C"/>
    <w:rsid w:val="00EC3DCE"/>
    <w:rsid w:val="00EC4E05"/>
    <w:rsid w:val="00EE6446"/>
    <w:rsid w:val="00EF0C2F"/>
    <w:rsid w:val="00EF31F2"/>
    <w:rsid w:val="00EF41AA"/>
    <w:rsid w:val="00EF78B2"/>
    <w:rsid w:val="00F147AC"/>
    <w:rsid w:val="00F17743"/>
    <w:rsid w:val="00F179E3"/>
    <w:rsid w:val="00F21F42"/>
    <w:rsid w:val="00F22CDA"/>
    <w:rsid w:val="00F2735F"/>
    <w:rsid w:val="00F34172"/>
    <w:rsid w:val="00F35582"/>
    <w:rsid w:val="00F35590"/>
    <w:rsid w:val="00F658A0"/>
    <w:rsid w:val="00F8730B"/>
    <w:rsid w:val="00F961D3"/>
    <w:rsid w:val="00FA033F"/>
    <w:rsid w:val="00FA53D8"/>
    <w:rsid w:val="00FA78F0"/>
    <w:rsid w:val="00FB70E1"/>
    <w:rsid w:val="00FC2677"/>
    <w:rsid w:val="00FE6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75E7A1"/>
  <w15:docId w15:val="{8259E525-39F7-4727-AA6C-48A314F4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C4E05"/>
    <w:pPr>
      <w:spacing w:after="0" w:line="240" w:lineRule="auto"/>
    </w:pPr>
    <w:rPr>
      <w:rFonts w:ascii="Calibri" w:eastAsia="Calibri" w:hAnsi="Calibri" w:cs="Times New Roman"/>
    </w:rPr>
  </w:style>
  <w:style w:type="paragraph" w:styleId="Textoindependiente2">
    <w:name w:val="Body Text 2"/>
    <w:basedOn w:val="Normal"/>
    <w:link w:val="Textoindependiente2Car"/>
    <w:rsid w:val="00D67558"/>
    <w:pPr>
      <w:widowControl w:val="0"/>
      <w:autoSpaceDE w:val="0"/>
      <w:autoSpaceDN w:val="0"/>
      <w:adjustRightInd w:val="0"/>
      <w:spacing w:after="0" w:line="240" w:lineRule="auto"/>
      <w:jc w:val="both"/>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rsid w:val="00D67558"/>
    <w:rPr>
      <w:rFonts w:ascii="Arial" w:eastAsia="Times New Roman" w:hAnsi="Arial" w:cs="Arial"/>
      <w:sz w:val="24"/>
      <w:szCs w:val="24"/>
      <w:lang w:eastAsia="es-ES"/>
    </w:rPr>
  </w:style>
  <w:style w:type="paragraph" w:styleId="Textodeglobo">
    <w:name w:val="Balloon Text"/>
    <w:basedOn w:val="Normal"/>
    <w:link w:val="TextodegloboCar"/>
    <w:uiPriority w:val="99"/>
    <w:semiHidden/>
    <w:unhideWhenUsed/>
    <w:rsid w:val="00746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366"/>
    <w:rPr>
      <w:rFonts w:ascii="Tahoma" w:hAnsi="Tahoma" w:cs="Tahoma"/>
      <w:sz w:val="16"/>
      <w:szCs w:val="16"/>
    </w:rPr>
  </w:style>
  <w:style w:type="paragraph" w:styleId="Encabezado">
    <w:name w:val="header"/>
    <w:basedOn w:val="Normal"/>
    <w:link w:val="EncabezadoCar"/>
    <w:uiPriority w:val="99"/>
    <w:unhideWhenUsed/>
    <w:rsid w:val="007463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366"/>
  </w:style>
  <w:style w:type="paragraph" w:styleId="Piedepgina">
    <w:name w:val="footer"/>
    <w:basedOn w:val="Normal"/>
    <w:link w:val="PiedepginaCar"/>
    <w:uiPriority w:val="99"/>
    <w:unhideWhenUsed/>
    <w:rsid w:val="007463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366"/>
  </w:style>
  <w:style w:type="character" w:styleId="Refdecomentario">
    <w:name w:val="annotation reference"/>
    <w:basedOn w:val="Fuentedeprrafopredeter"/>
    <w:uiPriority w:val="99"/>
    <w:semiHidden/>
    <w:unhideWhenUsed/>
    <w:rsid w:val="00985971"/>
    <w:rPr>
      <w:sz w:val="18"/>
      <w:szCs w:val="18"/>
    </w:rPr>
  </w:style>
  <w:style w:type="paragraph" w:styleId="Textocomentario">
    <w:name w:val="annotation text"/>
    <w:basedOn w:val="Normal"/>
    <w:link w:val="TextocomentarioCar"/>
    <w:uiPriority w:val="99"/>
    <w:semiHidden/>
    <w:unhideWhenUsed/>
    <w:rsid w:val="0098597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985971"/>
    <w:rPr>
      <w:sz w:val="24"/>
      <w:szCs w:val="24"/>
    </w:rPr>
  </w:style>
  <w:style w:type="paragraph" w:styleId="Asuntodelcomentario">
    <w:name w:val="annotation subject"/>
    <w:basedOn w:val="Textocomentario"/>
    <w:next w:val="Textocomentario"/>
    <w:link w:val="AsuntodelcomentarioCar"/>
    <w:uiPriority w:val="99"/>
    <w:semiHidden/>
    <w:unhideWhenUsed/>
    <w:rsid w:val="00985971"/>
    <w:rPr>
      <w:b/>
      <w:bCs/>
      <w:sz w:val="20"/>
      <w:szCs w:val="20"/>
    </w:rPr>
  </w:style>
  <w:style w:type="character" w:customStyle="1" w:styleId="AsuntodelcomentarioCar">
    <w:name w:val="Asunto del comentario Car"/>
    <w:basedOn w:val="TextocomentarioCar"/>
    <w:link w:val="Asuntodelcomentario"/>
    <w:uiPriority w:val="99"/>
    <w:semiHidden/>
    <w:rsid w:val="00985971"/>
    <w:rPr>
      <w:b/>
      <w:bCs/>
      <w:sz w:val="20"/>
      <w:szCs w:val="20"/>
    </w:rPr>
  </w:style>
  <w:style w:type="character" w:customStyle="1" w:styleId="SinespaciadoCar">
    <w:name w:val="Sin espaciado Car"/>
    <w:link w:val="Sinespaciado"/>
    <w:uiPriority w:val="1"/>
    <w:qFormat/>
    <w:locked/>
    <w:rsid w:val="00412FDA"/>
    <w:rPr>
      <w:rFonts w:ascii="Calibri" w:eastAsia="Calibri" w:hAnsi="Calibri" w:cs="Times New Roman"/>
    </w:rPr>
  </w:style>
  <w:style w:type="paragraph" w:styleId="Revisin">
    <w:name w:val="Revision"/>
    <w:hidden/>
    <w:uiPriority w:val="99"/>
    <w:semiHidden/>
    <w:rsid w:val="00AF6A81"/>
    <w:pPr>
      <w:spacing w:after="0" w:line="240" w:lineRule="auto"/>
    </w:pPr>
  </w:style>
  <w:style w:type="paragraph" w:styleId="Textoindependiente">
    <w:name w:val="Body Text"/>
    <w:basedOn w:val="Normal"/>
    <w:link w:val="TextoindependienteCar"/>
    <w:uiPriority w:val="99"/>
    <w:semiHidden/>
    <w:unhideWhenUsed/>
    <w:rsid w:val="001A1797"/>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A179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C63C1-4E87-43FA-AB49-4B8ABF95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1470</Words>
  <Characters>8088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Ricardo Escobar Cibrian</cp:lastModifiedBy>
  <cp:revision>4</cp:revision>
  <cp:lastPrinted>2022-04-27T16:15:00Z</cp:lastPrinted>
  <dcterms:created xsi:type="dcterms:W3CDTF">2022-04-29T19:32:00Z</dcterms:created>
  <dcterms:modified xsi:type="dcterms:W3CDTF">2022-05-02T19:21:00Z</dcterms:modified>
</cp:coreProperties>
</file>