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E43A8" w14:textId="4F21673D" w:rsidR="00737C3A" w:rsidRPr="00C51FED" w:rsidRDefault="00737C3A" w:rsidP="0037319E">
      <w:pPr>
        <w:spacing w:line="276" w:lineRule="auto"/>
        <w:jc w:val="both"/>
        <w:rPr>
          <w:rFonts w:ascii="Arial" w:hAnsi="Arial" w:cs="Arial"/>
          <w:b/>
          <w:bCs/>
          <w:lang w:val="es-ES_tradnl"/>
        </w:rPr>
      </w:pPr>
      <w:r w:rsidRPr="00C51FED">
        <w:rPr>
          <w:rFonts w:ascii="Arial" w:hAnsi="Arial" w:cs="Arial"/>
          <w:b/>
          <w:bCs/>
          <w:lang w:val="es-ES_tradnl"/>
        </w:rPr>
        <w:t xml:space="preserve">ACUERDO DEL CONSEJO GENERAL DEL INSTITUTO ELECTORAL Y DE PARTICIPACIÓN CIUDADANA DEL ESTADO DE JALISCO </w:t>
      </w:r>
      <w:r w:rsidR="001D17E9" w:rsidRPr="00C51FED">
        <w:rPr>
          <w:rFonts w:ascii="Arial" w:hAnsi="Arial" w:cs="Arial"/>
          <w:b/>
          <w:bCs/>
          <w:lang w:val="es-ES_tradnl"/>
        </w:rPr>
        <w:t>POR EL QUE SE INFORMA AL CONGRESO DEL ESTADO DE JALISCO</w:t>
      </w:r>
      <w:r w:rsidR="008714E1" w:rsidRPr="00C51FED">
        <w:rPr>
          <w:rFonts w:ascii="Arial" w:hAnsi="Arial" w:cs="Arial"/>
          <w:b/>
          <w:bCs/>
          <w:lang w:val="es-ES_tradnl"/>
        </w:rPr>
        <w:t xml:space="preserve"> SOBRE</w:t>
      </w:r>
      <w:r w:rsidR="001D17E9" w:rsidRPr="00C51FED">
        <w:rPr>
          <w:rFonts w:ascii="Arial" w:hAnsi="Arial" w:cs="Arial"/>
          <w:b/>
          <w:bCs/>
          <w:lang w:val="es-ES_tradnl"/>
        </w:rPr>
        <w:t xml:space="preserve"> LAS ACCIONES</w:t>
      </w:r>
      <w:r w:rsidR="008714E1" w:rsidRPr="00C51FED">
        <w:rPr>
          <w:rFonts w:ascii="Arial" w:hAnsi="Arial" w:cs="Arial"/>
          <w:b/>
          <w:bCs/>
          <w:lang w:val="es-ES_tradnl"/>
        </w:rPr>
        <w:t xml:space="preserve"> </w:t>
      </w:r>
      <w:r w:rsidR="001D17E9" w:rsidRPr="00C51FED">
        <w:rPr>
          <w:rFonts w:ascii="Arial" w:hAnsi="Arial" w:cs="Arial"/>
          <w:b/>
          <w:bCs/>
          <w:lang w:val="es-ES_tradnl"/>
        </w:rPr>
        <w:t xml:space="preserve">REALIZADAS PARA LA CONSTRUCCIÓN DE LOS LINEAMIENTOS DE PARIDAD Y ACCIONES AFIRMATIVAS RUMBO AL PROCESO ELECTORAL </w:t>
      </w:r>
      <w:r w:rsidR="00D72407" w:rsidRPr="00C51FED">
        <w:rPr>
          <w:rFonts w:ascii="Arial" w:hAnsi="Arial" w:cs="Arial"/>
          <w:b/>
          <w:bCs/>
          <w:lang w:val="es-ES_tradnl"/>
        </w:rPr>
        <w:t>CONCURRENTE</w:t>
      </w:r>
      <w:r w:rsidR="001D17E9" w:rsidRPr="00C51FED">
        <w:rPr>
          <w:rFonts w:ascii="Arial" w:hAnsi="Arial" w:cs="Arial"/>
          <w:b/>
          <w:bCs/>
          <w:lang w:val="es-ES_tradnl"/>
        </w:rPr>
        <w:t xml:space="preserve"> 2023-2024,</w:t>
      </w:r>
      <w:r w:rsidR="00E65658" w:rsidRPr="00C51FED">
        <w:rPr>
          <w:rFonts w:ascii="Arial" w:hAnsi="Arial" w:cs="Arial"/>
          <w:b/>
          <w:bCs/>
          <w:lang w:val="es-ES_tradnl"/>
        </w:rPr>
        <w:t xml:space="preserve"> </w:t>
      </w:r>
      <w:r w:rsidR="004C123A" w:rsidRPr="00C51FED">
        <w:rPr>
          <w:rFonts w:ascii="Arial" w:hAnsi="Arial" w:cs="Arial"/>
          <w:b/>
          <w:bCs/>
          <w:lang w:val="es-ES_tradnl"/>
        </w:rPr>
        <w:t xml:space="preserve">EN ATENCIÓN </w:t>
      </w:r>
      <w:r w:rsidR="00E65658" w:rsidRPr="00C51FED">
        <w:rPr>
          <w:rFonts w:ascii="Arial" w:hAnsi="Arial" w:cs="Arial"/>
          <w:b/>
          <w:bCs/>
          <w:lang w:val="es-ES_tradnl"/>
        </w:rPr>
        <w:t>AL A</w:t>
      </w:r>
      <w:bookmarkStart w:id="0" w:name="_GoBack"/>
      <w:bookmarkEnd w:id="0"/>
      <w:r w:rsidR="00E65658" w:rsidRPr="00C51FED">
        <w:rPr>
          <w:rFonts w:ascii="Arial" w:hAnsi="Arial" w:cs="Arial"/>
          <w:b/>
          <w:bCs/>
          <w:lang w:val="es-ES_tradnl"/>
        </w:rPr>
        <w:t xml:space="preserve">CUERDO LEGISLATIVO NÚMERO 997-LXIII-22. </w:t>
      </w:r>
    </w:p>
    <w:p w14:paraId="79F63867" w14:textId="77777777" w:rsidR="00737C3A" w:rsidRDefault="00737C3A" w:rsidP="0037319E">
      <w:pPr>
        <w:spacing w:line="276" w:lineRule="auto"/>
        <w:jc w:val="both"/>
        <w:rPr>
          <w:rFonts w:ascii="Arial" w:hAnsi="Arial" w:cs="Arial"/>
          <w:b/>
          <w:bCs/>
          <w:lang w:val="es-ES_tradnl"/>
        </w:rPr>
      </w:pPr>
    </w:p>
    <w:p w14:paraId="6858BEDE" w14:textId="6BC40393" w:rsidR="0037319E" w:rsidRPr="00C51FED" w:rsidRDefault="0037319E" w:rsidP="0037319E">
      <w:pPr>
        <w:spacing w:line="276" w:lineRule="auto"/>
        <w:jc w:val="both"/>
        <w:rPr>
          <w:rFonts w:ascii="Arial" w:hAnsi="Arial" w:cs="Arial"/>
          <w:b/>
          <w:bCs/>
          <w:lang w:val="es-ES_tradnl"/>
        </w:rPr>
      </w:pPr>
    </w:p>
    <w:p w14:paraId="75DEC658" w14:textId="77777777" w:rsidR="00737C3A" w:rsidRPr="00C51FED" w:rsidRDefault="008D7D9A" w:rsidP="0037319E">
      <w:pPr>
        <w:spacing w:line="276" w:lineRule="auto"/>
        <w:jc w:val="center"/>
        <w:rPr>
          <w:rFonts w:ascii="Arial" w:hAnsi="Arial" w:cs="Arial"/>
          <w:b/>
          <w:bCs/>
          <w:lang w:val="es-ES_tradnl"/>
        </w:rPr>
      </w:pPr>
      <w:r w:rsidRPr="00C51FED">
        <w:rPr>
          <w:rFonts w:ascii="Arial" w:hAnsi="Arial" w:cs="Arial"/>
          <w:b/>
          <w:bCs/>
          <w:lang w:val="es-ES_tradnl"/>
        </w:rPr>
        <w:t>A</w:t>
      </w:r>
      <w:r w:rsidR="007C099E" w:rsidRPr="00C51FED">
        <w:rPr>
          <w:rFonts w:ascii="Arial" w:hAnsi="Arial" w:cs="Arial"/>
          <w:b/>
          <w:bCs/>
          <w:lang w:val="es-ES_tradnl"/>
        </w:rPr>
        <w:t xml:space="preserve"> </w:t>
      </w:r>
      <w:r w:rsidRPr="00C51FED">
        <w:rPr>
          <w:rFonts w:ascii="Arial" w:hAnsi="Arial" w:cs="Arial"/>
          <w:b/>
          <w:bCs/>
          <w:lang w:val="es-ES_tradnl"/>
        </w:rPr>
        <w:t>N</w:t>
      </w:r>
      <w:r w:rsidR="007C099E" w:rsidRPr="00C51FED">
        <w:rPr>
          <w:rFonts w:ascii="Arial" w:hAnsi="Arial" w:cs="Arial"/>
          <w:b/>
          <w:bCs/>
          <w:lang w:val="es-ES_tradnl"/>
        </w:rPr>
        <w:t xml:space="preserve"> </w:t>
      </w:r>
      <w:r w:rsidRPr="00C51FED">
        <w:rPr>
          <w:rFonts w:ascii="Arial" w:hAnsi="Arial" w:cs="Arial"/>
          <w:b/>
          <w:bCs/>
          <w:lang w:val="es-ES_tradnl"/>
        </w:rPr>
        <w:t>T</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C</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D</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N</w:t>
      </w:r>
      <w:r w:rsidR="007C099E" w:rsidRPr="00C51FED">
        <w:rPr>
          <w:rFonts w:ascii="Arial" w:hAnsi="Arial" w:cs="Arial"/>
          <w:b/>
          <w:bCs/>
          <w:lang w:val="es-ES_tradnl"/>
        </w:rPr>
        <w:t xml:space="preserve"> </w:t>
      </w:r>
      <w:r w:rsidRPr="00C51FED">
        <w:rPr>
          <w:rFonts w:ascii="Arial" w:hAnsi="Arial" w:cs="Arial"/>
          <w:b/>
          <w:bCs/>
          <w:lang w:val="es-ES_tradnl"/>
        </w:rPr>
        <w:t>T</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S</w:t>
      </w:r>
    </w:p>
    <w:p w14:paraId="13196364" w14:textId="77777777" w:rsidR="002E7CFF" w:rsidRDefault="002E7CFF" w:rsidP="0037319E">
      <w:pPr>
        <w:spacing w:line="276" w:lineRule="auto"/>
        <w:jc w:val="both"/>
        <w:rPr>
          <w:rFonts w:ascii="Arial" w:hAnsi="Arial" w:cs="Arial"/>
          <w:lang w:val="es-ES_tradnl"/>
        </w:rPr>
      </w:pPr>
    </w:p>
    <w:p w14:paraId="2F9F48D4" w14:textId="77777777" w:rsidR="0037319E" w:rsidRPr="00C51FED" w:rsidRDefault="0037319E" w:rsidP="0037319E">
      <w:pPr>
        <w:spacing w:line="276" w:lineRule="auto"/>
        <w:jc w:val="both"/>
        <w:rPr>
          <w:rFonts w:ascii="Arial" w:hAnsi="Arial" w:cs="Arial"/>
          <w:lang w:val="es-ES_tradnl"/>
        </w:rPr>
      </w:pPr>
    </w:p>
    <w:p w14:paraId="5006B9FC" w14:textId="77777777" w:rsidR="00E65658" w:rsidRPr="00C51FED" w:rsidRDefault="00E65658" w:rsidP="0037319E">
      <w:pPr>
        <w:spacing w:line="276" w:lineRule="auto"/>
        <w:jc w:val="both"/>
        <w:rPr>
          <w:rFonts w:ascii="Arial" w:hAnsi="Arial" w:cs="Arial"/>
          <w:b/>
          <w:bCs/>
          <w:lang w:val="es-ES_tradnl"/>
        </w:rPr>
      </w:pPr>
      <w:r w:rsidRPr="00C51FED">
        <w:rPr>
          <w:rFonts w:ascii="Arial" w:hAnsi="Arial" w:cs="Arial"/>
          <w:b/>
          <w:bCs/>
          <w:lang w:val="es-ES_tradnl"/>
        </w:rPr>
        <w:t>CORRESPONDIENTES AL AÑO DOS MIL VEINTE.</w:t>
      </w:r>
    </w:p>
    <w:p w14:paraId="2D19DD67" w14:textId="77777777" w:rsidR="00E65658" w:rsidRPr="00C51FED" w:rsidRDefault="00E65658" w:rsidP="0037319E">
      <w:pPr>
        <w:spacing w:line="276" w:lineRule="auto"/>
        <w:jc w:val="both"/>
        <w:rPr>
          <w:rFonts w:ascii="Arial" w:hAnsi="Arial" w:cs="Arial"/>
          <w:b/>
          <w:bCs/>
          <w:lang w:val="es-ES_tradnl"/>
        </w:rPr>
      </w:pPr>
    </w:p>
    <w:p w14:paraId="544F7EA0" w14:textId="7FF10520" w:rsidR="00E65658" w:rsidRPr="00C51FED" w:rsidRDefault="00E65658" w:rsidP="0037319E">
      <w:pPr>
        <w:pStyle w:val="Prrafodelista"/>
        <w:numPr>
          <w:ilvl w:val="0"/>
          <w:numId w:val="12"/>
        </w:numPr>
        <w:spacing w:line="276" w:lineRule="auto"/>
        <w:ind w:left="0" w:firstLine="0"/>
        <w:jc w:val="both"/>
        <w:rPr>
          <w:rFonts w:ascii="Arial" w:hAnsi="Arial" w:cs="Arial"/>
          <w:bCs/>
          <w:lang w:val="es-ES_tradnl"/>
        </w:rPr>
      </w:pPr>
      <w:r w:rsidRPr="00C51FED">
        <w:rPr>
          <w:rFonts w:ascii="Arial" w:hAnsi="Arial" w:cs="Arial"/>
          <w:b/>
          <w:bCs/>
          <w:lang w:val="es-ES_tradnl"/>
        </w:rPr>
        <w:t>CARÁCTER PERMANENTE DE LA COMISIÓN DE IGUALDAD DE GÉNERO Y NO DISCRIMINACIÓN.</w:t>
      </w:r>
      <w:r w:rsidRPr="00C51FED">
        <w:rPr>
          <w:rFonts w:ascii="Arial" w:hAnsi="Arial" w:cs="Arial"/>
          <w:bCs/>
          <w:lang w:val="es-ES_tradnl"/>
        </w:rPr>
        <w:t xml:space="preserve"> El catorce de julio, en sesión extraordinaria, e</w:t>
      </w:r>
      <w:r w:rsidR="004F37A7" w:rsidRPr="00C51FED">
        <w:rPr>
          <w:rFonts w:ascii="Arial" w:hAnsi="Arial" w:cs="Arial"/>
          <w:bCs/>
          <w:lang w:val="es-ES_tradnl"/>
        </w:rPr>
        <w:t>ste</w:t>
      </w:r>
      <w:r w:rsidRPr="00C51FED">
        <w:rPr>
          <w:rFonts w:ascii="Arial" w:hAnsi="Arial" w:cs="Arial"/>
          <w:bCs/>
          <w:lang w:val="es-ES_tradnl"/>
        </w:rPr>
        <w:t xml:space="preserve"> Consejo General emitió el acuerdo IEPC-ACG-014/2020, mediante el cual modificó el carácter de temporal a permanente de la Comisión de Igualdad de Género y No Discriminación, en concordancia con la reforma del artículo 118, del Código Electoral del Estado de Jalisco.</w:t>
      </w:r>
    </w:p>
    <w:p w14:paraId="08B9A189" w14:textId="77777777" w:rsidR="00E65658" w:rsidRPr="00C51FED" w:rsidRDefault="00E65658" w:rsidP="0037319E">
      <w:pPr>
        <w:spacing w:line="276" w:lineRule="auto"/>
        <w:jc w:val="both"/>
        <w:rPr>
          <w:rFonts w:ascii="Arial" w:hAnsi="Arial" w:cs="Arial"/>
          <w:bCs/>
          <w:lang w:val="es-ES_tradnl"/>
        </w:rPr>
      </w:pPr>
    </w:p>
    <w:p w14:paraId="5476BD57" w14:textId="34F83FA9" w:rsidR="00E65658" w:rsidRPr="00C51FED" w:rsidRDefault="00E65658" w:rsidP="0037319E">
      <w:pPr>
        <w:pStyle w:val="Prrafodelista"/>
        <w:numPr>
          <w:ilvl w:val="0"/>
          <w:numId w:val="12"/>
        </w:numPr>
        <w:spacing w:line="276" w:lineRule="auto"/>
        <w:ind w:left="0" w:firstLine="0"/>
        <w:jc w:val="both"/>
        <w:rPr>
          <w:rFonts w:ascii="Arial" w:hAnsi="Arial" w:cs="Arial"/>
          <w:bCs/>
          <w:lang w:val="es-ES_tradnl"/>
        </w:rPr>
      </w:pPr>
      <w:r w:rsidRPr="00C51FED">
        <w:rPr>
          <w:rFonts w:ascii="Arial" w:hAnsi="Arial" w:cs="Arial"/>
          <w:b/>
          <w:bCs/>
          <w:lang w:val="es-ES_tradnl"/>
        </w:rPr>
        <w:t>INTEGRACIÓN DE LA COMISIÓN DE IGUALDAD DE GÉNERO Y NO DISCRIMINACIÓN.</w:t>
      </w:r>
      <w:r w:rsidRPr="00C51FED">
        <w:rPr>
          <w:rFonts w:ascii="Arial" w:hAnsi="Arial" w:cs="Arial"/>
          <w:bCs/>
          <w:lang w:val="es-ES_tradnl"/>
        </w:rPr>
        <w:t xml:space="preserve"> El ocho de octubre del mismo año, mediante el acuerdo IEPC-ACG-032/2020, e</w:t>
      </w:r>
      <w:r w:rsidR="004F37A7" w:rsidRPr="00C51FED">
        <w:rPr>
          <w:rFonts w:ascii="Arial" w:hAnsi="Arial" w:cs="Arial"/>
          <w:bCs/>
          <w:lang w:val="es-ES_tradnl"/>
        </w:rPr>
        <w:t>ste</w:t>
      </w:r>
      <w:r w:rsidRPr="00C51FED">
        <w:rPr>
          <w:rFonts w:ascii="Arial" w:hAnsi="Arial" w:cs="Arial"/>
          <w:bCs/>
          <w:lang w:val="es-ES_tradnl"/>
        </w:rPr>
        <w:t xml:space="preserve"> Consejo General aprobó la integración de las comisiones, habiéndose designado a las consejeras electorales Claudia Alejandra Vargas Bautista, Silvia Guadalupe Bustos Vásquez y Zoad Jeanine García González, como integrantes de la Comisión de Igualdad de Género y No Discriminación, fungiendo esta última como presidenta de la Comisión.</w:t>
      </w:r>
    </w:p>
    <w:p w14:paraId="6A4A91C3" w14:textId="77777777" w:rsidR="0024489A" w:rsidRPr="00C51FED" w:rsidRDefault="0024489A" w:rsidP="0037319E">
      <w:pPr>
        <w:spacing w:line="276" w:lineRule="auto"/>
        <w:rPr>
          <w:rFonts w:ascii="Arial" w:hAnsi="Arial" w:cs="Arial"/>
          <w:lang w:val="es-ES_tradnl"/>
        </w:rPr>
      </w:pPr>
    </w:p>
    <w:p w14:paraId="49C6D9E7" w14:textId="77777777" w:rsidR="00AD06AC" w:rsidRPr="00C51FED" w:rsidRDefault="00AD06AC" w:rsidP="0037319E">
      <w:pPr>
        <w:spacing w:line="276" w:lineRule="auto"/>
        <w:jc w:val="both"/>
        <w:rPr>
          <w:rFonts w:ascii="Arial" w:hAnsi="Arial" w:cs="Arial"/>
          <w:b/>
        </w:rPr>
      </w:pPr>
      <w:r w:rsidRPr="00C51FED">
        <w:rPr>
          <w:rFonts w:ascii="Arial" w:hAnsi="Arial" w:cs="Arial"/>
          <w:b/>
        </w:rPr>
        <w:t>CORRESPONDIENTES AL AÑO DOS MIL VEINTIDÓS.</w:t>
      </w:r>
    </w:p>
    <w:p w14:paraId="6CA25A9E" w14:textId="77777777" w:rsidR="00635068" w:rsidRPr="00C51FED" w:rsidRDefault="00635068" w:rsidP="0037319E">
      <w:pPr>
        <w:pStyle w:val="Prrafodelista"/>
        <w:spacing w:line="276" w:lineRule="auto"/>
        <w:rPr>
          <w:rFonts w:ascii="Arial" w:hAnsi="Arial" w:cs="Arial"/>
          <w:lang w:val="es-ES_tradnl"/>
        </w:rPr>
      </w:pPr>
    </w:p>
    <w:p w14:paraId="2B7B483A" w14:textId="7EB5DA7F" w:rsidR="00E65658" w:rsidRPr="00C51FED" w:rsidRDefault="004F37A7" w:rsidP="0037319E">
      <w:pPr>
        <w:pStyle w:val="Prrafodelista"/>
        <w:numPr>
          <w:ilvl w:val="0"/>
          <w:numId w:val="12"/>
        </w:numPr>
        <w:spacing w:line="276" w:lineRule="auto"/>
        <w:ind w:left="0" w:firstLine="0"/>
        <w:jc w:val="both"/>
        <w:rPr>
          <w:rFonts w:ascii="Arial" w:hAnsi="Arial" w:cs="Arial"/>
          <w:bCs/>
          <w:lang w:val="es-ES_tradnl"/>
        </w:rPr>
      </w:pPr>
      <w:r w:rsidRPr="00C51FED">
        <w:rPr>
          <w:rFonts w:ascii="Arial" w:hAnsi="Arial" w:cs="Arial"/>
          <w:b/>
          <w:bCs/>
          <w:lang w:val="es-ES_tradnl"/>
        </w:rPr>
        <w:t xml:space="preserve">CREACIÓN DE LA COMISIÓN DE ASUNTOS DE LOS PUEBLOS ORIGINARIOS Y </w:t>
      </w:r>
      <w:r w:rsidR="00E65658" w:rsidRPr="00C51FED">
        <w:rPr>
          <w:rFonts w:ascii="Arial" w:hAnsi="Arial" w:cs="Arial"/>
          <w:b/>
          <w:bCs/>
          <w:lang w:val="es-ES_tradnl"/>
        </w:rPr>
        <w:t>ROTACIÓN DE LA PRESIDENCIA DE LAS COMISIONES.</w:t>
      </w:r>
      <w:r w:rsidR="00E65658" w:rsidRPr="00C51FED">
        <w:rPr>
          <w:rFonts w:ascii="Arial" w:hAnsi="Arial" w:cs="Arial"/>
          <w:bCs/>
          <w:lang w:val="es-ES_tradnl"/>
        </w:rPr>
        <w:t xml:space="preserve"> El quince de febrero, </w:t>
      </w:r>
      <w:r w:rsidR="00017927" w:rsidRPr="00C51FED">
        <w:rPr>
          <w:rFonts w:ascii="Arial" w:hAnsi="Arial" w:cs="Arial"/>
          <w:bCs/>
          <w:lang w:val="es-ES_tradnl"/>
        </w:rPr>
        <w:t>e</w:t>
      </w:r>
      <w:r w:rsidRPr="00C51FED">
        <w:rPr>
          <w:rFonts w:ascii="Arial" w:hAnsi="Arial" w:cs="Arial"/>
          <w:bCs/>
          <w:lang w:val="es-ES_tradnl"/>
        </w:rPr>
        <w:t>ste órgano colegiado</w:t>
      </w:r>
      <w:r w:rsidR="00017927" w:rsidRPr="00C51FED">
        <w:rPr>
          <w:rFonts w:ascii="Arial" w:hAnsi="Arial" w:cs="Arial"/>
          <w:bCs/>
          <w:lang w:val="es-ES_tradnl"/>
        </w:rPr>
        <w:t xml:space="preserve">, mediante </w:t>
      </w:r>
      <w:r w:rsidR="00E65658" w:rsidRPr="00C51FED">
        <w:rPr>
          <w:rFonts w:ascii="Arial" w:hAnsi="Arial" w:cs="Arial"/>
          <w:bCs/>
          <w:lang w:val="es-ES_tradnl"/>
        </w:rPr>
        <w:t xml:space="preserve">acuerdo IEPC-ACG-010/2022, </w:t>
      </w:r>
      <w:r w:rsidR="00D01994" w:rsidRPr="00C51FED">
        <w:rPr>
          <w:rFonts w:ascii="Arial" w:hAnsi="Arial" w:cs="Arial"/>
          <w:bCs/>
          <w:lang w:val="es-ES_tradnl"/>
        </w:rPr>
        <w:t xml:space="preserve">ordenó la creación de la Comisión Temporal de Asuntos de los Pueblos Originarios, </w:t>
      </w:r>
      <w:r w:rsidR="00D01994" w:rsidRPr="00C51FED">
        <w:rPr>
          <w:rFonts w:ascii="Arial" w:hAnsi="Arial" w:cs="Arial"/>
          <w:bCs/>
          <w:lang w:val="es-ES_tradnl"/>
        </w:rPr>
        <w:lastRenderedPageBreak/>
        <w:t>habiéndose designado como integrantes a las consejeras electorales Claudia Alejandra Vargas Bautista, Silvia Guadalupe Bustos Vásquez y Zoad Jeanine García González</w:t>
      </w:r>
      <w:r w:rsidR="00AD5ECC" w:rsidRPr="00C51FED">
        <w:rPr>
          <w:rFonts w:ascii="Arial" w:hAnsi="Arial" w:cs="Arial"/>
          <w:bCs/>
          <w:lang w:val="es-ES_tradnl"/>
        </w:rPr>
        <w:t>, esta última en su calidad de presidenta</w:t>
      </w:r>
      <w:r w:rsidR="00D01994" w:rsidRPr="00C51FED">
        <w:rPr>
          <w:rFonts w:ascii="Arial" w:hAnsi="Arial" w:cs="Arial"/>
          <w:bCs/>
          <w:lang w:val="es-ES_tradnl"/>
        </w:rPr>
        <w:t xml:space="preserve">. Asimismo, </w:t>
      </w:r>
      <w:r w:rsidR="00E65658" w:rsidRPr="00C51FED">
        <w:rPr>
          <w:rFonts w:ascii="Arial" w:hAnsi="Arial" w:cs="Arial"/>
          <w:bCs/>
          <w:lang w:val="es-ES_tradnl"/>
        </w:rPr>
        <w:t>aprobó la rotación en la presidencia de las comisiones de este organismo electoral, habiéndose determinado que la consejera electoral Silvia Guadalupe Bustos Vásquez, sea quien presida la Comisión de Igualdad de Género y No Discriminación, hasta febrero de dos mil veintitrés.</w:t>
      </w:r>
    </w:p>
    <w:p w14:paraId="338E910B" w14:textId="77777777" w:rsidR="00E65658" w:rsidRPr="00C51FED" w:rsidRDefault="00E65658" w:rsidP="0037319E">
      <w:pPr>
        <w:spacing w:line="276" w:lineRule="auto"/>
        <w:jc w:val="both"/>
        <w:rPr>
          <w:rFonts w:ascii="Arial" w:hAnsi="Arial" w:cs="Arial"/>
          <w:bCs/>
          <w:lang w:val="es-ES_tradnl"/>
        </w:rPr>
      </w:pPr>
    </w:p>
    <w:p w14:paraId="7F5F20C5" w14:textId="793EFD39" w:rsidR="00E65658" w:rsidRPr="00C51FED" w:rsidRDefault="00E65658" w:rsidP="0037319E">
      <w:pPr>
        <w:pStyle w:val="Prrafodelista"/>
        <w:numPr>
          <w:ilvl w:val="0"/>
          <w:numId w:val="12"/>
        </w:numPr>
        <w:spacing w:line="276" w:lineRule="auto"/>
        <w:ind w:left="0" w:firstLine="0"/>
        <w:jc w:val="both"/>
        <w:rPr>
          <w:rFonts w:ascii="Arial" w:hAnsi="Arial" w:cs="Arial"/>
          <w:bCs/>
          <w:lang w:val="es-ES_tradnl"/>
        </w:rPr>
      </w:pPr>
      <w:r w:rsidRPr="00C51FED">
        <w:rPr>
          <w:rFonts w:ascii="Arial" w:hAnsi="Arial" w:cs="Arial"/>
          <w:b/>
          <w:bCs/>
          <w:lang w:val="es-ES_tradnl"/>
        </w:rPr>
        <w:t xml:space="preserve">PROPUESTA Y APROBACIÓN DEL PLAN EJECUTIVO PARA LA CONSTRUCCIÓN DE LINEAMIENTOS DE PARIDAD Y ACCIONES AFIRMATIVAS RUMBO AL PROCESO ELECTORAL </w:t>
      </w:r>
      <w:r w:rsidR="008A271F">
        <w:rPr>
          <w:rFonts w:ascii="Arial" w:hAnsi="Arial" w:cs="Arial"/>
          <w:b/>
          <w:bCs/>
          <w:lang w:val="es-ES_tradnl"/>
        </w:rPr>
        <w:t>CONCURRENTE</w:t>
      </w:r>
      <w:r w:rsidR="008A271F" w:rsidRPr="00C51FED">
        <w:rPr>
          <w:rFonts w:ascii="Arial" w:hAnsi="Arial" w:cs="Arial"/>
          <w:b/>
          <w:bCs/>
          <w:lang w:val="es-ES_tradnl"/>
        </w:rPr>
        <w:t xml:space="preserve"> </w:t>
      </w:r>
      <w:r w:rsidRPr="00C51FED">
        <w:rPr>
          <w:rFonts w:ascii="Arial" w:hAnsi="Arial" w:cs="Arial"/>
          <w:b/>
          <w:bCs/>
          <w:lang w:val="es-ES_tradnl"/>
        </w:rPr>
        <w:t>2023-2024.</w:t>
      </w:r>
      <w:r w:rsidRPr="00C51FED">
        <w:rPr>
          <w:rFonts w:ascii="Arial" w:hAnsi="Arial" w:cs="Arial"/>
          <w:bCs/>
          <w:lang w:val="es-ES_tradnl"/>
        </w:rPr>
        <w:t xml:space="preserve"> El nueve de mayo, se propuso en la sesión extraordinaria de la Comisión de Igualdad de Género y No discriminación, el proyecto del </w:t>
      </w:r>
      <w:r w:rsidRPr="00C51FED">
        <w:rPr>
          <w:rFonts w:ascii="Arial" w:hAnsi="Arial" w:cs="Arial"/>
          <w:bCs/>
          <w:i/>
          <w:lang w:val="es-ES_tradnl"/>
        </w:rPr>
        <w:t>Plan Ejecutivo para la Construcción de</w:t>
      </w:r>
      <w:r w:rsidRPr="00C51FED">
        <w:rPr>
          <w:rFonts w:ascii="Arial" w:hAnsi="Arial" w:cs="Arial"/>
          <w:bCs/>
          <w:lang w:val="es-ES_tradnl"/>
        </w:rPr>
        <w:t xml:space="preserve"> </w:t>
      </w:r>
      <w:r w:rsidR="004F37A7" w:rsidRPr="00C51FED">
        <w:rPr>
          <w:rFonts w:ascii="Arial" w:hAnsi="Arial" w:cs="Arial"/>
          <w:bCs/>
          <w:i/>
          <w:lang w:val="es-ES_tradnl"/>
        </w:rPr>
        <w:t>L</w:t>
      </w:r>
      <w:r w:rsidR="00EF6641" w:rsidRPr="00C51FED">
        <w:rPr>
          <w:rFonts w:ascii="Arial" w:hAnsi="Arial" w:cs="Arial"/>
          <w:bCs/>
          <w:i/>
          <w:lang w:val="es-ES_tradnl"/>
        </w:rPr>
        <w:t xml:space="preserve">ineamientos de </w:t>
      </w:r>
      <w:r w:rsidR="004F37A7" w:rsidRPr="00C51FED">
        <w:rPr>
          <w:rFonts w:ascii="Arial" w:hAnsi="Arial" w:cs="Arial"/>
          <w:bCs/>
          <w:i/>
          <w:lang w:val="es-ES_tradnl"/>
        </w:rPr>
        <w:t>P</w:t>
      </w:r>
      <w:r w:rsidR="00EF6641" w:rsidRPr="00C51FED">
        <w:rPr>
          <w:rFonts w:ascii="Arial" w:hAnsi="Arial" w:cs="Arial"/>
          <w:bCs/>
          <w:i/>
          <w:lang w:val="es-ES_tradnl"/>
        </w:rPr>
        <w:t xml:space="preserve">aridad y </w:t>
      </w:r>
      <w:r w:rsidR="004F37A7" w:rsidRPr="00C51FED">
        <w:rPr>
          <w:rFonts w:ascii="Arial" w:hAnsi="Arial" w:cs="Arial"/>
          <w:bCs/>
          <w:i/>
          <w:lang w:val="es-ES_tradnl"/>
        </w:rPr>
        <w:t>A</w:t>
      </w:r>
      <w:r w:rsidR="00EF6641" w:rsidRPr="00C51FED">
        <w:rPr>
          <w:rFonts w:ascii="Arial" w:hAnsi="Arial" w:cs="Arial"/>
          <w:bCs/>
          <w:i/>
          <w:lang w:val="es-ES_tradnl"/>
        </w:rPr>
        <w:t xml:space="preserve">cciones </w:t>
      </w:r>
      <w:r w:rsidR="004F37A7" w:rsidRPr="00C51FED">
        <w:rPr>
          <w:rFonts w:ascii="Arial" w:hAnsi="Arial" w:cs="Arial"/>
          <w:bCs/>
          <w:i/>
          <w:lang w:val="es-ES_tradnl"/>
        </w:rPr>
        <w:t>A</w:t>
      </w:r>
      <w:r w:rsidR="00EF6641" w:rsidRPr="00C51FED">
        <w:rPr>
          <w:rFonts w:ascii="Arial" w:hAnsi="Arial" w:cs="Arial"/>
          <w:bCs/>
          <w:i/>
          <w:lang w:val="es-ES_tradnl"/>
        </w:rPr>
        <w:t xml:space="preserve">firmativas rumbo al </w:t>
      </w:r>
      <w:r w:rsidR="004F37A7" w:rsidRPr="00C51FED">
        <w:rPr>
          <w:rFonts w:ascii="Arial" w:hAnsi="Arial" w:cs="Arial"/>
          <w:bCs/>
          <w:i/>
          <w:lang w:val="es-ES_tradnl"/>
        </w:rPr>
        <w:t>P</w:t>
      </w:r>
      <w:r w:rsidR="00EF6641" w:rsidRPr="00C51FED">
        <w:rPr>
          <w:rFonts w:ascii="Arial" w:hAnsi="Arial" w:cs="Arial"/>
          <w:bCs/>
          <w:i/>
          <w:lang w:val="es-ES_tradnl"/>
        </w:rPr>
        <w:t xml:space="preserve">roceso </w:t>
      </w:r>
      <w:r w:rsidR="004F37A7" w:rsidRPr="00C51FED">
        <w:rPr>
          <w:rFonts w:ascii="Arial" w:hAnsi="Arial" w:cs="Arial"/>
          <w:bCs/>
          <w:i/>
          <w:lang w:val="es-ES_tradnl"/>
        </w:rPr>
        <w:t>E</w:t>
      </w:r>
      <w:r w:rsidR="00EF6641" w:rsidRPr="00C51FED">
        <w:rPr>
          <w:rFonts w:ascii="Arial" w:hAnsi="Arial" w:cs="Arial"/>
          <w:bCs/>
          <w:i/>
          <w:lang w:val="es-ES_tradnl"/>
        </w:rPr>
        <w:t xml:space="preserve">lectoral </w:t>
      </w:r>
      <w:r w:rsidR="00632B21" w:rsidRPr="00C51FED">
        <w:rPr>
          <w:rFonts w:ascii="Arial" w:hAnsi="Arial" w:cs="Arial"/>
          <w:bCs/>
          <w:i/>
          <w:lang w:val="es-ES_tradnl"/>
        </w:rPr>
        <w:t>Concurrente</w:t>
      </w:r>
      <w:r w:rsidRPr="00C51FED">
        <w:rPr>
          <w:rFonts w:ascii="Arial" w:hAnsi="Arial" w:cs="Arial"/>
          <w:bCs/>
          <w:i/>
          <w:lang w:val="es-ES_tradnl"/>
        </w:rPr>
        <w:t xml:space="preserve"> 2023-2024</w:t>
      </w:r>
      <w:r w:rsidRPr="00C51FED">
        <w:rPr>
          <w:rFonts w:ascii="Arial" w:hAnsi="Arial" w:cs="Arial"/>
          <w:bCs/>
          <w:lang w:val="es-ES_tradnl"/>
        </w:rPr>
        <w:t>; el cual</w:t>
      </w:r>
      <w:r w:rsidR="00632B21" w:rsidRPr="00C51FED">
        <w:rPr>
          <w:rFonts w:ascii="Arial" w:hAnsi="Arial" w:cs="Arial"/>
          <w:bCs/>
          <w:lang w:val="es-ES_tradnl"/>
        </w:rPr>
        <w:t>,</w:t>
      </w:r>
      <w:r w:rsidRPr="00C51FED">
        <w:rPr>
          <w:rFonts w:ascii="Arial" w:hAnsi="Arial" w:cs="Arial"/>
          <w:bCs/>
          <w:lang w:val="es-ES_tradnl"/>
        </w:rPr>
        <w:t xml:space="preserve"> posteriormente, fue  aproba</w:t>
      </w:r>
      <w:r w:rsidR="00632B21" w:rsidRPr="00C51FED">
        <w:rPr>
          <w:rFonts w:ascii="Arial" w:hAnsi="Arial" w:cs="Arial"/>
          <w:bCs/>
          <w:lang w:val="es-ES_tradnl"/>
        </w:rPr>
        <w:t xml:space="preserve">do </w:t>
      </w:r>
      <w:r w:rsidRPr="00C51FED">
        <w:rPr>
          <w:rFonts w:ascii="Arial" w:hAnsi="Arial" w:cs="Arial"/>
          <w:bCs/>
          <w:lang w:val="es-ES_tradnl"/>
        </w:rPr>
        <w:t xml:space="preserve"> </w:t>
      </w:r>
      <w:r w:rsidR="00632B21" w:rsidRPr="00C51FED">
        <w:rPr>
          <w:rFonts w:ascii="Arial" w:hAnsi="Arial" w:cs="Arial"/>
          <w:bCs/>
          <w:lang w:val="es-ES_tradnl"/>
        </w:rPr>
        <w:t>por este</w:t>
      </w:r>
      <w:r w:rsidRPr="00C51FED">
        <w:rPr>
          <w:rFonts w:ascii="Arial" w:hAnsi="Arial" w:cs="Arial"/>
          <w:bCs/>
          <w:lang w:val="es-ES_tradnl"/>
        </w:rPr>
        <w:t xml:space="preserve"> Consejo General, en sesión extraordinaria de fecha veintisiete de mayo, </w:t>
      </w:r>
      <w:r w:rsidR="00A46105" w:rsidRPr="00C51FED">
        <w:rPr>
          <w:rFonts w:ascii="Arial" w:hAnsi="Arial" w:cs="Arial"/>
          <w:bCs/>
          <w:lang w:val="es-ES_tradnl"/>
        </w:rPr>
        <w:t>mediante acuerdo</w:t>
      </w:r>
      <w:r w:rsidRPr="00C51FED">
        <w:rPr>
          <w:rFonts w:ascii="Arial" w:hAnsi="Arial" w:cs="Arial"/>
          <w:bCs/>
          <w:lang w:val="es-ES_tradnl"/>
        </w:rPr>
        <w:t xml:space="preserve"> IEPC-ACG-32/2022.</w:t>
      </w:r>
    </w:p>
    <w:p w14:paraId="7F79143B" w14:textId="77777777" w:rsidR="00E65658" w:rsidRPr="00C51FED" w:rsidRDefault="00E65658" w:rsidP="0037319E">
      <w:pPr>
        <w:spacing w:line="276" w:lineRule="auto"/>
        <w:jc w:val="both"/>
        <w:rPr>
          <w:rFonts w:ascii="Arial" w:hAnsi="Arial" w:cs="Arial"/>
          <w:bCs/>
          <w:lang w:val="es-ES_tradnl"/>
        </w:rPr>
      </w:pPr>
    </w:p>
    <w:p w14:paraId="630A2693" w14:textId="6B6A571B" w:rsidR="00E65658" w:rsidRPr="00C51FED" w:rsidRDefault="00A84535" w:rsidP="0037319E">
      <w:pPr>
        <w:pStyle w:val="Prrafodelista"/>
        <w:numPr>
          <w:ilvl w:val="0"/>
          <w:numId w:val="12"/>
        </w:numPr>
        <w:spacing w:line="276" w:lineRule="auto"/>
        <w:ind w:left="0" w:firstLine="0"/>
        <w:jc w:val="both"/>
        <w:rPr>
          <w:rFonts w:ascii="Arial" w:hAnsi="Arial" w:cs="Arial"/>
          <w:bCs/>
          <w:lang w:val="es-ES_tradnl"/>
        </w:rPr>
      </w:pPr>
      <w:r w:rsidRPr="00C51FED">
        <w:rPr>
          <w:rFonts w:ascii="Arial" w:hAnsi="Arial" w:cs="Arial"/>
          <w:b/>
          <w:bCs/>
          <w:lang w:val="es-ES_tradnl"/>
        </w:rPr>
        <w:t xml:space="preserve">PROPUESTA DE </w:t>
      </w:r>
      <w:r w:rsidR="00E65658" w:rsidRPr="00C51FED">
        <w:rPr>
          <w:rFonts w:ascii="Arial" w:hAnsi="Arial" w:cs="Arial"/>
          <w:b/>
          <w:bCs/>
          <w:lang w:val="es-ES_tradnl"/>
        </w:rPr>
        <w:t>MODIFICACIÓN DE LA VIGENCIA DE LA ETAPA CONCLUSIVA PREVISTA EN EL PLAN EJECUTIVO.</w:t>
      </w:r>
      <w:r w:rsidR="00E65658" w:rsidRPr="00C51FED">
        <w:rPr>
          <w:rFonts w:ascii="Arial" w:hAnsi="Arial" w:cs="Arial"/>
          <w:bCs/>
          <w:lang w:val="es-ES_tradnl"/>
        </w:rPr>
        <w:t xml:space="preserve"> El veintinueve de septiembre, la Comisión de Igualdad de Género y No Discriminación propuso a</w:t>
      </w:r>
      <w:r w:rsidR="00632B21" w:rsidRPr="00C51FED">
        <w:rPr>
          <w:rFonts w:ascii="Arial" w:hAnsi="Arial" w:cs="Arial"/>
          <w:bCs/>
          <w:lang w:val="es-ES_tradnl"/>
        </w:rPr>
        <w:t xml:space="preserve"> este</w:t>
      </w:r>
      <w:r w:rsidR="00E65658" w:rsidRPr="00C51FED">
        <w:rPr>
          <w:rFonts w:ascii="Arial" w:hAnsi="Arial" w:cs="Arial"/>
          <w:bCs/>
          <w:lang w:val="es-ES_tradnl"/>
        </w:rPr>
        <w:t xml:space="preserve"> </w:t>
      </w:r>
      <w:r w:rsidR="00632B21" w:rsidRPr="00C51FED">
        <w:rPr>
          <w:rFonts w:ascii="Arial" w:hAnsi="Arial" w:cs="Arial"/>
          <w:bCs/>
          <w:lang w:val="es-ES_tradnl"/>
        </w:rPr>
        <w:t>órgano colegiado</w:t>
      </w:r>
      <w:r w:rsidR="00E65658" w:rsidRPr="00C51FED">
        <w:rPr>
          <w:rFonts w:ascii="Arial" w:hAnsi="Arial" w:cs="Arial"/>
          <w:bCs/>
          <w:lang w:val="es-ES_tradnl"/>
        </w:rPr>
        <w:t xml:space="preserve">, la modificación de la vigencia de la etapa conclusiva prevista en el </w:t>
      </w:r>
      <w:r w:rsidR="00E65658" w:rsidRPr="00C51FED">
        <w:rPr>
          <w:rFonts w:ascii="Arial" w:hAnsi="Arial" w:cs="Arial"/>
          <w:bCs/>
          <w:i/>
          <w:lang w:val="es-ES_tradnl"/>
        </w:rPr>
        <w:t xml:space="preserve">Plan Ejecutivo para la Construcción de </w:t>
      </w:r>
      <w:r w:rsidR="00632B21" w:rsidRPr="00C51FED">
        <w:rPr>
          <w:rFonts w:ascii="Arial" w:hAnsi="Arial" w:cs="Arial"/>
          <w:bCs/>
          <w:i/>
          <w:lang w:val="es-ES_tradnl"/>
        </w:rPr>
        <w:t>L</w:t>
      </w:r>
      <w:r w:rsidR="00E65658" w:rsidRPr="00C51FED">
        <w:rPr>
          <w:rFonts w:ascii="Arial" w:hAnsi="Arial" w:cs="Arial"/>
          <w:bCs/>
          <w:i/>
          <w:lang w:val="es-ES_tradnl"/>
        </w:rPr>
        <w:t xml:space="preserve">ineamientos de </w:t>
      </w:r>
      <w:r w:rsidR="00632B21" w:rsidRPr="00C51FED">
        <w:rPr>
          <w:rFonts w:ascii="Arial" w:hAnsi="Arial" w:cs="Arial"/>
          <w:bCs/>
          <w:i/>
          <w:lang w:val="es-ES_tradnl"/>
        </w:rPr>
        <w:t>P</w:t>
      </w:r>
      <w:r w:rsidR="00E65658" w:rsidRPr="00C51FED">
        <w:rPr>
          <w:rFonts w:ascii="Arial" w:hAnsi="Arial" w:cs="Arial"/>
          <w:bCs/>
          <w:i/>
          <w:lang w:val="es-ES_tradnl"/>
        </w:rPr>
        <w:t xml:space="preserve">aridad y </w:t>
      </w:r>
      <w:r w:rsidR="00632B21" w:rsidRPr="00C51FED">
        <w:rPr>
          <w:rFonts w:ascii="Arial" w:hAnsi="Arial" w:cs="Arial"/>
          <w:bCs/>
          <w:i/>
          <w:lang w:val="es-ES_tradnl"/>
        </w:rPr>
        <w:t>A</w:t>
      </w:r>
      <w:r w:rsidR="00E65658" w:rsidRPr="00C51FED">
        <w:rPr>
          <w:rFonts w:ascii="Arial" w:hAnsi="Arial" w:cs="Arial"/>
          <w:bCs/>
          <w:i/>
          <w:lang w:val="es-ES_tradnl"/>
        </w:rPr>
        <w:t xml:space="preserve">cciones </w:t>
      </w:r>
      <w:r w:rsidR="00632B21" w:rsidRPr="00C51FED">
        <w:rPr>
          <w:rFonts w:ascii="Arial" w:hAnsi="Arial" w:cs="Arial"/>
          <w:bCs/>
          <w:i/>
          <w:lang w:val="es-ES_tradnl"/>
        </w:rPr>
        <w:t>A</w:t>
      </w:r>
      <w:r w:rsidR="00E65658" w:rsidRPr="00C51FED">
        <w:rPr>
          <w:rFonts w:ascii="Arial" w:hAnsi="Arial" w:cs="Arial"/>
          <w:bCs/>
          <w:i/>
          <w:lang w:val="es-ES_tradnl"/>
        </w:rPr>
        <w:t>firmativas rumbo al Proceso Electoral Concurrente 2023-2024</w:t>
      </w:r>
      <w:r w:rsidR="00E65658" w:rsidRPr="00C51FED">
        <w:rPr>
          <w:rFonts w:ascii="Arial" w:hAnsi="Arial" w:cs="Arial"/>
          <w:bCs/>
          <w:lang w:val="es-ES_tradnl"/>
        </w:rPr>
        <w:t xml:space="preserve">. </w:t>
      </w:r>
    </w:p>
    <w:p w14:paraId="1776BB15" w14:textId="77777777" w:rsidR="00E65658" w:rsidRPr="00C51FED" w:rsidRDefault="00E65658" w:rsidP="0037319E">
      <w:pPr>
        <w:pStyle w:val="Prrafodelista"/>
        <w:spacing w:line="276" w:lineRule="auto"/>
        <w:ind w:left="0"/>
        <w:jc w:val="both"/>
        <w:rPr>
          <w:rFonts w:ascii="Arial" w:hAnsi="Arial" w:cs="Arial"/>
          <w:b/>
          <w:bCs/>
          <w:lang w:val="es-ES_tradnl"/>
        </w:rPr>
      </w:pPr>
    </w:p>
    <w:p w14:paraId="40F3DAC3" w14:textId="59B4ADE2" w:rsidR="003646B6" w:rsidRPr="00C51FED" w:rsidRDefault="00A84535" w:rsidP="0037319E">
      <w:pPr>
        <w:pStyle w:val="Prrafodelista"/>
        <w:numPr>
          <w:ilvl w:val="0"/>
          <w:numId w:val="12"/>
        </w:numPr>
        <w:spacing w:line="276" w:lineRule="auto"/>
        <w:ind w:left="0" w:hanging="11"/>
        <w:jc w:val="both"/>
        <w:rPr>
          <w:rFonts w:ascii="Arial" w:hAnsi="Arial" w:cs="Arial"/>
          <w:bCs/>
          <w:lang w:val="es-ES_tradnl"/>
        </w:rPr>
      </w:pPr>
      <w:r w:rsidRPr="00C51FED">
        <w:rPr>
          <w:rFonts w:ascii="Arial" w:hAnsi="Arial" w:cs="Arial"/>
          <w:b/>
          <w:bCs/>
          <w:lang w:val="es-ES_tradnl"/>
        </w:rPr>
        <w:t>MODIFICACIÓN AL</w:t>
      </w:r>
      <w:r w:rsidR="00E65658" w:rsidRPr="00C51FED">
        <w:rPr>
          <w:rFonts w:ascii="Arial" w:hAnsi="Arial" w:cs="Arial"/>
          <w:b/>
          <w:bCs/>
          <w:lang w:val="es-ES_tradnl"/>
        </w:rPr>
        <w:t xml:space="preserve"> PLAN EJECUTIVO.</w:t>
      </w:r>
      <w:r w:rsidR="00E65658" w:rsidRPr="00C51FED">
        <w:rPr>
          <w:rFonts w:ascii="Arial" w:hAnsi="Arial" w:cs="Arial"/>
          <w:bCs/>
          <w:lang w:val="es-ES_tradnl"/>
        </w:rPr>
        <w:t xml:space="preserve"> El veintisiete de octubre, e</w:t>
      </w:r>
      <w:r w:rsidR="00632B21" w:rsidRPr="00C51FED">
        <w:rPr>
          <w:rFonts w:ascii="Arial" w:hAnsi="Arial" w:cs="Arial"/>
          <w:bCs/>
          <w:lang w:val="es-ES_tradnl"/>
        </w:rPr>
        <w:t>ste</w:t>
      </w:r>
      <w:r w:rsidR="00E65658" w:rsidRPr="00C51FED">
        <w:rPr>
          <w:rFonts w:ascii="Arial" w:hAnsi="Arial" w:cs="Arial"/>
          <w:bCs/>
          <w:lang w:val="es-ES_tradnl"/>
        </w:rPr>
        <w:t xml:space="preserve"> Consejo General celebró sesión ordinaria en la que aprobó el acuerdo que modific</w:t>
      </w:r>
      <w:r w:rsidR="00620845" w:rsidRPr="00C51FED">
        <w:rPr>
          <w:rFonts w:ascii="Arial" w:hAnsi="Arial" w:cs="Arial"/>
          <w:bCs/>
          <w:lang w:val="es-ES_tradnl"/>
        </w:rPr>
        <w:t>ó</w:t>
      </w:r>
      <w:r w:rsidR="00E65658" w:rsidRPr="00C51FED">
        <w:rPr>
          <w:rFonts w:ascii="Arial" w:hAnsi="Arial" w:cs="Arial"/>
          <w:bCs/>
          <w:lang w:val="es-ES_tradnl"/>
        </w:rPr>
        <w:t xml:space="preserve"> el </w:t>
      </w:r>
      <w:r w:rsidR="00E65658" w:rsidRPr="00C51FED">
        <w:rPr>
          <w:rFonts w:ascii="Arial" w:hAnsi="Arial" w:cs="Arial"/>
          <w:bCs/>
          <w:i/>
          <w:lang w:val="es-ES_tradnl"/>
        </w:rPr>
        <w:t xml:space="preserve">Plan Ejecutivo para la Construcción de </w:t>
      </w:r>
      <w:r w:rsidR="00632B21" w:rsidRPr="00C51FED">
        <w:rPr>
          <w:rFonts w:ascii="Arial" w:hAnsi="Arial" w:cs="Arial"/>
          <w:bCs/>
          <w:i/>
          <w:lang w:val="es-ES_tradnl"/>
        </w:rPr>
        <w:t>L</w:t>
      </w:r>
      <w:r w:rsidR="00EF6641" w:rsidRPr="00C51FED">
        <w:rPr>
          <w:rFonts w:ascii="Arial" w:hAnsi="Arial" w:cs="Arial"/>
          <w:bCs/>
          <w:i/>
          <w:lang w:val="es-ES_tradnl"/>
        </w:rPr>
        <w:t xml:space="preserve">ineamientos de </w:t>
      </w:r>
      <w:r w:rsidR="00632B21" w:rsidRPr="00C51FED">
        <w:rPr>
          <w:rFonts w:ascii="Arial" w:hAnsi="Arial" w:cs="Arial"/>
          <w:bCs/>
          <w:i/>
          <w:lang w:val="es-ES_tradnl"/>
        </w:rPr>
        <w:t>P</w:t>
      </w:r>
      <w:r w:rsidR="00EF6641" w:rsidRPr="00C51FED">
        <w:rPr>
          <w:rFonts w:ascii="Arial" w:hAnsi="Arial" w:cs="Arial"/>
          <w:bCs/>
          <w:i/>
          <w:lang w:val="es-ES_tradnl"/>
        </w:rPr>
        <w:t xml:space="preserve">aridad y </w:t>
      </w:r>
      <w:r w:rsidR="00632B21" w:rsidRPr="00C51FED">
        <w:rPr>
          <w:rFonts w:ascii="Arial" w:hAnsi="Arial" w:cs="Arial"/>
          <w:bCs/>
          <w:i/>
          <w:lang w:val="es-ES_tradnl"/>
        </w:rPr>
        <w:t>A</w:t>
      </w:r>
      <w:r w:rsidR="00EF6641" w:rsidRPr="00C51FED">
        <w:rPr>
          <w:rFonts w:ascii="Arial" w:hAnsi="Arial" w:cs="Arial"/>
          <w:bCs/>
          <w:i/>
          <w:lang w:val="es-ES_tradnl"/>
        </w:rPr>
        <w:t xml:space="preserve">cciones </w:t>
      </w:r>
      <w:r w:rsidR="00632B21" w:rsidRPr="00C51FED">
        <w:rPr>
          <w:rFonts w:ascii="Arial" w:hAnsi="Arial" w:cs="Arial"/>
          <w:bCs/>
          <w:i/>
          <w:lang w:val="es-ES_tradnl"/>
        </w:rPr>
        <w:t>A</w:t>
      </w:r>
      <w:r w:rsidR="00EF6641" w:rsidRPr="00C51FED">
        <w:rPr>
          <w:rFonts w:ascii="Arial" w:hAnsi="Arial" w:cs="Arial"/>
          <w:bCs/>
          <w:i/>
          <w:lang w:val="es-ES_tradnl"/>
        </w:rPr>
        <w:t xml:space="preserve">firmativas rumbo al </w:t>
      </w:r>
      <w:r w:rsidR="00632B21" w:rsidRPr="00C51FED">
        <w:rPr>
          <w:rFonts w:ascii="Arial" w:hAnsi="Arial" w:cs="Arial"/>
          <w:bCs/>
          <w:i/>
          <w:lang w:val="es-ES_tradnl"/>
        </w:rPr>
        <w:t>P</w:t>
      </w:r>
      <w:r w:rsidR="00EF6641" w:rsidRPr="00C51FED">
        <w:rPr>
          <w:rFonts w:ascii="Arial" w:hAnsi="Arial" w:cs="Arial"/>
          <w:bCs/>
          <w:i/>
          <w:lang w:val="es-ES_tradnl"/>
        </w:rPr>
        <w:t xml:space="preserve">roceso </w:t>
      </w:r>
      <w:r w:rsidR="00632B21" w:rsidRPr="00C51FED">
        <w:rPr>
          <w:rFonts w:ascii="Arial" w:hAnsi="Arial" w:cs="Arial"/>
          <w:bCs/>
          <w:i/>
          <w:lang w:val="es-ES_tradnl"/>
        </w:rPr>
        <w:t>E</w:t>
      </w:r>
      <w:r w:rsidR="00EF6641" w:rsidRPr="00C51FED">
        <w:rPr>
          <w:rFonts w:ascii="Arial" w:hAnsi="Arial" w:cs="Arial"/>
          <w:bCs/>
          <w:i/>
          <w:lang w:val="es-ES_tradnl"/>
        </w:rPr>
        <w:t xml:space="preserve">lectoral </w:t>
      </w:r>
      <w:r w:rsidR="00632B21" w:rsidRPr="00C51FED">
        <w:rPr>
          <w:rFonts w:ascii="Arial" w:hAnsi="Arial" w:cs="Arial"/>
          <w:bCs/>
          <w:i/>
          <w:lang w:val="es-ES_tradnl"/>
        </w:rPr>
        <w:t>C</w:t>
      </w:r>
      <w:r w:rsidR="00EF6641" w:rsidRPr="00C51FED">
        <w:rPr>
          <w:rFonts w:ascii="Arial" w:hAnsi="Arial" w:cs="Arial"/>
          <w:bCs/>
          <w:i/>
          <w:lang w:val="es-ES_tradnl"/>
        </w:rPr>
        <w:t>oncurrente</w:t>
      </w:r>
      <w:r w:rsidR="00E65658" w:rsidRPr="00C51FED">
        <w:rPr>
          <w:rFonts w:ascii="Arial" w:hAnsi="Arial" w:cs="Arial"/>
          <w:bCs/>
          <w:i/>
          <w:lang w:val="es-ES_tradnl"/>
        </w:rPr>
        <w:t xml:space="preserve"> 2023-2024</w:t>
      </w:r>
      <w:r w:rsidR="00E65658" w:rsidRPr="00C51FED">
        <w:rPr>
          <w:rFonts w:ascii="Arial" w:hAnsi="Arial" w:cs="Arial"/>
          <w:bCs/>
          <w:lang w:val="es-ES_tradnl"/>
        </w:rPr>
        <w:t>.</w:t>
      </w:r>
    </w:p>
    <w:p w14:paraId="661C4547" w14:textId="77777777" w:rsidR="003646B6" w:rsidRPr="00C51FED" w:rsidRDefault="003646B6" w:rsidP="0037319E">
      <w:pPr>
        <w:pStyle w:val="Prrafodelista"/>
        <w:spacing w:line="276" w:lineRule="auto"/>
        <w:rPr>
          <w:rFonts w:ascii="Arial" w:hAnsi="Arial" w:cs="Arial"/>
          <w:bCs/>
          <w:lang w:val="es-ES_tradnl"/>
        </w:rPr>
      </w:pPr>
    </w:p>
    <w:p w14:paraId="659A97D9" w14:textId="3B9A2FC5" w:rsidR="00E72F0A" w:rsidRPr="00C51FED" w:rsidRDefault="00E72F0A" w:rsidP="0037319E">
      <w:pPr>
        <w:pStyle w:val="Prrafodelista"/>
        <w:numPr>
          <w:ilvl w:val="0"/>
          <w:numId w:val="12"/>
        </w:numPr>
        <w:spacing w:line="276" w:lineRule="auto"/>
        <w:ind w:left="0" w:hanging="11"/>
        <w:jc w:val="both"/>
        <w:rPr>
          <w:rFonts w:ascii="Arial" w:hAnsi="Arial" w:cs="Arial"/>
          <w:bCs/>
          <w:lang w:val="es-ES_tradnl"/>
        </w:rPr>
      </w:pPr>
      <w:r w:rsidRPr="00C51FED">
        <w:rPr>
          <w:rFonts w:ascii="Arial" w:hAnsi="Arial" w:cs="Arial"/>
          <w:b/>
          <w:lang w:val="es-ES_tradnl"/>
        </w:rPr>
        <w:t xml:space="preserve">RECEPCIÓN DEL ACUERDO LEGISLATIVO NÚMERO 997-LXIII-22 APROBADO POR LA </w:t>
      </w:r>
      <w:r w:rsidR="00017927" w:rsidRPr="00C51FED">
        <w:rPr>
          <w:rFonts w:ascii="Arial" w:hAnsi="Arial" w:cs="Arial"/>
          <w:b/>
          <w:lang w:val="es-ES_tradnl"/>
        </w:rPr>
        <w:t xml:space="preserve">SEXAGÉSIMA </w:t>
      </w:r>
      <w:r w:rsidRPr="00C51FED">
        <w:rPr>
          <w:rFonts w:ascii="Arial" w:hAnsi="Arial" w:cs="Arial"/>
          <w:b/>
          <w:lang w:val="es-ES_tradnl"/>
        </w:rPr>
        <w:t>TERCERA LEGISLATURA DEL CONGRESO DEL ESTADO</w:t>
      </w:r>
      <w:r w:rsidRPr="00C51FED">
        <w:rPr>
          <w:rFonts w:ascii="Arial" w:hAnsi="Arial" w:cs="Arial"/>
          <w:bCs/>
          <w:lang w:val="es-ES_tradnl"/>
        </w:rPr>
        <w:t>. El siete de noviembre, se recibió en la Oficialía de Partes de este Instituto</w:t>
      </w:r>
      <w:r w:rsidR="00632B21" w:rsidRPr="00C51FED">
        <w:rPr>
          <w:rFonts w:ascii="Arial" w:hAnsi="Arial" w:cs="Arial"/>
          <w:bCs/>
          <w:lang w:val="es-ES_tradnl"/>
        </w:rPr>
        <w:t>,</w:t>
      </w:r>
      <w:r w:rsidRPr="00C51FED">
        <w:rPr>
          <w:rFonts w:ascii="Arial" w:hAnsi="Arial" w:cs="Arial"/>
          <w:bCs/>
          <w:lang w:val="es-ES_tradnl"/>
        </w:rPr>
        <w:t xml:space="preserve"> el acuerdo legislativo número 997-LXIII-22 de fecha </w:t>
      </w:r>
      <w:r w:rsidRPr="00C51FED">
        <w:rPr>
          <w:rFonts w:ascii="Arial" w:hAnsi="Arial" w:cs="Arial"/>
          <w:bCs/>
          <w:lang w:val="es-ES_tradnl"/>
        </w:rPr>
        <w:lastRenderedPageBreak/>
        <w:t xml:space="preserve">veinticinco de octubre de dos mil veintidós, quedando registrado con el número de folio 01447. </w:t>
      </w:r>
    </w:p>
    <w:p w14:paraId="76C03E9D" w14:textId="77777777" w:rsidR="00463B42" w:rsidRPr="00C51FED" w:rsidRDefault="00463B42" w:rsidP="0037319E">
      <w:pPr>
        <w:pStyle w:val="Prrafodelista"/>
        <w:spacing w:line="276" w:lineRule="auto"/>
        <w:rPr>
          <w:rFonts w:ascii="Arial" w:hAnsi="Arial" w:cs="Arial"/>
          <w:bCs/>
          <w:lang w:val="es-ES_tradnl"/>
        </w:rPr>
      </w:pPr>
    </w:p>
    <w:p w14:paraId="482F049F" w14:textId="4FBA414B" w:rsidR="009055C1" w:rsidRPr="00C51FED" w:rsidRDefault="00463B42" w:rsidP="0037319E">
      <w:pPr>
        <w:pStyle w:val="Prrafodelista"/>
        <w:numPr>
          <w:ilvl w:val="0"/>
          <w:numId w:val="12"/>
        </w:numPr>
        <w:spacing w:line="276" w:lineRule="auto"/>
        <w:ind w:left="0" w:firstLine="0"/>
        <w:jc w:val="both"/>
        <w:rPr>
          <w:rFonts w:ascii="Arial" w:hAnsi="Arial" w:cs="Arial"/>
          <w:b/>
          <w:bCs/>
          <w:lang w:val="es-ES_tradnl"/>
        </w:rPr>
      </w:pPr>
      <w:bookmarkStart w:id="1" w:name="_Hlk120162136"/>
      <w:r w:rsidRPr="00C51FED">
        <w:rPr>
          <w:rFonts w:ascii="Arial" w:hAnsi="Arial" w:cs="Arial"/>
          <w:b/>
          <w:bCs/>
          <w:lang w:val="es-ES_tradnl"/>
        </w:rPr>
        <w:t xml:space="preserve">ACUERDO QUE PROPONE </w:t>
      </w:r>
      <w:r w:rsidR="009055C1" w:rsidRPr="00C51FED">
        <w:rPr>
          <w:rFonts w:ascii="Arial" w:hAnsi="Arial" w:cs="Arial"/>
          <w:b/>
          <w:bCs/>
          <w:lang w:val="es-ES_tradnl"/>
        </w:rPr>
        <w:t xml:space="preserve">AL CONSEJO GENERAL </w:t>
      </w:r>
      <w:r w:rsidRPr="00C51FED">
        <w:rPr>
          <w:rFonts w:ascii="Arial" w:hAnsi="Arial" w:cs="Arial"/>
          <w:b/>
          <w:bCs/>
          <w:lang w:val="es-ES_tradnl"/>
        </w:rPr>
        <w:t>LA METODOLOGÍA Y GUÍA TEMÁTICA PARA EL DESARROLLO DE LA CONSULTA PREVIA, LIBRE E INFORMADA A LAS PERSONAS, PUEBLOS Y COMUNIDADES ÍNDIGENAS EN MATERIA DE AUTOADSCRIPCIÓN Y ACCIONES AFIRMATIVAS.</w:t>
      </w:r>
      <w:r w:rsidR="00247E7C" w:rsidRPr="00C51FED">
        <w:rPr>
          <w:rFonts w:ascii="Arial" w:hAnsi="Arial" w:cs="Arial"/>
          <w:b/>
          <w:bCs/>
          <w:lang w:val="es-ES_tradnl"/>
        </w:rPr>
        <w:t xml:space="preserve"> </w:t>
      </w:r>
      <w:r w:rsidR="00247E7C" w:rsidRPr="00C51FED">
        <w:rPr>
          <w:rFonts w:ascii="Arial" w:hAnsi="Arial" w:cs="Arial"/>
          <w:bCs/>
          <w:lang w:val="es-ES_tradnl"/>
        </w:rPr>
        <w:t xml:space="preserve">El ocho de noviembre, las </w:t>
      </w:r>
      <w:r w:rsidR="00632B21" w:rsidRPr="00C51FED">
        <w:rPr>
          <w:rFonts w:ascii="Arial" w:hAnsi="Arial" w:cs="Arial"/>
          <w:bCs/>
          <w:lang w:val="es-ES_tradnl"/>
        </w:rPr>
        <w:t>c</w:t>
      </w:r>
      <w:r w:rsidR="00247E7C" w:rsidRPr="00C51FED">
        <w:rPr>
          <w:rFonts w:ascii="Arial" w:hAnsi="Arial" w:cs="Arial"/>
          <w:bCs/>
          <w:lang w:val="es-ES_tradnl"/>
        </w:rPr>
        <w:t>omisiones de Igualdad de Género y No Discriminación</w:t>
      </w:r>
      <w:r w:rsidR="00632B21" w:rsidRPr="00C51FED">
        <w:rPr>
          <w:rFonts w:ascii="Arial" w:hAnsi="Arial" w:cs="Arial"/>
          <w:bCs/>
          <w:lang w:val="es-ES_tradnl"/>
        </w:rPr>
        <w:t>,</w:t>
      </w:r>
      <w:r w:rsidR="00247E7C" w:rsidRPr="00C51FED">
        <w:rPr>
          <w:rFonts w:ascii="Arial" w:hAnsi="Arial" w:cs="Arial"/>
          <w:bCs/>
          <w:lang w:val="es-ES_tradnl"/>
        </w:rPr>
        <w:t xml:space="preserve"> y de Asuntos de </w:t>
      </w:r>
      <w:r w:rsidR="00632B21" w:rsidRPr="00C51FED">
        <w:rPr>
          <w:rFonts w:ascii="Arial" w:hAnsi="Arial" w:cs="Arial"/>
          <w:bCs/>
          <w:lang w:val="es-ES_tradnl"/>
        </w:rPr>
        <w:t xml:space="preserve">los </w:t>
      </w:r>
      <w:r w:rsidR="00247E7C" w:rsidRPr="00C51FED">
        <w:rPr>
          <w:rFonts w:ascii="Arial" w:hAnsi="Arial" w:cs="Arial"/>
          <w:bCs/>
          <w:lang w:val="es-ES_tradnl"/>
        </w:rPr>
        <w:t>Pueblos Originarios de</w:t>
      </w:r>
      <w:r w:rsidR="00632B21" w:rsidRPr="00C51FED">
        <w:rPr>
          <w:rFonts w:ascii="Arial" w:hAnsi="Arial" w:cs="Arial"/>
          <w:bCs/>
          <w:lang w:val="es-ES_tradnl"/>
        </w:rPr>
        <w:t xml:space="preserve"> este organismo electoral, </w:t>
      </w:r>
      <w:r w:rsidR="00247E7C" w:rsidRPr="00C51FED">
        <w:rPr>
          <w:rFonts w:ascii="Arial" w:hAnsi="Arial" w:cs="Arial"/>
          <w:bCs/>
          <w:lang w:val="es-ES_tradnl"/>
        </w:rPr>
        <w:t xml:space="preserve">aprobaron el </w:t>
      </w:r>
      <w:r w:rsidR="00247E7C" w:rsidRPr="00C51FED">
        <w:rPr>
          <w:rFonts w:ascii="Arial" w:hAnsi="Arial" w:cs="Arial"/>
          <w:bCs/>
          <w:i/>
          <w:lang w:val="es-ES_tradnl"/>
        </w:rPr>
        <w:t>proyecto de acuerdo que propone al Consejo General, la metodología y guía temática para el desarrollo de la consulta previa, libre e informada a las personas, pueblos y comunidades indígenas en materia de auto adscripción y acciones afirmativas, para la postulación de candidaturas a cargos de munícipes y diputaciones del Congreso del Estado de Jalisco</w:t>
      </w:r>
      <w:r w:rsidR="00247E7C" w:rsidRPr="00C51FED">
        <w:rPr>
          <w:rFonts w:ascii="Arial" w:hAnsi="Arial" w:cs="Arial"/>
          <w:bCs/>
          <w:lang w:val="es-ES_tradnl"/>
        </w:rPr>
        <w:t xml:space="preserve">. </w:t>
      </w:r>
    </w:p>
    <w:bookmarkEnd w:id="1"/>
    <w:p w14:paraId="4ED11DB4" w14:textId="77777777" w:rsidR="009055C1" w:rsidRPr="00C51FED" w:rsidRDefault="009055C1" w:rsidP="0037319E">
      <w:pPr>
        <w:pStyle w:val="Prrafodelista"/>
        <w:spacing w:line="276" w:lineRule="auto"/>
        <w:rPr>
          <w:rFonts w:ascii="Arial" w:hAnsi="Arial" w:cs="Arial"/>
          <w:b/>
          <w:bCs/>
          <w:lang w:val="es-ES_tradnl"/>
        </w:rPr>
      </w:pPr>
    </w:p>
    <w:p w14:paraId="476D6958" w14:textId="77777777" w:rsidR="003646B6" w:rsidRPr="00C51FED" w:rsidRDefault="009055C1" w:rsidP="0037319E">
      <w:pPr>
        <w:pStyle w:val="Prrafodelista"/>
        <w:numPr>
          <w:ilvl w:val="0"/>
          <w:numId w:val="12"/>
        </w:numPr>
        <w:spacing w:line="276" w:lineRule="auto"/>
        <w:ind w:left="0" w:firstLine="0"/>
        <w:jc w:val="both"/>
        <w:rPr>
          <w:rFonts w:ascii="Arial" w:hAnsi="Arial" w:cs="Arial"/>
          <w:b/>
          <w:bCs/>
          <w:lang w:val="es-ES_tradnl"/>
        </w:rPr>
      </w:pPr>
      <w:r w:rsidRPr="00C51FED">
        <w:rPr>
          <w:rFonts w:ascii="Arial" w:hAnsi="Arial" w:cs="Arial"/>
          <w:b/>
          <w:bCs/>
          <w:lang w:val="es-ES_tradnl"/>
        </w:rPr>
        <w:t xml:space="preserve">ACUERDO QUE PROPONE AL CONSEJO GENERAL LA METODOLOGÍA PARA LA CONSULTA ESTRECHA Y DE PARTICIPACIÓN ACTIVA DE PERSONAS CON DISCAPACIDAD PARA LA IMPLEMENTACIÓN DE LA ACCIÓN AFIRMATIVA. </w:t>
      </w:r>
      <w:r w:rsidRPr="00C51FED">
        <w:rPr>
          <w:rFonts w:ascii="Arial" w:hAnsi="Arial" w:cs="Arial"/>
          <w:bCs/>
          <w:lang w:val="es-ES_tradnl"/>
        </w:rPr>
        <w:t xml:space="preserve">El ocho de noviembre, la Comisión de Igualdad de Género y No Discriminación del Instituto Electoral y de Participación Ciudadana del Estado de Jalisco aprobó el </w:t>
      </w:r>
      <w:r w:rsidRPr="00C51FED">
        <w:rPr>
          <w:rFonts w:ascii="Arial" w:hAnsi="Arial" w:cs="Arial"/>
          <w:bCs/>
          <w:i/>
          <w:lang w:val="es-ES_tradnl"/>
        </w:rPr>
        <w:t>proyecto de acuerdo que propone al Consejo General, 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r w:rsidRPr="00C51FED">
        <w:rPr>
          <w:rFonts w:ascii="Arial" w:hAnsi="Arial" w:cs="Arial"/>
          <w:bCs/>
          <w:lang w:val="es-ES_tradnl"/>
        </w:rPr>
        <w:t>.</w:t>
      </w:r>
    </w:p>
    <w:p w14:paraId="4B6F1E79" w14:textId="77777777" w:rsidR="003646B6" w:rsidRPr="00C51FED" w:rsidRDefault="003646B6" w:rsidP="0037319E">
      <w:pPr>
        <w:pStyle w:val="Prrafodelista"/>
        <w:spacing w:line="276" w:lineRule="auto"/>
        <w:rPr>
          <w:rFonts w:ascii="Arial" w:hAnsi="Arial" w:cs="Arial"/>
          <w:b/>
          <w:bCs/>
          <w:lang w:val="es-ES_tradnl"/>
        </w:rPr>
      </w:pPr>
    </w:p>
    <w:p w14:paraId="00F0E911" w14:textId="346E6DA0" w:rsidR="003646B6" w:rsidRPr="00C51FED" w:rsidRDefault="00017927" w:rsidP="0037319E">
      <w:pPr>
        <w:pStyle w:val="Prrafodelista"/>
        <w:numPr>
          <w:ilvl w:val="0"/>
          <w:numId w:val="12"/>
        </w:numPr>
        <w:spacing w:line="276" w:lineRule="auto"/>
        <w:ind w:left="0" w:firstLine="0"/>
        <w:jc w:val="both"/>
        <w:rPr>
          <w:rFonts w:ascii="Arial" w:hAnsi="Arial" w:cs="Arial"/>
          <w:b/>
          <w:bCs/>
          <w:lang w:val="es-ES_tradnl"/>
        </w:rPr>
      </w:pPr>
      <w:r w:rsidRPr="00C51FED">
        <w:rPr>
          <w:rFonts w:ascii="Arial" w:hAnsi="Arial" w:cs="Arial"/>
          <w:b/>
          <w:bCs/>
          <w:lang w:val="es-ES_tradnl"/>
        </w:rPr>
        <w:t xml:space="preserve">APROBACIÓN DE LA </w:t>
      </w:r>
      <w:r w:rsidR="003646B6" w:rsidRPr="00C51FED">
        <w:rPr>
          <w:rFonts w:ascii="Arial" w:hAnsi="Arial" w:cs="Arial"/>
          <w:b/>
          <w:bCs/>
          <w:lang w:val="es-ES_tradnl"/>
        </w:rPr>
        <w:t xml:space="preserve">METODOLOGÍA Y GUÍA TEMÁTICA PARA EL DESARROLLO DE LA CONSULTA PREVIA, LIBRE E INFORMADA A LAS PERSONAS, PUEBLOS Y COMUNIDADES ÍNDIGENAS EN MATERIA DE AUTOADSCRIPCIÓN Y ACCIONES AFIRMATIVAS. </w:t>
      </w:r>
      <w:r w:rsidR="003646B6" w:rsidRPr="00C51FED">
        <w:rPr>
          <w:rFonts w:ascii="Arial" w:hAnsi="Arial" w:cs="Arial"/>
          <w:lang w:val="es-ES_tradnl"/>
        </w:rPr>
        <w:t>El dieciocho de noviembre, el Consejo General emitió el acuerdo IEPC-ACG-</w:t>
      </w:r>
      <w:r w:rsidR="00033D5D" w:rsidRPr="00C51FED">
        <w:rPr>
          <w:rFonts w:ascii="Arial" w:hAnsi="Arial" w:cs="Arial"/>
          <w:lang w:val="es-ES_tradnl"/>
        </w:rPr>
        <w:t>058</w:t>
      </w:r>
      <w:r w:rsidR="003646B6" w:rsidRPr="00C51FED">
        <w:rPr>
          <w:rFonts w:ascii="Arial" w:hAnsi="Arial" w:cs="Arial"/>
          <w:lang w:val="es-ES_tradnl"/>
        </w:rPr>
        <w:t xml:space="preserve">/202, mediante el cual aprobó la metodología y guía temática para el desarrollo de la consulta previa, libre e informada a las personas, pueblos y comunidades indígenas en materia de auto adscripción y acciones afirmativas, para la postulación de candidaturas a cargos de munícipes y diputaciones del Congreso del Estado de Jalisco. </w:t>
      </w:r>
    </w:p>
    <w:p w14:paraId="3529F43D" w14:textId="77777777" w:rsidR="003646B6" w:rsidRPr="00C51FED" w:rsidRDefault="003646B6" w:rsidP="0037319E">
      <w:pPr>
        <w:pStyle w:val="Prrafodelista"/>
        <w:spacing w:line="276" w:lineRule="auto"/>
        <w:rPr>
          <w:rFonts w:ascii="Arial" w:hAnsi="Arial" w:cs="Arial"/>
          <w:b/>
          <w:bCs/>
          <w:lang w:val="es-ES_tradnl"/>
        </w:rPr>
      </w:pPr>
    </w:p>
    <w:p w14:paraId="258B9171" w14:textId="0B70616E" w:rsidR="00881A62" w:rsidRPr="00C51FED" w:rsidRDefault="00017927" w:rsidP="0037319E">
      <w:pPr>
        <w:pStyle w:val="Prrafodelista"/>
        <w:numPr>
          <w:ilvl w:val="0"/>
          <w:numId w:val="12"/>
        </w:numPr>
        <w:spacing w:line="276" w:lineRule="auto"/>
        <w:ind w:left="0" w:firstLine="0"/>
        <w:jc w:val="both"/>
        <w:rPr>
          <w:rFonts w:ascii="Arial" w:hAnsi="Arial" w:cs="Arial"/>
          <w:b/>
          <w:bCs/>
          <w:lang w:val="es-ES_tradnl"/>
        </w:rPr>
      </w:pPr>
      <w:r w:rsidRPr="00C51FED">
        <w:rPr>
          <w:rFonts w:ascii="Arial" w:hAnsi="Arial" w:cs="Arial"/>
          <w:b/>
          <w:bCs/>
          <w:lang w:val="es-ES_tradnl"/>
        </w:rPr>
        <w:t xml:space="preserve">APROBACIÓN DE LA </w:t>
      </w:r>
      <w:r w:rsidR="003646B6" w:rsidRPr="00C51FED">
        <w:rPr>
          <w:rFonts w:ascii="Arial" w:hAnsi="Arial" w:cs="Arial"/>
          <w:b/>
          <w:bCs/>
          <w:lang w:val="es-ES_tradnl"/>
        </w:rPr>
        <w:t>METODOLOGÍA PARA LA CONSULTA ESTRECHA Y DE PARTICIPACIÓN ACTIVA DE PERSONAS CON DISCAPACIDAD PARA LA IMPLEMENTACIÓN DE LA ACCIÓN AFIRMATIVA</w:t>
      </w:r>
      <w:r w:rsidR="00620845" w:rsidRPr="00C51FED">
        <w:rPr>
          <w:rFonts w:ascii="Arial" w:hAnsi="Arial" w:cs="Arial"/>
          <w:b/>
          <w:bCs/>
          <w:lang w:val="es-ES_tradnl"/>
        </w:rPr>
        <w:t>.</w:t>
      </w:r>
      <w:r w:rsidR="003646B6" w:rsidRPr="00C51FED">
        <w:rPr>
          <w:rFonts w:ascii="Arial" w:hAnsi="Arial" w:cs="Arial"/>
          <w:lang w:val="es-ES_tradnl"/>
        </w:rPr>
        <w:t xml:space="preserve"> El dieciocho de noviembre, el Consejo General emitió el acuerdo IEPC-ACG-</w:t>
      </w:r>
      <w:r w:rsidR="00033D5D" w:rsidRPr="00C51FED">
        <w:rPr>
          <w:rFonts w:ascii="Arial" w:hAnsi="Arial" w:cs="Arial"/>
          <w:lang w:val="es-ES_tradnl"/>
        </w:rPr>
        <w:t>059</w:t>
      </w:r>
      <w:r w:rsidR="003646B6" w:rsidRPr="00C51FED">
        <w:rPr>
          <w:rFonts w:ascii="Arial" w:hAnsi="Arial" w:cs="Arial"/>
          <w:lang w:val="es-ES_tradnl"/>
        </w:rPr>
        <w:t xml:space="preserve">/202, mediante el cual aprobó </w:t>
      </w:r>
      <w:r w:rsidR="003646B6" w:rsidRPr="00C51FED">
        <w:rPr>
          <w:rFonts w:ascii="Arial" w:hAnsi="Arial" w:cs="Arial"/>
          <w:bCs/>
          <w:lang w:val="es-ES_tradnl"/>
        </w:rPr>
        <w:t>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p>
    <w:p w14:paraId="14009130" w14:textId="77777777" w:rsidR="00FF1276" w:rsidRPr="00C51FED" w:rsidRDefault="00FF1276" w:rsidP="0037319E">
      <w:pPr>
        <w:spacing w:line="276" w:lineRule="auto"/>
        <w:jc w:val="both"/>
        <w:rPr>
          <w:rFonts w:ascii="Arial" w:hAnsi="Arial" w:cs="Arial"/>
          <w:b/>
          <w:bCs/>
          <w:lang w:val="es-ES_tradnl"/>
        </w:rPr>
      </w:pPr>
    </w:p>
    <w:p w14:paraId="74CEA70A" w14:textId="203E0784" w:rsidR="007C099E" w:rsidRPr="00C51FED" w:rsidRDefault="007C099E" w:rsidP="0037319E">
      <w:pPr>
        <w:pStyle w:val="Prrafodelista"/>
        <w:spacing w:line="276" w:lineRule="auto"/>
        <w:ind w:left="0"/>
        <w:jc w:val="center"/>
        <w:rPr>
          <w:rFonts w:ascii="Arial" w:hAnsi="Arial" w:cs="Arial"/>
          <w:b/>
          <w:bCs/>
          <w:lang w:val="es-ES_tradnl"/>
        </w:rPr>
      </w:pPr>
      <w:r w:rsidRPr="00C51FED">
        <w:rPr>
          <w:rFonts w:ascii="Arial" w:hAnsi="Arial" w:cs="Arial"/>
          <w:b/>
          <w:bCs/>
          <w:lang w:val="es-ES_tradnl"/>
        </w:rPr>
        <w:t>C O N S I D E R A N D O</w:t>
      </w:r>
    </w:p>
    <w:p w14:paraId="36EB2B36" w14:textId="77777777" w:rsidR="007C099E" w:rsidRPr="00C51FED" w:rsidRDefault="007C099E" w:rsidP="0037319E">
      <w:pPr>
        <w:pStyle w:val="Prrafodelista"/>
        <w:spacing w:line="276" w:lineRule="auto"/>
        <w:ind w:left="0"/>
        <w:jc w:val="center"/>
        <w:rPr>
          <w:rFonts w:ascii="Arial" w:hAnsi="Arial" w:cs="Arial"/>
          <w:b/>
          <w:bCs/>
          <w:lang w:val="es-ES_tradnl"/>
        </w:rPr>
      </w:pPr>
    </w:p>
    <w:p w14:paraId="76E584C4" w14:textId="77777777" w:rsidR="007C099E" w:rsidRPr="00C51FED" w:rsidRDefault="00F6623C" w:rsidP="0037319E">
      <w:pPr>
        <w:pStyle w:val="Sinespaciado"/>
        <w:spacing w:line="276" w:lineRule="auto"/>
        <w:jc w:val="both"/>
        <w:rPr>
          <w:rFonts w:ascii="Arial" w:hAnsi="Arial" w:cs="Arial"/>
          <w:sz w:val="24"/>
          <w:szCs w:val="24"/>
          <w:lang w:val="es-ES_tradnl"/>
        </w:rPr>
      </w:pPr>
      <w:r w:rsidRPr="00C51FED">
        <w:rPr>
          <w:rFonts w:ascii="Arial" w:hAnsi="Arial" w:cs="Arial"/>
          <w:b/>
          <w:sz w:val="24"/>
          <w:szCs w:val="24"/>
          <w:lang w:val="es-ES_tradnl"/>
        </w:rPr>
        <w:t>I. INSTITUTO ELECTORAL Y DE PARTICIPACIÓN CIUDADANA DEL ESTADO DE JALISCO.</w:t>
      </w:r>
      <w:r w:rsidRPr="00C51FED">
        <w:rPr>
          <w:rFonts w:ascii="Arial" w:hAnsi="Arial" w:cs="Arial"/>
          <w:sz w:val="24"/>
          <w:szCs w:val="24"/>
          <w:lang w:val="es-ES_tradnl"/>
        </w:rPr>
        <w:t xml:space="preserve"> </w:t>
      </w:r>
      <w:r w:rsidR="00D3029F" w:rsidRPr="00C51FED">
        <w:rPr>
          <w:rFonts w:ascii="Arial" w:hAnsi="Arial" w:cs="Arial"/>
          <w:sz w:val="24"/>
          <w:szCs w:val="24"/>
          <w:lang w:val="es-ES_tradnl"/>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E233E59"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091BD2F2" w14:textId="77777777" w:rsidR="00975B6A" w:rsidRPr="00C51FED" w:rsidRDefault="00F6623C" w:rsidP="0037319E">
      <w:pPr>
        <w:pStyle w:val="Sinespaciado"/>
        <w:spacing w:line="276" w:lineRule="auto"/>
        <w:jc w:val="both"/>
        <w:rPr>
          <w:rFonts w:ascii="Arial" w:hAnsi="Arial" w:cs="Arial"/>
          <w:sz w:val="24"/>
          <w:szCs w:val="24"/>
          <w:lang w:val="es-ES_tradnl"/>
        </w:rPr>
      </w:pPr>
      <w:r w:rsidRPr="00C51FED">
        <w:rPr>
          <w:rFonts w:ascii="Arial" w:hAnsi="Arial" w:cs="Arial"/>
          <w:b/>
          <w:sz w:val="24"/>
          <w:szCs w:val="24"/>
          <w:lang w:val="es-ES_tradnl"/>
        </w:rPr>
        <w:t xml:space="preserve">II. </w:t>
      </w:r>
      <w:r w:rsidR="00D3029F" w:rsidRPr="00C51FED">
        <w:rPr>
          <w:rFonts w:ascii="Arial" w:hAnsi="Arial" w:cs="Arial"/>
          <w:b/>
          <w:sz w:val="24"/>
          <w:szCs w:val="24"/>
          <w:lang w:val="es-ES_tradnl"/>
        </w:rPr>
        <w:t xml:space="preserve">ATRIBUCIONES DEL </w:t>
      </w:r>
      <w:r w:rsidRPr="00C51FED">
        <w:rPr>
          <w:rFonts w:ascii="Arial" w:hAnsi="Arial" w:cs="Arial"/>
          <w:b/>
          <w:sz w:val="24"/>
          <w:szCs w:val="24"/>
          <w:lang w:val="es-ES_tradnl"/>
        </w:rPr>
        <w:t>CONSEJO GENERAL.</w:t>
      </w:r>
      <w:r w:rsidRPr="00C51FED">
        <w:rPr>
          <w:rFonts w:ascii="Arial" w:hAnsi="Arial" w:cs="Arial"/>
          <w:sz w:val="24"/>
          <w:szCs w:val="24"/>
          <w:lang w:val="es-ES_tradnl"/>
        </w:rPr>
        <w:t xml:space="preserve"> </w:t>
      </w:r>
      <w:r w:rsidR="00D3029F" w:rsidRPr="00C51FED">
        <w:rPr>
          <w:rFonts w:ascii="Arial" w:hAnsi="Arial" w:cs="Arial"/>
          <w:sz w:val="24"/>
          <w:szCs w:val="24"/>
          <w:lang w:val="es-ES_tradnl"/>
        </w:rPr>
        <w:t xml:space="preserve">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w:t>
      </w:r>
      <w:r w:rsidR="00D3029F" w:rsidRPr="00C51FED">
        <w:rPr>
          <w:rFonts w:ascii="Arial" w:hAnsi="Arial" w:cs="Arial"/>
          <w:sz w:val="24"/>
          <w:szCs w:val="24"/>
          <w:lang w:val="es-ES_tradnl"/>
        </w:rPr>
        <w:lastRenderedPageBreak/>
        <w:t>acuerdos necesarios para hacer efectivas sus atribuciones, de conformidad con lo dispuesto por los artículos 12, bases I y IV de la constitución política local; 120 y 134, párrafo 1, fracciones 11, XXXVIII, LI y LII, del Código Electoral del Estado de Jalisco.</w:t>
      </w:r>
    </w:p>
    <w:p w14:paraId="0B785600"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2287E770" w14:textId="7F02545A" w:rsidR="00D3029F" w:rsidRPr="00C51FED" w:rsidRDefault="00D3029F" w:rsidP="0037319E">
      <w:pPr>
        <w:pStyle w:val="Sinespaciado"/>
        <w:spacing w:line="276" w:lineRule="auto"/>
        <w:jc w:val="both"/>
        <w:rPr>
          <w:rFonts w:ascii="Arial" w:hAnsi="Arial" w:cs="Arial"/>
          <w:b/>
          <w:sz w:val="24"/>
          <w:szCs w:val="24"/>
          <w:lang w:val="es-ES_tradnl"/>
        </w:rPr>
      </w:pPr>
      <w:r w:rsidRPr="00C51FED">
        <w:rPr>
          <w:rFonts w:ascii="Arial" w:hAnsi="Arial" w:cs="Arial"/>
          <w:b/>
          <w:sz w:val="24"/>
          <w:szCs w:val="24"/>
          <w:lang w:val="es-ES_tradnl"/>
        </w:rPr>
        <w:t xml:space="preserve">III. ATRIBUCIONES DE LA COMISIÓN DE IGUALDAD DE GÉNERO Y NO DISCRIMINACIÓN. </w:t>
      </w:r>
      <w:r w:rsidRPr="00C51FED">
        <w:rPr>
          <w:rFonts w:ascii="Arial" w:hAnsi="Arial" w:cs="Arial"/>
          <w:sz w:val="24"/>
          <w:szCs w:val="24"/>
          <w:lang w:val="es-ES_tradnl"/>
        </w:rPr>
        <w:t xml:space="preserve">De conformidad con los artículos 118, párrafo 1, fracción III y 136, párrafos 1 y 2 del Código Electoral del Estado de Jalisco; 27 del Reglamento Interior del Instituto Electoral y de Participación Ciudadana del Estado de Jalisco,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52C67852"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2302CA51" w14:textId="77777777" w:rsidR="00D3029F" w:rsidRPr="00C51FED" w:rsidRDefault="00D3029F" w:rsidP="0037319E">
      <w:pPr>
        <w:pStyle w:val="Sinespaciado"/>
        <w:spacing w:line="276" w:lineRule="auto"/>
        <w:jc w:val="both"/>
        <w:rPr>
          <w:rFonts w:ascii="Arial" w:hAnsi="Arial" w:cs="Arial"/>
          <w:sz w:val="24"/>
          <w:szCs w:val="24"/>
          <w:lang w:val="es-ES_tradnl"/>
        </w:rPr>
      </w:pPr>
      <w:r w:rsidRPr="00C51FED">
        <w:rPr>
          <w:rFonts w:ascii="Arial" w:hAnsi="Arial" w:cs="Arial"/>
          <w:sz w:val="24"/>
          <w:szCs w:val="24"/>
          <w:lang w:val="es-ES_tradnl"/>
        </w:rPr>
        <w:t>En correlación a lo anterior, en términos de lo previsto en el artículo 38 del Reglamento Interior, la Comisión de Igualdad de Género y No Discriminación tiene entre otras atribuciones, proponer al Consejo General los lineamientos para dar operatividad al principio de paridad en el registro de candidaturas e integración de los órganos de elección popular, así como para garantizar la inclusión de grupos en situación de vulnerabilidad.</w:t>
      </w:r>
    </w:p>
    <w:p w14:paraId="3D1847D0"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5FF1157C" w14:textId="3ADDFAFC" w:rsidR="00D3029F" w:rsidRPr="00C51FED" w:rsidRDefault="00D3029F" w:rsidP="0037319E">
      <w:pPr>
        <w:pStyle w:val="Sinespaciado"/>
        <w:spacing w:line="276" w:lineRule="auto"/>
        <w:jc w:val="both"/>
        <w:rPr>
          <w:rFonts w:ascii="Arial" w:hAnsi="Arial" w:cs="Arial"/>
          <w:sz w:val="24"/>
          <w:szCs w:val="24"/>
          <w:lang w:val="es-ES_tradnl"/>
        </w:rPr>
      </w:pPr>
      <w:r w:rsidRPr="00C51FED">
        <w:rPr>
          <w:rFonts w:ascii="Arial" w:hAnsi="Arial" w:cs="Arial"/>
          <w:b/>
          <w:sz w:val="24"/>
          <w:szCs w:val="24"/>
          <w:lang w:val="es-ES_tradnl"/>
        </w:rPr>
        <w:t xml:space="preserve">IV. ATRIBUCIONES DE LA COMISIÓN DE ASUNTOS DE LOS PUEBLOS ORIGINARIOS. </w:t>
      </w:r>
      <w:r w:rsidR="007A518E" w:rsidRPr="00C51FED">
        <w:rPr>
          <w:rFonts w:ascii="Arial" w:hAnsi="Arial" w:cs="Arial"/>
          <w:sz w:val="24"/>
          <w:szCs w:val="24"/>
          <w:lang w:val="es-ES_tradnl"/>
        </w:rPr>
        <w:t>C</w:t>
      </w:r>
      <w:r w:rsidRPr="00C51FED">
        <w:rPr>
          <w:rFonts w:ascii="Arial" w:hAnsi="Arial" w:cs="Arial"/>
          <w:sz w:val="24"/>
          <w:szCs w:val="24"/>
          <w:lang w:val="es-ES_tradnl"/>
        </w:rPr>
        <w:t xml:space="preserve">oadyuva en la atención y protección de los derechos político-electorales de los pueblos originarios, buscando en todo momento la maximización de los derechos de las personas desde un enfoque de interculturalidad; con el objeto de garantizar el respeto irrestricto de los derechos político-electorales de los pueblos tradicionales y a su vez fortalecer la inclusión de los mismos en la vida democrática de la entidad. </w:t>
      </w:r>
    </w:p>
    <w:p w14:paraId="3ED22876"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1F671EB8" w14:textId="77777777" w:rsidR="00D3029F" w:rsidRPr="00C51FED" w:rsidRDefault="00620845" w:rsidP="0037319E">
      <w:pPr>
        <w:pStyle w:val="Sinespaciado"/>
        <w:spacing w:line="276" w:lineRule="auto"/>
        <w:jc w:val="both"/>
        <w:rPr>
          <w:rFonts w:ascii="Arial" w:hAnsi="Arial" w:cs="Arial"/>
          <w:sz w:val="24"/>
          <w:szCs w:val="24"/>
          <w:lang w:val="es-ES_tradnl"/>
        </w:rPr>
      </w:pPr>
      <w:r w:rsidRPr="00C51FED">
        <w:rPr>
          <w:rFonts w:ascii="Arial" w:hAnsi="Arial" w:cs="Arial"/>
          <w:sz w:val="24"/>
          <w:szCs w:val="24"/>
          <w:lang w:val="es-ES_tradnl"/>
        </w:rPr>
        <w:t xml:space="preserve">La citada Comisión es </w:t>
      </w:r>
      <w:r w:rsidR="00D3029F" w:rsidRPr="00C51FED">
        <w:rPr>
          <w:rFonts w:ascii="Arial" w:hAnsi="Arial" w:cs="Arial"/>
          <w:sz w:val="24"/>
          <w:szCs w:val="24"/>
          <w:lang w:val="es-ES_tradnl"/>
        </w:rPr>
        <w:t>un órgano técnico con la atribución de realizar los actos y gestiones necesarias para coadyuvar a desarrollar los procedimientos necesarios para el reconocimiento y tutela de los derechos político-electorales de las personas integrantes de los pueblos originarios de la entidad federativa, ya sea que deriven de alguna solicitud de las personas interesadas o bien de las resoluciones de autoridades electorales.</w:t>
      </w:r>
    </w:p>
    <w:p w14:paraId="5212493E"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2290A58B" w14:textId="1763E9EF" w:rsidR="00157A61" w:rsidRPr="00C51FED" w:rsidRDefault="00D3029F" w:rsidP="0037319E">
      <w:pPr>
        <w:pStyle w:val="Sinespaciado"/>
        <w:spacing w:line="276" w:lineRule="auto"/>
        <w:jc w:val="both"/>
        <w:rPr>
          <w:rFonts w:ascii="Arial" w:hAnsi="Arial" w:cs="Arial"/>
          <w:color w:val="000000"/>
          <w:sz w:val="24"/>
          <w:szCs w:val="24"/>
          <w:lang w:val="es-ES_tradnl" w:eastAsia="es-MX"/>
        </w:rPr>
      </w:pPr>
      <w:r w:rsidRPr="00C51FED">
        <w:rPr>
          <w:rFonts w:ascii="Arial" w:hAnsi="Arial" w:cs="Arial"/>
          <w:b/>
          <w:color w:val="000000"/>
          <w:sz w:val="24"/>
          <w:szCs w:val="24"/>
          <w:lang w:val="es-ES_tradnl" w:eastAsia="es-MX"/>
        </w:rPr>
        <w:t>V</w:t>
      </w:r>
      <w:r w:rsidR="00F6623C" w:rsidRPr="00C51FED">
        <w:rPr>
          <w:rFonts w:ascii="Arial" w:hAnsi="Arial" w:cs="Arial"/>
          <w:b/>
          <w:bCs/>
          <w:color w:val="000000"/>
          <w:sz w:val="24"/>
          <w:szCs w:val="24"/>
          <w:lang w:val="es-ES_tradnl" w:eastAsia="es-MX"/>
        </w:rPr>
        <w:t xml:space="preserve">. MATERIA DEL PRESENTE ACUERDO. </w:t>
      </w:r>
      <w:r w:rsidR="00D26869" w:rsidRPr="00C51FED">
        <w:rPr>
          <w:rFonts w:ascii="Arial" w:hAnsi="Arial" w:cs="Arial"/>
          <w:bCs/>
          <w:color w:val="000000"/>
          <w:sz w:val="24"/>
          <w:szCs w:val="24"/>
          <w:lang w:val="es-ES_tradnl" w:eastAsia="es-MX"/>
        </w:rPr>
        <w:t>E</w:t>
      </w:r>
      <w:r w:rsidR="00D26869" w:rsidRPr="00C51FED">
        <w:rPr>
          <w:rFonts w:ascii="Arial" w:hAnsi="Arial" w:cs="Arial"/>
          <w:color w:val="000000"/>
          <w:sz w:val="24"/>
          <w:szCs w:val="24"/>
          <w:lang w:val="es-ES_tradnl" w:eastAsia="es-MX"/>
        </w:rPr>
        <w:t xml:space="preserve">l objeto del presente acuerdo es </w:t>
      </w:r>
      <w:r w:rsidR="004C123A" w:rsidRPr="00C51FED">
        <w:rPr>
          <w:rFonts w:ascii="Arial" w:hAnsi="Arial" w:cs="Arial"/>
          <w:color w:val="000000"/>
          <w:sz w:val="24"/>
          <w:szCs w:val="24"/>
          <w:lang w:val="es-ES_tradnl" w:eastAsia="es-MX"/>
        </w:rPr>
        <w:t>informar al Congreso del Estado de Jalisco</w:t>
      </w:r>
      <w:r w:rsidR="008D0E2C" w:rsidRPr="00C51FED">
        <w:rPr>
          <w:rFonts w:ascii="Arial" w:hAnsi="Arial" w:cs="Arial"/>
          <w:color w:val="000000"/>
          <w:sz w:val="24"/>
          <w:szCs w:val="24"/>
          <w:lang w:val="es-ES_tradnl" w:eastAsia="es-MX"/>
        </w:rPr>
        <w:t>,</w:t>
      </w:r>
      <w:r w:rsidR="004C123A" w:rsidRPr="00C51FED">
        <w:rPr>
          <w:rFonts w:ascii="Arial" w:hAnsi="Arial" w:cs="Arial"/>
          <w:color w:val="000000"/>
          <w:sz w:val="24"/>
          <w:szCs w:val="24"/>
          <w:lang w:val="es-ES_tradnl" w:eastAsia="es-MX"/>
        </w:rPr>
        <w:t xml:space="preserve"> </w:t>
      </w:r>
      <w:r w:rsidR="008D0E2C" w:rsidRPr="00C51FED">
        <w:rPr>
          <w:rFonts w:ascii="Arial" w:hAnsi="Arial" w:cs="Arial"/>
          <w:color w:val="000000"/>
          <w:sz w:val="24"/>
          <w:szCs w:val="24"/>
          <w:lang w:val="es-ES_tradnl" w:eastAsia="es-MX"/>
        </w:rPr>
        <w:t>los trabajos</w:t>
      </w:r>
      <w:r w:rsidR="004C123A" w:rsidRPr="00C51FED">
        <w:rPr>
          <w:rFonts w:ascii="Arial" w:hAnsi="Arial" w:cs="Arial"/>
          <w:color w:val="000000"/>
          <w:sz w:val="24"/>
          <w:szCs w:val="24"/>
          <w:lang w:val="es-ES_tradnl" w:eastAsia="es-MX"/>
        </w:rPr>
        <w:t xml:space="preserve"> realizad</w:t>
      </w:r>
      <w:r w:rsidR="00620845" w:rsidRPr="00C51FED">
        <w:rPr>
          <w:rFonts w:ascii="Arial" w:hAnsi="Arial" w:cs="Arial"/>
          <w:color w:val="000000"/>
          <w:sz w:val="24"/>
          <w:szCs w:val="24"/>
          <w:lang w:val="es-ES_tradnl" w:eastAsia="es-MX"/>
        </w:rPr>
        <w:t>o</w:t>
      </w:r>
      <w:r w:rsidR="004C123A" w:rsidRPr="00C51FED">
        <w:rPr>
          <w:rFonts w:ascii="Arial" w:hAnsi="Arial" w:cs="Arial"/>
          <w:color w:val="000000"/>
          <w:sz w:val="24"/>
          <w:szCs w:val="24"/>
          <w:lang w:val="es-ES_tradnl" w:eastAsia="es-MX"/>
        </w:rPr>
        <w:t xml:space="preserve">s para la construcción de los </w:t>
      </w:r>
      <w:r w:rsidR="007A518E" w:rsidRPr="00C51FED">
        <w:rPr>
          <w:rFonts w:ascii="Arial" w:hAnsi="Arial" w:cs="Arial"/>
          <w:color w:val="000000"/>
          <w:sz w:val="24"/>
          <w:szCs w:val="24"/>
          <w:lang w:val="es-ES_tradnl" w:eastAsia="es-MX"/>
        </w:rPr>
        <w:t>L</w:t>
      </w:r>
      <w:r w:rsidR="00EF6641" w:rsidRPr="00C51FED">
        <w:rPr>
          <w:rFonts w:ascii="Arial" w:hAnsi="Arial" w:cs="Arial"/>
          <w:color w:val="000000"/>
          <w:sz w:val="24"/>
          <w:szCs w:val="24"/>
          <w:lang w:val="es-ES_tradnl" w:eastAsia="es-MX"/>
        </w:rPr>
        <w:t>ineamientos</w:t>
      </w:r>
      <w:r w:rsidR="004C123A" w:rsidRPr="00C51FED">
        <w:rPr>
          <w:rFonts w:ascii="Arial" w:hAnsi="Arial" w:cs="Arial"/>
          <w:color w:val="000000"/>
          <w:sz w:val="24"/>
          <w:szCs w:val="24"/>
          <w:lang w:val="es-ES_tradnl" w:eastAsia="es-MX"/>
        </w:rPr>
        <w:t xml:space="preserve"> de </w:t>
      </w:r>
      <w:r w:rsidR="007A518E" w:rsidRPr="00C51FED">
        <w:rPr>
          <w:rFonts w:ascii="Arial" w:hAnsi="Arial" w:cs="Arial"/>
          <w:color w:val="000000"/>
          <w:sz w:val="24"/>
          <w:szCs w:val="24"/>
          <w:lang w:val="es-ES_tradnl" w:eastAsia="es-MX"/>
        </w:rPr>
        <w:t>P</w:t>
      </w:r>
      <w:r w:rsidR="004C123A" w:rsidRPr="00C51FED">
        <w:rPr>
          <w:rFonts w:ascii="Arial" w:hAnsi="Arial" w:cs="Arial"/>
          <w:color w:val="000000"/>
          <w:sz w:val="24"/>
          <w:szCs w:val="24"/>
          <w:lang w:val="es-ES_tradnl" w:eastAsia="es-MX"/>
        </w:rPr>
        <w:t xml:space="preserve">aridad </w:t>
      </w:r>
      <w:r w:rsidR="009E2A6F" w:rsidRPr="00C51FED">
        <w:rPr>
          <w:rFonts w:ascii="Arial" w:hAnsi="Arial" w:cs="Arial"/>
          <w:color w:val="000000"/>
          <w:sz w:val="24"/>
          <w:szCs w:val="24"/>
          <w:lang w:val="es-ES_tradnl" w:eastAsia="es-MX"/>
        </w:rPr>
        <w:t xml:space="preserve"> </w:t>
      </w:r>
      <w:r w:rsidR="004C123A" w:rsidRPr="00C51FED">
        <w:rPr>
          <w:rFonts w:ascii="Arial" w:hAnsi="Arial" w:cs="Arial"/>
          <w:color w:val="000000"/>
          <w:sz w:val="24"/>
          <w:szCs w:val="24"/>
          <w:lang w:val="es-ES_tradnl" w:eastAsia="es-MX"/>
        </w:rPr>
        <w:t xml:space="preserve">y </w:t>
      </w:r>
      <w:r w:rsidR="007A518E" w:rsidRPr="00C51FED">
        <w:rPr>
          <w:rFonts w:ascii="Arial" w:hAnsi="Arial" w:cs="Arial"/>
          <w:color w:val="000000"/>
          <w:sz w:val="24"/>
          <w:szCs w:val="24"/>
          <w:lang w:val="es-ES_tradnl" w:eastAsia="es-MX"/>
        </w:rPr>
        <w:t>A</w:t>
      </w:r>
      <w:r w:rsidR="004C123A" w:rsidRPr="00C51FED">
        <w:rPr>
          <w:rFonts w:ascii="Arial" w:hAnsi="Arial" w:cs="Arial"/>
          <w:color w:val="000000"/>
          <w:sz w:val="24"/>
          <w:szCs w:val="24"/>
          <w:lang w:val="es-ES_tradnl" w:eastAsia="es-MX"/>
        </w:rPr>
        <w:t xml:space="preserve">cciones </w:t>
      </w:r>
      <w:r w:rsidR="007A518E" w:rsidRPr="00C51FED">
        <w:rPr>
          <w:rFonts w:ascii="Arial" w:hAnsi="Arial" w:cs="Arial"/>
          <w:color w:val="000000"/>
          <w:sz w:val="24"/>
          <w:szCs w:val="24"/>
          <w:lang w:val="es-ES_tradnl" w:eastAsia="es-MX"/>
        </w:rPr>
        <w:t>A</w:t>
      </w:r>
      <w:r w:rsidR="004C123A" w:rsidRPr="00C51FED">
        <w:rPr>
          <w:rFonts w:ascii="Arial" w:hAnsi="Arial" w:cs="Arial"/>
          <w:color w:val="000000"/>
          <w:sz w:val="24"/>
          <w:szCs w:val="24"/>
          <w:lang w:val="es-ES_tradnl" w:eastAsia="es-MX"/>
        </w:rPr>
        <w:t xml:space="preserve">firmativas rumbo al </w:t>
      </w:r>
      <w:r w:rsidR="007A518E" w:rsidRPr="00C51FED">
        <w:rPr>
          <w:rFonts w:ascii="Arial" w:hAnsi="Arial" w:cs="Arial"/>
          <w:color w:val="000000"/>
          <w:sz w:val="24"/>
          <w:szCs w:val="24"/>
          <w:lang w:val="es-ES_tradnl" w:eastAsia="es-MX"/>
        </w:rPr>
        <w:t>P</w:t>
      </w:r>
      <w:r w:rsidR="004C123A" w:rsidRPr="00C51FED">
        <w:rPr>
          <w:rFonts w:ascii="Arial" w:hAnsi="Arial" w:cs="Arial"/>
          <w:color w:val="000000"/>
          <w:sz w:val="24"/>
          <w:szCs w:val="24"/>
          <w:lang w:val="es-ES_tradnl" w:eastAsia="es-MX"/>
        </w:rPr>
        <w:t xml:space="preserve">roceso </w:t>
      </w:r>
      <w:r w:rsidR="007A518E" w:rsidRPr="00C51FED">
        <w:rPr>
          <w:rFonts w:ascii="Arial" w:hAnsi="Arial" w:cs="Arial"/>
          <w:color w:val="000000"/>
          <w:sz w:val="24"/>
          <w:szCs w:val="24"/>
          <w:lang w:val="es-ES_tradnl" w:eastAsia="es-MX"/>
        </w:rPr>
        <w:t>E</w:t>
      </w:r>
      <w:r w:rsidR="004C123A" w:rsidRPr="00C51FED">
        <w:rPr>
          <w:rFonts w:ascii="Arial" w:hAnsi="Arial" w:cs="Arial"/>
          <w:color w:val="000000"/>
          <w:sz w:val="24"/>
          <w:szCs w:val="24"/>
          <w:lang w:val="es-ES_tradnl" w:eastAsia="es-MX"/>
        </w:rPr>
        <w:t xml:space="preserve">lectoral </w:t>
      </w:r>
      <w:r w:rsidR="008A271F">
        <w:rPr>
          <w:rFonts w:ascii="Arial" w:hAnsi="Arial" w:cs="Arial"/>
          <w:color w:val="000000"/>
          <w:sz w:val="24"/>
          <w:szCs w:val="24"/>
          <w:lang w:val="es-ES_tradnl" w:eastAsia="es-MX"/>
        </w:rPr>
        <w:t>Concurrente</w:t>
      </w:r>
      <w:r w:rsidR="008A271F" w:rsidRPr="00C51FED">
        <w:rPr>
          <w:rFonts w:ascii="Arial" w:hAnsi="Arial" w:cs="Arial"/>
          <w:color w:val="000000"/>
          <w:sz w:val="24"/>
          <w:szCs w:val="24"/>
          <w:lang w:val="es-ES_tradnl" w:eastAsia="es-MX"/>
        </w:rPr>
        <w:t xml:space="preserve"> </w:t>
      </w:r>
      <w:r w:rsidR="004C123A" w:rsidRPr="00C51FED">
        <w:rPr>
          <w:rFonts w:ascii="Arial" w:hAnsi="Arial" w:cs="Arial"/>
          <w:color w:val="000000"/>
          <w:sz w:val="24"/>
          <w:szCs w:val="24"/>
          <w:lang w:val="es-ES_tradnl" w:eastAsia="es-MX"/>
        </w:rPr>
        <w:t xml:space="preserve">2023-2024, en atención </w:t>
      </w:r>
      <w:r w:rsidR="00881A62" w:rsidRPr="00C51FED">
        <w:rPr>
          <w:rFonts w:ascii="Arial" w:hAnsi="Arial" w:cs="Arial"/>
          <w:color w:val="000000"/>
          <w:sz w:val="24"/>
          <w:szCs w:val="24"/>
          <w:lang w:val="es-ES_tradnl" w:eastAsia="es-MX"/>
        </w:rPr>
        <w:t>a</w:t>
      </w:r>
      <w:r w:rsidR="00620845" w:rsidRPr="00C51FED">
        <w:rPr>
          <w:rFonts w:ascii="Arial" w:hAnsi="Arial" w:cs="Arial"/>
          <w:color w:val="000000"/>
          <w:sz w:val="24"/>
          <w:szCs w:val="24"/>
          <w:lang w:val="es-ES_tradnl" w:eastAsia="es-MX"/>
        </w:rPr>
        <w:t>l contenido del</w:t>
      </w:r>
      <w:r w:rsidR="00881A62" w:rsidRPr="00C51FED">
        <w:rPr>
          <w:rFonts w:ascii="Arial" w:hAnsi="Arial" w:cs="Arial"/>
          <w:color w:val="000000"/>
          <w:sz w:val="24"/>
          <w:szCs w:val="24"/>
          <w:lang w:val="es-ES_tradnl" w:eastAsia="es-MX"/>
        </w:rPr>
        <w:t xml:space="preserve"> </w:t>
      </w:r>
      <w:r w:rsidR="004C123A" w:rsidRPr="00C51FED">
        <w:rPr>
          <w:rFonts w:ascii="Arial" w:hAnsi="Arial" w:cs="Arial"/>
          <w:color w:val="000000"/>
          <w:sz w:val="24"/>
          <w:szCs w:val="24"/>
          <w:lang w:val="es-ES_tradnl" w:eastAsia="es-MX"/>
        </w:rPr>
        <w:t>a</w:t>
      </w:r>
      <w:r w:rsidR="00881A62" w:rsidRPr="00C51FED">
        <w:rPr>
          <w:rFonts w:ascii="Arial" w:hAnsi="Arial" w:cs="Arial"/>
          <w:color w:val="000000"/>
          <w:sz w:val="24"/>
          <w:szCs w:val="24"/>
          <w:lang w:val="es-ES_tradnl" w:eastAsia="es-MX"/>
        </w:rPr>
        <w:t>cuerdo Legislativo número</w:t>
      </w:r>
      <w:r w:rsidR="00881A62" w:rsidRPr="00C51FED">
        <w:rPr>
          <w:rFonts w:ascii="Arial" w:hAnsi="Arial" w:cs="Arial"/>
          <w:b/>
          <w:color w:val="000000"/>
          <w:sz w:val="24"/>
          <w:szCs w:val="24"/>
          <w:lang w:val="es-ES_tradnl" w:eastAsia="es-MX"/>
        </w:rPr>
        <w:t xml:space="preserve"> 997-LXIII-22, </w:t>
      </w:r>
      <w:r w:rsidR="00881A62" w:rsidRPr="00C51FED">
        <w:rPr>
          <w:rFonts w:ascii="Arial" w:hAnsi="Arial" w:cs="Arial"/>
          <w:color w:val="000000"/>
          <w:sz w:val="24"/>
          <w:szCs w:val="24"/>
          <w:lang w:val="es-ES_tradnl" w:eastAsia="es-MX"/>
        </w:rPr>
        <w:t xml:space="preserve">aprobado por la Sexagésima Tercera Legislatura del Congreso del Estado de Jalisco, en sesión celebrada el </w:t>
      </w:r>
      <w:r w:rsidR="00247E7C" w:rsidRPr="00C51FED">
        <w:rPr>
          <w:rFonts w:ascii="Arial" w:hAnsi="Arial" w:cs="Arial"/>
          <w:color w:val="000000"/>
          <w:sz w:val="24"/>
          <w:szCs w:val="24"/>
          <w:lang w:val="es-ES_tradnl" w:eastAsia="es-MX"/>
        </w:rPr>
        <w:t>veinticinco de octubre de dos mil veintidós, en el que se establec</w:t>
      </w:r>
      <w:r w:rsidR="00FC1A01" w:rsidRPr="00C51FED">
        <w:rPr>
          <w:rFonts w:ascii="Arial" w:hAnsi="Arial" w:cs="Arial"/>
          <w:color w:val="000000"/>
          <w:sz w:val="24"/>
          <w:szCs w:val="24"/>
          <w:lang w:val="es-ES_tradnl" w:eastAsia="es-MX"/>
        </w:rPr>
        <w:t>e</w:t>
      </w:r>
      <w:r w:rsidR="00247E7C" w:rsidRPr="00C51FED">
        <w:rPr>
          <w:rFonts w:ascii="Arial" w:hAnsi="Arial" w:cs="Arial"/>
          <w:color w:val="000000"/>
          <w:sz w:val="24"/>
          <w:szCs w:val="24"/>
          <w:lang w:val="es-ES_tradnl" w:eastAsia="es-MX"/>
        </w:rPr>
        <w:t xml:space="preserve"> lo siguiente: </w:t>
      </w:r>
    </w:p>
    <w:p w14:paraId="222B8D0E" w14:textId="77777777" w:rsidR="00247E7C" w:rsidRPr="00C51FED" w:rsidRDefault="00247E7C" w:rsidP="0037319E">
      <w:pPr>
        <w:pStyle w:val="Sinespaciado"/>
        <w:spacing w:line="276" w:lineRule="auto"/>
        <w:jc w:val="both"/>
        <w:rPr>
          <w:rFonts w:ascii="Arial" w:hAnsi="Arial" w:cs="Arial"/>
          <w:color w:val="000000"/>
          <w:sz w:val="24"/>
          <w:szCs w:val="24"/>
          <w:lang w:val="es-ES_tradnl" w:eastAsia="es-MX"/>
        </w:rPr>
      </w:pPr>
    </w:p>
    <w:p w14:paraId="7BCF1777" w14:textId="77777777" w:rsidR="00247E7C" w:rsidRPr="00C51FED" w:rsidRDefault="00247E7C" w:rsidP="0037319E">
      <w:pPr>
        <w:pStyle w:val="Sinespaciado"/>
        <w:spacing w:line="276" w:lineRule="auto"/>
        <w:ind w:left="708"/>
        <w:jc w:val="both"/>
        <w:rPr>
          <w:rFonts w:ascii="Arial" w:hAnsi="Arial" w:cs="Arial"/>
          <w:color w:val="000000"/>
          <w:sz w:val="24"/>
          <w:szCs w:val="24"/>
          <w:lang w:val="es-ES_tradnl" w:eastAsia="es-MX"/>
        </w:rPr>
      </w:pPr>
      <w:r w:rsidRPr="00C51FED">
        <w:rPr>
          <w:rFonts w:ascii="Arial" w:hAnsi="Arial" w:cs="Arial"/>
          <w:i/>
          <w:color w:val="000000"/>
          <w:sz w:val="24"/>
          <w:szCs w:val="24"/>
          <w:lang w:val="es-ES_tradnl" w:eastAsia="es-MX"/>
        </w:rPr>
        <w:t>“</w:t>
      </w:r>
      <w:r w:rsidRPr="00C51FED">
        <w:rPr>
          <w:rFonts w:ascii="Arial" w:hAnsi="Arial" w:cs="Arial"/>
          <w:b/>
          <w:i/>
          <w:color w:val="000000"/>
          <w:sz w:val="24"/>
          <w:szCs w:val="24"/>
          <w:lang w:val="es-ES_tradnl" w:eastAsia="es-MX"/>
        </w:rPr>
        <w:t>ÚNICO:</w:t>
      </w:r>
      <w:r w:rsidRPr="00C51FED">
        <w:rPr>
          <w:rFonts w:ascii="Arial" w:hAnsi="Arial" w:cs="Arial"/>
          <w:color w:val="000000"/>
          <w:sz w:val="24"/>
          <w:szCs w:val="24"/>
          <w:lang w:val="es-ES_tradnl" w:eastAsia="es-MX"/>
        </w:rPr>
        <w:t xml:space="preserve"> </w:t>
      </w:r>
      <w:r w:rsidRPr="00C51FED">
        <w:rPr>
          <w:rFonts w:ascii="Arial" w:hAnsi="Arial" w:cs="Arial"/>
          <w:i/>
          <w:color w:val="000000"/>
          <w:sz w:val="24"/>
          <w:szCs w:val="24"/>
          <w:lang w:val="es-ES_tradnl" w:eastAsia="es-MX"/>
        </w:rPr>
        <w:t xml:space="preserve">Se envía atento y respetuoso exhorto al Consejo General del Instituto Electoral y de Participación Ciudadana del Estado de Jalisco, con el fin de solicitar, que tenga a bien, realizar mesas de trabajo con los partidos políticos nacionales y locales, registrados ante el Consejo General y autoridades en materia electoral, a efecto de que se establezca con antelación, un proyecto de acciones afirmativas con el que garantice el principio de paridad para el próximo proceso electoral local 2023-2024, tomando en consideración, de manera enunciativa más no limitativa, los criterios de competitividad, e incluso poblacional referidos en la resolución del SG-JDC-175/2020 y acumulados”. </w:t>
      </w:r>
      <w:r w:rsidRPr="00C51FED">
        <w:rPr>
          <w:rFonts w:ascii="Arial" w:hAnsi="Arial" w:cs="Arial"/>
          <w:color w:val="000000"/>
          <w:sz w:val="24"/>
          <w:szCs w:val="24"/>
          <w:lang w:val="es-ES_tradnl" w:eastAsia="es-MX"/>
        </w:rPr>
        <w:t xml:space="preserve"> </w:t>
      </w:r>
    </w:p>
    <w:p w14:paraId="52C43813" w14:textId="77777777" w:rsidR="00881A62" w:rsidRPr="00C51FED" w:rsidRDefault="00881A62" w:rsidP="0037319E">
      <w:pPr>
        <w:pStyle w:val="Sinespaciado"/>
        <w:spacing w:line="276" w:lineRule="auto"/>
        <w:ind w:left="708"/>
        <w:jc w:val="both"/>
        <w:rPr>
          <w:rFonts w:ascii="Arial" w:hAnsi="Arial" w:cs="Arial"/>
          <w:color w:val="000000"/>
          <w:sz w:val="24"/>
          <w:szCs w:val="24"/>
          <w:lang w:val="es-ES_tradnl" w:eastAsia="es-MX"/>
        </w:rPr>
      </w:pPr>
    </w:p>
    <w:p w14:paraId="678297BE" w14:textId="203270E6" w:rsidR="00927D71" w:rsidRPr="00C51FED" w:rsidRDefault="009055C1"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
          <w:bCs/>
          <w:color w:val="000000"/>
          <w:sz w:val="24"/>
          <w:szCs w:val="24"/>
          <w:lang w:val="es-ES_tradnl" w:eastAsia="es-MX"/>
        </w:rPr>
        <w:t>V</w:t>
      </w:r>
      <w:r w:rsidR="00D3029F" w:rsidRPr="00C51FED">
        <w:rPr>
          <w:rFonts w:ascii="Arial" w:hAnsi="Arial" w:cs="Arial"/>
          <w:b/>
          <w:bCs/>
          <w:color w:val="000000"/>
          <w:sz w:val="24"/>
          <w:szCs w:val="24"/>
          <w:lang w:val="es-ES_tradnl" w:eastAsia="es-MX"/>
        </w:rPr>
        <w:t>I</w:t>
      </w:r>
      <w:r w:rsidR="00927D71" w:rsidRPr="00C51FED">
        <w:rPr>
          <w:rFonts w:ascii="Arial" w:hAnsi="Arial" w:cs="Arial"/>
          <w:b/>
          <w:bCs/>
          <w:color w:val="000000"/>
          <w:sz w:val="24"/>
          <w:szCs w:val="24"/>
          <w:lang w:val="es-ES_tradnl" w:eastAsia="es-MX"/>
        </w:rPr>
        <w:t xml:space="preserve">. DEL PLAN EJECUTIVO PARA LA CONSTRUCCIÓN DE LINEAMIENTOS DE PARIDAD Y ACCIONES AFIRMATIVAS RUMBO AL PROCESO ELECTORAL </w:t>
      </w:r>
      <w:r w:rsidR="00FC1A01" w:rsidRPr="00C51FED">
        <w:rPr>
          <w:rFonts w:ascii="Arial" w:hAnsi="Arial" w:cs="Arial"/>
          <w:b/>
          <w:bCs/>
          <w:color w:val="000000"/>
          <w:sz w:val="24"/>
          <w:szCs w:val="24"/>
          <w:lang w:val="es-ES_tradnl" w:eastAsia="es-MX"/>
        </w:rPr>
        <w:t>CONCURRENTE</w:t>
      </w:r>
      <w:r w:rsidR="00927D71" w:rsidRPr="00C51FED">
        <w:rPr>
          <w:rFonts w:ascii="Arial" w:hAnsi="Arial" w:cs="Arial"/>
          <w:b/>
          <w:bCs/>
          <w:color w:val="000000"/>
          <w:sz w:val="24"/>
          <w:szCs w:val="24"/>
          <w:lang w:val="es-ES_tradnl" w:eastAsia="es-MX"/>
        </w:rPr>
        <w:t xml:space="preserve"> 2023-2024. </w:t>
      </w:r>
      <w:r w:rsidR="00927D71" w:rsidRPr="00C51FED">
        <w:rPr>
          <w:rFonts w:ascii="Arial" w:hAnsi="Arial" w:cs="Arial"/>
          <w:bCs/>
          <w:color w:val="000000"/>
          <w:sz w:val="24"/>
          <w:szCs w:val="24"/>
          <w:lang w:val="es-ES_tradnl" w:eastAsia="es-MX"/>
        </w:rPr>
        <w:t>El Instituto Electoral y de Participación Ciudadana del Estado de Jalisco, a través de la Comisión de Igualdad de Género y No Discriminación, en cumplimiento a sus atribuciones y en observancia al marco de convencionalidad y constitucionalidad en materia de derechos humanos, diseñó un plan de acciones tendientes a generar un piso parejo para que todas las personas</w:t>
      </w:r>
      <w:r w:rsidR="00017927" w:rsidRPr="00C51FED">
        <w:rPr>
          <w:rFonts w:ascii="Arial" w:hAnsi="Arial" w:cs="Arial"/>
          <w:bCs/>
          <w:color w:val="000000"/>
          <w:sz w:val="24"/>
          <w:szCs w:val="24"/>
          <w:lang w:val="es-ES_tradnl" w:eastAsia="es-MX"/>
        </w:rPr>
        <w:t>,</w:t>
      </w:r>
      <w:r w:rsidR="00927D71" w:rsidRPr="00C51FED">
        <w:rPr>
          <w:rFonts w:ascii="Arial" w:hAnsi="Arial" w:cs="Arial"/>
          <w:bCs/>
          <w:color w:val="000000"/>
          <w:sz w:val="24"/>
          <w:szCs w:val="24"/>
          <w:lang w:val="es-ES_tradnl" w:eastAsia="es-MX"/>
        </w:rPr>
        <w:t xml:space="preserve"> con independencia de</w:t>
      </w:r>
      <w:r w:rsidR="00017927" w:rsidRPr="00C51FED">
        <w:rPr>
          <w:rFonts w:ascii="Arial" w:hAnsi="Arial" w:cs="Arial"/>
          <w:bCs/>
          <w:color w:val="000000"/>
          <w:sz w:val="24"/>
          <w:szCs w:val="24"/>
          <w:lang w:val="es-ES_tradnl" w:eastAsia="es-MX"/>
        </w:rPr>
        <w:t xml:space="preserve"> su sexo,</w:t>
      </w:r>
      <w:r w:rsidR="00927D71" w:rsidRPr="00C51FED">
        <w:rPr>
          <w:rFonts w:ascii="Arial" w:hAnsi="Arial" w:cs="Arial"/>
          <w:bCs/>
          <w:color w:val="000000"/>
          <w:sz w:val="24"/>
          <w:szCs w:val="24"/>
          <w:lang w:val="es-ES_tradnl" w:eastAsia="es-MX"/>
        </w:rPr>
        <w:t xml:space="preserve"> género, orientación</w:t>
      </w:r>
      <w:r w:rsidR="00017927" w:rsidRPr="00C51FED">
        <w:rPr>
          <w:rFonts w:ascii="Arial" w:hAnsi="Arial" w:cs="Arial"/>
          <w:bCs/>
          <w:color w:val="000000"/>
          <w:sz w:val="24"/>
          <w:szCs w:val="24"/>
          <w:lang w:val="es-ES_tradnl" w:eastAsia="es-MX"/>
        </w:rPr>
        <w:t xml:space="preserve"> sexual, </w:t>
      </w:r>
      <w:r w:rsidR="00927D71" w:rsidRPr="00C51FED">
        <w:rPr>
          <w:rFonts w:ascii="Arial" w:hAnsi="Arial" w:cs="Arial"/>
          <w:bCs/>
          <w:color w:val="000000"/>
          <w:sz w:val="24"/>
          <w:szCs w:val="24"/>
          <w:lang w:val="es-ES_tradnl" w:eastAsia="es-MX"/>
        </w:rPr>
        <w:t xml:space="preserve">identidad </w:t>
      </w:r>
      <w:r w:rsidR="00017927" w:rsidRPr="00C51FED">
        <w:rPr>
          <w:rFonts w:ascii="Arial" w:hAnsi="Arial" w:cs="Arial"/>
          <w:bCs/>
          <w:color w:val="000000"/>
          <w:sz w:val="24"/>
          <w:szCs w:val="24"/>
          <w:lang w:val="es-ES_tradnl" w:eastAsia="es-MX"/>
        </w:rPr>
        <w:t>de género</w:t>
      </w:r>
      <w:r w:rsidR="00927D71" w:rsidRPr="00C51FED">
        <w:rPr>
          <w:rFonts w:ascii="Arial" w:hAnsi="Arial" w:cs="Arial"/>
          <w:bCs/>
          <w:color w:val="000000"/>
          <w:sz w:val="24"/>
          <w:szCs w:val="24"/>
          <w:lang w:val="es-ES_tradnl" w:eastAsia="es-MX"/>
        </w:rPr>
        <w:t xml:space="preserve">, condición, situación o etnicidad; ejerzan, de cara al próximo </w:t>
      </w:r>
      <w:r w:rsidR="00D72407" w:rsidRPr="00C51FED">
        <w:rPr>
          <w:rFonts w:ascii="Arial" w:hAnsi="Arial" w:cs="Arial"/>
          <w:bCs/>
          <w:color w:val="000000"/>
          <w:sz w:val="24"/>
          <w:szCs w:val="24"/>
          <w:lang w:val="es-ES_tradnl" w:eastAsia="es-MX"/>
        </w:rPr>
        <w:t>P</w:t>
      </w:r>
      <w:r w:rsidR="00927D71" w:rsidRPr="00C51FED">
        <w:rPr>
          <w:rFonts w:ascii="Arial" w:hAnsi="Arial" w:cs="Arial"/>
          <w:bCs/>
          <w:color w:val="000000"/>
          <w:sz w:val="24"/>
          <w:szCs w:val="24"/>
          <w:lang w:val="es-ES_tradnl" w:eastAsia="es-MX"/>
        </w:rPr>
        <w:t xml:space="preserve">roceso </w:t>
      </w:r>
      <w:r w:rsidR="00D72407" w:rsidRPr="00C51FED">
        <w:rPr>
          <w:rFonts w:ascii="Arial" w:hAnsi="Arial" w:cs="Arial"/>
          <w:bCs/>
          <w:color w:val="000000"/>
          <w:sz w:val="24"/>
          <w:szCs w:val="24"/>
          <w:lang w:val="es-ES_tradnl" w:eastAsia="es-MX"/>
        </w:rPr>
        <w:t>E</w:t>
      </w:r>
      <w:r w:rsidR="00927D71" w:rsidRPr="00C51FED">
        <w:rPr>
          <w:rFonts w:ascii="Arial" w:hAnsi="Arial" w:cs="Arial"/>
          <w:bCs/>
          <w:color w:val="000000"/>
          <w:sz w:val="24"/>
          <w:szCs w:val="24"/>
          <w:lang w:val="es-ES_tradnl" w:eastAsia="es-MX"/>
        </w:rPr>
        <w:t xml:space="preserve">lectoral </w:t>
      </w:r>
      <w:r w:rsidR="00D72407" w:rsidRPr="00C51FED">
        <w:rPr>
          <w:rFonts w:ascii="Arial" w:hAnsi="Arial" w:cs="Arial"/>
          <w:bCs/>
          <w:color w:val="000000"/>
          <w:sz w:val="24"/>
          <w:szCs w:val="24"/>
          <w:lang w:val="es-ES_tradnl" w:eastAsia="es-MX"/>
        </w:rPr>
        <w:t>C</w:t>
      </w:r>
      <w:r w:rsidR="00FC1A01" w:rsidRPr="00C51FED">
        <w:rPr>
          <w:rFonts w:ascii="Arial" w:hAnsi="Arial" w:cs="Arial"/>
          <w:bCs/>
          <w:color w:val="000000"/>
          <w:sz w:val="24"/>
          <w:szCs w:val="24"/>
          <w:lang w:val="es-ES_tradnl" w:eastAsia="es-MX"/>
        </w:rPr>
        <w:t>oncurrente</w:t>
      </w:r>
      <w:r w:rsidR="00927D71" w:rsidRPr="00C51FED">
        <w:rPr>
          <w:rFonts w:ascii="Arial" w:hAnsi="Arial" w:cs="Arial"/>
          <w:bCs/>
          <w:color w:val="000000"/>
          <w:sz w:val="24"/>
          <w:szCs w:val="24"/>
          <w:lang w:val="es-ES_tradnl" w:eastAsia="es-MX"/>
        </w:rPr>
        <w:t xml:space="preserve"> 2023-2024, sus derechos político</w:t>
      </w:r>
      <w:r w:rsidR="00FC1A01" w:rsidRPr="00C51FED">
        <w:rPr>
          <w:rFonts w:ascii="Arial" w:hAnsi="Arial" w:cs="Arial"/>
          <w:bCs/>
          <w:color w:val="000000"/>
          <w:sz w:val="24"/>
          <w:szCs w:val="24"/>
          <w:lang w:val="es-ES_tradnl" w:eastAsia="es-MX"/>
        </w:rPr>
        <w:t>-</w:t>
      </w:r>
      <w:r w:rsidR="00927D71" w:rsidRPr="00C51FED">
        <w:rPr>
          <w:rFonts w:ascii="Arial" w:hAnsi="Arial" w:cs="Arial"/>
          <w:bCs/>
          <w:color w:val="000000"/>
          <w:sz w:val="24"/>
          <w:szCs w:val="24"/>
          <w:lang w:val="es-ES_tradnl" w:eastAsia="es-MX"/>
        </w:rPr>
        <w:t xml:space="preserve">electorales en igualdad sustantiva. </w:t>
      </w:r>
    </w:p>
    <w:p w14:paraId="18044458" w14:textId="77777777" w:rsidR="00927D71" w:rsidRPr="00C51FED" w:rsidRDefault="00927D71"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ab/>
      </w:r>
    </w:p>
    <w:p w14:paraId="76BEA228" w14:textId="2BD7945B" w:rsidR="00927D71" w:rsidRPr="00C51FED" w:rsidRDefault="00927D71"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Aunado a lo anterior, con la finalidad de superar y mejorar la experiencia metodológica y operativa que este órgano administrativo electoral obtuvo en la materia desde su vigencia; y con los propósitos tanto de atender la obligación impuesta en las sentencias emitidas en los juicios ciudadanos JDC-036/2020</w:t>
      </w:r>
      <w:r w:rsidR="007E3505" w:rsidRPr="00C51FED">
        <w:rPr>
          <w:rFonts w:ascii="Arial" w:hAnsi="Arial" w:cs="Arial"/>
          <w:bCs/>
          <w:color w:val="000000"/>
          <w:sz w:val="24"/>
          <w:szCs w:val="24"/>
          <w:lang w:val="es-ES_tradnl" w:eastAsia="es-MX"/>
        </w:rPr>
        <w:t xml:space="preserve"> y su </w:t>
      </w:r>
      <w:r w:rsidR="007E3505" w:rsidRPr="00C51FED">
        <w:rPr>
          <w:rFonts w:ascii="Arial" w:hAnsi="Arial" w:cs="Arial"/>
          <w:bCs/>
          <w:color w:val="000000"/>
          <w:sz w:val="24"/>
          <w:szCs w:val="24"/>
          <w:lang w:val="es-ES_tradnl" w:eastAsia="es-MX"/>
        </w:rPr>
        <w:lastRenderedPageBreak/>
        <w:t>acumulado</w:t>
      </w:r>
      <w:r w:rsidRPr="00C51FED">
        <w:rPr>
          <w:rFonts w:ascii="Arial" w:hAnsi="Arial" w:cs="Arial"/>
          <w:bCs/>
          <w:color w:val="000000"/>
          <w:sz w:val="24"/>
          <w:szCs w:val="24"/>
          <w:lang w:val="es-ES_tradnl" w:eastAsia="es-MX"/>
        </w:rPr>
        <w:t xml:space="preserve"> y JDC-012/2021, como la petición de los institutos políticos, nacionales y locales, de la ciudadanía representada a través de diversas redes de apoyo, colectivos y asociaciones civiles que convergen en una visión progresiva para integrar una pluralidad de participación y representación política incluyente; surgió la propuesta del </w:t>
      </w:r>
      <w:r w:rsidRPr="00C51FED">
        <w:rPr>
          <w:rFonts w:ascii="Arial" w:hAnsi="Arial" w:cs="Arial"/>
          <w:bCs/>
          <w:i/>
          <w:color w:val="000000"/>
          <w:sz w:val="24"/>
          <w:szCs w:val="24"/>
          <w:lang w:val="es-ES_tradnl" w:eastAsia="es-MX"/>
        </w:rPr>
        <w:t xml:space="preserve">Plan Ejecutivo para la </w:t>
      </w:r>
      <w:r w:rsidR="00FC1A01" w:rsidRPr="00C51FED">
        <w:rPr>
          <w:rFonts w:ascii="Arial" w:hAnsi="Arial" w:cs="Arial"/>
          <w:bCs/>
          <w:i/>
          <w:color w:val="000000"/>
          <w:sz w:val="24"/>
          <w:szCs w:val="24"/>
          <w:lang w:val="es-ES_tradnl" w:eastAsia="es-MX"/>
        </w:rPr>
        <w:t>C</w:t>
      </w:r>
      <w:r w:rsidRPr="00C51FED">
        <w:rPr>
          <w:rFonts w:ascii="Arial" w:hAnsi="Arial" w:cs="Arial"/>
          <w:bCs/>
          <w:i/>
          <w:color w:val="000000"/>
          <w:sz w:val="24"/>
          <w:szCs w:val="24"/>
          <w:lang w:val="es-ES_tradnl" w:eastAsia="es-MX"/>
        </w:rPr>
        <w:t xml:space="preserve">onstrucción de </w:t>
      </w:r>
      <w:r w:rsidR="00FC1A01" w:rsidRPr="00C51FED">
        <w:rPr>
          <w:rFonts w:ascii="Arial" w:hAnsi="Arial" w:cs="Arial"/>
          <w:bCs/>
          <w:i/>
          <w:color w:val="000000"/>
          <w:sz w:val="24"/>
          <w:szCs w:val="24"/>
          <w:lang w:val="es-ES_tradnl" w:eastAsia="es-MX"/>
        </w:rPr>
        <w:t>L</w:t>
      </w:r>
      <w:r w:rsidRPr="00C51FED">
        <w:rPr>
          <w:rFonts w:ascii="Arial" w:hAnsi="Arial" w:cs="Arial"/>
          <w:bCs/>
          <w:i/>
          <w:color w:val="000000"/>
          <w:sz w:val="24"/>
          <w:szCs w:val="24"/>
          <w:lang w:val="es-ES_tradnl" w:eastAsia="es-MX"/>
        </w:rPr>
        <w:t xml:space="preserve">ineamientos de </w:t>
      </w:r>
      <w:r w:rsidR="00FC1A01" w:rsidRPr="00C51FED">
        <w:rPr>
          <w:rFonts w:ascii="Arial" w:hAnsi="Arial" w:cs="Arial"/>
          <w:bCs/>
          <w:i/>
          <w:color w:val="000000"/>
          <w:sz w:val="24"/>
          <w:szCs w:val="24"/>
          <w:lang w:val="es-ES_tradnl" w:eastAsia="es-MX"/>
        </w:rPr>
        <w:t>P</w:t>
      </w:r>
      <w:r w:rsidRPr="00C51FED">
        <w:rPr>
          <w:rFonts w:ascii="Arial" w:hAnsi="Arial" w:cs="Arial"/>
          <w:bCs/>
          <w:i/>
          <w:color w:val="000000"/>
          <w:sz w:val="24"/>
          <w:szCs w:val="24"/>
          <w:lang w:val="es-ES_tradnl" w:eastAsia="es-MX"/>
        </w:rPr>
        <w:t xml:space="preserve">aridad y </w:t>
      </w:r>
      <w:r w:rsidR="00FC1A01" w:rsidRPr="00C51FED">
        <w:rPr>
          <w:rFonts w:ascii="Arial" w:hAnsi="Arial" w:cs="Arial"/>
          <w:bCs/>
          <w:i/>
          <w:color w:val="000000"/>
          <w:sz w:val="24"/>
          <w:szCs w:val="24"/>
          <w:lang w:val="es-ES_tradnl" w:eastAsia="es-MX"/>
        </w:rPr>
        <w:t>A</w:t>
      </w:r>
      <w:r w:rsidRPr="00C51FED">
        <w:rPr>
          <w:rFonts w:ascii="Arial" w:hAnsi="Arial" w:cs="Arial"/>
          <w:bCs/>
          <w:i/>
          <w:color w:val="000000"/>
          <w:sz w:val="24"/>
          <w:szCs w:val="24"/>
          <w:lang w:val="es-ES_tradnl" w:eastAsia="es-MX"/>
        </w:rPr>
        <w:t xml:space="preserve">cciones </w:t>
      </w:r>
      <w:r w:rsidR="00FC1A01" w:rsidRPr="00C51FED">
        <w:rPr>
          <w:rFonts w:ascii="Arial" w:hAnsi="Arial" w:cs="Arial"/>
          <w:bCs/>
          <w:i/>
          <w:color w:val="000000"/>
          <w:sz w:val="24"/>
          <w:szCs w:val="24"/>
          <w:lang w:val="es-ES_tradnl" w:eastAsia="es-MX"/>
        </w:rPr>
        <w:t>A</w:t>
      </w:r>
      <w:r w:rsidRPr="00C51FED">
        <w:rPr>
          <w:rFonts w:ascii="Arial" w:hAnsi="Arial" w:cs="Arial"/>
          <w:bCs/>
          <w:i/>
          <w:color w:val="000000"/>
          <w:sz w:val="24"/>
          <w:szCs w:val="24"/>
          <w:lang w:val="es-ES_tradnl" w:eastAsia="es-MX"/>
        </w:rPr>
        <w:t xml:space="preserve">firmativas rumbo al </w:t>
      </w:r>
      <w:r w:rsidR="00FC1A01" w:rsidRPr="00C51FED">
        <w:rPr>
          <w:rFonts w:ascii="Arial" w:hAnsi="Arial" w:cs="Arial"/>
          <w:bCs/>
          <w:i/>
          <w:color w:val="000000"/>
          <w:sz w:val="24"/>
          <w:szCs w:val="24"/>
          <w:lang w:val="es-ES_tradnl" w:eastAsia="es-MX"/>
        </w:rPr>
        <w:t>P</w:t>
      </w:r>
      <w:r w:rsidRPr="00C51FED">
        <w:rPr>
          <w:rFonts w:ascii="Arial" w:hAnsi="Arial" w:cs="Arial"/>
          <w:bCs/>
          <w:i/>
          <w:color w:val="000000"/>
          <w:sz w:val="24"/>
          <w:szCs w:val="24"/>
          <w:lang w:val="es-ES_tradnl" w:eastAsia="es-MX"/>
        </w:rPr>
        <w:t xml:space="preserve">roceso </w:t>
      </w:r>
      <w:r w:rsidR="00FC1A01" w:rsidRPr="00C51FED">
        <w:rPr>
          <w:rFonts w:ascii="Arial" w:hAnsi="Arial" w:cs="Arial"/>
          <w:bCs/>
          <w:i/>
          <w:color w:val="000000"/>
          <w:sz w:val="24"/>
          <w:szCs w:val="24"/>
          <w:lang w:val="es-ES_tradnl" w:eastAsia="es-MX"/>
        </w:rPr>
        <w:t>E</w:t>
      </w:r>
      <w:r w:rsidRPr="00C51FED">
        <w:rPr>
          <w:rFonts w:ascii="Arial" w:hAnsi="Arial" w:cs="Arial"/>
          <w:bCs/>
          <w:i/>
          <w:color w:val="000000"/>
          <w:sz w:val="24"/>
          <w:szCs w:val="24"/>
          <w:lang w:val="es-ES_tradnl" w:eastAsia="es-MX"/>
        </w:rPr>
        <w:t xml:space="preserve">lectoral </w:t>
      </w:r>
      <w:r w:rsidR="00FC1A01" w:rsidRPr="00C51FED">
        <w:rPr>
          <w:rFonts w:ascii="Arial" w:hAnsi="Arial" w:cs="Arial"/>
          <w:bCs/>
          <w:i/>
          <w:color w:val="000000"/>
          <w:sz w:val="24"/>
          <w:szCs w:val="24"/>
          <w:lang w:val="es-ES_tradnl" w:eastAsia="es-MX"/>
        </w:rPr>
        <w:t>Concurrente</w:t>
      </w:r>
      <w:r w:rsidRPr="00C51FED">
        <w:rPr>
          <w:rFonts w:ascii="Arial" w:hAnsi="Arial" w:cs="Arial"/>
          <w:bCs/>
          <w:i/>
          <w:color w:val="000000"/>
          <w:sz w:val="24"/>
          <w:szCs w:val="24"/>
          <w:lang w:val="es-ES_tradnl" w:eastAsia="es-MX"/>
        </w:rPr>
        <w:t xml:space="preserve"> 2023-2024</w:t>
      </w:r>
      <w:r w:rsidRPr="00C51FED">
        <w:rPr>
          <w:rFonts w:ascii="Arial" w:hAnsi="Arial" w:cs="Arial"/>
          <w:bCs/>
          <w:color w:val="000000"/>
          <w:sz w:val="24"/>
          <w:szCs w:val="24"/>
          <w:lang w:val="es-ES_tradnl" w:eastAsia="es-MX"/>
        </w:rPr>
        <w:t>, con el objeto de establecer la metodología adecuada y oportuna para realizar una consulta a los grupos de interés, actores claves y ciudadanía, para reunir propuestas</w:t>
      </w:r>
      <w:r w:rsidR="00017927" w:rsidRPr="00C51FED">
        <w:rPr>
          <w:rFonts w:ascii="Arial" w:hAnsi="Arial" w:cs="Arial"/>
          <w:bCs/>
          <w:color w:val="000000"/>
          <w:sz w:val="24"/>
          <w:szCs w:val="24"/>
          <w:lang w:val="es-ES_tradnl" w:eastAsia="es-MX"/>
        </w:rPr>
        <w:t xml:space="preserve"> e</w:t>
      </w:r>
      <w:r w:rsidRPr="00C51FED">
        <w:rPr>
          <w:rFonts w:ascii="Arial" w:hAnsi="Arial" w:cs="Arial"/>
          <w:bCs/>
          <w:color w:val="000000"/>
          <w:sz w:val="24"/>
          <w:szCs w:val="24"/>
          <w:lang w:val="es-ES_tradnl" w:eastAsia="es-MX"/>
        </w:rPr>
        <w:t xml:space="preserve"> información suficiente y pertinente que contribuya para que esta autoridad electoral robustezca la regulación para garantizar el cumplimiento de paridad y las acciones afirmativas para los distintos segmentos ciudadanos de atención prioritaria, tales como las personas indígenas, de la diversidad sexual, en situación de discapacidad, juventudes</w:t>
      </w:r>
      <w:r w:rsidR="00FC1A01" w:rsidRPr="00C51FED">
        <w:rPr>
          <w:rFonts w:ascii="Arial" w:hAnsi="Arial" w:cs="Arial"/>
          <w:bCs/>
          <w:color w:val="000000"/>
          <w:sz w:val="24"/>
          <w:szCs w:val="24"/>
          <w:lang w:val="es-ES_tradnl" w:eastAsia="es-MX"/>
        </w:rPr>
        <w:t xml:space="preserve"> y</w:t>
      </w:r>
      <w:r w:rsidRPr="00C51FED">
        <w:rPr>
          <w:rFonts w:ascii="Arial" w:hAnsi="Arial" w:cs="Arial"/>
          <w:bCs/>
          <w:color w:val="000000"/>
          <w:sz w:val="24"/>
          <w:szCs w:val="24"/>
          <w:lang w:val="es-ES_tradnl" w:eastAsia="es-MX"/>
        </w:rPr>
        <w:t xml:space="preserve"> ciudadanía jalisciense migrante residente en el extranjero.</w:t>
      </w:r>
    </w:p>
    <w:p w14:paraId="0A5FCF99" w14:textId="77777777" w:rsidR="00927D71" w:rsidRPr="00C51FED" w:rsidRDefault="00927D71" w:rsidP="0037319E">
      <w:pPr>
        <w:pStyle w:val="Sinespaciado"/>
        <w:spacing w:line="276" w:lineRule="auto"/>
        <w:jc w:val="both"/>
        <w:rPr>
          <w:rFonts w:ascii="Arial" w:hAnsi="Arial" w:cs="Arial"/>
          <w:bCs/>
          <w:color w:val="000000"/>
          <w:sz w:val="24"/>
          <w:szCs w:val="24"/>
          <w:lang w:val="es-ES_tradnl" w:eastAsia="es-MX"/>
        </w:rPr>
      </w:pPr>
    </w:p>
    <w:p w14:paraId="18ABC5D3" w14:textId="30A17847" w:rsidR="00731CD9" w:rsidRPr="00C51FED" w:rsidRDefault="00927D71"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 xml:space="preserve">Con la finalidad de construir </w:t>
      </w:r>
      <w:r w:rsidR="00EF6641" w:rsidRPr="00C51FED">
        <w:rPr>
          <w:rFonts w:ascii="Arial" w:hAnsi="Arial" w:cs="Arial"/>
          <w:bCs/>
          <w:color w:val="000000"/>
          <w:sz w:val="24"/>
          <w:szCs w:val="24"/>
          <w:lang w:val="es-ES_tradnl" w:eastAsia="es-MX"/>
        </w:rPr>
        <w:t xml:space="preserve">los lineamientos de paridad y acciones afirmativas, de cara al </w:t>
      </w:r>
      <w:r w:rsidR="00FC1A01" w:rsidRPr="00C51FED">
        <w:rPr>
          <w:rFonts w:ascii="Arial" w:hAnsi="Arial" w:cs="Arial"/>
          <w:bCs/>
          <w:color w:val="000000"/>
          <w:sz w:val="24"/>
          <w:szCs w:val="24"/>
          <w:lang w:val="es-ES_tradnl" w:eastAsia="es-MX"/>
        </w:rPr>
        <w:t>P</w:t>
      </w:r>
      <w:r w:rsidR="00EF6641" w:rsidRPr="00C51FED">
        <w:rPr>
          <w:rFonts w:ascii="Arial" w:hAnsi="Arial" w:cs="Arial"/>
          <w:bCs/>
          <w:color w:val="000000"/>
          <w:sz w:val="24"/>
          <w:szCs w:val="24"/>
          <w:lang w:val="es-ES_tradnl" w:eastAsia="es-MX"/>
        </w:rPr>
        <w:t xml:space="preserve">roceso </w:t>
      </w:r>
      <w:r w:rsidR="00FC1A01" w:rsidRPr="00C51FED">
        <w:rPr>
          <w:rFonts w:ascii="Arial" w:hAnsi="Arial" w:cs="Arial"/>
          <w:bCs/>
          <w:color w:val="000000"/>
          <w:sz w:val="24"/>
          <w:szCs w:val="24"/>
          <w:lang w:val="es-ES_tradnl" w:eastAsia="es-MX"/>
        </w:rPr>
        <w:t>E</w:t>
      </w:r>
      <w:r w:rsidR="00EF6641" w:rsidRPr="00C51FED">
        <w:rPr>
          <w:rFonts w:ascii="Arial" w:hAnsi="Arial" w:cs="Arial"/>
          <w:bCs/>
          <w:color w:val="000000"/>
          <w:sz w:val="24"/>
          <w:szCs w:val="24"/>
          <w:lang w:val="es-ES_tradnl" w:eastAsia="es-MX"/>
        </w:rPr>
        <w:t xml:space="preserve">lectoral </w:t>
      </w:r>
      <w:r w:rsidR="00FC1A01" w:rsidRPr="00C51FED">
        <w:rPr>
          <w:rFonts w:ascii="Arial" w:hAnsi="Arial" w:cs="Arial"/>
          <w:bCs/>
          <w:color w:val="000000"/>
          <w:sz w:val="24"/>
          <w:szCs w:val="24"/>
          <w:lang w:val="es-ES_tradnl" w:eastAsia="es-MX"/>
        </w:rPr>
        <w:t>Concurrente</w:t>
      </w:r>
      <w:r w:rsidR="00EF6641" w:rsidRPr="00C51FED">
        <w:rPr>
          <w:rFonts w:ascii="Arial" w:hAnsi="Arial" w:cs="Arial"/>
          <w:bCs/>
          <w:color w:val="000000"/>
          <w:sz w:val="24"/>
          <w:szCs w:val="24"/>
          <w:lang w:val="es-ES_tradnl" w:eastAsia="es-MX"/>
        </w:rPr>
        <w:t xml:space="preserve"> </w:t>
      </w:r>
      <w:r w:rsidRPr="00C51FED">
        <w:rPr>
          <w:rFonts w:ascii="Arial" w:hAnsi="Arial" w:cs="Arial"/>
          <w:bCs/>
          <w:color w:val="000000"/>
          <w:sz w:val="24"/>
          <w:szCs w:val="24"/>
          <w:lang w:val="es-ES_tradnl" w:eastAsia="es-MX"/>
        </w:rPr>
        <w:t>2023-2024, dentro del Plan Ejecutivo se planteó</w:t>
      </w:r>
      <w:r w:rsidR="00FC1A01" w:rsidRPr="00C51FED">
        <w:rPr>
          <w:rFonts w:ascii="Arial" w:hAnsi="Arial" w:cs="Arial"/>
          <w:bCs/>
          <w:color w:val="000000"/>
          <w:sz w:val="24"/>
          <w:szCs w:val="24"/>
          <w:lang w:val="es-ES_tradnl" w:eastAsia="es-MX"/>
        </w:rPr>
        <w:t>,</w:t>
      </w:r>
      <w:r w:rsidRPr="00C51FED">
        <w:rPr>
          <w:rFonts w:ascii="Arial" w:hAnsi="Arial" w:cs="Arial"/>
          <w:bCs/>
          <w:color w:val="000000"/>
          <w:sz w:val="24"/>
          <w:szCs w:val="24"/>
          <w:lang w:val="es-ES_tradnl" w:eastAsia="es-MX"/>
        </w:rPr>
        <w:t xml:space="preserve"> a manera de fases metodológicas generadoras de pro</w:t>
      </w:r>
      <w:r w:rsidR="00D3029F" w:rsidRPr="00C51FED">
        <w:rPr>
          <w:rFonts w:ascii="Arial" w:hAnsi="Arial" w:cs="Arial"/>
          <w:bCs/>
          <w:color w:val="000000"/>
          <w:sz w:val="24"/>
          <w:szCs w:val="24"/>
          <w:lang w:val="es-ES_tradnl" w:eastAsia="es-MX"/>
        </w:rPr>
        <w:t>puestas, información y difusión</w:t>
      </w:r>
      <w:r w:rsidR="00017927" w:rsidRPr="00C51FED">
        <w:rPr>
          <w:rFonts w:ascii="Arial" w:hAnsi="Arial" w:cs="Arial"/>
          <w:bCs/>
          <w:color w:val="000000"/>
          <w:sz w:val="24"/>
          <w:szCs w:val="24"/>
          <w:lang w:val="es-ES_tradnl" w:eastAsia="es-MX"/>
        </w:rPr>
        <w:t>,</w:t>
      </w:r>
      <w:r w:rsidR="00D3029F" w:rsidRPr="00C51FED">
        <w:rPr>
          <w:rFonts w:ascii="Arial" w:hAnsi="Arial" w:cs="Arial"/>
          <w:bCs/>
          <w:color w:val="000000"/>
          <w:sz w:val="24"/>
          <w:szCs w:val="24"/>
          <w:lang w:val="es-ES_tradnl" w:eastAsia="es-MX"/>
        </w:rPr>
        <w:t xml:space="preserve"> el desarrollo de diversas actividades, por lo que se llevaron a cabo los trabajos siguientes: </w:t>
      </w:r>
    </w:p>
    <w:p w14:paraId="10D0EDB2" w14:textId="77777777" w:rsidR="00B7395F" w:rsidRPr="00C51FED" w:rsidRDefault="00B7395F" w:rsidP="0037319E">
      <w:pPr>
        <w:pStyle w:val="Sinespaciado"/>
        <w:spacing w:line="276" w:lineRule="auto"/>
        <w:jc w:val="both"/>
        <w:rPr>
          <w:rFonts w:ascii="Arial" w:hAnsi="Arial" w:cs="Arial"/>
          <w:bCs/>
          <w:color w:val="000000"/>
          <w:sz w:val="24"/>
          <w:szCs w:val="24"/>
          <w:lang w:val="es-ES_tradnl" w:eastAsia="es-MX"/>
        </w:rPr>
      </w:pPr>
    </w:p>
    <w:tbl>
      <w:tblPr>
        <w:tblStyle w:val="Tablaconcuadrcula1clara1"/>
        <w:tblW w:w="0" w:type="auto"/>
        <w:jc w:val="center"/>
        <w:tblLook w:val="04A0" w:firstRow="1" w:lastRow="0" w:firstColumn="1" w:lastColumn="0" w:noHBand="0" w:noVBand="1"/>
      </w:tblPr>
      <w:tblGrid>
        <w:gridCol w:w="1838"/>
        <w:gridCol w:w="6990"/>
      </w:tblGrid>
      <w:tr w:rsidR="00B7395F" w:rsidRPr="00C51FED" w14:paraId="1976A2AC" w14:textId="77777777" w:rsidTr="00C51FED">
        <w:trPr>
          <w:cnfStyle w:val="100000000000" w:firstRow="1" w:lastRow="0" w:firstColumn="0" w:lastColumn="0" w:oddVBand="0" w:evenVBand="0" w:oddHBand="0"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E7E6E6" w:themeFill="background2"/>
            <w:vAlign w:val="center"/>
          </w:tcPr>
          <w:p w14:paraId="3A3B886D" w14:textId="77777777" w:rsidR="00B7395F" w:rsidRPr="00C51FED" w:rsidRDefault="00B7395F" w:rsidP="0037319E">
            <w:pPr>
              <w:spacing w:line="276" w:lineRule="auto"/>
              <w:jc w:val="center"/>
              <w:rPr>
                <w:rFonts w:ascii="Arial" w:hAnsi="Arial" w:cs="Arial"/>
                <w:bCs w:val="0"/>
              </w:rPr>
            </w:pPr>
            <w:r w:rsidRPr="00C51FED">
              <w:rPr>
                <w:rFonts w:ascii="Arial" w:hAnsi="Arial" w:cs="Arial"/>
                <w:bCs w:val="0"/>
              </w:rPr>
              <w:t>FECHA</w:t>
            </w:r>
          </w:p>
          <w:p w14:paraId="18ED915F" w14:textId="77777777" w:rsidR="00D3029F" w:rsidRPr="00C51FED" w:rsidRDefault="00D3029F" w:rsidP="0037319E">
            <w:pPr>
              <w:spacing w:line="276" w:lineRule="auto"/>
              <w:jc w:val="center"/>
              <w:rPr>
                <w:rFonts w:ascii="Arial" w:hAnsi="Arial" w:cs="Arial"/>
                <w:bCs w:val="0"/>
              </w:rPr>
            </w:pPr>
            <w:r w:rsidRPr="00C51FED">
              <w:rPr>
                <w:rFonts w:ascii="Arial" w:hAnsi="Arial" w:cs="Arial"/>
                <w:bCs w:val="0"/>
              </w:rPr>
              <w:t>AÑO 2022</w:t>
            </w:r>
          </w:p>
        </w:tc>
        <w:tc>
          <w:tcPr>
            <w:tcW w:w="6990" w:type="dxa"/>
            <w:shd w:val="clear" w:color="auto" w:fill="E7E6E6" w:themeFill="background2"/>
            <w:vAlign w:val="center"/>
          </w:tcPr>
          <w:p w14:paraId="6CEE9FD5" w14:textId="77777777" w:rsidR="00B7395F" w:rsidRPr="00C51FED" w:rsidRDefault="00D3029F" w:rsidP="00373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bCs w:val="0"/>
              </w:rPr>
              <w:t xml:space="preserve">DESCRIPCIÓN DE LA </w:t>
            </w:r>
            <w:r w:rsidR="00B7395F" w:rsidRPr="00C51FED">
              <w:rPr>
                <w:rFonts w:ascii="Arial" w:hAnsi="Arial" w:cs="Arial"/>
                <w:bCs w:val="0"/>
              </w:rPr>
              <w:t>ACTIVIDAD</w:t>
            </w:r>
          </w:p>
        </w:tc>
      </w:tr>
      <w:tr w:rsidR="00B7395F" w:rsidRPr="00C51FED" w14:paraId="21B6C56A"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74B505C"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9 de mayo </w:t>
            </w:r>
          </w:p>
        </w:tc>
        <w:tc>
          <w:tcPr>
            <w:tcW w:w="6990" w:type="dxa"/>
          </w:tcPr>
          <w:p w14:paraId="624C3C6B" w14:textId="54FF1BF2"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Elaboración y aprobación del Plan de Ejecutivo en Comisión de Igualdad de Género y No Discriminación.</w:t>
            </w:r>
          </w:p>
        </w:tc>
      </w:tr>
      <w:tr w:rsidR="00B7395F" w:rsidRPr="00C51FED" w14:paraId="40E31417"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BC0469A"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lang w:val="es-ES" w:eastAsia="es-MX"/>
              </w:rPr>
              <w:t>12 de mayo</w:t>
            </w:r>
          </w:p>
        </w:tc>
        <w:tc>
          <w:tcPr>
            <w:tcW w:w="6990" w:type="dxa"/>
          </w:tcPr>
          <w:p w14:paraId="1A616CA5" w14:textId="1D86BC15"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C51FED">
              <w:rPr>
                <w:rFonts w:ascii="Arial" w:hAnsi="Arial" w:cs="Arial"/>
                <w:lang w:val="es-ES" w:eastAsia="es-MX"/>
              </w:rPr>
              <w:t>Presentación del Plan de Ejecutivo ante la</w:t>
            </w:r>
            <w:r w:rsidR="00D3029F" w:rsidRPr="00C51FED">
              <w:rPr>
                <w:rFonts w:ascii="Arial" w:hAnsi="Arial" w:cs="Arial"/>
                <w:lang w:val="es-ES" w:eastAsia="es-MX"/>
              </w:rPr>
              <w:t>s representaciones</w:t>
            </w:r>
            <w:r w:rsidRPr="00C51FED">
              <w:rPr>
                <w:rFonts w:ascii="Arial" w:hAnsi="Arial" w:cs="Arial"/>
                <w:lang w:val="es-ES" w:eastAsia="es-MX"/>
              </w:rPr>
              <w:t xml:space="preserve"> de los partidos políticos. </w:t>
            </w:r>
          </w:p>
          <w:p w14:paraId="2691C298"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629231A0"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2868C26"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lang w:val="es-ES" w:eastAsia="es-MX"/>
              </w:rPr>
              <w:t xml:space="preserve"> 27 de mayo</w:t>
            </w:r>
          </w:p>
        </w:tc>
        <w:tc>
          <w:tcPr>
            <w:tcW w:w="6990" w:type="dxa"/>
          </w:tcPr>
          <w:p w14:paraId="5EBB66D1"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C51FED">
              <w:rPr>
                <w:rFonts w:ascii="Arial" w:hAnsi="Arial" w:cs="Arial"/>
                <w:lang w:val="es-ES" w:eastAsia="es-MX"/>
              </w:rPr>
              <w:t>Aprobación del Plan Ejecutivo por el Consejo General y orden de publicación de la convocatoria pública.</w:t>
            </w:r>
          </w:p>
          <w:p w14:paraId="56645809"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1DCB0161"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1D86B798"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31 de mayo al 15 de julio </w:t>
            </w:r>
          </w:p>
        </w:tc>
        <w:tc>
          <w:tcPr>
            <w:tcW w:w="6990" w:type="dxa"/>
          </w:tcPr>
          <w:p w14:paraId="543E0E58"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 xml:space="preserve">Difusión, divulgación y socialización del Plan </w:t>
            </w:r>
            <w:r w:rsidR="00D3029F" w:rsidRPr="00C51FED">
              <w:rPr>
                <w:rFonts w:ascii="Arial" w:hAnsi="Arial" w:cs="Arial"/>
              </w:rPr>
              <w:t>E</w:t>
            </w:r>
            <w:r w:rsidRPr="00C51FED">
              <w:rPr>
                <w:rFonts w:ascii="Arial" w:hAnsi="Arial" w:cs="Arial"/>
              </w:rPr>
              <w:t xml:space="preserve">jecutivo: </w:t>
            </w:r>
          </w:p>
          <w:p w14:paraId="6BB934C9" w14:textId="77777777" w:rsidR="00D3029F" w:rsidRPr="00C51FED" w:rsidRDefault="00D3029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B2AF5A9" w14:textId="06750E3D" w:rsidR="00B7395F" w:rsidRPr="00C51FED" w:rsidRDefault="00B7395F" w:rsidP="0037319E">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lastRenderedPageBreak/>
              <w:t>Publicación de la convocatoria</w:t>
            </w:r>
            <w:r w:rsidR="00AD5ECC" w:rsidRPr="00C51FED">
              <w:rPr>
                <w:rFonts w:ascii="Arial" w:hAnsi="Arial" w:cs="Arial"/>
              </w:rPr>
              <w:t xml:space="preserve"> en</w:t>
            </w:r>
            <w:r w:rsidRPr="00C51FED">
              <w:rPr>
                <w:rFonts w:ascii="Arial" w:hAnsi="Arial" w:cs="Arial"/>
              </w:rPr>
              <w:t xml:space="preserve"> medios de comunicación oficiales e informativos en formato impreso y virtual</w:t>
            </w:r>
            <w:r w:rsidR="00AD5ECC" w:rsidRPr="00C51FED">
              <w:rPr>
                <w:rFonts w:ascii="Arial" w:hAnsi="Arial" w:cs="Arial"/>
              </w:rPr>
              <w:t>, a través de la página oficial y redes sociales</w:t>
            </w:r>
            <w:r w:rsidR="00A8309C" w:rsidRPr="00C51FED">
              <w:rPr>
                <w:rFonts w:ascii="Arial" w:hAnsi="Arial" w:cs="Arial"/>
              </w:rPr>
              <w:t xml:space="preserve"> del instituto</w:t>
            </w:r>
            <w:r w:rsidR="00AD5ECC" w:rsidRPr="00C51FED">
              <w:rPr>
                <w:rFonts w:ascii="Arial" w:hAnsi="Arial" w:cs="Arial"/>
              </w:rPr>
              <w:t>.</w:t>
            </w:r>
            <w:r w:rsidRPr="00C51FED">
              <w:rPr>
                <w:rStyle w:val="Refdenotaalpie"/>
                <w:rFonts w:ascii="Arial" w:hAnsi="Arial" w:cs="Arial"/>
              </w:rPr>
              <w:footnoteReference w:id="1"/>
            </w:r>
          </w:p>
          <w:p w14:paraId="7A1F2AEF" w14:textId="77777777" w:rsidR="00B7395F" w:rsidRPr="00C51FED" w:rsidRDefault="00B7395F" w:rsidP="0037319E">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 xml:space="preserve">Apertura del formulario virtual para recibir las propuestas de la ciudadanía.  </w:t>
            </w:r>
          </w:p>
          <w:p w14:paraId="18BF0B29" w14:textId="77777777" w:rsidR="00B7395F" w:rsidRPr="00C51FED" w:rsidRDefault="00B7395F" w:rsidP="0037319E">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Publicación en el periódico oficial “El Estado de Jalisco”</w:t>
            </w:r>
            <w:r w:rsidR="005A5ACE" w:rsidRPr="00C51FED">
              <w:rPr>
                <w:rFonts w:ascii="Arial" w:hAnsi="Arial" w:cs="Arial"/>
              </w:rPr>
              <w:t>.</w:t>
            </w:r>
            <w:r w:rsidRPr="00C51FED">
              <w:rPr>
                <w:rFonts w:ascii="Arial" w:hAnsi="Arial" w:cs="Arial"/>
              </w:rPr>
              <w:t xml:space="preserve"> </w:t>
            </w:r>
          </w:p>
          <w:p w14:paraId="741BF2F1" w14:textId="77777777" w:rsidR="00B7395F" w:rsidRPr="00C51FED" w:rsidRDefault="00B7395F" w:rsidP="0037319E">
            <w:pPr>
              <w:pStyle w:val="Prrafodelista"/>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Convocatoria en las redes sociales oficiales</w:t>
            </w:r>
            <w:r w:rsidR="005A5ACE" w:rsidRPr="00C51FED">
              <w:rPr>
                <w:rFonts w:ascii="Arial" w:hAnsi="Arial" w:cs="Arial"/>
              </w:rPr>
              <w:t>.</w:t>
            </w:r>
          </w:p>
          <w:p w14:paraId="6F43F997" w14:textId="77777777" w:rsidR="00D3029F" w:rsidRPr="00C51FED" w:rsidRDefault="00D3029F" w:rsidP="0037319E">
            <w:pPr>
              <w:pStyle w:val="Prrafodelista"/>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386AA107" w14:textId="77777777" w:rsidTr="0037319E">
        <w:trPr>
          <w:trHeight w:val="7114"/>
          <w:jc w:val="center"/>
        </w:trPr>
        <w:tc>
          <w:tcPr>
            <w:cnfStyle w:val="001000000000" w:firstRow="0" w:lastRow="0" w:firstColumn="1" w:lastColumn="0" w:oddVBand="0" w:evenVBand="0" w:oddHBand="0" w:evenHBand="0" w:firstRowFirstColumn="0" w:firstRowLastColumn="0" w:lastRowFirstColumn="0" w:lastRowLastColumn="0"/>
            <w:tcW w:w="1838" w:type="dxa"/>
          </w:tcPr>
          <w:p w14:paraId="1000B2E5" w14:textId="77777777" w:rsidR="00B7395F" w:rsidRPr="00C51FED" w:rsidRDefault="00B7395F" w:rsidP="0037319E">
            <w:pPr>
              <w:spacing w:line="276" w:lineRule="auto"/>
              <w:jc w:val="center"/>
              <w:rPr>
                <w:rFonts w:ascii="Arial" w:hAnsi="Arial" w:cs="Arial"/>
              </w:rPr>
            </w:pPr>
            <w:r w:rsidRPr="00C51FED">
              <w:rPr>
                <w:rFonts w:ascii="Arial" w:hAnsi="Arial" w:cs="Arial"/>
                <w:b w:val="0"/>
                <w:bCs w:val="0"/>
              </w:rPr>
              <w:lastRenderedPageBreak/>
              <w:t>31 de mayo a 30 de junio</w:t>
            </w:r>
          </w:p>
          <w:p w14:paraId="05DBA7B4" w14:textId="77777777" w:rsidR="00B7395F" w:rsidRPr="00C51FED" w:rsidRDefault="00B7395F" w:rsidP="0037319E">
            <w:pPr>
              <w:spacing w:line="276" w:lineRule="auto"/>
              <w:jc w:val="center"/>
              <w:rPr>
                <w:rFonts w:ascii="Arial" w:hAnsi="Arial" w:cs="Arial"/>
                <w:b w:val="0"/>
                <w:bCs w:val="0"/>
              </w:rPr>
            </w:pPr>
          </w:p>
        </w:tc>
        <w:tc>
          <w:tcPr>
            <w:tcW w:w="6990" w:type="dxa"/>
          </w:tcPr>
          <w:p w14:paraId="56BD53D2"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Ejecución de mesa</w:t>
            </w:r>
            <w:r w:rsidR="00F7769C" w:rsidRPr="00C51FED">
              <w:rPr>
                <w:rFonts w:ascii="Arial" w:hAnsi="Arial" w:cs="Arial"/>
              </w:rPr>
              <w:t>s</w:t>
            </w:r>
            <w:r w:rsidRPr="00C51FED">
              <w:rPr>
                <w:rFonts w:ascii="Arial" w:hAnsi="Arial" w:cs="Arial"/>
              </w:rPr>
              <w:t xml:space="preserve"> de trabajo</w:t>
            </w:r>
            <w:r w:rsidR="00F7769C" w:rsidRPr="00C51FED">
              <w:rPr>
                <w:rFonts w:ascii="Arial" w:hAnsi="Arial" w:cs="Arial"/>
              </w:rPr>
              <w:t>:</w:t>
            </w:r>
          </w:p>
          <w:p w14:paraId="3845784E" w14:textId="77777777" w:rsidR="00F7769C" w:rsidRPr="00C51FED" w:rsidRDefault="00F7769C"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C251A15" w14:textId="77777777"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1.</w:t>
            </w:r>
            <w:r w:rsidRPr="00C51FED">
              <w:rPr>
                <w:rFonts w:ascii="Arial" w:hAnsi="Arial" w:cs="Arial"/>
              </w:rPr>
              <w:t xml:space="preserve"> Eje temático: </w:t>
            </w:r>
            <w:r w:rsidRPr="00C51FED">
              <w:rPr>
                <w:rFonts w:ascii="Arial" w:hAnsi="Arial" w:cs="Arial"/>
                <w:b/>
              </w:rPr>
              <w:t xml:space="preserve">Mecanismos para materializar la paridad. </w:t>
            </w:r>
          </w:p>
          <w:p w14:paraId="166677FD" w14:textId="77777777"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2.</w:t>
            </w:r>
            <w:r w:rsidRPr="00C51FED">
              <w:rPr>
                <w:rFonts w:ascii="Arial" w:hAnsi="Arial" w:cs="Arial"/>
              </w:rPr>
              <w:t xml:space="preserve"> Eje temático: </w:t>
            </w:r>
            <w:r w:rsidRPr="00C51FED">
              <w:rPr>
                <w:rFonts w:ascii="Arial" w:hAnsi="Arial" w:cs="Arial"/>
                <w:b/>
              </w:rPr>
              <w:t xml:space="preserve">Personas de la Diversidad Sexual. </w:t>
            </w:r>
          </w:p>
          <w:p w14:paraId="7415EF03" w14:textId="77777777"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3</w:t>
            </w:r>
            <w:r w:rsidRPr="00C51FED">
              <w:rPr>
                <w:rFonts w:ascii="Arial" w:hAnsi="Arial" w:cs="Arial"/>
              </w:rPr>
              <w:t xml:space="preserve">. Eje temático: </w:t>
            </w:r>
            <w:r w:rsidRPr="00C51FED">
              <w:rPr>
                <w:rFonts w:ascii="Arial" w:hAnsi="Arial" w:cs="Arial"/>
                <w:b/>
              </w:rPr>
              <w:t xml:space="preserve">Personas en situación de discapacidad. </w:t>
            </w:r>
          </w:p>
          <w:p w14:paraId="087F3896" w14:textId="77777777"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4.</w:t>
            </w:r>
            <w:r w:rsidRPr="00C51FED">
              <w:rPr>
                <w:rFonts w:ascii="Arial" w:hAnsi="Arial" w:cs="Arial"/>
              </w:rPr>
              <w:t xml:space="preserve"> Eje temático: </w:t>
            </w:r>
            <w:r w:rsidRPr="00C51FED">
              <w:rPr>
                <w:rFonts w:ascii="Arial" w:hAnsi="Arial" w:cs="Arial"/>
                <w:b/>
              </w:rPr>
              <w:t>Personas Jóvenes.</w:t>
            </w:r>
          </w:p>
          <w:p w14:paraId="13AA7496" w14:textId="77777777"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5.</w:t>
            </w:r>
            <w:r w:rsidRPr="00C51FED">
              <w:rPr>
                <w:rFonts w:ascii="Arial" w:hAnsi="Arial" w:cs="Arial"/>
              </w:rPr>
              <w:t xml:space="preserve"> Eje temático: </w:t>
            </w:r>
            <w:r w:rsidRPr="00C51FED">
              <w:rPr>
                <w:rFonts w:ascii="Arial" w:hAnsi="Arial" w:cs="Arial"/>
                <w:b/>
              </w:rPr>
              <w:t>Personas Migrantes y Residentes en el Extranjero.</w:t>
            </w:r>
          </w:p>
          <w:p w14:paraId="0D476AC6" w14:textId="77777777"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6.</w:t>
            </w:r>
            <w:r w:rsidRPr="00C51FED">
              <w:rPr>
                <w:rFonts w:ascii="Arial" w:hAnsi="Arial" w:cs="Arial"/>
              </w:rPr>
              <w:t xml:space="preserve"> Eje temático: </w:t>
            </w:r>
            <w:r w:rsidRPr="00C51FED">
              <w:rPr>
                <w:rFonts w:ascii="Arial" w:hAnsi="Arial" w:cs="Arial"/>
                <w:b/>
              </w:rPr>
              <w:t xml:space="preserve">Persona Indígenas. Realizada en dos sesiones.  </w:t>
            </w:r>
          </w:p>
          <w:p w14:paraId="07D7DDF6" w14:textId="75DCA945" w:rsidR="00B7395F" w:rsidRPr="00C51FED" w:rsidRDefault="00B7395F" w:rsidP="0037319E">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51FED">
              <w:rPr>
                <w:rFonts w:ascii="Arial" w:hAnsi="Arial" w:cs="Arial"/>
              </w:rPr>
              <w:t xml:space="preserve">Ejecución de la </w:t>
            </w:r>
            <w:r w:rsidRPr="00C51FED">
              <w:rPr>
                <w:rFonts w:ascii="Arial" w:hAnsi="Arial" w:cs="Arial"/>
                <w:b/>
              </w:rPr>
              <w:t>mesa 7.</w:t>
            </w:r>
            <w:r w:rsidRPr="00C51FED">
              <w:rPr>
                <w:rFonts w:ascii="Arial" w:hAnsi="Arial" w:cs="Arial"/>
              </w:rPr>
              <w:t xml:space="preserve"> </w:t>
            </w:r>
            <w:r w:rsidR="008C0426" w:rsidRPr="00C51FED">
              <w:rPr>
                <w:rFonts w:ascii="Arial" w:hAnsi="Arial" w:cs="Arial"/>
              </w:rPr>
              <w:t>Efectuada exclusivamente con representaciones de partidos políticos, en la que abordaron t</w:t>
            </w:r>
            <w:r w:rsidR="00017927" w:rsidRPr="00C51FED">
              <w:rPr>
                <w:rFonts w:ascii="Arial" w:hAnsi="Arial" w:cs="Arial"/>
              </w:rPr>
              <w:t>odos los temas anteriores</w:t>
            </w:r>
            <w:r w:rsidR="008C0426" w:rsidRPr="00C51FED">
              <w:rPr>
                <w:rFonts w:ascii="Arial" w:hAnsi="Arial" w:cs="Arial"/>
              </w:rPr>
              <w:t xml:space="preserve"> y se desarrolló en </w:t>
            </w:r>
            <w:r w:rsidRPr="00C51FED">
              <w:rPr>
                <w:rFonts w:ascii="Arial" w:hAnsi="Arial" w:cs="Arial"/>
                <w:b/>
              </w:rPr>
              <w:t xml:space="preserve"> tres sesiones. </w:t>
            </w:r>
          </w:p>
          <w:p w14:paraId="7F6AEA66" w14:textId="77777777" w:rsidR="00823B7F" w:rsidRPr="00C51FED" w:rsidRDefault="00823B7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3AF488F" w14:textId="2D56A5F1" w:rsidR="00823B7F" w:rsidRPr="00C51FED" w:rsidRDefault="00823B7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 xml:space="preserve">Para el desarrollo de cada mesa de trabajo, se convocó a mujeres y hombres especialistas, </w:t>
            </w:r>
            <w:r w:rsidR="00017927" w:rsidRPr="00C51FED">
              <w:rPr>
                <w:rFonts w:ascii="Arial" w:hAnsi="Arial" w:cs="Arial"/>
              </w:rPr>
              <w:t xml:space="preserve">representaciones </w:t>
            </w:r>
            <w:r w:rsidRPr="00C51FED">
              <w:rPr>
                <w:rFonts w:ascii="Arial" w:hAnsi="Arial" w:cs="Arial"/>
              </w:rPr>
              <w:t xml:space="preserve"> de organizaciones sociales, academia e instituciones gubernamentales para que compartieran sus experiencias, dialogaran y e intercambiaran información útil para la realización de una propuesta efectiva en beneficio de los grupos históricamente discriminados y en desventaja en la participación y representación política en el estado de Jalisco.</w:t>
            </w:r>
          </w:p>
          <w:p w14:paraId="367F7961" w14:textId="77777777" w:rsidR="00823B7F" w:rsidRPr="00C51FED" w:rsidRDefault="00823B7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3605980" w14:textId="77777777" w:rsidR="00823B7F" w:rsidRPr="00C51FED" w:rsidRDefault="00823B7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En las mesas participaron un total de 94 personas</w:t>
            </w:r>
            <w:r w:rsidR="00017927" w:rsidRPr="00C51FED">
              <w:rPr>
                <w:rFonts w:ascii="Arial" w:hAnsi="Arial" w:cs="Arial"/>
              </w:rPr>
              <w:t>,</w:t>
            </w:r>
            <w:r w:rsidRPr="00C51FED">
              <w:rPr>
                <w:rFonts w:ascii="Arial" w:hAnsi="Arial" w:cs="Arial"/>
              </w:rPr>
              <w:t xml:space="preserve"> de las cuales, fueron 49 hombres y 45 mujeres, el desglose por sesión se presenta en la siguiente tabla:</w:t>
            </w:r>
          </w:p>
          <w:p w14:paraId="3256667B" w14:textId="77777777" w:rsidR="00823B7F" w:rsidRPr="00C51FED" w:rsidRDefault="00823B7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Style w:val="Tablaconcuadrcula4-nfasis31"/>
              <w:tblW w:w="0" w:type="auto"/>
              <w:jc w:val="center"/>
              <w:tblLook w:val="04A0" w:firstRow="1" w:lastRow="0" w:firstColumn="1" w:lastColumn="0" w:noHBand="0" w:noVBand="1"/>
            </w:tblPr>
            <w:tblGrid>
              <w:gridCol w:w="3944"/>
              <w:gridCol w:w="1443"/>
              <w:gridCol w:w="1377"/>
            </w:tblGrid>
            <w:tr w:rsidR="00F7769C" w:rsidRPr="00C51FED" w14:paraId="1F6B26BF" w14:textId="77777777" w:rsidTr="00F7769C">
              <w:trPr>
                <w:cnfStyle w:val="100000000000" w:firstRow="1" w:lastRow="0" w:firstColumn="0" w:lastColumn="0" w:oddVBand="0" w:evenVBand="0" w:oddHBand="0"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4344" w:type="dxa"/>
                  <w:shd w:val="clear" w:color="auto" w:fill="767171" w:themeFill="background2" w:themeFillShade="80"/>
                  <w:vAlign w:val="center"/>
                </w:tcPr>
                <w:p w14:paraId="37A65480" w14:textId="77777777" w:rsidR="00823B7F" w:rsidRPr="00C51FED" w:rsidRDefault="00823B7F" w:rsidP="0037319E">
                  <w:pPr>
                    <w:spacing w:line="276" w:lineRule="auto"/>
                    <w:jc w:val="center"/>
                    <w:rPr>
                      <w:rFonts w:ascii="Arial" w:hAnsi="Arial" w:cs="Arial"/>
                      <w:sz w:val="24"/>
                      <w:szCs w:val="24"/>
                    </w:rPr>
                  </w:pPr>
                  <w:r w:rsidRPr="00C51FED">
                    <w:rPr>
                      <w:rFonts w:ascii="Arial" w:hAnsi="Arial" w:cs="Arial"/>
                      <w:sz w:val="24"/>
                      <w:szCs w:val="24"/>
                    </w:rPr>
                    <w:t>EJE TEMÁTICO</w:t>
                  </w:r>
                </w:p>
              </w:tc>
              <w:tc>
                <w:tcPr>
                  <w:tcW w:w="1188" w:type="dxa"/>
                  <w:shd w:val="clear" w:color="auto" w:fill="767171" w:themeFill="background2" w:themeFillShade="80"/>
                  <w:vAlign w:val="center"/>
                </w:tcPr>
                <w:p w14:paraId="030487D9" w14:textId="77777777" w:rsidR="00823B7F" w:rsidRPr="00C51FED" w:rsidRDefault="00823B7F" w:rsidP="00373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HOMBRES</w:t>
                  </w:r>
                </w:p>
              </w:tc>
              <w:tc>
                <w:tcPr>
                  <w:tcW w:w="1232" w:type="dxa"/>
                  <w:shd w:val="clear" w:color="auto" w:fill="767171" w:themeFill="background2" w:themeFillShade="80"/>
                  <w:vAlign w:val="center"/>
                </w:tcPr>
                <w:p w14:paraId="5FDC3F09" w14:textId="77777777" w:rsidR="00823B7F" w:rsidRPr="00C51FED" w:rsidRDefault="00823B7F" w:rsidP="00373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MUJERES</w:t>
                  </w:r>
                </w:p>
              </w:tc>
            </w:tr>
            <w:tr w:rsidR="00823B7F" w:rsidRPr="00C51FED" w14:paraId="022B5178" w14:textId="77777777" w:rsidTr="00F7769C">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6CBA3C22" w14:textId="77777777"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1.</w:t>
                  </w:r>
                  <w:r w:rsidRPr="00C51FED">
                    <w:rPr>
                      <w:rFonts w:ascii="Arial" w:hAnsi="Arial" w:cs="Arial"/>
                      <w:b w:val="0"/>
                      <w:sz w:val="24"/>
                      <w:szCs w:val="24"/>
                    </w:rPr>
                    <w:t xml:space="preserve"> Mecanismos para materializar la paridad.</w:t>
                  </w:r>
                </w:p>
              </w:tc>
              <w:tc>
                <w:tcPr>
                  <w:tcW w:w="1188" w:type="dxa"/>
                  <w:vAlign w:val="center"/>
                </w:tcPr>
                <w:p w14:paraId="3FA1E0E2"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1</w:t>
                  </w:r>
                </w:p>
              </w:tc>
              <w:tc>
                <w:tcPr>
                  <w:tcW w:w="1232" w:type="dxa"/>
                  <w:vAlign w:val="center"/>
                </w:tcPr>
                <w:p w14:paraId="403D13BF"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8</w:t>
                  </w:r>
                </w:p>
              </w:tc>
            </w:tr>
            <w:tr w:rsidR="00823B7F" w:rsidRPr="00C51FED" w14:paraId="5761F0A7" w14:textId="77777777" w:rsidTr="00F7769C">
              <w:trPr>
                <w:trHeight w:val="543"/>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52E11C38" w14:textId="77777777"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2.</w:t>
                  </w:r>
                  <w:r w:rsidRPr="00C51FED">
                    <w:rPr>
                      <w:rFonts w:ascii="Arial" w:hAnsi="Arial" w:cs="Arial"/>
                      <w:b w:val="0"/>
                      <w:sz w:val="24"/>
                      <w:szCs w:val="24"/>
                    </w:rPr>
                    <w:t xml:space="preserve"> Personas de la diversidad sexual.</w:t>
                  </w:r>
                </w:p>
              </w:tc>
              <w:tc>
                <w:tcPr>
                  <w:tcW w:w="1188" w:type="dxa"/>
                  <w:vAlign w:val="center"/>
                </w:tcPr>
                <w:p w14:paraId="21046FF5"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7</w:t>
                  </w:r>
                </w:p>
              </w:tc>
              <w:tc>
                <w:tcPr>
                  <w:tcW w:w="1232" w:type="dxa"/>
                  <w:vAlign w:val="center"/>
                </w:tcPr>
                <w:p w14:paraId="4247CBCB"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2</w:t>
                  </w:r>
                </w:p>
              </w:tc>
            </w:tr>
            <w:tr w:rsidR="00823B7F" w:rsidRPr="00C51FED" w14:paraId="71D29F01" w14:textId="77777777" w:rsidTr="00F7769C">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635A2290" w14:textId="77777777"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3.</w:t>
                  </w:r>
                  <w:r w:rsidRPr="00C51FED">
                    <w:rPr>
                      <w:rFonts w:ascii="Arial" w:hAnsi="Arial" w:cs="Arial"/>
                      <w:b w:val="0"/>
                      <w:sz w:val="24"/>
                      <w:szCs w:val="24"/>
                    </w:rPr>
                    <w:t xml:space="preserve"> Personas en situación de discapacidad.</w:t>
                  </w:r>
                </w:p>
              </w:tc>
              <w:tc>
                <w:tcPr>
                  <w:tcW w:w="1188" w:type="dxa"/>
                  <w:vAlign w:val="center"/>
                </w:tcPr>
                <w:p w14:paraId="13ECDDBC"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6</w:t>
                  </w:r>
                </w:p>
              </w:tc>
              <w:tc>
                <w:tcPr>
                  <w:tcW w:w="1232" w:type="dxa"/>
                  <w:vAlign w:val="center"/>
                </w:tcPr>
                <w:p w14:paraId="01032C99"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4</w:t>
                  </w:r>
                </w:p>
              </w:tc>
            </w:tr>
            <w:tr w:rsidR="00823B7F" w:rsidRPr="00C51FED" w14:paraId="5E8923B3" w14:textId="77777777" w:rsidTr="00F7769C">
              <w:trPr>
                <w:trHeight w:val="472"/>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382AD6C3" w14:textId="77777777"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4.</w:t>
                  </w:r>
                  <w:r w:rsidRPr="00C51FED">
                    <w:rPr>
                      <w:rFonts w:ascii="Arial" w:hAnsi="Arial" w:cs="Arial"/>
                      <w:b w:val="0"/>
                      <w:sz w:val="24"/>
                      <w:szCs w:val="24"/>
                    </w:rPr>
                    <w:t xml:space="preserve"> Juventud</w:t>
                  </w:r>
                </w:p>
              </w:tc>
              <w:tc>
                <w:tcPr>
                  <w:tcW w:w="1188" w:type="dxa"/>
                  <w:vAlign w:val="center"/>
                </w:tcPr>
                <w:p w14:paraId="5E7DBD59"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5</w:t>
                  </w:r>
                </w:p>
              </w:tc>
              <w:tc>
                <w:tcPr>
                  <w:tcW w:w="1232" w:type="dxa"/>
                  <w:vAlign w:val="center"/>
                </w:tcPr>
                <w:p w14:paraId="18D5D640"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8</w:t>
                  </w:r>
                </w:p>
              </w:tc>
            </w:tr>
            <w:tr w:rsidR="00823B7F" w:rsidRPr="00C51FED" w14:paraId="27262164" w14:textId="77777777" w:rsidTr="00F776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4E2B6AAF" w14:textId="77777777"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5.</w:t>
                  </w:r>
                  <w:r w:rsidRPr="00C51FED">
                    <w:rPr>
                      <w:rFonts w:ascii="Arial" w:hAnsi="Arial" w:cs="Arial"/>
                      <w:b w:val="0"/>
                      <w:sz w:val="24"/>
                      <w:szCs w:val="24"/>
                    </w:rPr>
                    <w:t xml:space="preserve"> Migrantes y residentes en el extranjero</w:t>
                  </w:r>
                </w:p>
              </w:tc>
              <w:tc>
                <w:tcPr>
                  <w:tcW w:w="1188" w:type="dxa"/>
                  <w:vAlign w:val="center"/>
                </w:tcPr>
                <w:p w14:paraId="72A8A18D"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8</w:t>
                  </w:r>
                </w:p>
              </w:tc>
              <w:tc>
                <w:tcPr>
                  <w:tcW w:w="1232" w:type="dxa"/>
                  <w:vAlign w:val="center"/>
                </w:tcPr>
                <w:p w14:paraId="4A4A803B"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5</w:t>
                  </w:r>
                </w:p>
              </w:tc>
            </w:tr>
            <w:tr w:rsidR="00823B7F" w:rsidRPr="00C51FED" w14:paraId="7E11E789" w14:textId="77777777" w:rsidTr="00F7769C">
              <w:trPr>
                <w:trHeight w:val="442"/>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7CDBB784" w14:textId="77777777"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6.</w:t>
                  </w:r>
                  <w:r w:rsidRPr="00C51FED">
                    <w:rPr>
                      <w:rFonts w:ascii="Arial" w:hAnsi="Arial" w:cs="Arial"/>
                      <w:b w:val="0"/>
                      <w:sz w:val="24"/>
                      <w:szCs w:val="24"/>
                    </w:rPr>
                    <w:t xml:space="preserve"> Indígenas</w:t>
                  </w:r>
                </w:p>
                <w:p w14:paraId="141C3A04" w14:textId="77777777" w:rsidR="00F7769C" w:rsidRPr="00C51FED" w:rsidRDefault="00F7769C" w:rsidP="0037319E">
                  <w:pPr>
                    <w:spacing w:line="276" w:lineRule="auto"/>
                    <w:rPr>
                      <w:rFonts w:ascii="Arial" w:hAnsi="Arial" w:cs="Arial"/>
                      <w:b w:val="0"/>
                      <w:sz w:val="24"/>
                      <w:szCs w:val="24"/>
                    </w:rPr>
                  </w:pPr>
                </w:p>
                <w:p w14:paraId="19EA770F" w14:textId="77777777" w:rsidR="00823B7F" w:rsidRPr="00C51FED" w:rsidRDefault="00823B7F" w:rsidP="0037319E">
                  <w:pPr>
                    <w:pStyle w:val="Prrafodelista"/>
                    <w:numPr>
                      <w:ilvl w:val="0"/>
                      <w:numId w:val="17"/>
                    </w:numPr>
                    <w:spacing w:line="276" w:lineRule="auto"/>
                    <w:rPr>
                      <w:rFonts w:ascii="Arial" w:hAnsi="Arial" w:cs="Arial"/>
                      <w:b w:val="0"/>
                      <w:sz w:val="24"/>
                      <w:szCs w:val="24"/>
                    </w:rPr>
                  </w:pPr>
                  <w:r w:rsidRPr="00C51FED">
                    <w:rPr>
                      <w:rFonts w:ascii="Arial" w:hAnsi="Arial" w:cs="Arial"/>
                      <w:b w:val="0"/>
                      <w:sz w:val="24"/>
                      <w:szCs w:val="24"/>
                    </w:rPr>
                    <w:t>Interior del estado</w:t>
                  </w:r>
                </w:p>
              </w:tc>
              <w:tc>
                <w:tcPr>
                  <w:tcW w:w="1188" w:type="dxa"/>
                  <w:vAlign w:val="center"/>
                </w:tcPr>
                <w:p w14:paraId="52E6387D"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5</w:t>
                  </w:r>
                </w:p>
              </w:tc>
              <w:tc>
                <w:tcPr>
                  <w:tcW w:w="1232" w:type="dxa"/>
                  <w:vAlign w:val="center"/>
                </w:tcPr>
                <w:p w14:paraId="6511FC88"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6</w:t>
                  </w:r>
                </w:p>
              </w:tc>
            </w:tr>
            <w:tr w:rsidR="00823B7F" w:rsidRPr="00C51FED" w14:paraId="3A73540F" w14:textId="77777777" w:rsidTr="00F7769C">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0FEC75D3" w14:textId="77777777" w:rsidR="00823B7F" w:rsidRPr="00C51FED" w:rsidRDefault="00823B7F" w:rsidP="0037319E">
                  <w:pPr>
                    <w:pStyle w:val="Prrafodelista"/>
                    <w:numPr>
                      <w:ilvl w:val="0"/>
                      <w:numId w:val="17"/>
                    </w:numPr>
                    <w:spacing w:line="276" w:lineRule="auto"/>
                    <w:rPr>
                      <w:rFonts w:ascii="Arial" w:hAnsi="Arial" w:cs="Arial"/>
                      <w:b w:val="0"/>
                      <w:sz w:val="24"/>
                      <w:szCs w:val="24"/>
                    </w:rPr>
                  </w:pPr>
                  <w:r w:rsidRPr="00C51FED">
                    <w:rPr>
                      <w:rFonts w:ascii="Arial" w:hAnsi="Arial" w:cs="Arial"/>
                      <w:b w:val="0"/>
                      <w:sz w:val="24"/>
                      <w:szCs w:val="24"/>
                    </w:rPr>
                    <w:t>Área metropolitana</w:t>
                  </w:r>
                </w:p>
              </w:tc>
              <w:tc>
                <w:tcPr>
                  <w:tcW w:w="1188" w:type="dxa"/>
                  <w:vAlign w:val="center"/>
                </w:tcPr>
                <w:p w14:paraId="7D70C749"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1</w:t>
                  </w:r>
                </w:p>
              </w:tc>
              <w:tc>
                <w:tcPr>
                  <w:tcW w:w="1232" w:type="dxa"/>
                  <w:vAlign w:val="center"/>
                </w:tcPr>
                <w:p w14:paraId="6A9A3F17"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7</w:t>
                  </w:r>
                </w:p>
              </w:tc>
            </w:tr>
            <w:tr w:rsidR="00823B7F" w:rsidRPr="00C51FED" w14:paraId="14B4A80C" w14:textId="77777777" w:rsidTr="00F7769C">
              <w:trPr>
                <w:trHeight w:val="1109"/>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756CA334" w14:textId="6A73EC80" w:rsidR="00823B7F" w:rsidRPr="00C51FED" w:rsidRDefault="00823B7F" w:rsidP="0037319E">
                  <w:pPr>
                    <w:spacing w:line="276" w:lineRule="auto"/>
                    <w:rPr>
                      <w:rFonts w:ascii="Arial" w:hAnsi="Arial" w:cs="Arial"/>
                      <w:b w:val="0"/>
                      <w:sz w:val="24"/>
                      <w:szCs w:val="24"/>
                    </w:rPr>
                  </w:pPr>
                  <w:r w:rsidRPr="00C51FED">
                    <w:rPr>
                      <w:rFonts w:ascii="Arial" w:hAnsi="Arial" w:cs="Arial"/>
                      <w:sz w:val="24"/>
                      <w:szCs w:val="24"/>
                    </w:rPr>
                    <w:t>Mesa 7.</w:t>
                  </w:r>
                  <w:r w:rsidRPr="00C51FED">
                    <w:rPr>
                      <w:rFonts w:ascii="Arial" w:hAnsi="Arial" w:cs="Arial"/>
                      <w:b w:val="0"/>
                      <w:sz w:val="24"/>
                      <w:szCs w:val="24"/>
                    </w:rPr>
                    <w:t xml:space="preserve"> </w:t>
                  </w:r>
                  <w:r w:rsidR="00EB3791" w:rsidRPr="00C51FED">
                    <w:rPr>
                      <w:rFonts w:ascii="Arial" w:hAnsi="Arial" w:cs="Arial"/>
                      <w:b w:val="0"/>
                      <w:sz w:val="24"/>
                      <w:szCs w:val="24"/>
                    </w:rPr>
                    <w:t>Participación exclusiva de</w:t>
                  </w:r>
                  <w:r w:rsidRPr="00C51FED">
                    <w:rPr>
                      <w:rFonts w:ascii="Arial" w:hAnsi="Arial" w:cs="Arial"/>
                      <w:b w:val="0"/>
                      <w:sz w:val="24"/>
                      <w:szCs w:val="24"/>
                    </w:rPr>
                    <w:t xml:space="preserve"> los partidos políticos</w:t>
                  </w:r>
                </w:p>
                <w:p w14:paraId="63BE0756" w14:textId="77777777" w:rsidR="00823B7F" w:rsidRPr="00C51FED" w:rsidRDefault="00823B7F" w:rsidP="0037319E">
                  <w:pPr>
                    <w:pStyle w:val="Prrafodelista"/>
                    <w:numPr>
                      <w:ilvl w:val="0"/>
                      <w:numId w:val="18"/>
                    </w:numPr>
                    <w:spacing w:line="276" w:lineRule="auto"/>
                    <w:rPr>
                      <w:rFonts w:ascii="Arial" w:hAnsi="Arial" w:cs="Arial"/>
                      <w:b w:val="0"/>
                      <w:sz w:val="24"/>
                      <w:szCs w:val="24"/>
                    </w:rPr>
                  </w:pPr>
                  <w:r w:rsidRPr="00C51FED">
                    <w:rPr>
                      <w:rFonts w:ascii="Arial" w:hAnsi="Arial" w:cs="Arial"/>
                      <w:b w:val="0"/>
                      <w:sz w:val="24"/>
                      <w:szCs w:val="24"/>
                    </w:rPr>
                    <w:t>Paridad y personas indígenas</w:t>
                  </w:r>
                </w:p>
              </w:tc>
              <w:tc>
                <w:tcPr>
                  <w:tcW w:w="1188" w:type="dxa"/>
                  <w:vAlign w:val="center"/>
                </w:tcPr>
                <w:p w14:paraId="0C2C5B6B"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CBBBDF0"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6</w:t>
                  </w:r>
                </w:p>
              </w:tc>
              <w:tc>
                <w:tcPr>
                  <w:tcW w:w="1232" w:type="dxa"/>
                  <w:vAlign w:val="center"/>
                </w:tcPr>
                <w:p w14:paraId="69725E27"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392E052"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2</w:t>
                  </w:r>
                </w:p>
              </w:tc>
            </w:tr>
            <w:tr w:rsidR="00823B7F" w:rsidRPr="00C51FED" w14:paraId="37BCCE3D" w14:textId="77777777" w:rsidTr="00F7769C">
              <w:trPr>
                <w:cnfStyle w:val="000000100000" w:firstRow="0" w:lastRow="0" w:firstColumn="0" w:lastColumn="0" w:oddVBand="0" w:evenVBand="0" w:oddHBand="1" w:evenHBand="0" w:firstRowFirstColumn="0" w:firstRowLastColumn="0" w:lastRowFirstColumn="0" w:lastRowLastColumn="0"/>
                <w:trHeight w:val="685"/>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719F8A4E" w14:textId="77777777" w:rsidR="00823B7F" w:rsidRPr="00C51FED" w:rsidRDefault="00823B7F" w:rsidP="0037319E">
                  <w:pPr>
                    <w:pStyle w:val="Prrafodelista"/>
                    <w:numPr>
                      <w:ilvl w:val="0"/>
                      <w:numId w:val="18"/>
                    </w:numPr>
                    <w:spacing w:line="276" w:lineRule="auto"/>
                    <w:rPr>
                      <w:rFonts w:ascii="Arial" w:hAnsi="Arial" w:cs="Arial"/>
                      <w:b w:val="0"/>
                      <w:sz w:val="24"/>
                      <w:szCs w:val="24"/>
                    </w:rPr>
                  </w:pPr>
                  <w:r w:rsidRPr="00C51FED">
                    <w:rPr>
                      <w:rFonts w:ascii="Arial" w:hAnsi="Arial" w:cs="Arial"/>
                      <w:b w:val="0"/>
                      <w:sz w:val="24"/>
                      <w:szCs w:val="24"/>
                    </w:rPr>
                    <w:t>Diversidad sexual y personas en situación de discapacidad</w:t>
                  </w:r>
                </w:p>
              </w:tc>
              <w:tc>
                <w:tcPr>
                  <w:tcW w:w="1188" w:type="dxa"/>
                  <w:vAlign w:val="center"/>
                </w:tcPr>
                <w:p w14:paraId="1089CA26"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11CD85E"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5</w:t>
                  </w:r>
                </w:p>
              </w:tc>
              <w:tc>
                <w:tcPr>
                  <w:tcW w:w="1232" w:type="dxa"/>
                  <w:vAlign w:val="center"/>
                </w:tcPr>
                <w:p w14:paraId="1AA54958"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1FB7B7A"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1FED">
                    <w:rPr>
                      <w:rFonts w:ascii="Arial" w:hAnsi="Arial" w:cs="Arial"/>
                      <w:sz w:val="24"/>
                      <w:szCs w:val="24"/>
                    </w:rPr>
                    <w:t>1</w:t>
                  </w:r>
                </w:p>
              </w:tc>
            </w:tr>
            <w:tr w:rsidR="00823B7F" w:rsidRPr="00C51FED" w14:paraId="1D587F3A" w14:textId="77777777" w:rsidTr="00F7769C">
              <w:trPr>
                <w:trHeight w:val="735"/>
                <w:jc w:val="center"/>
              </w:trPr>
              <w:tc>
                <w:tcPr>
                  <w:cnfStyle w:val="001000000000" w:firstRow="0" w:lastRow="0" w:firstColumn="1" w:lastColumn="0" w:oddVBand="0" w:evenVBand="0" w:oddHBand="0" w:evenHBand="0" w:firstRowFirstColumn="0" w:firstRowLastColumn="0" w:lastRowFirstColumn="0" w:lastRowLastColumn="0"/>
                  <w:tcW w:w="4344" w:type="dxa"/>
                  <w:vAlign w:val="center"/>
                </w:tcPr>
                <w:p w14:paraId="6140C89C" w14:textId="77777777" w:rsidR="00823B7F" w:rsidRPr="00C51FED" w:rsidRDefault="00823B7F" w:rsidP="0037319E">
                  <w:pPr>
                    <w:pStyle w:val="Prrafodelista"/>
                    <w:numPr>
                      <w:ilvl w:val="0"/>
                      <w:numId w:val="18"/>
                    </w:numPr>
                    <w:spacing w:line="276" w:lineRule="auto"/>
                    <w:rPr>
                      <w:rFonts w:ascii="Arial" w:hAnsi="Arial" w:cs="Arial"/>
                      <w:b w:val="0"/>
                      <w:sz w:val="24"/>
                      <w:szCs w:val="24"/>
                    </w:rPr>
                  </w:pPr>
                  <w:r w:rsidRPr="00C51FED">
                    <w:rPr>
                      <w:rFonts w:ascii="Arial" w:hAnsi="Arial" w:cs="Arial"/>
                      <w:b w:val="0"/>
                      <w:sz w:val="24"/>
                      <w:szCs w:val="24"/>
                    </w:rPr>
                    <w:t>Personas migrantes residentes en el extranjero y juventudes</w:t>
                  </w:r>
                </w:p>
              </w:tc>
              <w:tc>
                <w:tcPr>
                  <w:tcW w:w="1188" w:type="dxa"/>
                  <w:vAlign w:val="center"/>
                </w:tcPr>
                <w:p w14:paraId="0D5CE955"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70217E"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5</w:t>
                  </w:r>
                </w:p>
              </w:tc>
              <w:tc>
                <w:tcPr>
                  <w:tcW w:w="1232" w:type="dxa"/>
                  <w:vAlign w:val="center"/>
                </w:tcPr>
                <w:p w14:paraId="28C1C0C8"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C0D829D" w14:textId="77777777" w:rsidR="00823B7F" w:rsidRPr="00C51FED" w:rsidRDefault="00823B7F" w:rsidP="00373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1FED">
                    <w:rPr>
                      <w:rFonts w:ascii="Arial" w:hAnsi="Arial" w:cs="Arial"/>
                      <w:sz w:val="24"/>
                      <w:szCs w:val="24"/>
                    </w:rPr>
                    <w:t>2</w:t>
                  </w:r>
                </w:p>
              </w:tc>
            </w:tr>
            <w:tr w:rsidR="00F7769C" w:rsidRPr="00C51FED" w14:paraId="7A247069" w14:textId="77777777" w:rsidTr="00F776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4" w:type="dxa"/>
                  <w:shd w:val="clear" w:color="auto" w:fill="767171" w:themeFill="background2" w:themeFillShade="80"/>
                  <w:vAlign w:val="center"/>
                </w:tcPr>
                <w:p w14:paraId="6715A4C4" w14:textId="77777777" w:rsidR="00823B7F" w:rsidRPr="00C51FED" w:rsidRDefault="00823B7F" w:rsidP="0037319E">
                  <w:pPr>
                    <w:pStyle w:val="Prrafodelista"/>
                    <w:spacing w:line="276" w:lineRule="auto"/>
                    <w:jc w:val="center"/>
                    <w:rPr>
                      <w:rFonts w:ascii="Arial" w:hAnsi="Arial" w:cs="Arial"/>
                      <w:b w:val="0"/>
                      <w:color w:val="7030A0"/>
                      <w:sz w:val="24"/>
                      <w:szCs w:val="24"/>
                    </w:rPr>
                  </w:pPr>
                </w:p>
              </w:tc>
              <w:tc>
                <w:tcPr>
                  <w:tcW w:w="1188" w:type="dxa"/>
                  <w:shd w:val="clear" w:color="auto" w:fill="767171" w:themeFill="background2" w:themeFillShade="80"/>
                  <w:vAlign w:val="center"/>
                </w:tcPr>
                <w:p w14:paraId="445EE518"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C51FED">
                    <w:rPr>
                      <w:rFonts w:ascii="Arial" w:hAnsi="Arial" w:cs="Arial"/>
                      <w:color w:val="FFFFFF" w:themeColor="background1"/>
                      <w:sz w:val="24"/>
                      <w:szCs w:val="24"/>
                    </w:rPr>
                    <w:t>49</w:t>
                  </w:r>
                </w:p>
              </w:tc>
              <w:tc>
                <w:tcPr>
                  <w:tcW w:w="1232" w:type="dxa"/>
                  <w:shd w:val="clear" w:color="auto" w:fill="767171" w:themeFill="background2" w:themeFillShade="80"/>
                  <w:vAlign w:val="center"/>
                </w:tcPr>
                <w:p w14:paraId="0787A728" w14:textId="77777777" w:rsidR="00823B7F" w:rsidRPr="00C51FED" w:rsidRDefault="00823B7F" w:rsidP="0037319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C51FED">
                    <w:rPr>
                      <w:rFonts w:ascii="Arial" w:hAnsi="Arial" w:cs="Arial"/>
                      <w:color w:val="FFFFFF" w:themeColor="background1"/>
                      <w:sz w:val="24"/>
                      <w:szCs w:val="24"/>
                    </w:rPr>
                    <w:t>45</w:t>
                  </w:r>
                </w:p>
              </w:tc>
            </w:tr>
          </w:tbl>
          <w:p w14:paraId="14C72F34" w14:textId="77777777" w:rsidR="00F7769C" w:rsidRPr="00C51FED" w:rsidRDefault="00F7769C"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23E7624E"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DB059CA"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lastRenderedPageBreak/>
              <w:t>15 de julio</w:t>
            </w:r>
          </w:p>
        </w:tc>
        <w:tc>
          <w:tcPr>
            <w:tcW w:w="6990" w:type="dxa"/>
          </w:tcPr>
          <w:p w14:paraId="217188D4"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Conclusión de la convocatoria y cierre de recepción de propuestas e investigaciones.</w:t>
            </w:r>
          </w:p>
          <w:p w14:paraId="1B9AFCF7"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3409A21A"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EB30441"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lastRenderedPageBreak/>
              <w:t xml:space="preserve">Del 18 al 29 de julio </w:t>
            </w:r>
          </w:p>
        </w:tc>
        <w:tc>
          <w:tcPr>
            <w:tcW w:w="6990" w:type="dxa"/>
          </w:tcPr>
          <w:p w14:paraId="34B71B1D"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Sistematización de los resultados.</w:t>
            </w:r>
          </w:p>
          <w:p w14:paraId="6F97F7C8"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2917995F"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09C8F64"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Del 1 al 22 de agosto</w:t>
            </w:r>
          </w:p>
        </w:tc>
        <w:tc>
          <w:tcPr>
            <w:tcW w:w="6990" w:type="dxa"/>
          </w:tcPr>
          <w:p w14:paraId="4135E843" w14:textId="7223D6D6" w:rsidR="00B7395F" w:rsidRPr="00C51FED" w:rsidRDefault="00B7395F" w:rsidP="0037319E">
            <w:pPr>
              <w:pStyle w:val="Prrafodelista"/>
              <w:numPr>
                <w:ilvl w:val="0"/>
                <w:numId w:val="15"/>
              </w:numPr>
              <w:spacing w:line="276" w:lineRule="auto"/>
              <w:ind w:left="459"/>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Invitaciones a personas expertas</w:t>
            </w:r>
            <w:r w:rsidR="00A8309C" w:rsidRPr="00C51FED">
              <w:rPr>
                <w:rFonts w:ascii="Arial" w:hAnsi="Arial" w:cs="Arial"/>
              </w:rPr>
              <w:t xml:space="preserve"> y académicas</w:t>
            </w:r>
            <w:r w:rsidRPr="00C51FED">
              <w:rPr>
                <w:rFonts w:ascii="Arial" w:hAnsi="Arial" w:cs="Arial"/>
              </w:rPr>
              <w:t>.</w:t>
            </w:r>
          </w:p>
          <w:p w14:paraId="4C1C32C6" w14:textId="77777777" w:rsidR="00B7395F" w:rsidRPr="00C51FED" w:rsidRDefault="00B7395F" w:rsidP="0037319E">
            <w:pPr>
              <w:pStyle w:val="Prrafodelista"/>
              <w:numPr>
                <w:ilvl w:val="0"/>
                <w:numId w:val="15"/>
              </w:numPr>
              <w:spacing w:line="276" w:lineRule="auto"/>
              <w:ind w:left="459"/>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Elaboración de ensayos de las personas especialistas.</w:t>
            </w:r>
          </w:p>
          <w:p w14:paraId="70D4A700"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6CCD1688"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09639A6C"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26 de agosto </w:t>
            </w:r>
          </w:p>
        </w:tc>
        <w:tc>
          <w:tcPr>
            <w:tcW w:w="6990" w:type="dxa"/>
          </w:tcPr>
          <w:p w14:paraId="4D27CA98"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Presentación del informe final de resultados ante la Comisión de Igualdad de Género y No Discriminación.</w:t>
            </w:r>
          </w:p>
          <w:p w14:paraId="0A940D40"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226DC30F"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12E647C9"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29 de septiembre </w:t>
            </w:r>
          </w:p>
        </w:tc>
        <w:tc>
          <w:tcPr>
            <w:tcW w:w="6990" w:type="dxa"/>
          </w:tcPr>
          <w:p w14:paraId="275C9E8C" w14:textId="05D3B256"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 xml:space="preserve">Acuerdo de la Comisión de Igualdad de Género y no Discriminación del Instituto Electoral y de Participación Ciudadana del Estado de Jalisco, mediante el cual propone al Consejo General, la modificación de la vigencia de la etapa conclusiva prevista en el Plan Ejecutivo para la Construcción de </w:t>
            </w:r>
            <w:r w:rsidR="00583EA3" w:rsidRPr="00C51FED">
              <w:rPr>
                <w:rFonts w:ascii="Arial" w:hAnsi="Arial" w:cs="Arial"/>
              </w:rPr>
              <w:t xml:space="preserve">lineamientos de paridad y acciones afirmativas rumbo al proceso electoral </w:t>
            </w:r>
            <w:r w:rsidR="003D2B18">
              <w:rPr>
                <w:rFonts w:ascii="Arial" w:hAnsi="Arial" w:cs="Arial"/>
              </w:rPr>
              <w:t>concurrente</w:t>
            </w:r>
            <w:r w:rsidR="003D2B18" w:rsidRPr="00C51FED">
              <w:rPr>
                <w:rFonts w:ascii="Arial" w:hAnsi="Arial" w:cs="Arial"/>
              </w:rPr>
              <w:t xml:space="preserve"> </w:t>
            </w:r>
            <w:r w:rsidRPr="00C51FED">
              <w:rPr>
                <w:rFonts w:ascii="Arial" w:hAnsi="Arial" w:cs="Arial"/>
              </w:rPr>
              <w:t>2023-2024.</w:t>
            </w:r>
          </w:p>
          <w:p w14:paraId="273B2100"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05F31BD0"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E0E9EB"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27 de octubre </w:t>
            </w:r>
          </w:p>
        </w:tc>
        <w:tc>
          <w:tcPr>
            <w:tcW w:w="6990" w:type="dxa"/>
          </w:tcPr>
          <w:p w14:paraId="3A7AC38C" w14:textId="566254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 xml:space="preserve">Aprobación del </w:t>
            </w:r>
            <w:r w:rsidR="00927D71" w:rsidRPr="00C51FED">
              <w:rPr>
                <w:rFonts w:ascii="Arial" w:hAnsi="Arial" w:cs="Arial"/>
              </w:rPr>
              <w:t>A</w:t>
            </w:r>
            <w:r w:rsidRPr="00C51FED">
              <w:rPr>
                <w:rFonts w:ascii="Arial" w:hAnsi="Arial" w:cs="Arial"/>
              </w:rPr>
              <w:t xml:space="preserve">cuerdo del Consejo General del Instituto Electoral y de Participación Ciudadana del Estado de Jalisco, que aprueba modificar el Plan Ejecutivo para la Construcción de </w:t>
            </w:r>
            <w:r w:rsidR="00583EA3" w:rsidRPr="00C51FED">
              <w:rPr>
                <w:rFonts w:ascii="Arial" w:hAnsi="Arial" w:cs="Arial"/>
              </w:rPr>
              <w:t xml:space="preserve">lineamientos de paridad y acciones afirmativas rumbo al proceso electoral concurrente </w:t>
            </w:r>
            <w:r w:rsidRPr="00C51FED">
              <w:rPr>
                <w:rFonts w:ascii="Arial" w:hAnsi="Arial" w:cs="Arial"/>
              </w:rPr>
              <w:t>2023-2024.</w:t>
            </w:r>
          </w:p>
          <w:p w14:paraId="12ACB046"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5C564F03"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5A7EBEBF"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8 de noviembre </w:t>
            </w:r>
          </w:p>
        </w:tc>
        <w:tc>
          <w:tcPr>
            <w:tcW w:w="6990" w:type="dxa"/>
          </w:tcPr>
          <w:p w14:paraId="4B688A77" w14:textId="77777777" w:rsidR="00B7395F" w:rsidRPr="00C51FED" w:rsidRDefault="00927D71"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A</w:t>
            </w:r>
            <w:r w:rsidR="00B7395F" w:rsidRPr="00C51FED">
              <w:rPr>
                <w:rFonts w:ascii="Arial" w:hAnsi="Arial" w:cs="Arial"/>
              </w:rPr>
              <w:t>probación del Acuerdo de la Comisión de Igualdad de Género y No Discriminación del Instituto Electoral y de Participación Ciudadana del Estado de Jalisco que propone al Consejo General, 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p>
          <w:p w14:paraId="0494D259"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395F" w:rsidRPr="00C51FED" w14:paraId="5FB40BF2" w14:textId="77777777" w:rsidTr="00C51FE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6220625" w14:textId="77777777" w:rsidR="00B7395F" w:rsidRPr="00C51FED" w:rsidRDefault="00B7395F" w:rsidP="0037319E">
            <w:pPr>
              <w:spacing w:line="276" w:lineRule="auto"/>
              <w:jc w:val="center"/>
              <w:rPr>
                <w:rFonts w:ascii="Arial" w:hAnsi="Arial" w:cs="Arial"/>
                <w:b w:val="0"/>
                <w:bCs w:val="0"/>
              </w:rPr>
            </w:pPr>
            <w:r w:rsidRPr="00C51FED">
              <w:rPr>
                <w:rFonts w:ascii="Arial" w:hAnsi="Arial" w:cs="Arial"/>
                <w:b w:val="0"/>
                <w:bCs w:val="0"/>
              </w:rPr>
              <w:t xml:space="preserve">8 de noviembre </w:t>
            </w:r>
          </w:p>
        </w:tc>
        <w:tc>
          <w:tcPr>
            <w:tcW w:w="6990" w:type="dxa"/>
          </w:tcPr>
          <w:p w14:paraId="1252B467" w14:textId="77777777" w:rsidR="00B7395F" w:rsidRPr="00C51FED" w:rsidRDefault="00927D71"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51FED">
              <w:rPr>
                <w:rFonts w:ascii="Arial" w:hAnsi="Arial" w:cs="Arial"/>
              </w:rPr>
              <w:t>A</w:t>
            </w:r>
            <w:r w:rsidR="00B7395F" w:rsidRPr="00C51FED">
              <w:rPr>
                <w:rFonts w:ascii="Arial" w:hAnsi="Arial" w:cs="Arial"/>
              </w:rPr>
              <w:t xml:space="preserve">probación del proyecto de Acuerdo de las Comisiones de Igualdad de Género y No Discriminación, y de Asuntos de Pueblos Originarios del Instituto Electoral y de Participación </w:t>
            </w:r>
            <w:r w:rsidR="00B7395F" w:rsidRPr="00C51FED">
              <w:rPr>
                <w:rFonts w:ascii="Arial" w:hAnsi="Arial" w:cs="Arial"/>
              </w:rPr>
              <w:lastRenderedPageBreak/>
              <w:t>Ciudadana del Estado de Jalisco (IEPC) que propone al Consejo General, la metodología y guía temática para el desarrollo de la consulta previa, libre e informada, a las personas, pueblos y comunidades indígenas en materia de autoadscripción y acciones afirmativas, para la postulación de candidaturas a cargos de munícipes y diputaciones del Congreso del Estado de Jalisco.</w:t>
            </w:r>
          </w:p>
          <w:p w14:paraId="09DF89BF" w14:textId="77777777" w:rsidR="00B7395F" w:rsidRPr="00C51FED" w:rsidRDefault="00B7395F" w:rsidP="003731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93B3F86" w14:textId="77777777" w:rsidR="00B7395F" w:rsidRPr="00C51FED" w:rsidRDefault="00B7395F" w:rsidP="0037319E">
      <w:pPr>
        <w:pStyle w:val="Sinespaciado"/>
        <w:spacing w:line="276" w:lineRule="auto"/>
        <w:jc w:val="both"/>
        <w:rPr>
          <w:rFonts w:ascii="Arial" w:hAnsi="Arial" w:cs="Arial"/>
          <w:bCs/>
          <w:color w:val="000000"/>
          <w:sz w:val="24"/>
          <w:szCs w:val="24"/>
          <w:lang w:val="es-ES_tradnl" w:eastAsia="es-MX"/>
        </w:rPr>
      </w:pPr>
    </w:p>
    <w:p w14:paraId="1100ADC8" w14:textId="77777777" w:rsidR="00466B0E" w:rsidRPr="00C51FED" w:rsidRDefault="00927D71"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Es importante señalar que</w:t>
      </w:r>
      <w:r w:rsidR="008115B8" w:rsidRPr="00C51FED">
        <w:rPr>
          <w:rFonts w:ascii="Arial" w:hAnsi="Arial" w:cs="Arial"/>
          <w:bCs/>
          <w:color w:val="000000"/>
          <w:sz w:val="24"/>
          <w:szCs w:val="24"/>
          <w:lang w:val="es-ES_tradnl" w:eastAsia="es-MX"/>
        </w:rPr>
        <w:t>,</w:t>
      </w:r>
      <w:r w:rsidRPr="00C51FED">
        <w:rPr>
          <w:rFonts w:ascii="Arial" w:hAnsi="Arial" w:cs="Arial"/>
          <w:bCs/>
          <w:color w:val="000000"/>
          <w:sz w:val="24"/>
          <w:szCs w:val="24"/>
          <w:lang w:val="es-ES_tradnl" w:eastAsia="es-MX"/>
        </w:rPr>
        <w:t xml:space="preserve"> </w:t>
      </w:r>
      <w:r w:rsidR="004C123A" w:rsidRPr="00C51FED">
        <w:rPr>
          <w:rFonts w:ascii="Arial" w:hAnsi="Arial" w:cs="Arial"/>
          <w:b/>
          <w:color w:val="000000"/>
          <w:sz w:val="24"/>
          <w:szCs w:val="24"/>
          <w:lang w:val="es-ES_tradnl" w:eastAsia="es-MX"/>
        </w:rPr>
        <w:t>se convocó a las personas representantes de los partidos políticos a todas las mesas temáticas de trabajo</w:t>
      </w:r>
      <w:r w:rsidR="004C123A" w:rsidRPr="00C51FED">
        <w:rPr>
          <w:rFonts w:ascii="Arial" w:hAnsi="Arial" w:cs="Arial"/>
          <w:bCs/>
          <w:color w:val="000000"/>
          <w:sz w:val="24"/>
          <w:szCs w:val="24"/>
          <w:lang w:val="es-ES_tradnl" w:eastAsia="es-MX"/>
        </w:rPr>
        <w:t xml:space="preserve"> establecidas en la metodología </w:t>
      </w:r>
      <w:r w:rsidR="008D0E2C" w:rsidRPr="00C51FED">
        <w:rPr>
          <w:rFonts w:ascii="Arial" w:hAnsi="Arial" w:cs="Arial"/>
          <w:bCs/>
          <w:color w:val="000000"/>
          <w:sz w:val="24"/>
          <w:szCs w:val="24"/>
          <w:lang w:val="es-ES_tradnl" w:eastAsia="es-MX"/>
        </w:rPr>
        <w:t>indicada</w:t>
      </w:r>
      <w:r w:rsidR="004C123A" w:rsidRPr="00C51FED">
        <w:rPr>
          <w:rFonts w:ascii="Arial" w:hAnsi="Arial" w:cs="Arial"/>
          <w:bCs/>
          <w:color w:val="000000"/>
          <w:sz w:val="24"/>
          <w:szCs w:val="24"/>
          <w:lang w:val="es-ES_tradnl" w:eastAsia="es-MX"/>
        </w:rPr>
        <w:t xml:space="preserve"> en el Plan Ejecutivo, en calidad de oyentes con el objeto </w:t>
      </w:r>
      <w:r w:rsidRPr="00C51FED">
        <w:rPr>
          <w:rFonts w:ascii="Arial" w:hAnsi="Arial" w:cs="Arial"/>
          <w:bCs/>
          <w:color w:val="000000"/>
          <w:sz w:val="24"/>
          <w:szCs w:val="24"/>
          <w:lang w:val="es-ES_tradnl" w:eastAsia="es-MX"/>
        </w:rPr>
        <w:t>dotar de certeza</w:t>
      </w:r>
      <w:r w:rsidR="001D17E9" w:rsidRPr="00C51FED">
        <w:rPr>
          <w:rFonts w:ascii="Arial" w:hAnsi="Arial" w:cs="Arial"/>
          <w:bCs/>
          <w:color w:val="000000"/>
          <w:sz w:val="24"/>
          <w:szCs w:val="24"/>
          <w:lang w:val="es-ES_tradnl" w:eastAsia="es-MX"/>
        </w:rPr>
        <w:t xml:space="preserve"> y </w:t>
      </w:r>
      <w:r w:rsidR="008D0E2C" w:rsidRPr="00C51FED">
        <w:rPr>
          <w:rFonts w:ascii="Arial" w:hAnsi="Arial" w:cs="Arial"/>
          <w:bCs/>
          <w:color w:val="000000"/>
          <w:sz w:val="24"/>
          <w:szCs w:val="24"/>
          <w:lang w:val="es-ES_tradnl" w:eastAsia="es-MX"/>
        </w:rPr>
        <w:t xml:space="preserve">contar </w:t>
      </w:r>
      <w:r w:rsidR="001D17E9" w:rsidRPr="00C51FED">
        <w:rPr>
          <w:rFonts w:ascii="Arial" w:hAnsi="Arial" w:cs="Arial"/>
          <w:bCs/>
          <w:color w:val="000000"/>
          <w:sz w:val="24"/>
          <w:szCs w:val="24"/>
          <w:lang w:val="es-ES_tradnl" w:eastAsia="es-MX"/>
        </w:rPr>
        <w:t>con una pluralidad de visiones</w:t>
      </w:r>
      <w:r w:rsidRPr="00C51FED">
        <w:rPr>
          <w:rFonts w:ascii="Arial" w:hAnsi="Arial" w:cs="Arial"/>
          <w:bCs/>
          <w:color w:val="000000"/>
          <w:sz w:val="24"/>
          <w:szCs w:val="24"/>
          <w:lang w:val="es-ES_tradnl" w:eastAsia="es-MX"/>
        </w:rPr>
        <w:t xml:space="preserve">, </w:t>
      </w:r>
      <w:r w:rsidR="008D0E2C" w:rsidRPr="00C51FED">
        <w:rPr>
          <w:rFonts w:ascii="Arial" w:hAnsi="Arial" w:cs="Arial"/>
          <w:bCs/>
          <w:color w:val="000000"/>
          <w:sz w:val="24"/>
          <w:szCs w:val="24"/>
          <w:lang w:val="es-ES_tradnl" w:eastAsia="es-MX"/>
        </w:rPr>
        <w:t xml:space="preserve">por lo que se les dio </w:t>
      </w:r>
      <w:r w:rsidR="00466B0E" w:rsidRPr="00C51FED">
        <w:rPr>
          <w:rFonts w:ascii="Arial" w:hAnsi="Arial" w:cs="Arial"/>
          <w:bCs/>
          <w:color w:val="000000"/>
          <w:sz w:val="24"/>
          <w:szCs w:val="24"/>
          <w:lang w:val="es-ES_tradnl" w:eastAsia="es-MX"/>
        </w:rPr>
        <w:t xml:space="preserve">la oportunidad de compilar en forma directa las propuestas </w:t>
      </w:r>
      <w:r w:rsidR="008D0E2C" w:rsidRPr="00C51FED">
        <w:rPr>
          <w:rFonts w:ascii="Arial" w:hAnsi="Arial" w:cs="Arial"/>
          <w:bCs/>
          <w:color w:val="000000"/>
          <w:sz w:val="24"/>
          <w:szCs w:val="24"/>
          <w:lang w:val="es-ES_tradnl" w:eastAsia="es-MX"/>
        </w:rPr>
        <w:t>y/</w:t>
      </w:r>
      <w:r w:rsidR="00466B0E" w:rsidRPr="00C51FED">
        <w:rPr>
          <w:rFonts w:ascii="Arial" w:hAnsi="Arial" w:cs="Arial"/>
          <w:bCs/>
          <w:color w:val="000000"/>
          <w:sz w:val="24"/>
          <w:szCs w:val="24"/>
          <w:lang w:val="es-ES_tradnl" w:eastAsia="es-MX"/>
        </w:rPr>
        <w:t>o participaciones, a la vez que la autoridad</w:t>
      </w:r>
      <w:r w:rsidR="008D0E2C" w:rsidRPr="00C51FED">
        <w:rPr>
          <w:rFonts w:ascii="Arial" w:hAnsi="Arial" w:cs="Arial"/>
          <w:bCs/>
          <w:color w:val="000000"/>
          <w:sz w:val="24"/>
          <w:szCs w:val="24"/>
          <w:lang w:val="es-ES_tradnl" w:eastAsia="es-MX"/>
        </w:rPr>
        <w:t xml:space="preserve"> electoral hizo</w:t>
      </w:r>
      <w:r w:rsidR="00466B0E" w:rsidRPr="00C51FED">
        <w:rPr>
          <w:rFonts w:ascii="Arial" w:hAnsi="Arial" w:cs="Arial"/>
          <w:bCs/>
          <w:color w:val="000000"/>
          <w:sz w:val="24"/>
          <w:szCs w:val="24"/>
          <w:lang w:val="es-ES_tradnl" w:eastAsia="es-MX"/>
        </w:rPr>
        <w:t xml:space="preserve"> lo propio,</w:t>
      </w:r>
      <w:r w:rsidR="008D0E2C" w:rsidRPr="00C51FED">
        <w:rPr>
          <w:rFonts w:ascii="Arial" w:hAnsi="Arial" w:cs="Arial"/>
          <w:bCs/>
          <w:color w:val="000000"/>
          <w:sz w:val="24"/>
          <w:szCs w:val="24"/>
          <w:lang w:val="es-ES_tradnl" w:eastAsia="es-MX"/>
        </w:rPr>
        <w:t xml:space="preserve"> además</w:t>
      </w:r>
      <w:r w:rsidR="00466B0E" w:rsidRPr="00C51FED">
        <w:rPr>
          <w:rFonts w:ascii="Arial" w:hAnsi="Arial" w:cs="Arial"/>
          <w:bCs/>
          <w:color w:val="000000"/>
          <w:sz w:val="24"/>
          <w:szCs w:val="24"/>
          <w:lang w:val="es-ES_tradnl" w:eastAsia="es-MX"/>
        </w:rPr>
        <w:t xml:space="preserve"> tuvieron la oportunidad de participar de forma activa, media</w:t>
      </w:r>
      <w:r w:rsidR="008D0E2C" w:rsidRPr="00C51FED">
        <w:rPr>
          <w:rFonts w:ascii="Arial" w:hAnsi="Arial" w:cs="Arial"/>
          <w:bCs/>
          <w:color w:val="000000"/>
          <w:sz w:val="24"/>
          <w:szCs w:val="24"/>
          <w:lang w:val="es-ES_tradnl" w:eastAsia="es-MX"/>
        </w:rPr>
        <w:t>nte la formulación de preguntas</w:t>
      </w:r>
      <w:r w:rsidR="00EB3791" w:rsidRPr="00C51FED">
        <w:rPr>
          <w:rFonts w:ascii="Arial" w:hAnsi="Arial" w:cs="Arial"/>
          <w:bCs/>
          <w:color w:val="000000"/>
          <w:sz w:val="24"/>
          <w:szCs w:val="24"/>
          <w:lang w:val="es-ES_tradnl" w:eastAsia="es-MX"/>
        </w:rPr>
        <w:t>,</w:t>
      </w:r>
      <w:r w:rsidR="008D0E2C" w:rsidRPr="00C51FED">
        <w:rPr>
          <w:rFonts w:ascii="Arial" w:hAnsi="Arial" w:cs="Arial"/>
          <w:bCs/>
          <w:color w:val="000000"/>
          <w:sz w:val="24"/>
          <w:szCs w:val="24"/>
          <w:lang w:val="es-ES_tradnl" w:eastAsia="es-MX"/>
        </w:rPr>
        <w:t xml:space="preserve"> mismas que fueron respondidas</w:t>
      </w:r>
      <w:r w:rsidR="00466B0E" w:rsidRPr="00C51FED">
        <w:rPr>
          <w:rFonts w:ascii="Arial" w:hAnsi="Arial" w:cs="Arial"/>
          <w:bCs/>
          <w:color w:val="000000"/>
          <w:sz w:val="24"/>
          <w:szCs w:val="24"/>
          <w:lang w:val="es-ES_tradnl" w:eastAsia="es-MX"/>
        </w:rPr>
        <w:t xml:space="preserve"> en la sesión </w:t>
      </w:r>
      <w:r w:rsidR="008D0E2C" w:rsidRPr="00C51FED">
        <w:rPr>
          <w:rFonts w:ascii="Arial" w:hAnsi="Arial" w:cs="Arial"/>
          <w:bCs/>
          <w:color w:val="000000"/>
          <w:sz w:val="24"/>
          <w:szCs w:val="24"/>
          <w:lang w:val="es-ES_tradnl" w:eastAsia="es-MX"/>
        </w:rPr>
        <w:t>correspondiente</w:t>
      </w:r>
      <w:r w:rsidR="00466B0E" w:rsidRPr="00C51FED">
        <w:rPr>
          <w:rFonts w:ascii="Arial" w:hAnsi="Arial" w:cs="Arial"/>
          <w:bCs/>
          <w:color w:val="000000"/>
          <w:sz w:val="24"/>
          <w:szCs w:val="24"/>
          <w:lang w:val="es-ES_tradnl" w:eastAsia="es-MX"/>
        </w:rPr>
        <w:t xml:space="preserve">. </w:t>
      </w:r>
    </w:p>
    <w:p w14:paraId="62178AAD" w14:textId="77777777" w:rsidR="00466B0E" w:rsidRPr="00C51FED" w:rsidRDefault="00466B0E" w:rsidP="0037319E">
      <w:pPr>
        <w:pStyle w:val="Sinespaciado"/>
        <w:spacing w:line="276" w:lineRule="auto"/>
        <w:jc w:val="both"/>
        <w:rPr>
          <w:rFonts w:ascii="Arial" w:hAnsi="Arial" w:cs="Arial"/>
          <w:bCs/>
          <w:color w:val="000000"/>
          <w:sz w:val="24"/>
          <w:szCs w:val="24"/>
          <w:lang w:val="es-ES_tradnl" w:eastAsia="es-MX"/>
        </w:rPr>
      </w:pPr>
    </w:p>
    <w:p w14:paraId="3C2FF174" w14:textId="1683A22F" w:rsidR="00466B0E" w:rsidRPr="00C51FED" w:rsidRDefault="00466B0E"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Además</w:t>
      </w:r>
      <w:r w:rsidRPr="00C51FED">
        <w:rPr>
          <w:rFonts w:ascii="Arial" w:hAnsi="Arial" w:cs="Arial"/>
          <w:b/>
          <w:color w:val="000000"/>
          <w:sz w:val="24"/>
          <w:szCs w:val="24"/>
          <w:lang w:val="es-ES_tradnl" w:eastAsia="es-MX"/>
        </w:rPr>
        <w:t xml:space="preserve">, se reservó para los partidos políticos una mesa de trabajo </w:t>
      </w:r>
      <w:r w:rsidR="00EB3791" w:rsidRPr="00C51FED">
        <w:rPr>
          <w:rFonts w:ascii="Arial" w:hAnsi="Arial" w:cs="Arial"/>
          <w:b/>
          <w:color w:val="000000"/>
          <w:sz w:val="24"/>
          <w:szCs w:val="24"/>
          <w:lang w:val="es-ES_tradnl" w:eastAsia="es-MX"/>
        </w:rPr>
        <w:t xml:space="preserve">exclusiva, </w:t>
      </w:r>
      <w:r w:rsidRPr="00C51FED">
        <w:rPr>
          <w:rFonts w:ascii="Arial" w:hAnsi="Arial" w:cs="Arial"/>
          <w:b/>
          <w:color w:val="000000"/>
          <w:sz w:val="24"/>
          <w:szCs w:val="24"/>
          <w:lang w:val="es-ES_tradnl" w:eastAsia="es-MX"/>
        </w:rPr>
        <w:t>que se desarrolló en tres sesiones</w:t>
      </w:r>
      <w:r w:rsidRPr="00C51FED">
        <w:rPr>
          <w:rFonts w:ascii="Arial" w:hAnsi="Arial" w:cs="Arial"/>
          <w:bCs/>
          <w:color w:val="000000"/>
          <w:sz w:val="24"/>
          <w:szCs w:val="24"/>
          <w:lang w:val="es-ES_tradnl" w:eastAsia="es-MX"/>
        </w:rPr>
        <w:t>,</w:t>
      </w:r>
      <w:r w:rsidR="008D0E2C" w:rsidRPr="00C51FED">
        <w:rPr>
          <w:rFonts w:ascii="Arial" w:hAnsi="Arial" w:cs="Arial"/>
          <w:bCs/>
          <w:color w:val="000000"/>
          <w:sz w:val="24"/>
          <w:szCs w:val="24"/>
          <w:lang w:val="es-ES_tradnl" w:eastAsia="es-MX"/>
        </w:rPr>
        <w:t xml:space="preserve"> las cuales se celebraron </w:t>
      </w:r>
      <w:r w:rsidRPr="00C51FED">
        <w:rPr>
          <w:rFonts w:ascii="Arial" w:hAnsi="Arial" w:cs="Arial"/>
          <w:bCs/>
          <w:color w:val="000000"/>
          <w:sz w:val="24"/>
          <w:szCs w:val="24"/>
          <w:lang w:val="es-ES_tradnl" w:eastAsia="es-MX"/>
        </w:rPr>
        <w:t>el veintiocho, veintinueve y treinta de junio de dos mil veintidós, a la</w:t>
      </w:r>
      <w:r w:rsidR="00FC1A01" w:rsidRPr="00C51FED">
        <w:rPr>
          <w:rFonts w:ascii="Arial" w:hAnsi="Arial" w:cs="Arial"/>
          <w:bCs/>
          <w:color w:val="000000"/>
          <w:sz w:val="24"/>
          <w:szCs w:val="24"/>
          <w:lang w:val="es-ES_tradnl" w:eastAsia="es-MX"/>
        </w:rPr>
        <w:t>s</w:t>
      </w:r>
      <w:r w:rsidRPr="00C51FED">
        <w:rPr>
          <w:rFonts w:ascii="Arial" w:hAnsi="Arial" w:cs="Arial"/>
          <w:bCs/>
          <w:color w:val="000000"/>
          <w:sz w:val="24"/>
          <w:szCs w:val="24"/>
          <w:lang w:val="es-ES_tradnl" w:eastAsia="es-MX"/>
        </w:rPr>
        <w:t xml:space="preserve"> que asistieron con los insumos que previamente se generaron en las otras mesas de trabajo</w:t>
      </w:r>
      <w:r w:rsidR="00EB3791" w:rsidRPr="00C51FED">
        <w:rPr>
          <w:rFonts w:ascii="Arial" w:hAnsi="Arial" w:cs="Arial"/>
          <w:bCs/>
          <w:color w:val="000000"/>
          <w:sz w:val="24"/>
          <w:szCs w:val="24"/>
          <w:lang w:val="es-ES_tradnl" w:eastAsia="es-MX"/>
        </w:rPr>
        <w:t>,</w:t>
      </w:r>
      <w:r w:rsidRPr="00C51FED">
        <w:rPr>
          <w:rFonts w:ascii="Arial" w:hAnsi="Arial" w:cs="Arial"/>
          <w:bCs/>
          <w:color w:val="000000"/>
          <w:sz w:val="24"/>
          <w:szCs w:val="24"/>
          <w:lang w:val="es-ES_tradnl" w:eastAsia="es-MX"/>
        </w:rPr>
        <w:t xml:space="preserve"> para estar en condiciones de colaborar en la definición de los lineamientos de paridad y las acciones afirmativas.</w:t>
      </w:r>
    </w:p>
    <w:p w14:paraId="164ECA7B" w14:textId="77777777" w:rsidR="00466B0E" w:rsidRPr="00C51FED" w:rsidRDefault="00466B0E" w:rsidP="0037319E">
      <w:pPr>
        <w:pStyle w:val="Sinespaciado"/>
        <w:spacing w:line="276" w:lineRule="auto"/>
        <w:jc w:val="both"/>
        <w:rPr>
          <w:rFonts w:ascii="Arial" w:hAnsi="Arial" w:cs="Arial"/>
          <w:bCs/>
          <w:color w:val="000000"/>
          <w:sz w:val="24"/>
          <w:szCs w:val="24"/>
          <w:lang w:val="es-ES_tradnl" w:eastAsia="es-MX"/>
        </w:rPr>
      </w:pPr>
    </w:p>
    <w:p w14:paraId="67BA9444" w14:textId="77777777" w:rsidR="00466B0E" w:rsidRPr="00C51FED" w:rsidRDefault="00466B0E" w:rsidP="0037319E">
      <w:pPr>
        <w:pStyle w:val="Sinespaciado"/>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 xml:space="preserve">Las mesas de trabajo celebradas con partidos políticos se desahogaron conforme a los ejes temáticos siguientes: </w:t>
      </w:r>
    </w:p>
    <w:p w14:paraId="7BD6EEC2" w14:textId="77777777" w:rsidR="00466B0E" w:rsidRPr="00C51FED" w:rsidRDefault="00466B0E" w:rsidP="0037319E">
      <w:pPr>
        <w:pStyle w:val="Sinespaciado"/>
        <w:spacing w:line="276" w:lineRule="auto"/>
        <w:jc w:val="both"/>
        <w:rPr>
          <w:rFonts w:ascii="Arial" w:hAnsi="Arial" w:cs="Arial"/>
          <w:bCs/>
          <w:color w:val="000000"/>
          <w:sz w:val="24"/>
          <w:szCs w:val="24"/>
          <w:lang w:val="es-ES_tradnl" w:eastAsia="es-MX"/>
        </w:rPr>
      </w:pPr>
    </w:p>
    <w:p w14:paraId="7F92848E" w14:textId="77777777" w:rsidR="00466B0E" w:rsidRPr="00C51FED" w:rsidRDefault="00466B0E" w:rsidP="0037319E">
      <w:pPr>
        <w:pStyle w:val="Sinespaciado"/>
        <w:numPr>
          <w:ilvl w:val="0"/>
          <w:numId w:val="16"/>
        </w:numPr>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Paridad y personas indígenas;</w:t>
      </w:r>
    </w:p>
    <w:p w14:paraId="32F433FF" w14:textId="77777777" w:rsidR="00466B0E" w:rsidRPr="00C51FED" w:rsidRDefault="00466B0E" w:rsidP="0037319E">
      <w:pPr>
        <w:pStyle w:val="Sinespaciado"/>
        <w:numPr>
          <w:ilvl w:val="0"/>
          <w:numId w:val="16"/>
        </w:numPr>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Diversidad sexual y personas en situación de discapacidad; y</w:t>
      </w:r>
    </w:p>
    <w:p w14:paraId="5D7B9394" w14:textId="77777777" w:rsidR="00466B0E" w:rsidRPr="00C51FED" w:rsidRDefault="00466B0E" w:rsidP="0037319E">
      <w:pPr>
        <w:pStyle w:val="Sinespaciado"/>
        <w:numPr>
          <w:ilvl w:val="0"/>
          <w:numId w:val="16"/>
        </w:numPr>
        <w:spacing w:line="276" w:lineRule="auto"/>
        <w:jc w:val="both"/>
        <w:rPr>
          <w:rFonts w:ascii="Arial" w:hAnsi="Arial" w:cs="Arial"/>
          <w:bCs/>
          <w:color w:val="000000"/>
          <w:sz w:val="24"/>
          <w:szCs w:val="24"/>
          <w:lang w:val="es-ES_tradnl" w:eastAsia="es-MX"/>
        </w:rPr>
      </w:pPr>
      <w:r w:rsidRPr="00C51FED">
        <w:rPr>
          <w:rFonts w:ascii="Arial" w:hAnsi="Arial" w:cs="Arial"/>
          <w:bCs/>
          <w:color w:val="000000"/>
          <w:sz w:val="24"/>
          <w:szCs w:val="24"/>
          <w:lang w:val="es-ES_tradnl" w:eastAsia="es-MX"/>
        </w:rPr>
        <w:t>Personas migrantes residentes en el extranjero y juventudes.</w:t>
      </w:r>
    </w:p>
    <w:p w14:paraId="68D97BB7" w14:textId="77777777" w:rsidR="005A571B" w:rsidRPr="00C51FED" w:rsidRDefault="005A571B" w:rsidP="0037319E">
      <w:pPr>
        <w:pStyle w:val="Sinespaciado"/>
        <w:spacing w:line="276" w:lineRule="auto"/>
        <w:jc w:val="both"/>
        <w:rPr>
          <w:rFonts w:ascii="Arial" w:hAnsi="Arial" w:cs="Arial"/>
          <w:color w:val="000000"/>
          <w:sz w:val="24"/>
          <w:szCs w:val="24"/>
          <w:lang w:val="es-ES_tradnl" w:eastAsia="es-MX"/>
        </w:rPr>
      </w:pPr>
    </w:p>
    <w:p w14:paraId="7A6C0B58" w14:textId="5F8DB32A" w:rsidR="005A571B" w:rsidRPr="00C51FED" w:rsidRDefault="005A571B" w:rsidP="0037319E">
      <w:pPr>
        <w:pStyle w:val="Sinespaciado"/>
        <w:spacing w:line="276" w:lineRule="auto"/>
        <w:jc w:val="both"/>
        <w:rPr>
          <w:rFonts w:ascii="Arial" w:hAnsi="Arial" w:cs="Arial"/>
          <w:color w:val="000000"/>
          <w:sz w:val="24"/>
          <w:szCs w:val="24"/>
          <w:lang w:val="es-ES_tradnl" w:eastAsia="es-MX"/>
        </w:rPr>
      </w:pPr>
      <w:r w:rsidRPr="00C51FED">
        <w:rPr>
          <w:rFonts w:ascii="Arial" w:hAnsi="Arial" w:cs="Arial"/>
          <w:color w:val="000000"/>
          <w:sz w:val="24"/>
          <w:szCs w:val="24"/>
          <w:lang w:val="es-ES_tradnl" w:eastAsia="es-MX"/>
        </w:rPr>
        <w:t>Cabe destacar que</w:t>
      </w:r>
      <w:r w:rsidR="00EB3791" w:rsidRPr="00C51FED">
        <w:rPr>
          <w:rFonts w:ascii="Arial" w:hAnsi="Arial" w:cs="Arial"/>
          <w:color w:val="000000"/>
          <w:sz w:val="24"/>
          <w:szCs w:val="24"/>
          <w:lang w:val="es-ES_tradnl" w:eastAsia="es-MX"/>
        </w:rPr>
        <w:t>,</w:t>
      </w:r>
      <w:r w:rsidRPr="00C51FED">
        <w:rPr>
          <w:rFonts w:ascii="Arial" w:hAnsi="Arial" w:cs="Arial"/>
          <w:color w:val="000000"/>
          <w:sz w:val="24"/>
          <w:szCs w:val="24"/>
          <w:lang w:val="es-ES_tradnl" w:eastAsia="es-MX"/>
        </w:rPr>
        <w:t xml:space="preserve"> mediante el acuerdo identificado </w:t>
      </w:r>
      <w:r w:rsidR="00EE6141" w:rsidRPr="00C51FED">
        <w:rPr>
          <w:rFonts w:ascii="Arial" w:hAnsi="Arial" w:cs="Arial"/>
          <w:color w:val="000000"/>
          <w:sz w:val="24"/>
          <w:szCs w:val="24"/>
          <w:lang w:val="es-ES_tradnl" w:eastAsia="es-MX"/>
        </w:rPr>
        <w:t xml:space="preserve">con la clave </w:t>
      </w:r>
      <w:r w:rsidRPr="00C51FED">
        <w:rPr>
          <w:rFonts w:ascii="Arial" w:hAnsi="Arial" w:cs="Arial"/>
          <w:b/>
          <w:color w:val="000000"/>
          <w:sz w:val="24"/>
          <w:szCs w:val="24"/>
          <w:lang w:val="es-ES_tradnl" w:eastAsia="es-MX"/>
        </w:rPr>
        <w:t>IEPC-ACG-053/2022</w:t>
      </w:r>
      <w:r w:rsidR="00EE6141" w:rsidRPr="00C51FED">
        <w:rPr>
          <w:rFonts w:ascii="Arial" w:hAnsi="Arial" w:cs="Arial"/>
          <w:b/>
          <w:color w:val="000000"/>
          <w:sz w:val="24"/>
          <w:szCs w:val="24"/>
          <w:lang w:val="es-ES_tradnl" w:eastAsia="es-MX"/>
        </w:rPr>
        <w:t>, aprobado el veintisiete de octubre de la presente anualidad, e</w:t>
      </w:r>
      <w:r w:rsidR="00FC1A01" w:rsidRPr="00C51FED">
        <w:rPr>
          <w:rFonts w:ascii="Arial" w:hAnsi="Arial" w:cs="Arial"/>
          <w:b/>
          <w:color w:val="000000"/>
          <w:sz w:val="24"/>
          <w:szCs w:val="24"/>
          <w:lang w:val="es-ES_tradnl" w:eastAsia="es-MX"/>
        </w:rPr>
        <w:t>ste</w:t>
      </w:r>
      <w:r w:rsidRPr="00C51FED">
        <w:rPr>
          <w:rFonts w:ascii="Arial" w:hAnsi="Arial" w:cs="Arial"/>
          <w:color w:val="000000"/>
          <w:sz w:val="24"/>
          <w:szCs w:val="24"/>
          <w:lang w:val="es-ES_tradnl" w:eastAsia="es-MX"/>
        </w:rPr>
        <w:t xml:space="preserve"> Consejo General, </w:t>
      </w:r>
      <w:r w:rsidR="00EE6141" w:rsidRPr="00C51FED">
        <w:rPr>
          <w:rFonts w:ascii="Arial" w:hAnsi="Arial" w:cs="Arial"/>
          <w:color w:val="000000"/>
          <w:sz w:val="24"/>
          <w:szCs w:val="24"/>
          <w:lang w:val="es-ES_tradnl" w:eastAsia="es-MX"/>
        </w:rPr>
        <w:t>aprobó</w:t>
      </w:r>
      <w:r w:rsidRPr="00C51FED">
        <w:rPr>
          <w:rFonts w:ascii="Arial" w:hAnsi="Arial" w:cs="Arial"/>
          <w:color w:val="000000"/>
          <w:sz w:val="24"/>
          <w:szCs w:val="24"/>
          <w:lang w:val="es-ES_tradnl" w:eastAsia="es-MX"/>
        </w:rPr>
        <w:t xml:space="preserve"> modificar el </w:t>
      </w:r>
      <w:r w:rsidRPr="00C51FED">
        <w:rPr>
          <w:rFonts w:ascii="Arial" w:hAnsi="Arial" w:cs="Arial"/>
          <w:i/>
          <w:color w:val="000000"/>
          <w:sz w:val="24"/>
          <w:szCs w:val="24"/>
          <w:lang w:val="es-ES_tradnl" w:eastAsia="es-MX"/>
        </w:rPr>
        <w:t xml:space="preserve">Plan Ejecutivo para la </w:t>
      </w:r>
      <w:r w:rsidR="00FC1A01" w:rsidRPr="00C51FED">
        <w:rPr>
          <w:rFonts w:ascii="Arial" w:hAnsi="Arial" w:cs="Arial"/>
          <w:i/>
          <w:color w:val="000000"/>
          <w:sz w:val="24"/>
          <w:szCs w:val="24"/>
          <w:lang w:val="es-ES_tradnl" w:eastAsia="es-MX"/>
        </w:rPr>
        <w:t>C</w:t>
      </w:r>
      <w:r w:rsidRPr="00C51FED">
        <w:rPr>
          <w:rFonts w:ascii="Arial" w:hAnsi="Arial" w:cs="Arial"/>
          <w:i/>
          <w:color w:val="000000"/>
          <w:sz w:val="24"/>
          <w:szCs w:val="24"/>
          <w:lang w:val="es-ES_tradnl" w:eastAsia="es-MX"/>
        </w:rPr>
        <w:t xml:space="preserve">onstrucción de </w:t>
      </w:r>
      <w:r w:rsidR="00FC1A01" w:rsidRPr="00C51FED">
        <w:rPr>
          <w:rFonts w:ascii="Arial" w:hAnsi="Arial" w:cs="Arial"/>
          <w:i/>
          <w:color w:val="000000"/>
          <w:sz w:val="24"/>
          <w:szCs w:val="24"/>
          <w:lang w:val="es-ES_tradnl" w:eastAsia="es-MX"/>
        </w:rPr>
        <w:lastRenderedPageBreak/>
        <w:t>L</w:t>
      </w:r>
      <w:r w:rsidRPr="00C51FED">
        <w:rPr>
          <w:rFonts w:ascii="Arial" w:hAnsi="Arial" w:cs="Arial"/>
          <w:i/>
          <w:color w:val="000000"/>
          <w:sz w:val="24"/>
          <w:szCs w:val="24"/>
          <w:lang w:val="es-ES_tradnl" w:eastAsia="es-MX"/>
        </w:rPr>
        <w:t xml:space="preserve">ineamientos de </w:t>
      </w:r>
      <w:r w:rsidR="00FC1A01" w:rsidRPr="00C51FED">
        <w:rPr>
          <w:rFonts w:ascii="Arial" w:hAnsi="Arial" w:cs="Arial"/>
          <w:i/>
          <w:color w:val="000000"/>
          <w:sz w:val="24"/>
          <w:szCs w:val="24"/>
          <w:lang w:val="es-ES_tradnl" w:eastAsia="es-MX"/>
        </w:rPr>
        <w:t>P</w:t>
      </w:r>
      <w:r w:rsidRPr="00C51FED">
        <w:rPr>
          <w:rFonts w:ascii="Arial" w:hAnsi="Arial" w:cs="Arial"/>
          <w:i/>
          <w:color w:val="000000"/>
          <w:sz w:val="24"/>
          <w:szCs w:val="24"/>
          <w:lang w:val="es-ES_tradnl" w:eastAsia="es-MX"/>
        </w:rPr>
        <w:t xml:space="preserve">aridad y </w:t>
      </w:r>
      <w:r w:rsidR="00FC1A01" w:rsidRPr="00C51FED">
        <w:rPr>
          <w:rFonts w:ascii="Arial" w:hAnsi="Arial" w:cs="Arial"/>
          <w:i/>
          <w:color w:val="000000"/>
          <w:sz w:val="24"/>
          <w:szCs w:val="24"/>
          <w:lang w:val="es-ES_tradnl" w:eastAsia="es-MX"/>
        </w:rPr>
        <w:t>A</w:t>
      </w:r>
      <w:r w:rsidRPr="00C51FED">
        <w:rPr>
          <w:rFonts w:ascii="Arial" w:hAnsi="Arial" w:cs="Arial"/>
          <w:i/>
          <w:color w:val="000000"/>
          <w:sz w:val="24"/>
          <w:szCs w:val="24"/>
          <w:lang w:val="es-ES_tradnl" w:eastAsia="es-MX"/>
        </w:rPr>
        <w:t xml:space="preserve">cciones </w:t>
      </w:r>
      <w:r w:rsidR="00FC1A01" w:rsidRPr="00C51FED">
        <w:rPr>
          <w:rFonts w:ascii="Arial" w:hAnsi="Arial" w:cs="Arial"/>
          <w:i/>
          <w:color w:val="000000"/>
          <w:sz w:val="24"/>
          <w:szCs w:val="24"/>
          <w:lang w:val="es-ES_tradnl" w:eastAsia="es-MX"/>
        </w:rPr>
        <w:t>A</w:t>
      </w:r>
      <w:r w:rsidRPr="00C51FED">
        <w:rPr>
          <w:rFonts w:ascii="Arial" w:hAnsi="Arial" w:cs="Arial"/>
          <w:i/>
          <w:color w:val="000000"/>
          <w:sz w:val="24"/>
          <w:szCs w:val="24"/>
          <w:lang w:val="es-ES_tradnl" w:eastAsia="es-MX"/>
        </w:rPr>
        <w:t xml:space="preserve">firmativas rumbo al </w:t>
      </w:r>
      <w:r w:rsidR="00FC1A01" w:rsidRPr="00C51FED">
        <w:rPr>
          <w:rFonts w:ascii="Arial" w:hAnsi="Arial" w:cs="Arial"/>
          <w:i/>
          <w:color w:val="000000"/>
          <w:sz w:val="24"/>
          <w:szCs w:val="24"/>
          <w:lang w:val="es-ES_tradnl" w:eastAsia="es-MX"/>
        </w:rPr>
        <w:t>P</w:t>
      </w:r>
      <w:r w:rsidRPr="00C51FED">
        <w:rPr>
          <w:rFonts w:ascii="Arial" w:hAnsi="Arial" w:cs="Arial"/>
          <w:i/>
          <w:color w:val="000000"/>
          <w:sz w:val="24"/>
          <w:szCs w:val="24"/>
          <w:lang w:val="es-ES_tradnl" w:eastAsia="es-MX"/>
        </w:rPr>
        <w:t xml:space="preserve">roceso </w:t>
      </w:r>
      <w:r w:rsidR="00FC1A01" w:rsidRPr="00C51FED">
        <w:rPr>
          <w:rFonts w:ascii="Arial" w:hAnsi="Arial" w:cs="Arial"/>
          <w:i/>
          <w:color w:val="000000"/>
          <w:sz w:val="24"/>
          <w:szCs w:val="24"/>
          <w:lang w:val="es-ES_tradnl" w:eastAsia="es-MX"/>
        </w:rPr>
        <w:t>E</w:t>
      </w:r>
      <w:r w:rsidRPr="00C51FED">
        <w:rPr>
          <w:rFonts w:ascii="Arial" w:hAnsi="Arial" w:cs="Arial"/>
          <w:i/>
          <w:color w:val="000000"/>
          <w:sz w:val="24"/>
          <w:szCs w:val="24"/>
          <w:lang w:val="es-ES_tradnl" w:eastAsia="es-MX"/>
        </w:rPr>
        <w:t xml:space="preserve">lectoral </w:t>
      </w:r>
      <w:r w:rsidR="00FC1A01" w:rsidRPr="00C51FED">
        <w:rPr>
          <w:rFonts w:ascii="Arial" w:hAnsi="Arial" w:cs="Arial"/>
          <w:i/>
          <w:color w:val="000000"/>
          <w:sz w:val="24"/>
          <w:szCs w:val="24"/>
          <w:lang w:val="es-ES_tradnl" w:eastAsia="es-MX"/>
        </w:rPr>
        <w:t>C</w:t>
      </w:r>
      <w:r w:rsidRPr="00C51FED">
        <w:rPr>
          <w:rFonts w:ascii="Arial" w:hAnsi="Arial" w:cs="Arial"/>
          <w:i/>
          <w:color w:val="000000"/>
          <w:sz w:val="24"/>
          <w:szCs w:val="24"/>
          <w:lang w:val="es-ES_tradnl" w:eastAsia="es-MX"/>
        </w:rPr>
        <w:t>oncurrente 2023-2024</w:t>
      </w:r>
      <w:r w:rsidRPr="00C51FED">
        <w:rPr>
          <w:rStyle w:val="Refdenotaalpie"/>
          <w:rFonts w:ascii="Arial" w:hAnsi="Arial" w:cs="Arial"/>
          <w:color w:val="000000"/>
          <w:sz w:val="24"/>
          <w:szCs w:val="24"/>
          <w:lang w:val="es-ES_tradnl" w:eastAsia="es-MX"/>
        </w:rPr>
        <w:footnoteReference w:id="2"/>
      </w:r>
      <w:r w:rsidR="00A47DA2" w:rsidRPr="00C51FED">
        <w:rPr>
          <w:rFonts w:ascii="Arial" w:hAnsi="Arial" w:cs="Arial"/>
          <w:color w:val="000000"/>
          <w:sz w:val="24"/>
          <w:szCs w:val="24"/>
          <w:lang w:val="es-ES_tradnl" w:eastAsia="es-MX"/>
        </w:rPr>
        <w:t>.</w:t>
      </w:r>
    </w:p>
    <w:p w14:paraId="1DFC3671" w14:textId="77777777" w:rsidR="00A47DA2" w:rsidRPr="00C51FED" w:rsidRDefault="00A47DA2" w:rsidP="0037319E">
      <w:pPr>
        <w:pStyle w:val="Sinespaciado"/>
        <w:spacing w:line="276" w:lineRule="auto"/>
        <w:jc w:val="both"/>
        <w:rPr>
          <w:rFonts w:ascii="Arial" w:hAnsi="Arial" w:cs="Arial"/>
          <w:color w:val="000000"/>
          <w:sz w:val="24"/>
          <w:szCs w:val="24"/>
          <w:lang w:val="es-ES_tradnl" w:eastAsia="es-MX"/>
        </w:rPr>
      </w:pPr>
    </w:p>
    <w:p w14:paraId="6FC1501C" w14:textId="5A1F38D5" w:rsidR="00A47DA2" w:rsidRPr="00C51FED" w:rsidRDefault="00A47DA2" w:rsidP="0037319E">
      <w:pPr>
        <w:pStyle w:val="Sinespaciado"/>
        <w:spacing w:line="276" w:lineRule="auto"/>
        <w:jc w:val="both"/>
        <w:rPr>
          <w:rFonts w:ascii="Arial" w:hAnsi="Arial" w:cs="Arial"/>
          <w:color w:val="000000"/>
          <w:sz w:val="24"/>
          <w:szCs w:val="24"/>
          <w:lang w:val="es-ES_tradnl" w:eastAsia="es-MX"/>
        </w:rPr>
      </w:pPr>
      <w:r w:rsidRPr="00C51FED">
        <w:rPr>
          <w:rFonts w:ascii="Arial" w:hAnsi="Arial" w:cs="Arial"/>
          <w:color w:val="000000"/>
          <w:sz w:val="24"/>
          <w:szCs w:val="24"/>
          <w:lang w:val="es-ES_tradnl" w:eastAsia="es-MX"/>
        </w:rPr>
        <w:t>En el mencionado acuerdo, se aprobó la modificación de la</w:t>
      </w:r>
      <w:r w:rsidR="00A76F61" w:rsidRPr="00C51FED">
        <w:rPr>
          <w:rFonts w:ascii="Arial" w:hAnsi="Arial" w:cs="Arial"/>
          <w:color w:val="000000"/>
          <w:sz w:val="24"/>
          <w:szCs w:val="24"/>
          <w:lang w:val="es-ES_tradnl" w:eastAsia="es-MX"/>
        </w:rPr>
        <w:t>s fechas previstas para la etapa</w:t>
      </w:r>
      <w:r w:rsidRPr="00C51FED">
        <w:rPr>
          <w:rFonts w:ascii="Arial" w:hAnsi="Arial" w:cs="Arial"/>
          <w:color w:val="000000"/>
          <w:sz w:val="24"/>
          <w:szCs w:val="24"/>
          <w:lang w:val="es-ES_tradnl" w:eastAsia="es-MX"/>
        </w:rPr>
        <w:t xml:space="preserve"> conclusiva prevista en el Plan Ejecutivo originario, ya que aún subsisten algunas actividades por realizar que resultan indispensables para reunir y reflejar la información pertinente para la proyección de los lineamientos</w:t>
      </w:r>
      <w:r w:rsidR="00EB3791" w:rsidRPr="00C51FED">
        <w:rPr>
          <w:rFonts w:ascii="Arial" w:hAnsi="Arial" w:cs="Arial"/>
          <w:color w:val="000000"/>
          <w:sz w:val="24"/>
          <w:szCs w:val="24"/>
          <w:lang w:val="es-ES_tradnl" w:eastAsia="es-MX"/>
        </w:rPr>
        <w:t>,</w:t>
      </w:r>
      <w:r w:rsidR="002A3DA5" w:rsidRPr="00C51FED">
        <w:rPr>
          <w:rFonts w:ascii="Arial" w:hAnsi="Arial" w:cs="Arial"/>
          <w:color w:val="000000"/>
          <w:sz w:val="24"/>
          <w:szCs w:val="24"/>
          <w:lang w:val="es-ES_tradnl" w:eastAsia="es-MX"/>
        </w:rPr>
        <w:t xml:space="preserve"> </w:t>
      </w:r>
      <w:r w:rsidRPr="00C51FED">
        <w:rPr>
          <w:rFonts w:ascii="Arial" w:hAnsi="Arial" w:cs="Arial"/>
          <w:color w:val="000000"/>
          <w:sz w:val="24"/>
          <w:szCs w:val="24"/>
          <w:lang w:val="es-ES_tradnl" w:eastAsia="es-MX"/>
        </w:rPr>
        <w:t>entre otras, la realización de la consultas correspondientes a los pueblos originarios y comunidades indígenas presentes en la entidad federativa, así como la respectiva a las personas con discapacidad</w:t>
      </w:r>
      <w:r w:rsidR="00A76F61" w:rsidRPr="00C51FED">
        <w:rPr>
          <w:rFonts w:ascii="Arial" w:hAnsi="Arial" w:cs="Arial"/>
          <w:color w:val="000000"/>
          <w:sz w:val="24"/>
          <w:szCs w:val="24"/>
          <w:lang w:val="es-ES_tradnl" w:eastAsia="es-MX"/>
        </w:rPr>
        <w:t>.</w:t>
      </w:r>
    </w:p>
    <w:p w14:paraId="662B31D0" w14:textId="77777777" w:rsidR="005A571B" w:rsidRPr="00C51FED" w:rsidRDefault="005A571B" w:rsidP="0037319E">
      <w:pPr>
        <w:pStyle w:val="Sinespaciado"/>
        <w:spacing w:line="276" w:lineRule="auto"/>
        <w:jc w:val="both"/>
        <w:rPr>
          <w:rFonts w:ascii="Arial" w:hAnsi="Arial" w:cs="Arial"/>
          <w:b/>
          <w:bCs/>
          <w:color w:val="000000"/>
          <w:sz w:val="24"/>
          <w:szCs w:val="24"/>
          <w:lang w:val="es-ES_tradnl" w:eastAsia="es-MX"/>
        </w:rPr>
      </w:pPr>
    </w:p>
    <w:p w14:paraId="2222EB48" w14:textId="77777777" w:rsidR="00A76F61" w:rsidRPr="00C51FED" w:rsidRDefault="00A76F61" w:rsidP="0037319E">
      <w:pPr>
        <w:pStyle w:val="Sinespaciado"/>
        <w:spacing w:line="276" w:lineRule="auto"/>
        <w:jc w:val="both"/>
        <w:rPr>
          <w:rFonts w:ascii="Arial" w:hAnsi="Arial" w:cs="Arial"/>
          <w:color w:val="000000"/>
          <w:sz w:val="24"/>
          <w:szCs w:val="24"/>
          <w:lang w:val="es-ES_tradnl" w:eastAsia="es-MX"/>
        </w:rPr>
      </w:pPr>
      <w:r w:rsidRPr="00C51FED">
        <w:rPr>
          <w:rFonts w:ascii="Arial" w:hAnsi="Arial" w:cs="Arial"/>
          <w:color w:val="000000"/>
          <w:sz w:val="24"/>
          <w:szCs w:val="24"/>
          <w:lang w:val="es-ES_tradnl" w:eastAsia="es-MX"/>
        </w:rPr>
        <w:t>Lo anterior, en el entendido que, una vez que la Comisión de Igualdad de Género y No Discriminación tenga la información suficiente, continuará con el desarrollo del Plan Ejecutivo a partir de la última fase.</w:t>
      </w:r>
    </w:p>
    <w:p w14:paraId="30A8E028" w14:textId="77777777" w:rsidR="005A571B" w:rsidRPr="00C51FED" w:rsidRDefault="005A571B" w:rsidP="0037319E">
      <w:pPr>
        <w:pStyle w:val="Sinespaciado"/>
        <w:spacing w:line="276" w:lineRule="auto"/>
        <w:jc w:val="both"/>
        <w:rPr>
          <w:rFonts w:ascii="Arial" w:hAnsi="Arial" w:cs="Arial"/>
          <w:b/>
          <w:bCs/>
          <w:color w:val="000000"/>
          <w:sz w:val="24"/>
          <w:szCs w:val="24"/>
          <w:lang w:val="es-ES_tradnl" w:eastAsia="es-MX"/>
        </w:rPr>
      </w:pPr>
    </w:p>
    <w:p w14:paraId="59AC1E72" w14:textId="3469121C" w:rsidR="002733E9" w:rsidRPr="00C51FED" w:rsidRDefault="00A84535" w:rsidP="0037319E">
      <w:pPr>
        <w:pStyle w:val="Sinespaciado"/>
        <w:spacing w:line="276" w:lineRule="auto"/>
        <w:jc w:val="both"/>
        <w:rPr>
          <w:rFonts w:ascii="Arial" w:hAnsi="Arial" w:cs="Arial"/>
          <w:color w:val="000000"/>
          <w:sz w:val="24"/>
          <w:szCs w:val="24"/>
          <w:lang w:val="es-ES_tradnl" w:eastAsia="es-MX"/>
        </w:rPr>
      </w:pPr>
      <w:r w:rsidRPr="00C51FED">
        <w:rPr>
          <w:rFonts w:ascii="Arial" w:hAnsi="Arial" w:cs="Arial"/>
          <w:b/>
          <w:bCs/>
          <w:color w:val="000000"/>
          <w:sz w:val="24"/>
          <w:szCs w:val="24"/>
          <w:lang w:val="es-ES_tradnl" w:eastAsia="es-MX"/>
        </w:rPr>
        <w:t xml:space="preserve">VII. </w:t>
      </w:r>
      <w:r w:rsidR="002733E9" w:rsidRPr="00C51FED">
        <w:rPr>
          <w:rFonts w:ascii="Arial" w:hAnsi="Arial" w:cs="Arial"/>
          <w:b/>
          <w:bCs/>
          <w:color w:val="000000"/>
          <w:sz w:val="24"/>
          <w:szCs w:val="24"/>
          <w:lang w:val="es-ES_tradnl" w:eastAsia="es-MX"/>
        </w:rPr>
        <w:t>DE LAS CONSULTAS.</w:t>
      </w:r>
      <w:r w:rsidR="002733E9" w:rsidRPr="00C51FED">
        <w:rPr>
          <w:rFonts w:ascii="Arial" w:hAnsi="Arial" w:cs="Arial"/>
          <w:color w:val="000000"/>
          <w:sz w:val="24"/>
          <w:szCs w:val="24"/>
          <w:lang w:val="es-ES_tradnl" w:eastAsia="es-MX"/>
        </w:rPr>
        <w:t xml:space="preserve"> Como se refirió en los antecedentes 10 y 11 del presente acuerdo, como parte de los trabajos realizados dentro del </w:t>
      </w:r>
      <w:r w:rsidR="002733E9" w:rsidRPr="00C51FED">
        <w:rPr>
          <w:rFonts w:ascii="Arial" w:hAnsi="Arial" w:cs="Arial"/>
          <w:i/>
          <w:color w:val="000000"/>
          <w:sz w:val="24"/>
          <w:szCs w:val="24"/>
          <w:lang w:val="es-ES_tradnl" w:eastAsia="es-MX"/>
        </w:rPr>
        <w:t xml:space="preserve">Plan Ejecutivo para la construcción de </w:t>
      </w:r>
      <w:r w:rsidR="00E1760B" w:rsidRPr="00C51FED">
        <w:rPr>
          <w:rFonts w:ascii="Arial" w:hAnsi="Arial" w:cs="Arial"/>
          <w:i/>
          <w:color w:val="000000"/>
          <w:sz w:val="24"/>
          <w:szCs w:val="24"/>
          <w:lang w:val="es-ES_tradnl" w:eastAsia="es-MX"/>
        </w:rPr>
        <w:t>L</w:t>
      </w:r>
      <w:r w:rsidR="007E3505" w:rsidRPr="00C51FED">
        <w:rPr>
          <w:rFonts w:ascii="Arial" w:hAnsi="Arial" w:cs="Arial"/>
          <w:i/>
          <w:color w:val="000000"/>
          <w:sz w:val="24"/>
          <w:szCs w:val="24"/>
          <w:lang w:val="es-ES_tradnl" w:eastAsia="es-MX"/>
        </w:rPr>
        <w:t xml:space="preserve">ineamientos de </w:t>
      </w:r>
      <w:r w:rsidR="00E1760B" w:rsidRPr="00C51FED">
        <w:rPr>
          <w:rFonts w:ascii="Arial" w:hAnsi="Arial" w:cs="Arial"/>
          <w:i/>
          <w:color w:val="000000"/>
          <w:sz w:val="24"/>
          <w:szCs w:val="24"/>
          <w:lang w:val="es-ES_tradnl" w:eastAsia="es-MX"/>
        </w:rPr>
        <w:t>P</w:t>
      </w:r>
      <w:r w:rsidR="007E3505" w:rsidRPr="00C51FED">
        <w:rPr>
          <w:rFonts w:ascii="Arial" w:hAnsi="Arial" w:cs="Arial"/>
          <w:i/>
          <w:color w:val="000000"/>
          <w:sz w:val="24"/>
          <w:szCs w:val="24"/>
          <w:lang w:val="es-ES_tradnl" w:eastAsia="es-MX"/>
        </w:rPr>
        <w:t xml:space="preserve">aridad y </w:t>
      </w:r>
      <w:r w:rsidR="00E1760B" w:rsidRPr="00C51FED">
        <w:rPr>
          <w:rFonts w:ascii="Arial" w:hAnsi="Arial" w:cs="Arial"/>
          <w:i/>
          <w:color w:val="000000"/>
          <w:sz w:val="24"/>
          <w:szCs w:val="24"/>
          <w:lang w:val="es-ES_tradnl" w:eastAsia="es-MX"/>
        </w:rPr>
        <w:t>A</w:t>
      </w:r>
      <w:r w:rsidR="007E3505" w:rsidRPr="00C51FED">
        <w:rPr>
          <w:rFonts w:ascii="Arial" w:hAnsi="Arial" w:cs="Arial"/>
          <w:i/>
          <w:color w:val="000000"/>
          <w:sz w:val="24"/>
          <w:szCs w:val="24"/>
          <w:lang w:val="es-ES_tradnl" w:eastAsia="es-MX"/>
        </w:rPr>
        <w:t xml:space="preserve">cciones </w:t>
      </w:r>
      <w:r w:rsidR="00E1760B" w:rsidRPr="00C51FED">
        <w:rPr>
          <w:rFonts w:ascii="Arial" w:hAnsi="Arial" w:cs="Arial"/>
          <w:i/>
          <w:color w:val="000000"/>
          <w:sz w:val="24"/>
          <w:szCs w:val="24"/>
          <w:lang w:val="es-ES_tradnl" w:eastAsia="es-MX"/>
        </w:rPr>
        <w:t>a</w:t>
      </w:r>
      <w:r w:rsidR="007E3505" w:rsidRPr="00C51FED">
        <w:rPr>
          <w:rFonts w:ascii="Arial" w:hAnsi="Arial" w:cs="Arial"/>
          <w:i/>
          <w:color w:val="000000"/>
          <w:sz w:val="24"/>
          <w:szCs w:val="24"/>
          <w:lang w:val="es-ES_tradnl" w:eastAsia="es-MX"/>
        </w:rPr>
        <w:t xml:space="preserve">firmativas </w:t>
      </w:r>
      <w:r w:rsidR="002733E9" w:rsidRPr="00C51FED">
        <w:rPr>
          <w:rFonts w:ascii="Arial" w:hAnsi="Arial" w:cs="Arial"/>
          <w:i/>
          <w:color w:val="000000"/>
          <w:sz w:val="24"/>
          <w:szCs w:val="24"/>
          <w:lang w:val="es-ES_tradnl" w:eastAsia="es-MX"/>
        </w:rPr>
        <w:t xml:space="preserve">rumbo al </w:t>
      </w:r>
      <w:r w:rsidR="00E1760B" w:rsidRPr="00C51FED">
        <w:rPr>
          <w:rFonts w:ascii="Arial" w:hAnsi="Arial" w:cs="Arial"/>
          <w:i/>
          <w:color w:val="000000"/>
          <w:sz w:val="24"/>
          <w:szCs w:val="24"/>
          <w:lang w:val="es-ES_tradnl" w:eastAsia="es-MX"/>
        </w:rPr>
        <w:t>P</w:t>
      </w:r>
      <w:r w:rsidR="002733E9" w:rsidRPr="00C51FED">
        <w:rPr>
          <w:rFonts w:ascii="Arial" w:hAnsi="Arial" w:cs="Arial"/>
          <w:i/>
          <w:color w:val="000000"/>
          <w:sz w:val="24"/>
          <w:szCs w:val="24"/>
          <w:lang w:val="es-ES_tradnl" w:eastAsia="es-MX"/>
        </w:rPr>
        <w:t xml:space="preserve">roceso </w:t>
      </w:r>
      <w:r w:rsidR="00E1760B" w:rsidRPr="00C51FED">
        <w:rPr>
          <w:rFonts w:ascii="Arial" w:hAnsi="Arial" w:cs="Arial"/>
          <w:i/>
          <w:color w:val="000000"/>
          <w:sz w:val="24"/>
          <w:szCs w:val="24"/>
          <w:lang w:val="es-ES_tradnl" w:eastAsia="es-MX"/>
        </w:rPr>
        <w:t>E</w:t>
      </w:r>
      <w:r w:rsidR="002733E9" w:rsidRPr="00C51FED">
        <w:rPr>
          <w:rFonts w:ascii="Arial" w:hAnsi="Arial" w:cs="Arial"/>
          <w:i/>
          <w:color w:val="000000"/>
          <w:sz w:val="24"/>
          <w:szCs w:val="24"/>
          <w:lang w:val="es-ES_tradnl" w:eastAsia="es-MX"/>
        </w:rPr>
        <w:t xml:space="preserve">lectoral </w:t>
      </w:r>
      <w:r w:rsidR="00E1760B" w:rsidRPr="00C51FED">
        <w:rPr>
          <w:rFonts w:ascii="Arial" w:hAnsi="Arial" w:cs="Arial"/>
          <w:i/>
          <w:color w:val="000000"/>
          <w:sz w:val="24"/>
          <w:szCs w:val="24"/>
          <w:lang w:val="es-ES_tradnl" w:eastAsia="es-MX"/>
        </w:rPr>
        <w:t>C</w:t>
      </w:r>
      <w:r w:rsidR="002733E9" w:rsidRPr="00C51FED">
        <w:rPr>
          <w:rFonts w:ascii="Arial" w:hAnsi="Arial" w:cs="Arial"/>
          <w:i/>
          <w:color w:val="000000"/>
          <w:sz w:val="24"/>
          <w:szCs w:val="24"/>
          <w:lang w:val="es-ES_tradnl" w:eastAsia="es-MX"/>
        </w:rPr>
        <w:t>oncurrente 2023–2024</w:t>
      </w:r>
      <w:r w:rsidR="002733E9" w:rsidRPr="00C51FED">
        <w:rPr>
          <w:rFonts w:ascii="Arial" w:hAnsi="Arial" w:cs="Arial"/>
          <w:color w:val="000000"/>
          <w:sz w:val="24"/>
          <w:szCs w:val="24"/>
          <w:lang w:val="es-ES_tradnl" w:eastAsia="es-MX"/>
        </w:rPr>
        <w:t xml:space="preserve">, </w:t>
      </w:r>
      <w:r w:rsidR="005A5ACE" w:rsidRPr="00C51FED">
        <w:rPr>
          <w:rFonts w:ascii="Arial" w:hAnsi="Arial" w:cs="Arial"/>
          <w:color w:val="000000"/>
          <w:sz w:val="24"/>
          <w:szCs w:val="24"/>
          <w:lang w:val="es-ES_tradnl" w:eastAsia="es-MX"/>
        </w:rPr>
        <w:t>en los respectivos acuerdos de</w:t>
      </w:r>
      <w:r w:rsidR="00E1760B" w:rsidRPr="00C51FED">
        <w:rPr>
          <w:rFonts w:ascii="Arial" w:hAnsi="Arial" w:cs="Arial"/>
          <w:color w:val="000000"/>
          <w:sz w:val="24"/>
          <w:szCs w:val="24"/>
          <w:lang w:val="es-ES_tradnl" w:eastAsia="es-MX"/>
        </w:rPr>
        <w:t xml:space="preserve"> este</w:t>
      </w:r>
      <w:r w:rsidR="005A5ACE" w:rsidRPr="00C51FED">
        <w:rPr>
          <w:rFonts w:ascii="Arial" w:hAnsi="Arial" w:cs="Arial"/>
          <w:color w:val="000000"/>
          <w:sz w:val="24"/>
          <w:szCs w:val="24"/>
          <w:lang w:val="es-ES_tradnl" w:eastAsia="es-MX"/>
        </w:rPr>
        <w:t xml:space="preserve"> Consejo General, </w:t>
      </w:r>
      <w:r w:rsidR="002733E9" w:rsidRPr="00C51FED">
        <w:rPr>
          <w:rFonts w:ascii="Arial" w:hAnsi="Arial" w:cs="Arial"/>
          <w:color w:val="000000"/>
          <w:sz w:val="24"/>
          <w:szCs w:val="24"/>
          <w:lang w:val="es-ES_tradnl" w:eastAsia="es-MX"/>
        </w:rPr>
        <w:t xml:space="preserve">se aprobó la realización dos consultas: la primera </w:t>
      </w:r>
      <w:r w:rsidR="00E1760B" w:rsidRPr="00C51FED">
        <w:rPr>
          <w:rFonts w:ascii="Arial" w:hAnsi="Arial" w:cs="Arial"/>
          <w:color w:val="000000"/>
          <w:sz w:val="24"/>
          <w:szCs w:val="24"/>
          <w:lang w:val="es-ES_tradnl" w:eastAsia="es-MX"/>
        </w:rPr>
        <w:t xml:space="preserve">consistente en </w:t>
      </w:r>
      <w:r w:rsidR="002733E9" w:rsidRPr="00C51FED">
        <w:rPr>
          <w:rFonts w:ascii="Arial" w:hAnsi="Arial" w:cs="Arial"/>
          <w:color w:val="000000"/>
          <w:sz w:val="24"/>
          <w:szCs w:val="24"/>
          <w:lang w:val="es-ES_tradnl" w:eastAsia="es-MX"/>
        </w:rPr>
        <w:t xml:space="preserve">una consulta previa, libre, informada y culturalmente adecuada a la población indígena del estado de Jalisco, en relación </w:t>
      </w:r>
      <w:r w:rsidR="00B32DD3" w:rsidRPr="00C51FED">
        <w:rPr>
          <w:rFonts w:ascii="Arial" w:hAnsi="Arial" w:cs="Arial"/>
          <w:color w:val="000000"/>
          <w:sz w:val="24"/>
          <w:szCs w:val="24"/>
          <w:lang w:val="es-ES_tradnl" w:eastAsia="es-MX"/>
        </w:rPr>
        <w:t>con</w:t>
      </w:r>
      <w:r w:rsidR="002733E9" w:rsidRPr="00C51FED">
        <w:rPr>
          <w:rFonts w:ascii="Arial" w:hAnsi="Arial" w:cs="Arial"/>
          <w:color w:val="000000"/>
          <w:sz w:val="24"/>
          <w:szCs w:val="24"/>
          <w:lang w:val="es-ES_tradnl" w:eastAsia="es-MX"/>
        </w:rPr>
        <w:t xml:space="preserve"> las acciones afirmativas aplicables para el próximo proceso electoral, así como sobre autoadscripción; la segunda, una consulta estrecha y de participación activa de las personas con discapacidad, con el objeto de recabar propuestas, opiniones y planteamientos para la implementación de la acción afirmativa para lograr el acceso efectivo a la postulación de candidaturas e integración de cargos públicos municipales y diputaciones para el </w:t>
      </w:r>
      <w:r w:rsidR="00E1760B" w:rsidRPr="00C51FED">
        <w:rPr>
          <w:rFonts w:ascii="Arial" w:hAnsi="Arial" w:cs="Arial"/>
          <w:color w:val="000000"/>
          <w:sz w:val="24"/>
          <w:szCs w:val="24"/>
          <w:lang w:val="es-ES_tradnl" w:eastAsia="es-MX"/>
        </w:rPr>
        <w:t>P</w:t>
      </w:r>
      <w:r w:rsidR="002733E9" w:rsidRPr="00C51FED">
        <w:rPr>
          <w:rFonts w:ascii="Arial" w:hAnsi="Arial" w:cs="Arial"/>
          <w:color w:val="000000"/>
          <w:sz w:val="24"/>
          <w:szCs w:val="24"/>
          <w:lang w:val="es-ES_tradnl" w:eastAsia="es-MX"/>
        </w:rPr>
        <w:t xml:space="preserve">roceso </w:t>
      </w:r>
      <w:r w:rsidR="00E1760B" w:rsidRPr="00C51FED">
        <w:rPr>
          <w:rFonts w:ascii="Arial" w:hAnsi="Arial" w:cs="Arial"/>
          <w:color w:val="000000"/>
          <w:sz w:val="24"/>
          <w:szCs w:val="24"/>
          <w:lang w:val="es-ES_tradnl" w:eastAsia="es-MX"/>
        </w:rPr>
        <w:t>E</w:t>
      </w:r>
      <w:r w:rsidR="002733E9" w:rsidRPr="00C51FED">
        <w:rPr>
          <w:rFonts w:ascii="Arial" w:hAnsi="Arial" w:cs="Arial"/>
          <w:color w:val="000000"/>
          <w:sz w:val="24"/>
          <w:szCs w:val="24"/>
          <w:lang w:val="es-ES_tradnl" w:eastAsia="es-MX"/>
        </w:rPr>
        <w:t xml:space="preserve">lectoral </w:t>
      </w:r>
      <w:r w:rsidR="00E1760B" w:rsidRPr="00C51FED">
        <w:rPr>
          <w:rFonts w:ascii="Arial" w:hAnsi="Arial" w:cs="Arial"/>
          <w:color w:val="000000"/>
          <w:sz w:val="24"/>
          <w:szCs w:val="24"/>
          <w:lang w:val="es-ES_tradnl" w:eastAsia="es-MX"/>
        </w:rPr>
        <w:t>C</w:t>
      </w:r>
      <w:r w:rsidR="002733E9" w:rsidRPr="00C51FED">
        <w:rPr>
          <w:rFonts w:ascii="Arial" w:hAnsi="Arial" w:cs="Arial"/>
          <w:color w:val="000000"/>
          <w:sz w:val="24"/>
          <w:szCs w:val="24"/>
          <w:lang w:val="es-ES_tradnl" w:eastAsia="es-MX"/>
        </w:rPr>
        <w:t>oncurrente 2023-2024.</w:t>
      </w:r>
    </w:p>
    <w:p w14:paraId="3B18D2EE" w14:textId="77777777" w:rsidR="002733E9" w:rsidRPr="00C51FED" w:rsidRDefault="002733E9" w:rsidP="0037319E">
      <w:pPr>
        <w:pStyle w:val="Sinespaciado"/>
        <w:spacing w:line="276" w:lineRule="auto"/>
        <w:jc w:val="both"/>
        <w:rPr>
          <w:rFonts w:ascii="Arial" w:hAnsi="Arial" w:cs="Arial"/>
          <w:color w:val="000000"/>
          <w:sz w:val="24"/>
          <w:szCs w:val="24"/>
          <w:lang w:val="es-ES_tradnl" w:eastAsia="es-MX"/>
        </w:rPr>
      </w:pPr>
    </w:p>
    <w:p w14:paraId="4260D44B" w14:textId="5854CF86" w:rsidR="002733E9" w:rsidRPr="00C51FED" w:rsidRDefault="002733E9" w:rsidP="0037319E">
      <w:pPr>
        <w:pStyle w:val="Sinespaciado"/>
        <w:spacing w:line="276" w:lineRule="auto"/>
        <w:jc w:val="both"/>
        <w:rPr>
          <w:rFonts w:ascii="Arial" w:hAnsi="Arial" w:cs="Arial"/>
          <w:color w:val="000000"/>
          <w:sz w:val="24"/>
          <w:szCs w:val="24"/>
          <w:lang w:val="es-ES_tradnl" w:eastAsia="es-MX"/>
        </w:rPr>
      </w:pPr>
      <w:r w:rsidRPr="00C51FED">
        <w:rPr>
          <w:rFonts w:ascii="Arial" w:hAnsi="Arial" w:cs="Arial"/>
          <w:color w:val="000000"/>
          <w:sz w:val="24"/>
          <w:szCs w:val="24"/>
          <w:lang w:val="es-ES_tradnl" w:eastAsia="es-MX"/>
        </w:rPr>
        <w:t xml:space="preserve">Las referidas consultas se </w:t>
      </w:r>
      <w:r w:rsidR="007976E8" w:rsidRPr="00C51FED">
        <w:rPr>
          <w:rFonts w:ascii="Arial" w:hAnsi="Arial" w:cs="Arial"/>
          <w:color w:val="000000"/>
          <w:sz w:val="24"/>
          <w:szCs w:val="24"/>
          <w:lang w:val="es-ES_tradnl" w:eastAsia="es-MX"/>
        </w:rPr>
        <w:t>realizarán</w:t>
      </w:r>
      <w:r w:rsidRPr="00C51FED">
        <w:rPr>
          <w:rFonts w:ascii="Arial" w:hAnsi="Arial" w:cs="Arial"/>
          <w:color w:val="000000"/>
          <w:sz w:val="24"/>
          <w:szCs w:val="24"/>
          <w:lang w:val="es-ES_tradnl" w:eastAsia="es-MX"/>
        </w:rPr>
        <w:t xml:space="preserve"> conforme a las siguiente</w:t>
      </w:r>
      <w:r w:rsidR="007E3505" w:rsidRPr="00C51FED">
        <w:rPr>
          <w:rFonts w:ascii="Arial" w:hAnsi="Arial" w:cs="Arial"/>
          <w:color w:val="000000"/>
          <w:sz w:val="24"/>
          <w:szCs w:val="24"/>
          <w:lang w:val="es-ES_tradnl" w:eastAsia="es-MX"/>
        </w:rPr>
        <w:t>s</w:t>
      </w:r>
      <w:r w:rsidRPr="00C51FED">
        <w:rPr>
          <w:rFonts w:ascii="Arial" w:hAnsi="Arial" w:cs="Arial"/>
          <w:color w:val="000000"/>
          <w:sz w:val="24"/>
          <w:szCs w:val="24"/>
          <w:lang w:val="es-ES_tradnl" w:eastAsia="es-MX"/>
        </w:rPr>
        <w:t xml:space="preserve"> etapas y plazos:</w:t>
      </w:r>
    </w:p>
    <w:p w14:paraId="17BD274D" w14:textId="77777777" w:rsidR="002733E9" w:rsidRPr="00C51FED" w:rsidRDefault="002733E9" w:rsidP="0037319E">
      <w:pPr>
        <w:pStyle w:val="Textoindependiente"/>
        <w:spacing w:before="9" w:line="276" w:lineRule="auto"/>
        <w:rPr>
          <w:rFonts w:ascii="Arial" w:hAnsi="Arial" w:cs="Arial"/>
        </w:rPr>
      </w:pPr>
    </w:p>
    <w:p w14:paraId="4E997795" w14:textId="42BAB2A4" w:rsidR="002733E9" w:rsidRPr="00C51FED" w:rsidRDefault="007976E8" w:rsidP="0037319E">
      <w:pPr>
        <w:pStyle w:val="Sinespaciado"/>
        <w:spacing w:line="276" w:lineRule="auto"/>
        <w:jc w:val="both"/>
        <w:rPr>
          <w:rFonts w:ascii="Arial" w:hAnsi="Arial" w:cs="Arial"/>
          <w:b/>
          <w:bCs/>
          <w:color w:val="000000"/>
          <w:sz w:val="24"/>
          <w:szCs w:val="24"/>
          <w:lang w:val="es-ES_tradnl" w:eastAsia="es-MX"/>
        </w:rPr>
      </w:pPr>
      <w:r w:rsidRPr="00C51FED">
        <w:rPr>
          <w:rFonts w:ascii="Arial" w:hAnsi="Arial" w:cs="Arial"/>
          <w:b/>
          <w:bCs/>
          <w:color w:val="000000"/>
          <w:sz w:val="24"/>
          <w:szCs w:val="24"/>
          <w:lang w:val="es-ES_tradnl" w:eastAsia="es-MX"/>
        </w:rPr>
        <w:t xml:space="preserve">Consulta </w:t>
      </w:r>
      <w:r w:rsidR="007E3505" w:rsidRPr="00C51FED">
        <w:rPr>
          <w:rFonts w:ascii="Arial" w:hAnsi="Arial" w:cs="Arial"/>
          <w:b/>
          <w:bCs/>
          <w:color w:val="000000"/>
          <w:sz w:val="24"/>
          <w:szCs w:val="24"/>
          <w:lang w:val="es-ES_tradnl" w:eastAsia="es-MX"/>
        </w:rPr>
        <w:t xml:space="preserve">a personas, pueblos y comunidades </w:t>
      </w:r>
      <w:r w:rsidRPr="00C51FED">
        <w:rPr>
          <w:rFonts w:ascii="Arial" w:hAnsi="Arial" w:cs="Arial"/>
          <w:b/>
          <w:bCs/>
          <w:color w:val="000000"/>
          <w:sz w:val="24"/>
          <w:szCs w:val="24"/>
          <w:lang w:val="es-ES_tradnl" w:eastAsia="es-MX"/>
        </w:rPr>
        <w:t>indígena</w:t>
      </w:r>
      <w:r w:rsidR="007E3505" w:rsidRPr="00C51FED">
        <w:rPr>
          <w:rFonts w:ascii="Arial" w:hAnsi="Arial" w:cs="Arial"/>
          <w:b/>
          <w:bCs/>
          <w:color w:val="000000"/>
          <w:sz w:val="24"/>
          <w:szCs w:val="24"/>
          <w:lang w:val="es-ES_tradnl" w:eastAsia="es-MX"/>
        </w:rPr>
        <w:t>s</w:t>
      </w:r>
    </w:p>
    <w:p w14:paraId="708D7B53" w14:textId="77777777" w:rsidR="002733E9" w:rsidRPr="00C51FED" w:rsidRDefault="002733E9" w:rsidP="0037319E">
      <w:pPr>
        <w:pStyle w:val="Sinespaciado"/>
        <w:spacing w:line="276" w:lineRule="auto"/>
        <w:jc w:val="both"/>
        <w:rPr>
          <w:rFonts w:ascii="Arial" w:hAnsi="Arial" w:cs="Arial"/>
          <w:color w:val="000000"/>
          <w:sz w:val="24"/>
          <w:szCs w:val="24"/>
          <w:lang w:val="es-ES_tradnl" w:eastAsia="es-MX"/>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7"/>
        <w:gridCol w:w="4721"/>
      </w:tblGrid>
      <w:tr w:rsidR="002733E9" w:rsidRPr="0037319E" w14:paraId="4F65AA11" w14:textId="77777777" w:rsidTr="0037319E">
        <w:trPr>
          <w:trHeight w:val="20"/>
          <w:jc w:val="center"/>
        </w:trPr>
        <w:tc>
          <w:tcPr>
            <w:tcW w:w="2326" w:type="pct"/>
            <w:shd w:val="clear" w:color="auto" w:fill="6F2F9F"/>
          </w:tcPr>
          <w:p w14:paraId="7EC10414" w14:textId="77777777" w:rsidR="002733E9" w:rsidRPr="0037319E" w:rsidRDefault="002733E9" w:rsidP="0037319E">
            <w:pPr>
              <w:pStyle w:val="TableParagraph"/>
              <w:spacing w:line="276" w:lineRule="auto"/>
              <w:ind w:left="1630" w:right="1624"/>
              <w:jc w:val="center"/>
              <w:rPr>
                <w:rFonts w:ascii="Arial" w:hAnsi="Arial" w:cs="Arial"/>
                <w:sz w:val="24"/>
                <w:szCs w:val="24"/>
              </w:rPr>
            </w:pPr>
            <w:r w:rsidRPr="0037319E">
              <w:rPr>
                <w:rFonts w:ascii="Arial" w:hAnsi="Arial" w:cs="Arial"/>
                <w:color w:val="FFFFFF"/>
                <w:spacing w:val="-2"/>
                <w:sz w:val="24"/>
                <w:szCs w:val="24"/>
              </w:rPr>
              <w:lastRenderedPageBreak/>
              <w:t>Etapa</w:t>
            </w:r>
          </w:p>
        </w:tc>
        <w:tc>
          <w:tcPr>
            <w:tcW w:w="2674" w:type="pct"/>
            <w:shd w:val="clear" w:color="auto" w:fill="6F2F9F"/>
          </w:tcPr>
          <w:p w14:paraId="4DC666E1" w14:textId="77777777" w:rsidR="002733E9" w:rsidRPr="0037319E" w:rsidRDefault="002733E9" w:rsidP="0037319E">
            <w:pPr>
              <w:pStyle w:val="TableParagraph"/>
              <w:spacing w:line="276" w:lineRule="auto"/>
              <w:ind w:left="284" w:right="275"/>
              <w:jc w:val="center"/>
              <w:rPr>
                <w:rFonts w:ascii="Arial" w:hAnsi="Arial" w:cs="Arial"/>
                <w:sz w:val="24"/>
                <w:szCs w:val="24"/>
              </w:rPr>
            </w:pPr>
            <w:r w:rsidRPr="0037319E">
              <w:rPr>
                <w:rFonts w:ascii="Arial" w:hAnsi="Arial" w:cs="Arial"/>
                <w:color w:val="FFFFFF"/>
                <w:spacing w:val="-2"/>
                <w:sz w:val="24"/>
                <w:szCs w:val="24"/>
              </w:rPr>
              <w:t>Periodo</w:t>
            </w:r>
          </w:p>
        </w:tc>
      </w:tr>
      <w:tr w:rsidR="002733E9" w:rsidRPr="0037319E" w14:paraId="0C8CD5E2" w14:textId="77777777" w:rsidTr="0037319E">
        <w:trPr>
          <w:trHeight w:val="20"/>
          <w:jc w:val="center"/>
        </w:trPr>
        <w:tc>
          <w:tcPr>
            <w:tcW w:w="2326" w:type="pct"/>
          </w:tcPr>
          <w:p w14:paraId="0A3A3056" w14:textId="77777777" w:rsidR="002733E9" w:rsidRPr="0037319E" w:rsidRDefault="002733E9" w:rsidP="0037319E">
            <w:pPr>
              <w:pStyle w:val="TableParagraph"/>
              <w:spacing w:line="276" w:lineRule="auto"/>
              <w:ind w:left="107"/>
              <w:rPr>
                <w:rFonts w:ascii="Arial" w:hAnsi="Arial" w:cs="Arial"/>
                <w:sz w:val="24"/>
                <w:szCs w:val="24"/>
              </w:rPr>
            </w:pPr>
            <w:r w:rsidRPr="0037319E">
              <w:rPr>
                <w:rFonts w:ascii="Arial" w:hAnsi="Arial" w:cs="Arial"/>
                <w:sz w:val="24"/>
                <w:szCs w:val="24"/>
              </w:rPr>
              <w:t>A.</w:t>
            </w:r>
            <w:r w:rsidRPr="0037319E">
              <w:rPr>
                <w:rFonts w:ascii="Arial" w:hAnsi="Arial" w:cs="Arial"/>
                <w:spacing w:val="-2"/>
                <w:sz w:val="24"/>
                <w:szCs w:val="24"/>
              </w:rPr>
              <w:t xml:space="preserve"> </w:t>
            </w:r>
            <w:r w:rsidRPr="0037319E">
              <w:rPr>
                <w:rFonts w:ascii="Arial" w:hAnsi="Arial" w:cs="Arial"/>
                <w:sz w:val="24"/>
                <w:szCs w:val="24"/>
              </w:rPr>
              <w:t>Etapa</w:t>
            </w:r>
            <w:r w:rsidRPr="0037319E">
              <w:rPr>
                <w:rFonts w:ascii="Arial" w:hAnsi="Arial" w:cs="Arial"/>
                <w:spacing w:val="-4"/>
                <w:sz w:val="24"/>
                <w:szCs w:val="24"/>
              </w:rPr>
              <w:t xml:space="preserve"> </w:t>
            </w:r>
            <w:r w:rsidRPr="0037319E">
              <w:rPr>
                <w:rFonts w:ascii="Arial" w:hAnsi="Arial" w:cs="Arial"/>
                <w:sz w:val="24"/>
                <w:szCs w:val="24"/>
              </w:rPr>
              <w:t>de</w:t>
            </w:r>
            <w:r w:rsidRPr="0037319E">
              <w:rPr>
                <w:rFonts w:ascii="Arial" w:hAnsi="Arial" w:cs="Arial"/>
                <w:spacing w:val="-4"/>
                <w:sz w:val="24"/>
                <w:szCs w:val="24"/>
              </w:rPr>
              <w:t xml:space="preserve"> </w:t>
            </w:r>
            <w:r w:rsidRPr="0037319E">
              <w:rPr>
                <w:rFonts w:ascii="Arial" w:hAnsi="Arial" w:cs="Arial"/>
                <w:sz w:val="24"/>
                <w:szCs w:val="24"/>
              </w:rPr>
              <w:t>trabajos</w:t>
            </w:r>
            <w:r w:rsidRPr="0037319E">
              <w:rPr>
                <w:rFonts w:ascii="Arial" w:hAnsi="Arial" w:cs="Arial"/>
                <w:spacing w:val="-3"/>
                <w:sz w:val="24"/>
                <w:szCs w:val="24"/>
              </w:rPr>
              <w:t xml:space="preserve"> </w:t>
            </w:r>
            <w:r w:rsidRPr="0037319E">
              <w:rPr>
                <w:rFonts w:ascii="Arial" w:hAnsi="Arial" w:cs="Arial"/>
                <w:spacing w:val="-2"/>
                <w:sz w:val="24"/>
                <w:szCs w:val="24"/>
              </w:rPr>
              <w:t>preparativos</w:t>
            </w:r>
          </w:p>
        </w:tc>
        <w:tc>
          <w:tcPr>
            <w:tcW w:w="2674" w:type="pct"/>
          </w:tcPr>
          <w:p w14:paraId="755D04C4" w14:textId="77777777" w:rsidR="002733E9" w:rsidRPr="0037319E" w:rsidRDefault="002733E9" w:rsidP="0037319E">
            <w:pPr>
              <w:pStyle w:val="TableParagraph"/>
              <w:spacing w:line="276" w:lineRule="auto"/>
              <w:ind w:left="286" w:right="275"/>
              <w:jc w:val="both"/>
              <w:rPr>
                <w:rFonts w:ascii="Arial" w:hAnsi="Arial" w:cs="Arial"/>
                <w:sz w:val="24"/>
                <w:szCs w:val="24"/>
              </w:rPr>
            </w:pPr>
            <w:r w:rsidRPr="0037319E">
              <w:rPr>
                <w:rFonts w:ascii="Arial" w:hAnsi="Arial" w:cs="Arial"/>
                <w:sz w:val="24"/>
                <w:szCs w:val="24"/>
              </w:rPr>
              <w:t>19 de noviembre</w:t>
            </w:r>
            <w:r w:rsidRPr="0037319E">
              <w:rPr>
                <w:rFonts w:ascii="Arial" w:hAnsi="Arial" w:cs="Arial"/>
                <w:spacing w:val="-6"/>
                <w:sz w:val="24"/>
                <w:szCs w:val="24"/>
              </w:rPr>
              <w:t xml:space="preserve"> </w:t>
            </w:r>
            <w:r w:rsidRPr="0037319E">
              <w:rPr>
                <w:rFonts w:ascii="Arial" w:hAnsi="Arial" w:cs="Arial"/>
                <w:sz w:val="24"/>
                <w:szCs w:val="24"/>
              </w:rPr>
              <w:t>al</w:t>
            </w:r>
            <w:r w:rsidRPr="0037319E">
              <w:rPr>
                <w:rFonts w:ascii="Arial" w:hAnsi="Arial" w:cs="Arial"/>
                <w:spacing w:val="-5"/>
                <w:sz w:val="24"/>
                <w:szCs w:val="24"/>
              </w:rPr>
              <w:t xml:space="preserve"> </w:t>
            </w:r>
            <w:r w:rsidRPr="0037319E">
              <w:rPr>
                <w:rFonts w:ascii="Arial" w:hAnsi="Arial" w:cs="Arial"/>
                <w:sz w:val="24"/>
                <w:szCs w:val="24"/>
              </w:rPr>
              <w:t>11</w:t>
            </w:r>
            <w:r w:rsidRPr="0037319E">
              <w:rPr>
                <w:rFonts w:ascii="Arial" w:hAnsi="Arial" w:cs="Arial"/>
                <w:spacing w:val="-5"/>
                <w:sz w:val="24"/>
                <w:szCs w:val="24"/>
              </w:rPr>
              <w:t xml:space="preserve"> </w:t>
            </w:r>
            <w:r w:rsidRPr="0037319E">
              <w:rPr>
                <w:rFonts w:ascii="Arial" w:hAnsi="Arial" w:cs="Arial"/>
                <w:sz w:val="24"/>
                <w:szCs w:val="24"/>
              </w:rPr>
              <w:t>diciembre</w:t>
            </w:r>
            <w:r w:rsidRPr="0037319E">
              <w:rPr>
                <w:rFonts w:ascii="Arial" w:hAnsi="Arial" w:cs="Arial"/>
                <w:spacing w:val="-5"/>
                <w:sz w:val="24"/>
                <w:szCs w:val="24"/>
              </w:rPr>
              <w:t xml:space="preserve"> </w:t>
            </w:r>
            <w:r w:rsidRPr="0037319E">
              <w:rPr>
                <w:rFonts w:ascii="Arial" w:hAnsi="Arial" w:cs="Arial"/>
                <w:sz w:val="24"/>
                <w:szCs w:val="24"/>
              </w:rPr>
              <w:t>del</w:t>
            </w:r>
            <w:r w:rsidRPr="0037319E">
              <w:rPr>
                <w:rFonts w:ascii="Arial" w:hAnsi="Arial" w:cs="Arial"/>
                <w:spacing w:val="-5"/>
                <w:sz w:val="24"/>
                <w:szCs w:val="24"/>
              </w:rPr>
              <w:t xml:space="preserve"> </w:t>
            </w:r>
            <w:r w:rsidRPr="0037319E">
              <w:rPr>
                <w:rFonts w:ascii="Arial" w:hAnsi="Arial" w:cs="Arial"/>
                <w:spacing w:val="-4"/>
                <w:sz w:val="24"/>
                <w:szCs w:val="24"/>
              </w:rPr>
              <w:t>2022</w:t>
            </w:r>
          </w:p>
        </w:tc>
      </w:tr>
      <w:tr w:rsidR="002733E9" w:rsidRPr="0037319E" w14:paraId="25A4F353" w14:textId="77777777" w:rsidTr="0037319E">
        <w:trPr>
          <w:trHeight w:val="20"/>
          <w:jc w:val="center"/>
        </w:trPr>
        <w:tc>
          <w:tcPr>
            <w:tcW w:w="2326" w:type="pct"/>
          </w:tcPr>
          <w:p w14:paraId="11F5EA30" w14:textId="77777777" w:rsidR="002733E9" w:rsidRPr="0037319E" w:rsidRDefault="002733E9" w:rsidP="0037319E">
            <w:pPr>
              <w:pStyle w:val="TableParagraph"/>
              <w:spacing w:line="276" w:lineRule="auto"/>
              <w:ind w:left="107"/>
              <w:rPr>
                <w:rFonts w:ascii="Arial" w:hAnsi="Arial" w:cs="Arial"/>
                <w:sz w:val="24"/>
                <w:szCs w:val="24"/>
              </w:rPr>
            </w:pPr>
            <w:r w:rsidRPr="0037319E">
              <w:rPr>
                <w:rFonts w:ascii="Arial" w:hAnsi="Arial" w:cs="Arial"/>
                <w:sz w:val="24"/>
                <w:szCs w:val="24"/>
              </w:rPr>
              <w:t>B.</w:t>
            </w:r>
            <w:r w:rsidRPr="0037319E">
              <w:rPr>
                <w:rFonts w:ascii="Arial" w:hAnsi="Arial" w:cs="Arial"/>
                <w:spacing w:val="-2"/>
                <w:sz w:val="24"/>
                <w:szCs w:val="24"/>
              </w:rPr>
              <w:t xml:space="preserve"> </w:t>
            </w:r>
            <w:r w:rsidRPr="0037319E">
              <w:rPr>
                <w:rFonts w:ascii="Arial" w:hAnsi="Arial" w:cs="Arial"/>
                <w:sz w:val="24"/>
                <w:szCs w:val="24"/>
              </w:rPr>
              <w:t>Etapa</w:t>
            </w:r>
            <w:r w:rsidRPr="0037319E">
              <w:rPr>
                <w:rFonts w:ascii="Arial" w:hAnsi="Arial" w:cs="Arial"/>
                <w:spacing w:val="-2"/>
                <w:sz w:val="24"/>
                <w:szCs w:val="24"/>
              </w:rPr>
              <w:t xml:space="preserve"> </w:t>
            </w:r>
            <w:r w:rsidRPr="0037319E">
              <w:rPr>
                <w:rFonts w:ascii="Arial" w:hAnsi="Arial" w:cs="Arial"/>
                <w:sz w:val="24"/>
                <w:szCs w:val="24"/>
              </w:rPr>
              <w:t>de</w:t>
            </w:r>
            <w:r w:rsidRPr="0037319E">
              <w:rPr>
                <w:rFonts w:ascii="Arial" w:hAnsi="Arial" w:cs="Arial"/>
                <w:spacing w:val="-2"/>
                <w:sz w:val="24"/>
                <w:szCs w:val="24"/>
              </w:rPr>
              <w:t xml:space="preserve"> convocatoria</w:t>
            </w:r>
          </w:p>
        </w:tc>
        <w:tc>
          <w:tcPr>
            <w:tcW w:w="2674" w:type="pct"/>
          </w:tcPr>
          <w:p w14:paraId="2225F7ED" w14:textId="77777777" w:rsidR="002733E9" w:rsidRPr="0037319E" w:rsidRDefault="002733E9" w:rsidP="0037319E">
            <w:pPr>
              <w:pStyle w:val="TableParagraph"/>
              <w:spacing w:line="276" w:lineRule="auto"/>
              <w:ind w:left="289" w:right="275"/>
              <w:jc w:val="both"/>
              <w:rPr>
                <w:rFonts w:ascii="Arial" w:hAnsi="Arial" w:cs="Arial"/>
                <w:sz w:val="24"/>
                <w:szCs w:val="24"/>
              </w:rPr>
            </w:pPr>
            <w:r w:rsidRPr="0037319E">
              <w:rPr>
                <w:rFonts w:ascii="Arial" w:hAnsi="Arial" w:cs="Arial"/>
                <w:sz w:val="24"/>
                <w:szCs w:val="24"/>
              </w:rPr>
              <w:t>12</w:t>
            </w:r>
            <w:r w:rsidRPr="0037319E">
              <w:rPr>
                <w:rFonts w:ascii="Arial" w:hAnsi="Arial" w:cs="Arial"/>
                <w:spacing w:val="-3"/>
                <w:sz w:val="24"/>
                <w:szCs w:val="24"/>
              </w:rPr>
              <w:t xml:space="preserve"> </w:t>
            </w:r>
            <w:r w:rsidRPr="0037319E">
              <w:rPr>
                <w:rFonts w:ascii="Arial" w:hAnsi="Arial" w:cs="Arial"/>
                <w:sz w:val="24"/>
                <w:szCs w:val="24"/>
              </w:rPr>
              <w:t>diciembre</w:t>
            </w:r>
            <w:r w:rsidRPr="0037319E">
              <w:rPr>
                <w:rFonts w:ascii="Arial" w:hAnsi="Arial" w:cs="Arial"/>
                <w:spacing w:val="-2"/>
                <w:sz w:val="24"/>
                <w:szCs w:val="24"/>
              </w:rPr>
              <w:t xml:space="preserve"> </w:t>
            </w:r>
            <w:r w:rsidRPr="0037319E">
              <w:rPr>
                <w:rFonts w:ascii="Arial" w:hAnsi="Arial" w:cs="Arial"/>
                <w:sz w:val="24"/>
                <w:szCs w:val="24"/>
              </w:rPr>
              <w:t>del</w:t>
            </w:r>
            <w:r w:rsidRPr="0037319E">
              <w:rPr>
                <w:rFonts w:ascii="Arial" w:hAnsi="Arial" w:cs="Arial"/>
                <w:spacing w:val="-3"/>
                <w:sz w:val="24"/>
                <w:szCs w:val="24"/>
              </w:rPr>
              <w:t xml:space="preserve"> </w:t>
            </w:r>
            <w:r w:rsidRPr="0037319E">
              <w:rPr>
                <w:rFonts w:ascii="Arial" w:hAnsi="Arial" w:cs="Arial"/>
                <w:sz w:val="24"/>
                <w:szCs w:val="24"/>
              </w:rPr>
              <w:t>2022</w:t>
            </w:r>
            <w:r w:rsidRPr="0037319E">
              <w:rPr>
                <w:rFonts w:ascii="Arial" w:hAnsi="Arial" w:cs="Arial"/>
                <w:spacing w:val="-3"/>
                <w:sz w:val="24"/>
                <w:szCs w:val="24"/>
              </w:rPr>
              <w:t xml:space="preserve"> </w:t>
            </w:r>
            <w:r w:rsidRPr="0037319E">
              <w:rPr>
                <w:rFonts w:ascii="Arial" w:hAnsi="Arial" w:cs="Arial"/>
                <w:sz w:val="24"/>
                <w:szCs w:val="24"/>
              </w:rPr>
              <w:t>al</w:t>
            </w:r>
            <w:r w:rsidRPr="0037319E">
              <w:rPr>
                <w:rFonts w:ascii="Arial" w:hAnsi="Arial" w:cs="Arial"/>
                <w:spacing w:val="-4"/>
                <w:sz w:val="24"/>
                <w:szCs w:val="24"/>
              </w:rPr>
              <w:t xml:space="preserve"> </w:t>
            </w:r>
            <w:r w:rsidRPr="0037319E">
              <w:rPr>
                <w:rFonts w:ascii="Arial" w:hAnsi="Arial" w:cs="Arial"/>
                <w:sz w:val="24"/>
                <w:szCs w:val="24"/>
              </w:rPr>
              <w:t>8</w:t>
            </w:r>
            <w:r w:rsidRPr="0037319E">
              <w:rPr>
                <w:rFonts w:ascii="Arial" w:hAnsi="Arial" w:cs="Arial"/>
                <w:spacing w:val="-3"/>
                <w:sz w:val="24"/>
                <w:szCs w:val="24"/>
              </w:rPr>
              <w:t xml:space="preserve"> </w:t>
            </w:r>
            <w:r w:rsidRPr="0037319E">
              <w:rPr>
                <w:rFonts w:ascii="Arial" w:hAnsi="Arial" w:cs="Arial"/>
                <w:sz w:val="24"/>
                <w:szCs w:val="24"/>
              </w:rPr>
              <w:t>enero</w:t>
            </w:r>
            <w:r w:rsidRPr="0037319E">
              <w:rPr>
                <w:rFonts w:ascii="Arial" w:hAnsi="Arial" w:cs="Arial"/>
                <w:spacing w:val="-3"/>
                <w:sz w:val="24"/>
                <w:szCs w:val="24"/>
              </w:rPr>
              <w:t xml:space="preserve"> </w:t>
            </w:r>
            <w:r w:rsidRPr="0037319E">
              <w:rPr>
                <w:rFonts w:ascii="Arial" w:hAnsi="Arial" w:cs="Arial"/>
                <w:sz w:val="24"/>
                <w:szCs w:val="24"/>
              </w:rPr>
              <w:t>del</w:t>
            </w:r>
            <w:r w:rsidRPr="0037319E">
              <w:rPr>
                <w:rFonts w:ascii="Arial" w:hAnsi="Arial" w:cs="Arial"/>
                <w:spacing w:val="-2"/>
                <w:sz w:val="24"/>
                <w:szCs w:val="24"/>
              </w:rPr>
              <w:t xml:space="preserve"> </w:t>
            </w:r>
            <w:r w:rsidRPr="0037319E">
              <w:rPr>
                <w:rFonts w:ascii="Arial" w:hAnsi="Arial" w:cs="Arial"/>
                <w:spacing w:val="-4"/>
                <w:sz w:val="24"/>
                <w:szCs w:val="24"/>
              </w:rPr>
              <w:t>2023</w:t>
            </w:r>
          </w:p>
        </w:tc>
      </w:tr>
      <w:tr w:rsidR="002733E9" w:rsidRPr="0037319E" w14:paraId="640CF27F" w14:textId="77777777" w:rsidTr="0037319E">
        <w:trPr>
          <w:trHeight w:val="20"/>
          <w:jc w:val="center"/>
        </w:trPr>
        <w:tc>
          <w:tcPr>
            <w:tcW w:w="2326" w:type="pct"/>
          </w:tcPr>
          <w:p w14:paraId="441781C8" w14:textId="77777777" w:rsidR="002733E9" w:rsidRPr="0037319E" w:rsidRDefault="002733E9" w:rsidP="0037319E">
            <w:pPr>
              <w:pStyle w:val="TableParagraph"/>
              <w:spacing w:line="276" w:lineRule="auto"/>
              <w:ind w:left="107"/>
              <w:rPr>
                <w:rFonts w:ascii="Arial" w:hAnsi="Arial" w:cs="Arial"/>
                <w:sz w:val="24"/>
                <w:szCs w:val="24"/>
              </w:rPr>
            </w:pPr>
            <w:r w:rsidRPr="0037319E">
              <w:rPr>
                <w:rFonts w:ascii="Arial" w:hAnsi="Arial" w:cs="Arial"/>
                <w:sz w:val="24"/>
                <w:szCs w:val="24"/>
              </w:rPr>
              <w:t>C.</w:t>
            </w:r>
            <w:r w:rsidRPr="0037319E">
              <w:rPr>
                <w:rFonts w:ascii="Arial" w:hAnsi="Arial" w:cs="Arial"/>
                <w:spacing w:val="-3"/>
                <w:sz w:val="24"/>
                <w:szCs w:val="24"/>
              </w:rPr>
              <w:t xml:space="preserve"> </w:t>
            </w:r>
            <w:r w:rsidRPr="0037319E">
              <w:rPr>
                <w:rFonts w:ascii="Arial" w:hAnsi="Arial" w:cs="Arial"/>
                <w:sz w:val="24"/>
                <w:szCs w:val="24"/>
              </w:rPr>
              <w:t>Etapa</w:t>
            </w:r>
            <w:r w:rsidRPr="0037319E">
              <w:rPr>
                <w:rFonts w:ascii="Arial" w:hAnsi="Arial" w:cs="Arial"/>
                <w:spacing w:val="-3"/>
                <w:sz w:val="24"/>
                <w:szCs w:val="24"/>
              </w:rPr>
              <w:t xml:space="preserve"> </w:t>
            </w:r>
            <w:r w:rsidRPr="0037319E">
              <w:rPr>
                <w:rFonts w:ascii="Arial" w:hAnsi="Arial" w:cs="Arial"/>
                <w:spacing w:val="-2"/>
                <w:sz w:val="24"/>
                <w:szCs w:val="24"/>
              </w:rPr>
              <w:t>informativa</w:t>
            </w:r>
          </w:p>
        </w:tc>
        <w:tc>
          <w:tcPr>
            <w:tcW w:w="2674" w:type="pct"/>
          </w:tcPr>
          <w:p w14:paraId="54DAAC33" w14:textId="77777777" w:rsidR="002733E9" w:rsidRPr="0037319E" w:rsidRDefault="002733E9" w:rsidP="0037319E">
            <w:pPr>
              <w:pStyle w:val="TableParagraph"/>
              <w:spacing w:line="276" w:lineRule="auto"/>
              <w:ind w:left="285" w:right="275"/>
              <w:jc w:val="both"/>
              <w:rPr>
                <w:rFonts w:ascii="Arial" w:hAnsi="Arial" w:cs="Arial"/>
                <w:sz w:val="24"/>
                <w:szCs w:val="24"/>
              </w:rPr>
            </w:pPr>
            <w:r w:rsidRPr="0037319E">
              <w:rPr>
                <w:rFonts w:ascii="Arial" w:hAnsi="Arial" w:cs="Arial"/>
                <w:sz w:val="24"/>
                <w:szCs w:val="24"/>
              </w:rPr>
              <w:t>9</w:t>
            </w:r>
            <w:r w:rsidRPr="0037319E">
              <w:rPr>
                <w:rFonts w:ascii="Arial" w:hAnsi="Arial" w:cs="Arial"/>
                <w:spacing w:val="-2"/>
                <w:sz w:val="24"/>
                <w:szCs w:val="24"/>
              </w:rPr>
              <w:t xml:space="preserve"> </w:t>
            </w:r>
            <w:r w:rsidRPr="0037319E">
              <w:rPr>
                <w:rFonts w:ascii="Arial" w:hAnsi="Arial" w:cs="Arial"/>
                <w:sz w:val="24"/>
                <w:szCs w:val="24"/>
              </w:rPr>
              <w:t>enero</w:t>
            </w:r>
            <w:r w:rsidRPr="0037319E">
              <w:rPr>
                <w:rFonts w:ascii="Arial" w:hAnsi="Arial" w:cs="Arial"/>
                <w:spacing w:val="-2"/>
                <w:sz w:val="24"/>
                <w:szCs w:val="24"/>
              </w:rPr>
              <w:t xml:space="preserve"> </w:t>
            </w:r>
            <w:r w:rsidRPr="0037319E">
              <w:rPr>
                <w:rFonts w:ascii="Arial" w:hAnsi="Arial" w:cs="Arial"/>
                <w:sz w:val="24"/>
                <w:szCs w:val="24"/>
              </w:rPr>
              <w:t>al</w:t>
            </w:r>
            <w:r w:rsidRPr="0037319E">
              <w:rPr>
                <w:rFonts w:ascii="Arial" w:hAnsi="Arial" w:cs="Arial"/>
                <w:spacing w:val="-3"/>
                <w:sz w:val="24"/>
                <w:szCs w:val="24"/>
              </w:rPr>
              <w:t xml:space="preserve"> </w:t>
            </w:r>
            <w:r w:rsidRPr="0037319E">
              <w:rPr>
                <w:rFonts w:ascii="Arial" w:hAnsi="Arial" w:cs="Arial"/>
                <w:sz w:val="24"/>
                <w:szCs w:val="24"/>
              </w:rPr>
              <w:t>29</w:t>
            </w:r>
            <w:r w:rsidRPr="0037319E">
              <w:rPr>
                <w:rFonts w:ascii="Arial" w:hAnsi="Arial" w:cs="Arial"/>
                <w:spacing w:val="-2"/>
                <w:sz w:val="24"/>
                <w:szCs w:val="24"/>
              </w:rPr>
              <w:t xml:space="preserve"> </w:t>
            </w:r>
            <w:r w:rsidRPr="0037319E">
              <w:rPr>
                <w:rFonts w:ascii="Arial" w:hAnsi="Arial" w:cs="Arial"/>
                <w:sz w:val="24"/>
                <w:szCs w:val="24"/>
              </w:rPr>
              <w:t>enero</w:t>
            </w:r>
            <w:r w:rsidRPr="0037319E">
              <w:rPr>
                <w:rFonts w:ascii="Arial" w:hAnsi="Arial" w:cs="Arial"/>
                <w:spacing w:val="-5"/>
                <w:sz w:val="24"/>
                <w:szCs w:val="24"/>
              </w:rPr>
              <w:t xml:space="preserve"> </w:t>
            </w:r>
            <w:r w:rsidRPr="0037319E">
              <w:rPr>
                <w:rFonts w:ascii="Arial" w:hAnsi="Arial" w:cs="Arial"/>
                <w:sz w:val="24"/>
                <w:szCs w:val="24"/>
              </w:rPr>
              <w:t>del</w:t>
            </w:r>
            <w:r w:rsidRPr="0037319E">
              <w:rPr>
                <w:rFonts w:ascii="Arial" w:hAnsi="Arial" w:cs="Arial"/>
                <w:spacing w:val="-3"/>
                <w:sz w:val="24"/>
                <w:szCs w:val="24"/>
              </w:rPr>
              <w:t xml:space="preserve"> </w:t>
            </w:r>
            <w:r w:rsidRPr="0037319E">
              <w:rPr>
                <w:rFonts w:ascii="Arial" w:hAnsi="Arial" w:cs="Arial"/>
                <w:spacing w:val="-4"/>
                <w:sz w:val="24"/>
                <w:szCs w:val="24"/>
              </w:rPr>
              <w:t>2023</w:t>
            </w:r>
          </w:p>
        </w:tc>
      </w:tr>
      <w:tr w:rsidR="002733E9" w:rsidRPr="0037319E" w14:paraId="5734AA25" w14:textId="77777777" w:rsidTr="0037319E">
        <w:trPr>
          <w:trHeight w:val="20"/>
          <w:jc w:val="center"/>
        </w:trPr>
        <w:tc>
          <w:tcPr>
            <w:tcW w:w="2326" w:type="pct"/>
          </w:tcPr>
          <w:p w14:paraId="5FBFE766" w14:textId="77777777" w:rsidR="002733E9" w:rsidRPr="0037319E" w:rsidRDefault="002733E9" w:rsidP="0037319E">
            <w:pPr>
              <w:pStyle w:val="TableParagraph"/>
              <w:spacing w:line="276" w:lineRule="auto"/>
              <w:ind w:left="107"/>
              <w:rPr>
                <w:rFonts w:ascii="Arial" w:hAnsi="Arial" w:cs="Arial"/>
                <w:sz w:val="24"/>
                <w:szCs w:val="24"/>
              </w:rPr>
            </w:pPr>
            <w:r w:rsidRPr="0037319E">
              <w:rPr>
                <w:rFonts w:ascii="Arial" w:hAnsi="Arial" w:cs="Arial"/>
                <w:sz w:val="24"/>
                <w:szCs w:val="24"/>
              </w:rPr>
              <w:t>D.</w:t>
            </w:r>
            <w:r w:rsidRPr="0037319E">
              <w:rPr>
                <w:rFonts w:ascii="Arial" w:hAnsi="Arial" w:cs="Arial"/>
                <w:spacing w:val="-3"/>
                <w:sz w:val="24"/>
                <w:szCs w:val="24"/>
              </w:rPr>
              <w:t xml:space="preserve"> </w:t>
            </w:r>
            <w:r w:rsidRPr="0037319E">
              <w:rPr>
                <w:rFonts w:ascii="Arial" w:hAnsi="Arial" w:cs="Arial"/>
                <w:sz w:val="24"/>
                <w:szCs w:val="24"/>
              </w:rPr>
              <w:t>Etapa</w:t>
            </w:r>
            <w:r w:rsidRPr="0037319E">
              <w:rPr>
                <w:rFonts w:ascii="Arial" w:hAnsi="Arial" w:cs="Arial"/>
                <w:spacing w:val="-3"/>
                <w:sz w:val="24"/>
                <w:szCs w:val="24"/>
              </w:rPr>
              <w:t xml:space="preserve"> </w:t>
            </w:r>
            <w:r w:rsidRPr="0037319E">
              <w:rPr>
                <w:rFonts w:ascii="Arial" w:hAnsi="Arial" w:cs="Arial"/>
                <w:spacing w:val="-2"/>
                <w:sz w:val="24"/>
                <w:szCs w:val="24"/>
              </w:rPr>
              <w:t>deliberativa</w:t>
            </w:r>
          </w:p>
        </w:tc>
        <w:tc>
          <w:tcPr>
            <w:tcW w:w="2674" w:type="pct"/>
          </w:tcPr>
          <w:p w14:paraId="601D1828" w14:textId="77777777" w:rsidR="002733E9" w:rsidRPr="0037319E" w:rsidRDefault="002733E9" w:rsidP="0037319E">
            <w:pPr>
              <w:pStyle w:val="TableParagraph"/>
              <w:spacing w:line="276" w:lineRule="auto"/>
              <w:ind w:left="286" w:right="275"/>
              <w:jc w:val="both"/>
              <w:rPr>
                <w:rFonts w:ascii="Arial" w:hAnsi="Arial" w:cs="Arial"/>
                <w:sz w:val="24"/>
                <w:szCs w:val="24"/>
              </w:rPr>
            </w:pPr>
            <w:r w:rsidRPr="0037319E">
              <w:rPr>
                <w:rFonts w:ascii="Arial" w:hAnsi="Arial" w:cs="Arial"/>
                <w:sz w:val="24"/>
                <w:szCs w:val="24"/>
              </w:rPr>
              <w:t>30</w:t>
            </w:r>
            <w:r w:rsidRPr="0037319E">
              <w:rPr>
                <w:rFonts w:ascii="Arial" w:hAnsi="Arial" w:cs="Arial"/>
                <w:spacing w:val="-4"/>
                <w:sz w:val="24"/>
                <w:szCs w:val="24"/>
              </w:rPr>
              <w:t xml:space="preserve"> </w:t>
            </w:r>
            <w:r w:rsidRPr="0037319E">
              <w:rPr>
                <w:rFonts w:ascii="Arial" w:hAnsi="Arial" w:cs="Arial"/>
                <w:sz w:val="24"/>
                <w:szCs w:val="24"/>
              </w:rPr>
              <w:t>enero</w:t>
            </w:r>
            <w:r w:rsidRPr="0037319E">
              <w:rPr>
                <w:rFonts w:ascii="Arial" w:hAnsi="Arial" w:cs="Arial"/>
                <w:spacing w:val="-4"/>
                <w:sz w:val="24"/>
                <w:szCs w:val="24"/>
              </w:rPr>
              <w:t xml:space="preserve"> </w:t>
            </w:r>
            <w:r w:rsidRPr="0037319E">
              <w:rPr>
                <w:rFonts w:ascii="Arial" w:hAnsi="Arial" w:cs="Arial"/>
                <w:sz w:val="24"/>
                <w:szCs w:val="24"/>
              </w:rPr>
              <w:t>al</w:t>
            </w:r>
            <w:r w:rsidRPr="0037319E">
              <w:rPr>
                <w:rFonts w:ascii="Arial" w:hAnsi="Arial" w:cs="Arial"/>
                <w:spacing w:val="-2"/>
                <w:sz w:val="24"/>
                <w:szCs w:val="24"/>
              </w:rPr>
              <w:t xml:space="preserve"> </w:t>
            </w:r>
            <w:r w:rsidRPr="0037319E">
              <w:rPr>
                <w:rFonts w:ascii="Arial" w:hAnsi="Arial" w:cs="Arial"/>
                <w:sz w:val="24"/>
                <w:szCs w:val="24"/>
              </w:rPr>
              <w:t>26</w:t>
            </w:r>
            <w:r w:rsidRPr="0037319E">
              <w:rPr>
                <w:rFonts w:ascii="Arial" w:hAnsi="Arial" w:cs="Arial"/>
                <w:spacing w:val="-2"/>
                <w:sz w:val="24"/>
                <w:szCs w:val="24"/>
              </w:rPr>
              <w:t xml:space="preserve"> </w:t>
            </w:r>
            <w:r w:rsidRPr="0037319E">
              <w:rPr>
                <w:rFonts w:ascii="Arial" w:hAnsi="Arial" w:cs="Arial"/>
                <w:sz w:val="24"/>
                <w:szCs w:val="24"/>
              </w:rPr>
              <w:t>febrero</w:t>
            </w:r>
            <w:r w:rsidRPr="0037319E">
              <w:rPr>
                <w:rFonts w:ascii="Arial" w:hAnsi="Arial" w:cs="Arial"/>
                <w:spacing w:val="-4"/>
                <w:sz w:val="24"/>
                <w:szCs w:val="24"/>
              </w:rPr>
              <w:t xml:space="preserve"> </w:t>
            </w:r>
            <w:r w:rsidRPr="0037319E">
              <w:rPr>
                <w:rFonts w:ascii="Arial" w:hAnsi="Arial" w:cs="Arial"/>
                <w:sz w:val="24"/>
                <w:szCs w:val="24"/>
              </w:rPr>
              <w:t>del</w:t>
            </w:r>
            <w:r w:rsidRPr="0037319E">
              <w:rPr>
                <w:rFonts w:ascii="Arial" w:hAnsi="Arial" w:cs="Arial"/>
                <w:spacing w:val="-3"/>
                <w:sz w:val="24"/>
                <w:szCs w:val="24"/>
              </w:rPr>
              <w:t xml:space="preserve"> </w:t>
            </w:r>
            <w:r w:rsidRPr="0037319E">
              <w:rPr>
                <w:rFonts w:ascii="Arial" w:hAnsi="Arial" w:cs="Arial"/>
                <w:spacing w:val="-4"/>
                <w:sz w:val="24"/>
                <w:szCs w:val="24"/>
              </w:rPr>
              <w:t>2023</w:t>
            </w:r>
          </w:p>
        </w:tc>
      </w:tr>
      <w:tr w:rsidR="002733E9" w:rsidRPr="0037319E" w14:paraId="7BD70B34" w14:textId="77777777" w:rsidTr="0037319E">
        <w:trPr>
          <w:trHeight w:val="20"/>
          <w:jc w:val="center"/>
        </w:trPr>
        <w:tc>
          <w:tcPr>
            <w:tcW w:w="2326" w:type="pct"/>
          </w:tcPr>
          <w:p w14:paraId="1A7031B3" w14:textId="77777777" w:rsidR="002733E9" w:rsidRPr="0037319E" w:rsidRDefault="002733E9" w:rsidP="0037319E">
            <w:pPr>
              <w:pStyle w:val="TableParagraph"/>
              <w:spacing w:line="276" w:lineRule="auto"/>
              <w:ind w:left="107"/>
              <w:rPr>
                <w:rFonts w:ascii="Arial" w:hAnsi="Arial" w:cs="Arial"/>
                <w:sz w:val="24"/>
                <w:szCs w:val="24"/>
              </w:rPr>
            </w:pPr>
            <w:r w:rsidRPr="0037319E">
              <w:rPr>
                <w:rFonts w:ascii="Arial" w:hAnsi="Arial" w:cs="Arial"/>
                <w:sz w:val="24"/>
                <w:szCs w:val="24"/>
              </w:rPr>
              <w:t>E.</w:t>
            </w:r>
            <w:r w:rsidRPr="0037319E">
              <w:rPr>
                <w:rFonts w:ascii="Arial" w:hAnsi="Arial" w:cs="Arial"/>
                <w:spacing w:val="-2"/>
                <w:sz w:val="24"/>
                <w:szCs w:val="24"/>
              </w:rPr>
              <w:t xml:space="preserve"> </w:t>
            </w:r>
            <w:r w:rsidRPr="0037319E">
              <w:rPr>
                <w:rFonts w:ascii="Arial" w:hAnsi="Arial" w:cs="Arial"/>
                <w:sz w:val="24"/>
                <w:szCs w:val="24"/>
              </w:rPr>
              <w:t>Etapa</w:t>
            </w:r>
            <w:r w:rsidRPr="0037319E">
              <w:rPr>
                <w:rFonts w:ascii="Arial" w:hAnsi="Arial" w:cs="Arial"/>
                <w:spacing w:val="-4"/>
                <w:sz w:val="24"/>
                <w:szCs w:val="24"/>
              </w:rPr>
              <w:t xml:space="preserve"> </w:t>
            </w:r>
            <w:r w:rsidRPr="0037319E">
              <w:rPr>
                <w:rFonts w:ascii="Arial" w:hAnsi="Arial" w:cs="Arial"/>
                <w:sz w:val="24"/>
                <w:szCs w:val="24"/>
              </w:rPr>
              <w:t>de</w:t>
            </w:r>
            <w:r w:rsidRPr="0037319E">
              <w:rPr>
                <w:rFonts w:ascii="Arial" w:hAnsi="Arial" w:cs="Arial"/>
                <w:spacing w:val="-3"/>
                <w:sz w:val="24"/>
                <w:szCs w:val="24"/>
              </w:rPr>
              <w:t xml:space="preserve"> </w:t>
            </w:r>
            <w:r w:rsidRPr="0037319E">
              <w:rPr>
                <w:rFonts w:ascii="Arial" w:hAnsi="Arial" w:cs="Arial"/>
                <w:sz w:val="24"/>
                <w:szCs w:val="24"/>
              </w:rPr>
              <w:t>jornada</w:t>
            </w:r>
            <w:r w:rsidRPr="0037319E">
              <w:rPr>
                <w:rFonts w:ascii="Arial" w:hAnsi="Arial" w:cs="Arial"/>
                <w:spacing w:val="-6"/>
                <w:sz w:val="24"/>
                <w:szCs w:val="24"/>
              </w:rPr>
              <w:t xml:space="preserve"> </w:t>
            </w:r>
            <w:r w:rsidRPr="0037319E">
              <w:rPr>
                <w:rFonts w:ascii="Arial" w:hAnsi="Arial" w:cs="Arial"/>
                <w:spacing w:val="-2"/>
                <w:sz w:val="24"/>
                <w:szCs w:val="24"/>
              </w:rPr>
              <w:t>consultiva</w:t>
            </w:r>
          </w:p>
        </w:tc>
        <w:tc>
          <w:tcPr>
            <w:tcW w:w="2674" w:type="pct"/>
          </w:tcPr>
          <w:p w14:paraId="5D2F54DA" w14:textId="77777777" w:rsidR="002733E9" w:rsidRPr="0037319E" w:rsidRDefault="002733E9" w:rsidP="0037319E">
            <w:pPr>
              <w:pStyle w:val="TableParagraph"/>
              <w:spacing w:line="276" w:lineRule="auto"/>
              <w:ind w:left="286" w:right="275"/>
              <w:jc w:val="both"/>
              <w:rPr>
                <w:rFonts w:ascii="Arial" w:hAnsi="Arial" w:cs="Arial"/>
                <w:sz w:val="24"/>
                <w:szCs w:val="24"/>
              </w:rPr>
            </w:pPr>
            <w:r w:rsidRPr="0037319E">
              <w:rPr>
                <w:rFonts w:ascii="Arial" w:hAnsi="Arial" w:cs="Arial"/>
                <w:sz w:val="24"/>
                <w:szCs w:val="24"/>
              </w:rPr>
              <w:t>27</w:t>
            </w:r>
            <w:r w:rsidRPr="0037319E">
              <w:rPr>
                <w:rFonts w:ascii="Arial" w:hAnsi="Arial" w:cs="Arial"/>
                <w:spacing w:val="-3"/>
                <w:sz w:val="24"/>
                <w:szCs w:val="24"/>
              </w:rPr>
              <w:t xml:space="preserve"> </w:t>
            </w:r>
            <w:r w:rsidRPr="0037319E">
              <w:rPr>
                <w:rFonts w:ascii="Arial" w:hAnsi="Arial" w:cs="Arial"/>
                <w:sz w:val="24"/>
                <w:szCs w:val="24"/>
              </w:rPr>
              <w:t>febrero</w:t>
            </w:r>
            <w:r w:rsidRPr="0037319E">
              <w:rPr>
                <w:rFonts w:ascii="Arial" w:hAnsi="Arial" w:cs="Arial"/>
                <w:spacing w:val="-3"/>
                <w:sz w:val="24"/>
                <w:szCs w:val="24"/>
              </w:rPr>
              <w:t xml:space="preserve"> </w:t>
            </w:r>
            <w:r w:rsidRPr="0037319E">
              <w:rPr>
                <w:rFonts w:ascii="Arial" w:hAnsi="Arial" w:cs="Arial"/>
                <w:sz w:val="24"/>
                <w:szCs w:val="24"/>
              </w:rPr>
              <w:t>al</w:t>
            </w:r>
            <w:r w:rsidRPr="0037319E">
              <w:rPr>
                <w:rFonts w:ascii="Arial" w:hAnsi="Arial" w:cs="Arial"/>
                <w:spacing w:val="-2"/>
                <w:sz w:val="24"/>
                <w:szCs w:val="24"/>
              </w:rPr>
              <w:t xml:space="preserve"> </w:t>
            </w:r>
            <w:r w:rsidRPr="0037319E">
              <w:rPr>
                <w:rFonts w:ascii="Arial" w:hAnsi="Arial" w:cs="Arial"/>
                <w:sz w:val="24"/>
                <w:szCs w:val="24"/>
              </w:rPr>
              <w:t>12</w:t>
            </w:r>
            <w:r w:rsidRPr="0037319E">
              <w:rPr>
                <w:rFonts w:ascii="Arial" w:hAnsi="Arial" w:cs="Arial"/>
                <w:spacing w:val="-4"/>
                <w:sz w:val="24"/>
                <w:szCs w:val="24"/>
              </w:rPr>
              <w:t xml:space="preserve"> </w:t>
            </w:r>
            <w:r w:rsidRPr="0037319E">
              <w:rPr>
                <w:rFonts w:ascii="Arial" w:hAnsi="Arial" w:cs="Arial"/>
                <w:sz w:val="24"/>
                <w:szCs w:val="24"/>
              </w:rPr>
              <w:t>de</w:t>
            </w:r>
            <w:r w:rsidRPr="0037319E">
              <w:rPr>
                <w:rFonts w:ascii="Arial" w:hAnsi="Arial" w:cs="Arial"/>
                <w:spacing w:val="-3"/>
                <w:sz w:val="24"/>
                <w:szCs w:val="24"/>
              </w:rPr>
              <w:t xml:space="preserve"> </w:t>
            </w:r>
            <w:r w:rsidRPr="0037319E">
              <w:rPr>
                <w:rFonts w:ascii="Arial" w:hAnsi="Arial" w:cs="Arial"/>
                <w:sz w:val="24"/>
                <w:szCs w:val="24"/>
              </w:rPr>
              <w:t>marzo</w:t>
            </w:r>
            <w:r w:rsidRPr="0037319E">
              <w:rPr>
                <w:rFonts w:ascii="Arial" w:hAnsi="Arial" w:cs="Arial"/>
                <w:spacing w:val="-2"/>
                <w:sz w:val="24"/>
                <w:szCs w:val="24"/>
              </w:rPr>
              <w:t xml:space="preserve"> </w:t>
            </w:r>
            <w:r w:rsidRPr="0037319E">
              <w:rPr>
                <w:rFonts w:ascii="Arial" w:hAnsi="Arial" w:cs="Arial"/>
                <w:sz w:val="24"/>
                <w:szCs w:val="24"/>
              </w:rPr>
              <w:t>del</w:t>
            </w:r>
            <w:r w:rsidRPr="0037319E">
              <w:rPr>
                <w:rFonts w:ascii="Arial" w:hAnsi="Arial" w:cs="Arial"/>
                <w:spacing w:val="-2"/>
                <w:sz w:val="24"/>
                <w:szCs w:val="24"/>
              </w:rPr>
              <w:t xml:space="preserve"> </w:t>
            </w:r>
            <w:r w:rsidRPr="0037319E">
              <w:rPr>
                <w:rFonts w:ascii="Arial" w:hAnsi="Arial" w:cs="Arial"/>
                <w:spacing w:val="-4"/>
                <w:sz w:val="24"/>
                <w:szCs w:val="24"/>
              </w:rPr>
              <w:t>2023</w:t>
            </w:r>
          </w:p>
        </w:tc>
      </w:tr>
      <w:tr w:rsidR="002733E9" w:rsidRPr="0037319E" w14:paraId="6BA41DA2" w14:textId="77777777" w:rsidTr="0037319E">
        <w:trPr>
          <w:trHeight w:val="20"/>
          <w:jc w:val="center"/>
        </w:trPr>
        <w:tc>
          <w:tcPr>
            <w:tcW w:w="2326" w:type="pct"/>
          </w:tcPr>
          <w:p w14:paraId="03D5CC32" w14:textId="77777777" w:rsidR="002733E9" w:rsidRPr="0037319E" w:rsidRDefault="002733E9" w:rsidP="0037319E">
            <w:pPr>
              <w:pStyle w:val="TableParagraph"/>
              <w:spacing w:line="276" w:lineRule="auto"/>
              <w:ind w:left="136"/>
              <w:rPr>
                <w:rFonts w:ascii="Arial" w:hAnsi="Arial" w:cs="Arial"/>
                <w:sz w:val="24"/>
                <w:szCs w:val="24"/>
              </w:rPr>
            </w:pPr>
            <w:r w:rsidRPr="0037319E">
              <w:rPr>
                <w:rFonts w:ascii="Arial" w:hAnsi="Arial" w:cs="Arial"/>
                <w:sz w:val="24"/>
                <w:szCs w:val="24"/>
              </w:rPr>
              <w:t>F.</w:t>
            </w:r>
            <w:r w:rsidRPr="0037319E">
              <w:rPr>
                <w:rFonts w:ascii="Arial" w:hAnsi="Arial" w:cs="Arial"/>
                <w:spacing w:val="26"/>
                <w:sz w:val="24"/>
                <w:szCs w:val="24"/>
              </w:rPr>
              <w:t xml:space="preserve"> </w:t>
            </w:r>
            <w:r w:rsidRPr="0037319E">
              <w:rPr>
                <w:rFonts w:ascii="Arial" w:hAnsi="Arial" w:cs="Arial"/>
                <w:sz w:val="24"/>
                <w:szCs w:val="24"/>
              </w:rPr>
              <w:t>Etapa</w:t>
            </w:r>
            <w:r w:rsidRPr="0037319E">
              <w:rPr>
                <w:rFonts w:ascii="Arial" w:hAnsi="Arial" w:cs="Arial"/>
                <w:spacing w:val="26"/>
                <w:sz w:val="24"/>
                <w:szCs w:val="24"/>
              </w:rPr>
              <w:t xml:space="preserve"> </w:t>
            </w:r>
            <w:r w:rsidRPr="0037319E">
              <w:rPr>
                <w:rFonts w:ascii="Arial" w:hAnsi="Arial" w:cs="Arial"/>
                <w:sz w:val="24"/>
                <w:szCs w:val="24"/>
              </w:rPr>
              <w:t>de</w:t>
            </w:r>
            <w:r w:rsidRPr="0037319E">
              <w:rPr>
                <w:rFonts w:ascii="Arial" w:hAnsi="Arial" w:cs="Arial"/>
                <w:spacing w:val="26"/>
                <w:sz w:val="24"/>
                <w:szCs w:val="24"/>
              </w:rPr>
              <w:t xml:space="preserve"> </w:t>
            </w:r>
            <w:r w:rsidRPr="0037319E">
              <w:rPr>
                <w:rFonts w:ascii="Arial" w:hAnsi="Arial" w:cs="Arial"/>
                <w:sz w:val="24"/>
                <w:szCs w:val="24"/>
              </w:rPr>
              <w:t>la</w:t>
            </w:r>
            <w:r w:rsidRPr="0037319E">
              <w:rPr>
                <w:rFonts w:ascii="Arial" w:hAnsi="Arial" w:cs="Arial"/>
                <w:spacing w:val="26"/>
                <w:sz w:val="24"/>
                <w:szCs w:val="24"/>
              </w:rPr>
              <w:t xml:space="preserve"> </w:t>
            </w:r>
            <w:r w:rsidRPr="0037319E">
              <w:rPr>
                <w:rFonts w:ascii="Arial" w:hAnsi="Arial" w:cs="Arial"/>
                <w:sz w:val="24"/>
                <w:szCs w:val="24"/>
              </w:rPr>
              <w:t>Valoración</w:t>
            </w:r>
            <w:r w:rsidRPr="0037319E">
              <w:rPr>
                <w:rFonts w:ascii="Arial" w:hAnsi="Arial" w:cs="Arial"/>
                <w:spacing w:val="26"/>
                <w:sz w:val="24"/>
                <w:szCs w:val="24"/>
              </w:rPr>
              <w:t xml:space="preserve"> </w:t>
            </w:r>
            <w:r w:rsidRPr="0037319E">
              <w:rPr>
                <w:rFonts w:ascii="Arial" w:hAnsi="Arial" w:cs="Arial"/>
                <w:sz w:val="24"/>
                <w:szCs w:val="24"/>
              </w:rPr>
              <w:t>de</w:t>
            </w:r>
            <w:r w:rsidRPr="0037319E">
              <w:rPr>
                <w:rFonts w:ascii="Arial" w:hAnsi="Arial" w:cs="Arial"/>
                <w:spacing w:val="26"/>
                <w:sz w:val="24"/>
                <w:szCs w:val="24"/>
              </w:rPr>
              <w:t xml:space="preserve"> </w:t>
            </w:r>
            <w:r w:rsidRPr="0037319E">
              <w:rPr>
                <w:rFonts w:ascii="Arial" w:hAnsi="Arial" w:cs="Arial"/>
                <w:spacing w:val="-5"/>
                <w:sz w:val="24"/>
                <w:szCs w:val="24"/>
              </w:rPr>
              <w:t>las</w:t>
            </w:r>
          </w:p>
          <w:p w14:paraId="3C0748D8" w14:textId="77777777" w:rsidR="002733E9" w:rsidRPr="0037319E" w:rsidRDefault="002733E9" w:rsidP="0037319E">
            <w:pPr>
              <w:pStyle w:val="TableParagraph"/>
              <w:spacing w:before="37" w:line="276" w:lineRule="auto"/>
              <w:ind w:left="419"/>
              <w:rPr>
                <w:rFonts w:ascii="Arial" w:hAnsi="Arial" w:cs="Arial"/>
                <w:sz w:val="24"/>
                <w:szCs w:val="24"/>
              </w:rPr>
            </w:pPr>
            <w:r w:rsidRPr="0037319E">
              <w:rPr>
                <w:rFonts w:ascii="Arial" w:hAnsi="Arial" w:cs="Arial"/>
                <w:sz w:val="24"/>
                <w:szCs w:val="24"/>
              </w:rPr>
              <w:t>opiniones</w:t>
            </w:r>
            <w:r w:rsidRPr="0037319E">
              <w:rPr>
                <w:rFonts w:ascii="Arial" w:hAnsi="Arial" w:cs="Arial"/>
                <w:spacing w:val="-6"/>
                <w:sz w:val="24"/>
                <w:szCs w:val="24"/>
              </w:rPr>
              <w:t xml:space="preserve"> </w:t>
            </w:r>
            <w:r w:rsidRPr="0037319E">
              <w:rPr>
                <w:rFonts w:ascii="Arial" w:hAnsi="Arial" w:cs="Arial"/>
                <w:sz w:val="24"/>
                <w:szCs w:val="24"/>
              </w:rPr>
              <w:t>y</w:t>
            </w:r>
            <w:r w:rsidRPr="0037319E">
              <w:rPr>
                <w:rFonts w:ascii="Arial" w:hAnsi="Arial" w:cs="Arial"/>
                <w:spacing w:val="-5"/>
                <w:sz w:val="24"/>
                <w:szCs w:val="24"/>
              </w:rPr>
              <w:t xml:space="preserve"> </w:t>
            </w:r>
            <w:r w:rsidRPr="0037319E">
              <w:rPr>
                <w:rFonts w:ascii="Arial" w:hAnsi="Arial" w:cs="Arial"/>
                <w:spacing w:val="-2"/>
                <w:sz w:val="24"/>
                <w:szCs w:val="24"/>
              </w:rPr>
              <w:t>sugerencias</w:t>
            </w:r>
          </w:p>
        </w:tc>
        <w:tc>
          <w:tcPr>
            <w:tcW w:w="2674" w:type="pct"/>
          </w:tcPr>
          <w:p w14:paraId="7E826686" w14:textId="77777777" w:rsidR="002733E9" w:rsidRPr="0037319E" w:rsidRDefault="002733E9" w:rsidP="0037319E">
            <w:pPr>
              <w:pStyle w:val="TableParagraph"/>
              <w:spacing w:line="276" w:lineRule="auto"/>
              <w:ind w:left="284" w:right="275"/>
              <w:jc w:val="both"/>
              <w:rPr>
                <w:rFonts w:ascii="Arial" w:hAnsi="Arial" w:cs="Arial"/>
                <w:sz w:val="24"/>
                <w:szCs w:val="24"/>
              </w:rPr>
            </w:pPr>
            <w:r w:rsidRPr="0037319E">
              <w:rPr>
                <w:rFonts w:ascii="Arial" w:hAnsi="Arial" w:cs="Arial"/>
                <w:sz w:val="24"/>
                <w:szCs w:val="24"/>
              </w:rPr>
              <w:t>13</w:t>
            </w:r>
            <w:r w:rsidRPr="0037319E">
              <w:rPr>
                <w:rFonts w:ascii="Arial" w:hAnsi="Arial" w:cs="Arial"/>
                <w:spacing w:val="-3"/>
                <w:sz w:val="24"/>
                <w:szCs w:val="24"/>
              </w:rPr>
              <w:t xml:space="preserve"> </w:t>
            </w:r>
            <w:r w:rsidRPr="0037319E">
              <w:rPr>
                <w:rFonts w:ascii="Arial" w:hAnsi="Arial" w:cs="Arial"/>
                <w:sz w:val="24"/>
                <w:szCs w:val="24"/>
              </w:rPr>
              <w:t>marzo</w:t>
            </w:r>
            <w:r w:rsidRPr="0037319E">
              <w:rPr>
                <w:rFonts w:ascii="Arial" w:hAnsi="Arial" w:cs="Arial"/>
                <w:spacing w:val="-3"/>
                <w:sz w:val="24"/>
                <w:szCs w:val="24"/>
              </w:rPr>
              <w:t xml:space="preserve"> </w:t>
            </w:r>
            <w:r w:rsidRPr="0037319E">
              <w:rPr>
                <w:rFonts w:ascii="Arial" w:hAnsi="Arial" w:cs="Arial"/>
                <w:sz w:val="24"/>
                <w:szCs w:val="24"/>
              </w:rPr>
              <w:t>19</w:t>
            </w:r>
            <w:r w:rsidRPr="0037319E">
              <w:rPr>
                <w:rFonts w:ascii="Arial" w:hAnsi="Arial" w:cs="Arial"/>
                <w:spacing w:val="-2"/>
                <w:sz w:val="24"/>
                <w:szCs w:val="24"/>
              </w:rPr>
              <w:t xml:space="preserve"> </w:t>
            </w:r>
            <w:r w:rsidRPr="0037319E">
              <w:rPr>
                <w:rFonts w:ascii="Arial" w:hAnsi="Arial" w:cs="Arial"/>
                <w:sz w:val="24"/>
                <w:szCs w:val="24"/>
              </w:rPr>
              <w:t>de</w:t>
            </w:r>
            <w:r w:rsidRPr="0037319E">
              <w:rPr>
                <w:rFonts w:ascii="Arial" w:hAnsi="Arial" w:cs="Arial"/>
                <w:spacing w:val="-5"/>
                <w:sz w:val="24"/>
                <w:szCs w:val="24"/>
              </w:rPr>
              <w:t xml:space="preserve"> </w:t>
            </w:r>
            <w:r w:rsidRPr="0037319E">
              <w:rPr>
                <w:rFonts w:ascii="Arial" w:hAnsi="Arial" w:cs="Arial"/>
                <w:sz w:val="24"/>
                <w:szCs w:val="24"/>
              </w:rPr>
              <w:t>marzo</w:t>
            </w:r>
            <w:r w:rsidRPr="0037319E">
              <w:rPr>
                <w:rFonts w:ascii="Arial" w:hAnsi="Arial" w:cs="Arial"/>
                <w:spacing w:val="-1"/>
                <w:sz w:val="24"/>
                <w:szCs w:val="24"/>
              </w:rPr>
              <w:t xml:space="preserve"> </w:t>
            </w:r>
            <w:r w:rsidRPr="0037319E">
              <w:rPr>
                <w:rFonts w:ascii="Arial" w:hAnsi="Arial" w:cs="Arial"/>
                <w:sz w:val="24"/>
                <w:szCs w:val="24"/>
              </w:rPr>
              <w:t>del</w:t>
            </w:r>
            <w:r w:rsidRPr="0037319E">
              <w:rPr>
                <w:rFonts w:ascii="Arial" w:hAnsi="Arial" w:cs="Arial"/>
                <w:spacing w:val="-2"/>
                <w:sz w:val="24"/>
                <w:szCs w:val="24"/>
              </w:rPr>
              <w:t xml:space="preserve"> </w:t>
            </w:r>
            <w:r w:rsidRPr="0037319E">
              <w:rPr>
                <w:rFonts w:ascii="Arial" w:hAnsi="Arial" w:cs="Arial"/>
                <w:spacing w:val="-4"/>
                <w:sz w:val="24"/>
                <w:szCs w:val="24"/>
              </w:rPr>
              <w:t>2023</w:t>
            </w:r>
          </w:p>
        </w:tc>
      </w:tr>
      <w:tr w:rsidR="002733E9" w:rsidRPr="0037319E" w14:paraId="2A358D79" w14:textId="77777777" w:rsidTr="0037319E">
        <w:trPr>
          <w:trHeight w:val="20"/>
          <w:jc w:val="center"/>
        </w:trPr>
        <w:tc>
          <w:tcPr>
            <w:tcW w:w="2326" w:type="pct"/>
          </w:tcPr>
          <w:p w14:paraId="1211D2E7" w14:textId="77777777" w:rsidR="002733E9" w:rsidRPr="0037319E" w:rsidRDefault="002733E9" w:rsidP="0037319E">
            <w:pPr>
              <w:pStyle w:val="TableParagraph"/>
              <w:spacing w:line="276" w:lineRule="auto"/>
              <w:ind w:left="107"/>
              <w:rPr>
                <w:rFonts w:ascii="Arial" w:hAnsi="Arial" w:cs="Arial"/>
                <w:sz w:val="24"/>
                <w:szCs w:val="24"/>
              </w:rPr>
            </w:pPr>
            <w:r w:rsidRPr="0037319E">
              <w:rPr>
                <w:rFonts w:ascii="Arial" w:hAnsi="Arial" w:cs="Arial"/>
                <w:sz w:val="24"/>
                <w:szCs w:val="24"/>
              </w:rPr>
              <w:t>G.</w:t>
            </w:r>
            <w:r w:rsidRPr="0037319E">
              <w:rPr>
                <w:rFonts w:ascii="Arial" w:hAnsi="Arial" w:cs="Arial"/>
                <w:spacing w:val="4"/>
                <w:sz w:val="24"/>
                <w:szCs w:val="24"/>
              </w:rPr>
              <w:t xml:space="preserve"> </w:t>
            </w:r>
            <w:r w:rsidRPr="0037319E">
              <w:rPr>
                <w:rFonts w:ascii="Arial" w:hAnsi="Arial" w:cs="Arial"/>
                <w:sz w:val="24"/>
                <w:szCs w:val="24"/>
              </w:rPr>
              <w:t>Etapa</w:t>
            </w:r>
            <w:r w:rsidRPr="0037319E">
              <w:rPr>
                <w:rFonts w:ascii="Arial" w:hAnsi="Arial" w:cs="Arial"/>
                <w:spacing w:val="2"/>
                <w:sz w:val="24"/>
                <w:szCs w:val="24"/>
              </w:rPr>
              <w:t xml:space="preserve"> </w:t>
            </w:r>
            <w:r w:rsidRPr="0037319E">
              <w:rPr>
                <w:rFonts w:ascii="Arial" w:hAnsi="Arial" w:cs="Arial"/>
                <w:sz w:val="24"/>
                <w:szCs w:val="24"/>
              </w:rPr>
              <w:t>de</w:t>
            </w:r>
            <w:r w:rsidRPr="0037319E">
              <w:rPr>
                <w:rFonts w:ascii="Arial" w:hAnsi="Arial" w:cs="Arial"/>
                <w:spacing w:val="4"/>
                <w:sz w:val="24"/>
                <w:szCs w:val="24"/>
              </w:rPr>
              <w:t xml:space="preserve"> </w:t>
            </w:r>
            <w:r w:rsidRPr="0037319E">
              <w:rPr>
                <w:rFonts w:ascii="Arial" w:hAnsi="Arial" w:cs="Arial"/>
                <w:sz w:val="24"/>
                <w:szCs w:val="24"/>
              </w:rPr>
              <w:t>Conclusión</w:t>
            </w:r>
            <w:r w:rsidRPr="0037319E">
              <w:rPr>
                <w:rFonts w:ascii="Arial" w:hAnsi="Arial" w:cs="Arial"/>
                <w:spacing w:val="3"/>
                <w:sz w:val="24"/>
                <w:szCs w:val="24"/>
              </w:rPr>
              <w:t xml:space="preserve"> </w:t>
            </w:r>
            <w:r w:rsidRPr="0037319E">
              <w:rPr>
                <w:rFonts w:ascii="Arial" w:hAnsi="Arial" w:cs="Arial"/>
                <w:sz w:val="24"/>
                <w:szCs w:val="24"/>
              </w:rPr>
              <w:t>y</w:t>
            </w:r>
            <w:r w:rsidRPr="0037319E">
              <w:rPr>
                <w:rFonts w:ascii="Arial" w:hAnsi="Arial" w:cs="Arial"/>
                <w:spacing w:val="4"/>
                <w:sz w:val="24"/>
                <w:szCs w:val="24"/>
              </w:rPr>
              <w:t xml:space="preserve"> </w:t>
            </w:r>
            <w:r w:rsidRPr="0037319E">
              <w:rPr>
                <w:rFonts w:ascii="Arial" w:hAnsi="Arial" w:cs="Arial"/>
                <w:spacing w:val="-2"/>
                <w:sz w:val="24"/>
                <w:szCs w:val="24"/>
              </w:rPr>
              <w:t>Anteproyecto</w:t>
            </w:r>
          </w:p>
          <w:p w14:paraId="50D4B5EB" w14:textId="77777777" w:rsidR="002733E9" w:rsidRPr="0037319E" w:rsidRDefault="002733E9" w:rsidP="0037319E">
            <w:pPr>
              <w:pStyle w:val="TableParagraph"/>
              <w:spacing w:before="37" w:line="276" w:lineRule="auto"/>
              <w:ind w:left="278"/>
              <w:rPr>
                <w:rFonts w:ascii="Arial" w:hAnsi="Arial" w:cs="Arial"/>
                <w:sz w:val="24"/>
                <w:szCs w:val="24"/>
              </w:rPr>
            </w:pPr>
            <w:r w:rsidRPr="0037319E">
              <w:rPr>
                <w:rFonts w:ascii="Arial" w:hAnsi="Arial" w:cs="Arial"/>
                <w:sz w:val="24"/>
                <w:szCs w:val="24"/>
              </w:rPr>
              <w:t>de</w:t>
            </w:r>
            <w:r w:rsidRPr="0037319E">
              <w:rPr>
                <w:rFonts w:ascii="Arial" w:hAnsi="Arial" w:cs="Arial"/>
                <w:spacing w:val="-2"/>
                <w:sz w:val="24"/>
                <w:szCs w:val="24"/>
              </w:rPr>
              <w:t xml:space="preserve"> Lineamientos</w:t>
            </w:r>
          </w:p>
        </w:tc>
        <w:tc>
          <w:tcPr>
            <w:tcW w:w="2674" w:type="pct"/>
          </w:tcPr>
          <w:p w14:paraId="0B53D596" w14:textId="77777777" w:rsidR="002733E9" w:rsidRPr="0037319E" w:rsidRDefault="002733E9" w:rsidP="0037319E">
            <w:pPr>
              <w:pStyle w:val="TableParagraph"/>
              <w:spacing w:line="276" w:lineRule="auto"/>
              <w:ind w:left="285" w:right="275"/>
              <w:jc w:val="both"/>
              <w:rPr>
                <w:rFonts w:ascii="Arial" w:hAnsi="Arial" w:cs="Arial"/>
                <w:sz w:val="24"/>
                <w:szCs w:val="24"/>
              </w:rPr>
            </w:pPr>
            <w:r w:rsidRPr="0037319E">
              <w:rPr>
                <w:rFonts w:ascii="Arial" w:hAnsi="Arial" w:cs="Arial"/>
                <w:sz w:val="24"/>
                <w:szCs w:val="24"/>
              </w:rPr>
              <w:t>20</w:t>
            </w:r>
            <w:r w:rsidRPr="0037319E">
              <w:rPr>
                <w:rFonts w:ascii="Arial" w:hAnsi="Arial" w:cs="Arial"/>
                <w:spacing w:val="-3"/>
                <w:sz w:val="24"/>
                <w:szCs w:val="24"/>
              </w:rPr>
              <w:t xml:space="preserve"> </w:t>
            </w:r>
            <w:r w:rsidRPr="0037319E">
              <w:rPr>
                <w:rFonts w:ascii="Arial" w:hAnsi="Arial" w:cs="Arial"/>
                <w:sz w:val="24"/>
                <w:szCs w:val="24"/>
              </w:rPr>
              <w:t>al</w:t>
            </w:r>
            <w:r w:rsidRPr="0037319E">
              <w:rPr>
                <w:rFonts w:ascii="Arial" w:hAnsi="Arial" w:cs="Arial"/>
                <w:spacing w:val="-2"/>
                <w:sz w:val="24"/>
                <w:szCs w:val="24"/>
              </w:rPr>
              <w:t xml:space="preserve"> </w:t>
            </w:r>
            <w:r w:rsidRPr="0037319E">
              <w:rPr>
                <w:rFonts w:ascii="Arial" w:hAnsi="Arial" w:cs="Arial"/>
                <w:sz w:val="24"/>
                <w:szCs w:val="24"/>
              </w:rPr>
              <w:t>31</w:t>
            </w:r>
            <w:r w:rsidRPr="0037319E">
              <w:rPr>
                <w:rFonts w:ascii="Arial" w:hAnsi="Arial" w:cs="Arial"/>
                <w:spacing w:val="-1"/>
                <w:sz w:val="24"/>
                <w:szCs w:val="24"/>
              </w:rPr>
              <w:t xml:space="preserve"> </w:t>
            </w:r>
            <w:r w:rsidRPr="0037319E">
              <w:rPr>
                <w:rFonts w:ascii="Arial" w:hAnsi="Arial" w:cs="Arial"/>
                <w:sz w:val="24"/>
                <w:szCs w:val="24"/>
              </w:rPr>
              <w:t>de</w:t>
            </w:r>
            <w:r w:rsidRPr="0037319E">
              <w:rPr>
                <w:rFonts w:ascii="Arial" w:hAnsi="Arial" w:cs="Arial"/>
                <w:spacing w:val="-3"/>
                <w:sz w:val="24"/>
                <w:szCs w:val="24"/>
              </w:rPr>
              <w:t xml:space="preserve"> </w:t>
            </w:r>
            <w:r w:rsidRPr="0037319E">
              <w:rPr>
                <w:rFonts w:ascii="Arial" w:hAnsi="Arial" w:cs="Arial"/>
                <w:sz w:val="24"/>
                <w:szCs w:val="24"/>
              </w:rPr>
              <w:t>marzo</w:t>
            </w:r>
            <w:r w:rsidRPr="0037319E">
              <w:rPr>
                <w:rFonts w:ascii="Arial" w:hAnsi="Arial" w:cs="Arial"/>
                <w:spacing w:val="-1"/>
                <w:sz w:val="24"/>
                <w:szCs w:val="24"/>
              </w:rPr>
              <w:t xml:space="preserve"> </w:t>
            </w:r>
            <w:r w:rsidRPr="0037319E">
              <w:rPr>
                <w:rFonts w:ascii="Arial" w:hAnsi="Arial" w:cs="Arial"/>
                <w:sz w:val="24"/>
                <w:szCs w:val="24"/>
              </w:rPr>
              <w:t>del</w:t>
            </w:r>
            <w:r w:rsidRPr="0037319E">
              <w:rPr>
                <w:rFonts w:ascii="Arial" w:hAnsi="Arial" w:cs="Arial"/>
                <w:spacing w:val="-1"/>
                <w:sz w:val="24"/>
                <w:szCs w:val="24"/>
              </w:rPr>
              <w:t xml:space="preserve"> </w:t>
            </w:r>
            <w:r w:rsidRPr="0037319E">
              <w:rPr>
                <w:rFonts w:ascii="Arial" w:hAnsi="Arial" w:cs="Arial"/>
                <w:spacing w:val="-4"/>
                <w:sz w:val="24"/>
                <w:szCs w:val="24"/>
              </w:rPr>
              <w:t>2023</w:t>
            </w:r>
          </w:p>
        </w:tc>
      </w:tr>
    </w:tbl>
    <w:p w14:paraId="0065B668" w14:textId="77777777" w:rsidR="0037319E" w:rsidRDefault="0037319E" w:rsidP="0037319E">
      <w:pPr>
        <w:pStyle w:val="Sinespaciado"/>
        <w:spacing w:line="276" w:lineRule="auto"/>
        <w:jc w:val="both"/>
        <w:rPr>
          <w:rFonts w:ascii="Arial" w:hAnsi="Arial" w:cs="Arial"/>
          <w:color w:val="000000"/>
          <w:sz w:val="24"/>
          <w:szCs w:val="24"/>
          <w:lang w:val="es-ES_tradnl" w:eastAsia="es-MX"/>
        </w:rPr>
      </w:pPr>
    </w:p>
    <w:p w14:paraId="4ADA08B8" w14:textId="77777777" w:rsidR="0037319E" w:rsidRDefault="0037319E" w:rsidP="0037319E">
      <w:pPr>
        <w:pStyle w:val="Sinespaciado"/>
        <w:spacing w:line="276" w:lineRule="auto"/>
        <w:jc w:val="both"/>
        <w:rPr>
          <w:rFonts w:ascii="Arial" w:hAnsi="Arial" w:cs="Arial"/>
          <w:color w:val="000000"/>
          <w:sz w:val="24"/>
          <w:szCs w:val="24"/>
          <w:lang w:val="es-ES_tradnl" w:eastAsia="es-MX"/>
        </w:rPr>
      </w:pPr>
    </w:p>
    <w:p w14:paraId="69F69FC7" w14:textId="77777777" w:rsidR="002733E9" w:rsidRPr="00CF6EDD" w:rsidRDefault="002733E9" w:rsidP="0037319E">
      <w:pPr>
        <w:pStyle w:val="Sinespaciado"/>
        <w:spacing w:line="276" w:lineRule="auto"/>
        <w:jc w:val="both"/>
        <w:rPr>
          <w:rFonts w:ascii="Arial" w:hAnsi="Arial" w:cs="Arial"/>
          <w:b/>
          <w:bCs/>
          <w:color w:val="000000"/>
          <w:sz w:val="24"/>
          <w:szCs w:val="24"/>
          <w:lang w:val="es-ES_tradnl" w:eastAsia="es-MX"/>
        </w:rPr>
      </w:pPr>
      <w:r w:rsidRPr="00CF6EDD">
        <w:rPr>
          <w:rFonts w:ascii="Arial" w:hAnsi="Arial" w:cs="Arial"/>
          <w:b/>
          <w:bCs/>
          <w:color w:val="000000"/>
          <w:sz w:val="24"/>
          <w:szCs w:val="24"/>
          <w:lang w:val="es-ES_tradnl" w:eastAsia="es-MX"/>
        </w:rPr>
        <w:t xml:space="preserve">Consulta </w:t>
      </w:r>
      <w:r w:rsidR="00B32DD3" w:rsidRPr="00CF6EDD">
        <w:rPr>
          <w:rFonts w:ascii="Arial" w:hAnsi="Arial" w:cs="Arial"/>
          <w:b/>
          <w:bCs/>
          <w:color w:val="000000"/>
          <w:sz w:val="24"/>
          <w:szCs w:val="24"/>
          <w:lang w:val="es-ES_tradnl" w:eastAsia="es-MX"/>
        </w:rPr>
        <w:t xml:space="preserve">a </w:t>
      </w:r>
      <w:r w:rsidRPr="00CF6EDD">
        <w:rPr>
          <w:rFonts w:ascii="Arial" w:hAnsi="Arial" w:cs="Arial"/>
          <w:b/>
          <w:bCs/>
          <w:color w:val="000000"/>
          <w:sz w:val="24"/>
          <w:szCs w:val="24"/>
          <w:lang w:val="es-ES_tradnl" w:eastAsia="es-MX"/>
        </w:rPr>
        <w:t>personas con discapacidad</w:t>
      </w:r>
    </w:p>
    <w:p w14:paraId="59135439" w14:textId="77777777" w:rsidR="0037319E" w:rsidRPr="00CF6EDD" w:rsidRDefault="0037319E" w:rsidP="0037319E">
      <w:pPr>
        <w:pStyle w:val="Sinespaciado"/>
        <w:spacing w:line="276" w:lineRule="auto"/>
        <w:jc w:val="both"/>
        <w:rPr>
          <w:rFonts w:ascii="Arial" w:hAnsi="Arial" w:cs="Arial"/>
          <w:color w:val="000000"/>
          <w:sz w:val="24"/>
          <w:szCs w:val="24"/>
          <w:lang w:val="es-ES_tradnl" w:eastAsia="es-MX"/>
        </w:rPr>
      </w:pPr>
    </w:p>
    <w:tbl>
      <w:tblPr>
        <w:tblStyle w:val="Tablaconcuadrcula"/>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78"/>
        <w:gridCol w:w="4644"/>
      </w:tblGrid>
      <w:tr w:rsidR="007976E8" w:rsidRPr="0037319E" w14:paraId="18707B61" w14:textId="77777777" w:rsidTr="0037319E">
        <w:trPr>
          <w:tblCellSpacing w:w="20" w:type="dxa"/>
          <w:jc w:val="center"/>
        </w:trPr>
        <w:tc>
          <w:tcPr>
            <w:tcW w:w="2334" w:type="pct"/>
            <w:shd w:val="clear" w:color="auto" w:fill="7030A0"/>
          </w:tcPr>
          <w:p w14:paraId="3902FBCA" w14:textId="77777777" w:rsidR="007976E8" w:rsidRPr="0037319E" w:rsidRDefault="007976E8" w:rsidP="0037319E">
            <w:pPr>
              <w:pStyle w:val="TableParagraph"/>
              <w:spacing w:line="276" w:lineRule="auto"/>
              <w:ind w:left="1630" w:right="1624"/>
              <w:jc w:val="center"/>
              <w:rPr>
                <w:rFonts w:ascii="Arial" w:hAnsi="Arial" w:cs="Arial"/>
                <w:color w:val="FFFFFF"/>
                <w:spacing w:val="-2"/>
                <w:sz w:val="24"/>
                <w:szCs w:val="24"/>
              </w:rPr>
            </w:pPr>
            <w:r w:rsidRPr="0037319E">
              <w:rPr>
                <w:rFonts w:ascii="Arial" w:hAnsi="Arial" w:cs="Arial"/>
                <w:color w:val="FFFFFF"/>
                <w:spacing w:val="-2"/>
                <w:sz w:val="24"/>
                <w:szCs w:val="24"/>
              </w:rPr>
              <w:t>Etapa</w:t>
            </w:r>
          </w:p>
        </w:tc>
        <w:tc>
          <w:tcPr>
            <w:tcW w:w="2598" w:type="pct"/>
            <w:shd w:val="clear" w:color="auto" w:fill="7030A0"/>
          </w:tcPr>
          <w:p w14:paraId="42823678" w14:textId="77777777" w:rsidR="007976E8" w:rsidRPr="0037319E" w:rsidRDefault="007976E8" w:rsidP="0037319E">
            <w:pPr>
              <w:pStyle w:val="TableParagraph"/>
              <w:spacing w:line="276" w:lineRule="auto"/>
              <w:ind w:left="1630" w:right="1624"/>
              <w:jc w:val="center"/>
              <w:rPr>
                <w:rFonts w:ascii="Arial" w:hAnsi="Arial" w:cs="Arial"/>
                <w:color w:val="FFFFFF"/>
                <w:spacing w:val="-2"/>
                <w:sz w:val="24"/>
                <w:szCs w:val="24"/>
              </w:rPr>
            </w:pPr>
            <w:r w:rsidRPr="0037319E">
              <w:rPr>
                <w:rFonts w:ascii="Arial" w:hAnsi="Arial" w:cs="Arial"/>
                <w:color w:val="FFFFFF"/>
                <w:spacing w:val="-2"/>
                <w:sz w:val="24"/>
                <w:szCs w:val="24"/>
              </w:rPr>
              <w:t>Fechas</w:t>
            </w:r>
          </w:p>
        </w:tc>
      </w:tr>
      <w:tr w:rsidR="007976E8" w:rsidRPr="0037319E" w14:paraId="60A46A42" w14:textId="77777777" w:rsidTr="0037319E">
        <w:trPr>
          <w:tblCellSpacing w:w="20" w:type="dxa"/>
          <w:jc w:val="center"/>
        </w:trPr>
        <w:tc>
          <w:tcPr>
            <w:tcW w:w="2334" w:type="pct"/>
          </w:tcPr>
          <w:p w14:paraId="2E39ED4A" w14:textId="77777777" w:rsidR="007976E8" w:rsidRPr="0037319E" w:rsidRDefault="007976E8" w:rsidP="0037319E">
            <w:pPr>
              <w:shd w:val="clear" w:color="auto" w:fill="FFFFFF"/>
              <w:spacing w:line="276" w:lineRule="auto"/>
              <w:rPr>
                <w:rFonts w:ascii="Arial" w:hAnsi="Arial" w:cs="Arial"/>
                <w:b/>
                <w:lang w:eastAsia="ar-SA"/>
              </w:rPr>
            </w:pPr>
            <w:r w:rsidRPr="0037319E">
              <w:rPr>
                <w:rFonts w:ascii="Arial" w:hAnsi="Arial" w:cs="Arial"/>
                <w:b/>
                <w:lang w:eastAsia="ar-SA"/>
              </w:rPr>
              <w:t>a.</w:t>
            </w:r>
            <w:r w:rsidRPr="0037319E">
              <w:rPr>
                <w:rFonts w:ascii="Arial" w:hAnsi="Arial" w:cs="Arial"/>
                <w:lang w:eastAsia="ar-SA"/>
              </w:rPr>
              <w:t xml:space="preserve"> Preparatoria</w:t>
            </w:r>
          </w:p>
        </w:tc>
        <w:tc>
          <w:tcPr>
            <w:tcW w:w="2598" w:type="pct"/>
          </w:tcPr>
          <w:p w14:paraId="7F50FA6F" w14:textId="77777777" w:rsidR="007976E8" w:rsidRPr="0037319E" w:rsidRDefault="007976E8" w:rsidP="0037319E">
            <w:pPr>
              <w:spacing w:line="276" w:lineRule="auto"/>
              <w:jc w:val="both"/>
              <w:rPr>
                <w:rFonts w:ascii="Arial" w:hAnsi="Arial" w:cs="Arial"/>
                <w:lang w:eastAsia="ar-SA"/>
              </w:rPr>
            </w:pPr>
            <w:r w:rsidRPr="0037319E">
              <w:rPr>
                <w:rFonts w:ascii="Arial" w:hAnsi="Arial" w:cs="Arial"/>
                <w:lang w:eastAsia="ar-SA"/>
              </w:rPr>
              <w:t>19 de noviembre al 11 de diciembre de 2022</w:t>
            </w:r>
          </w:p>
        </w:tc>
      </w:tr>
      <w:tr w:rsidR="007976E8" w:rsidRPr="0037319E" w14:paraId="2C67E23E" w14:textId="77777777" w:rsidTr="0037319E">
        <w:trPr>
          <w:tblCellSpacing w:w="20" w:type="dxa"/>
          <w:jc w:val="center"/>
        </w:trPr>
        <w:tc>
          <w:tcPr>
            <w:tcW w:w="2334" w:type="pct"/>
          </w:tcPr>
          <w:p w14:paraId="1E8D6296" w14:textId="77777777" w:rsidR="007976E8" w:rsidRPr="0037319E" w:rsidRDefault="007976E8" w:rsidP="0037319E">
            <w:pPr>
              <w:spacing w:line="276" w:lineRule="auto"/>
              <w:rPr>
                <w:rFonts w:ascii="Arial" w:hAnsi="Arial" w:cs="Arial"/>
              </w:rPr>
            </w:pPr>
            <w:r w:rsidRPr="0037319E">
              <w:rPr>
                <w:rFonts w:ascii="Arial" w:hAnsi="Arial" w:cs="Arial"/>
                <w:b/>
                <w:lang w:eastAsia="ar-SA"/>
              </w:rPr>
              <w:t>b.</w:t>
            </w:r>
            <w:r w:rsidRPr="0037319E">
              <w:rPr>
                <w:rFonts w:ascii="Arial" w:hAnsi="Arial" w:cs="Arial"/>
                <w:lang w:eastAsia="ar-SA"/>
              </w:rPr>
              <w:t xml:space="preserve"> De convocatoria</w:t>
            </w:r>
          </w:p>
        </w:tc>
        <w:tc>
          <w:tcPr>
            <w:tcW w:w="2598" w:type="pct"/>
          </w:tcPr>
          <w:p w14:paraId="310BCA97" w14:textId="77777777" w:rsidR="007976E8" w:rsidRPr="0037319E" w:rsidRDefault="007976E8" w:rsidP="0037319E">
            <w:pPr>
              <w:spacing w:line="276" w:lineRule="auto"/>
              <w:jc w:val="both"/>
              <w:rPr>
                <w:rFonts w:ascii="Arial" w:hAnsi="Arial" w:cs="Arial"/>
                <w:lang w:eastAsia="ar-SA"/>
              </w:rPr>
            </w:pPr>
            <w:r w:rsidRPr="0037319E">
              <w:rPr>
                <w:rFonts w:ascii="Arial" w:hAnsi="Arial" w:cs="Arial"/>
                <w:lang w:eastAsia="ar-SA"/>
              </w:rPr>
              <w:t xml:space="preserve">12 de diciembre de 2022 al 7 de enero de 2023 </w:t>
            </w:r>
          </w:p>
        </w:tc>
      </w:tr>
      <w:tr w:rsidR="007976E8" w:rsidRPr="0037319E" w14:paraId="0B64CA16" w14:textId="77777777" w:rsidTr="0037319E">
        <w:trPr>
          <w:tblCellSpacing w:w="20" w:type="dxa"/>
          <w:jc w:val="center"/>
        </w:trPr>
        <w:tc>
          <w:tcPr>
            <w:tcW w:w="2334" w:type="pct"/>
          </w:tcPr>
          <w:p w14:paraId="285F20C4" w14:textId="77777777" w:rsidR="007976E8" w:rsidRPr="0037319E" w:rsidRDefault="007976E8" w:rsidP="0037319E">
            <w:pPr>
              <w:spacing w:line="276" w:lineRule="auto"/>
              <w:rPr>
                <w:rFonts w:ascii="Arial" w:hAnsi="Arial" w:cs="Arial"/>
                <w:b/>
                <w:lang w:eastAsia="ar-SA"/>
              </w:rPr>
            </w:pPr>
            <w:r w:rsidRPr="0037319E">
              <w:rPr>
                <w:rFonts w:ascii="Arial" w:hAnsi="Arial" w:cs="Arial"/>
                <w:b/>
              </w:rPr>
              <w:t>c.</w:t>
            </w:r>
            <w:r w:rsidRPr="0037319E">
              <w:rPr>
                <w:rFonts w:ascii="Arial" w:hAnsi="Arial" w:cs="Arial"/>
              </w:rPr>
              <w:t xml:space="preserve"> Informativa</w:t>
            </w:r>
          </w:p>
        </w:tc>
        <w:tc>
          <w:tcPr>
            <w:tcW w:w="2598" w:type="pct"/>
          </w:tcPr>
          <w:p w14:paraId="6478DA8A" w14:textId="77777777" w:rsidR="007976E8" w:rsidRPr="0037319E" w:rsidRDefault="007976E8" w:rsidP="0037319E">
            <w:pPr>
              <w:spacing w:line="276" w:lineRule="auto"/>
              <w:jc w:val="both"/>
              <w:rPr>
                <w:rFonts w:ascii="Arial" w:hAnsi="Arial" w:cs="Arial"/>
                <w:lang w:eastAsia="ar-SA"/>
              </w:rPr>
            </w:pPr>
            <w:r w:rsidRPr="0037319E">
              <w:rPr>
                <w:rFonts w:ascii="Arial" w:hAnsi="Arial" w:cs="Arial"/>
                <w:lang w:eastAsia="ar-SA"/>
              </w:rPr>
              <w:t>8 al 29 de enero de 2023</w:t>
            </w:r>
          </w:p>
        </w:tc>
      </w:tr>
      <w:tr w:rsidR="007976E8" w:rsidRPr="0037319E" w14:paraId="79C1C10E" w14:textId="77777777" w:rsidTr="0037319E">
        <w:trPr>
          <w:tblCellSpacing w:w="20" w:type="dxa"/>
          <w:jc w:val="center"/>
        </w:trPr>
        <w:tc>
          <w:tcPr>
            <w:tcW w:w="2334" w:type="pct"/>
          </w:tcPr>
          <w:p w14:paraId="34A95B53" w14:textId="77777777" w:rsidR="007976E8" w:rsidRPr="0037319E" w:rsidRDefault="007976E8" w:rsidP="0037319E">
            <w:pPr>
              <w:shd w:val="clear" w:color="auto" w:fill="FFFFFF"/>
              <w:spacing w:line="276" w:lineRule="auto"/>
              <w:rPr>
                <w:rFonts w:ascii="Arial" w:hAnsi="Arial" w:cs="Arial"/>
                <w:b/>
                <w:lang w:eastAsia="ar-SA"/>
              </w:rPr>
            </w:pPr>
            <w:r w:rsidRPr="0037319E">
              <w:rPr>
                <w:rFonts w:ascii="Arial" w:hAnsi="Arial" w:cs="Arial"/>
                <w:b/>
              </w:rPr>
              <w:t>d.</w:t>
            </w:r>
            <w:r w:rsidRPr="0037319E">
              <w:rPr>
                <w:rFonts w:ascii="Arial" w:hAnsi="Arial" w:cs="Arial"/>
              </w:rPr>
              <w:t xml:space="preserve"> De consulta</w:t>
            </w:r>
          </w:p>
        </w:tc>
        <w:tc>
          <w:tcPr>
            <w:tcW w:w="2598" w:type="pct"/>
          </w:tcPr>
          <w:p w14:paraId="602154DE" w14:textId="77777777" w:rsidR="007976E8" w:rsidRPr="0037319E" w:rsidRDefault="007976E8" w:rsidP="0037319E">
            <w:pPr>
              <w:spacing w:line="276" w:lineRule="auto"/>
              <w:jc w:val="both"/>
              <w:rPr>
                <w:rFonts w:ascii="Arial" w:hAnsi="Arial" w:cs="Arial"/>
                <w:lang w:eastAsia="ar-SA"/>
              </w:rPr>
            </w:pPr>
            <w:r w:rsidRPr="0037319E">
              <w:rPr>
                <w:rFonts w:ascii="Arial" w:hAnsi="Arial" w:cs="Arial"/>
                <w:lang w:eastAsia="ar-SA"/>
              </w:rPr>
              <w:t>30 de enero al 19 de febrero de 2023</w:t>
            </w:r>
          </w:p>
        </w:tc>
      </w:tr>
      <w:tr w:rsidR="007976E8" w:rsidRPr="0037319E" w14:paraId="0893A284" w14:textId="77777777" w:rsidTr="0037319E">
        <w:trPr>
          <w:tblCellSpacing w:w="20" w:type="dxa"/>
          <w:jc w:val="center"/>
        </w:trPr>
        <w:tc>
          <w:tcPr>
            <w:tcW w:w="2334" w:type="pct"/>
          </w:tcPr>
          <w:p w14:paraId="19183252" w14:textId="77777777" w:rsidR="007976E8" w:rsidRPr="0037319E" w:rsidRDefault="007976E8" w:rsidP="0037319E">
            <w:pPr>
              <w:spacing w:line="276" w:lineRule="auto"/>
              <w:rPr>
                <w:rFonts w:ascii="Arial" w:hAnsi="Arial" w:cs="Arial"/>
                <w:b/>
                <w:lang w:eastAsia="ar-SA"/>
              </w:rPr>
            </w:pPr>
            <w:r w:rsidRPr="0037319E">
              <w:rPr>
                <w:rFonts w:ascii="Arial" w:hAnsi="Arial" w:cs="Arial"/>
                <w:b/>
                <w:lang w:eastAsia="ar-SA"/>
              </w:rPr>
              <w:t>e.</w:t>
            </w:r>
            <w:r w:rsidRPr="0037319E">
              <w:rPr>
                <w:rFonts w:ascii="Arial" w:hAnsi="Arial" w:cs="Arial"/>
                <w:lang w:eastAsia="ar-SA"/>
              </w:rPr>
              <w:t xml:space="preserve"> De valoración de </w:t>
            </w:r>
            <w:r w:rsidRPr="0037319E">
              <w:rPr>
                <w:rFonts w:ascii="Arial" w:hAnsi="Arial" w:cs="Arial"/>
              </w:rPr>
              <w:t>propuestas, opiniones y planteamientos</w:t>
            </w:r>
          </w:p>
        </w:tc>
        <w:tc>
          <w:tcPr>
            <w:tcW w:w="2598" w:type="pct"/>
          </w:tcPr>
          <w:p w14:paraId="504F2D8F" w14:textId="77777777" w:rsidR="007976E8" w:rsidRPr="0037319E" w:rsidRDefault="007976E8" w:rsidP="0037319E">
            <w:pPr>
              <w:spacing w:line="276" w:lineRule="auto"/>
              <w:jc w:val="both"/>
              <w:rPr>
                <w:rFonts w:ascii="Arial" w:hAnsi="Arial" w:cs="Arial"/>
                <w:lang w:eastAsia="ar-SA"/>
              </w:rPr>
            </w:pPr>
            <w:r w:rsidRPr="0037319E">
              <w:rPr>
                <w:rFonts w:ascii="Arial" w:hAnsi="Arial" w:cs="Arial"/>
                <w:lang w:eastAsia="ar-SA"/>
              </w:rPr>
              <w:t>20 al 26 de febrero de 2023</w:t>
            </w:r>
          </w:p>
        </w:tc>
      </w:tr>
      <w:tr w:rsidR="007976E8" w:rsidRPr="0037319E" w14:paraId="21066436" w14:textId="77777777" w:rsidTr="0037319E">
        <w:trPr>
          <w:tblCellSpacing w:w="20" w:type="dxa"/>
          <w:jc w:val="center"/>
        </w:trPr>
        <w:tc>
          <w:tcPr>
            <w:tcW w:w="2334" w:type="pct"/>
          </w:tcPr>
          <w:p w14:paraId="22CE5415" w14:textId="77777777" w:rsidR="007976E8" w:rsidRPr="0037319E" w:rsidRDefault="007976E8" w:rsidP="0037319E">
            <w:pPr>
              <w:spacing w:line="276" w:lineRule="auto"/>
              <w:rPr>
                <w:rFonts w:ascii="Arial" w:hAnsi="Arial" w:cs="Arial"/>
                <w:b/>
                <w:lang w:eastAsia="ar-SA"/>
              </w:rPr>
            </w:pPr>
            <w:r w:rsidRPr="0037319E">
              <w:rPr>
                <w:rFonts w:ascii="Arial" w:hAnsi="Arial" w:cs="Arial"/>
                <w:b/>
                <w:lang w:eastAsia="ar-SA"/>
              </w:rPr>
              <w:t>f.</w:t>
            </w:r>
            <w:r w:rsidRPr="0037319E">
              <w:rPr>
                <w:rFonts w:ascii="Arial" w:hAnsi="Arial" w:cs="Arial"/>
                <w:lang w:eastAsia="ar-SA"/>
              </w:rPr>
              <w:t xml:space="preserve"> De seguimiento de acuerdos</w:t>
            </w:r>
          </w:p>
        </w:tc>
        <w:tc>
          <w:tcPr>
            <w:tcW w:w="2598" w:type="pct"/>
          </w:tcPr>
          <w:p w14:paraId="607C70F6" w14:textId="77777777" w:rsidR="007976E8" w:rsidRPr="0037319E" w:rsidRDefault="007976E8" w:rsidP="0037319E">
            <w:pPr>
              <w:spacing w:line="276" w:lineRule="auto"/>
              <w:jc w:val="both"/>
              <w:rPr>
                <w:rFonts w:ascii="Arial" w:hAnsi="Arial" w:cs="Arial"/>
                <w:lang w:eastAsia="ar-SA"/>
              </w:rPr>
            </w:pPr>
            <w:r w:rsidRPr="0037319E">
              <w:rPr>
                <w:rFonts w:ascii="Arial" w:hAnsi="Arial" w:cs="Arial"/>
                <w:lang w:eastAsia="ar-SA"/>
              </w:rPr>
              <w:t>27 de febrero d</w:t>
            </w:r>
            <w:r w:rsidR="005A571B" w:rsidRPr="0037319E">
              <w:rPr>
                <w:rFonts w:ascii="Arial" w:hAnsi="Arial" w:cs="Arial"/>
                <w:lang w:eastAsia="ar-SA"/>
              </w:rPr>
              <w:t>e</w:t>
            </w:r>
            <w:r w:rsidRPr="0037319E">
              <w:rPr>
                <w:rFonts w:ascii="Arial" w:hAnsi="Arial" w:cs="Arial"/>
                <w:lang w:eastAsia="ar-SA"/>
              </w:rPr>
              <w:t>l 5 de marzo de 2023</w:t>
            </w:r>
          </w:p>
        </w:tc>
      </w:tr>
    </w:tbl>
    <w:p w14:paraId="0D3F331A" w14:textId="77777777" w:rsidR="002733E9" w:rsidRPr="00CF6EDD" w:rsidRDefault="002733E9" w:rsidP="0037319E">
      <w:pPr>
        <w:pStyle w:val="Sinespaciado"/>
        <w:spacing w:line="276" w:lineRule="auto"/>
        <w:jc w:val="both"/>
        <w:rPr>
          <w:rFonts w:ascii="Arial" w:hAnsi="Arial" w:cs="Arial"/>
          <w:color w:val="000000"/>
          <w:sz w:val="24"/>
          <w:szCs w:val="24"/>
          <w:lang w:val="es-ES_tradnl" w:eastAsia="es-MX"/>
        </w:rPr>
      </w:pPr>
    </w:p>
    <w:p w14:paraId="4C982ADC" w14:textId="6B4F2D03" w:rsidR="005A571B" w:rsidRPr="00CF6EDD" w:rsidRDefault="005A571B"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 xml:space="preserve">Al respecto, cabe precisar que las mencionadas fechas constituyen una programación de actividades para la realización de las diversas fases de los ejercicios consultivos, que pueden verse modificadas por las circunstancias que se presenten durante su desarrollo, pues el objetivo fundamental es que las consultas </w:t>
      </w:r>
      <w:r w:rsidRPr="00CF6EDD">
        <w:rPr>
          <w:rFonts w:ascii="Arial" w:hAnsi="Arial" w:cs="Arial"/>
          <w:color w:val="000000"/>
          <w:sz w:val="24"/>
          <w:szCs w:val="24"/>
          <w:lang w:val="es-ES_tradnl" w:eastAsia="es-MX"/>
        </w:rPr>
        <w:lastRenderedPageBreak/>
        <w:t>se lleven a cabo en cumplimiento de los estándares previstos tanto en el derecho internacional como en la normatividad doméstica, para su desarrollo y ejecución.</w:t>
      </w:r>
    </w:p>
    <w:p w14:paraId="04B11F87" w14:textId="77777777" w:rsidR="005A571B" w:rsidRPr="00CF6EDD" w:rsidRDefault="005A571B" w:rsidP="0037319E">
      <w:pPr>
        <w:pStyle w:val="Sinespaciado"/>
        <w:spacing w:line="276" w:lineRule="auto"/>
        <w:jc w:val="both"/>
        <w:rPr>
          <w:rFonts w:ascii="Arial" w:hAnsi="Arial" w:cs="Arial"/>
          <w:color w:val="000000"/>
          <w:sz w:val="24"/>
          <w:szCs w:val="24"/>
          <w:lang w:val="es-ES_tradnl" w:eastAsia="es-MX"/>
        </w:rPr>
      </w:pPr>
    </w:p>
    <w:p w14:paraId="1A133D36" w14:textId="63BFFC64" w:rsidR="005A571B" w:rsidRPr="00CF6EDD" w:rsidRDefault="005A571B"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Una vez realizados los mencionados ejercicios de participación ciudadana</w:t>
      </w:r>
      <w:r w:rsidR="00E1760B" w:rsidRPr="00CF6EDD">
        <w:rPr>
          <w:rFonts w:ascii="Arial" w:hAnsi="Arial" w:cs="Arial"/>
          <w:color w:val="000000"/>
          <w:sz w:val="24"/>
          <w:szCs w:val="24"/>
          <w:lang w:val="es-ES_tradnl" w:eastAsia="es-MX"/>
        </w:rPr>
        <w:t xml:space="preserve"> (consultas),</w:t>
      </w:r>
      <w:r w:rsidRPr="00CF6EDD">
        <w:rPr>
          <w:rFonts w:ascii="Arial" w:hAnsi="Arial" w:cs="Arial"/>
          <w:color w:val="000000"/>
          <w:sz w:val="24"/>
          <w:szCs w:val="24"/>
          <w:lang w:val="es-ES_tradnl" w:eastAsia="es-MX"/>
        </w:rPr>
        <w:t xml:space="preserve"> se continuará con las fases previstas para la elaboración de los lineamientos para garantizar la paridad e instituir las medidas afirmativas para la postulación de candidaturas a cargos de elección popular del Congreso del Estado y Ayuntamientos, a favor de mujeres y grupos históricamente discriminados en el acceso a la representación política. </w:t>
      </w:r>
    </w:p>
    <w:p w14:paraId="6F1FF8D0" w14:textId="77777777" w:rsidR="005A571B" w:rsidRPr="00CF6EDD" w:rsidRDefault="005A571B" w:rsidP="0037319E">
      <w:pPr>
        <w:pStyle w:val="Sinespaciado"/>
        <w:spacing w:line="276" w:lineRule="auto"/>
        <w:jc w:val="both"/>
        <w:rPr>
          <w:rFonts w:ascii="Arial" w:hAnsi="Arial" w:cs="Arial"/>
          <w:color w:val="000000"/>
          <w:sz w:val="24"/>
          <w:szCs w:val="24"/>
          <w:lang w:val="es-ES_tradnl" w:eastAsia="es-MX"/>
        </w:rPr>
      </w:pPr>
    </w:p>
    <w:p w14:paraId="3899263E" w14:textId="77548F7D" w:rsidR="00F7769C" w:rsidRPr="00842ED8" w:rsidRDefault="008D0E2C"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Finalmente, se adjunta</w:t>
      </w:r>
      <w:r w:rsidR="00536773" w:rsidRPr="00CF6EDD">
        <w:rPr>
          <w:rFonts w:ascii="Arial" w:hAnsi="Arial" w:cs="Arial"/>
          <w:color w:val="000000"/>
          <w:sz w:val="24"/>
          <w:szCs w:val="24"/>
          <w:lang w:val="es-ES_tradnl" w:eastAsia="es-MX"/>
        </w:rPr>
        <w:t xml:space="preserve"> al presente acuerdo</w:t>
      </w:r>
      <w:r w:rsidR="00F7769C" w:rsidRPr="00CF6EDD">
        <w:rPr>
          <w:rFonts w:ascii="Arial" w:hAnsi="Arial" w:cs="Arial"/>
          <w:color w:val="000000"/>
          <w:sz w:val="24"/>
          <w:szCs w:val="24"/>
          <w:lang w:val="es-ES_tradnl" w:eastAsia="es-MX"/>
        </w:rPr>
        <w:t xml:space="preserve"> como </w:t>
      </w:r>
      <w:r w:rsidR="00F7769C" w:rsidRPr="00CF6EDD">
        <w:rPr>
          <w:rFonts w:ascii="Arial" w:hAnsi="Arial" w:cs="Arial"/>
          <w:b/>
          <w:color w:val="000000"/>
          <w:sz w:val="24"/>
          <w:szCs w:val="24"/>
          <w:lang w:val="es-ES_tradnl" w:eastAsia="es-MX"/>
        </w:rPr>
        <w:t>ANEXO</w:t>
      </w:r>
      <w:r w:rsidRPr="00CF6EDD">
        <w:rPr>
          <w:rFonts w:ascii="Arial" w:hAnsi="Arial" w:cs="Arial"/>
          <w:b/>
          <w:color w:val="000000"/>
          <w:sz w:val="24"/>
          <w:szCs w:val="24"/>
          <w:lang w:val="es-ES_tradnl" w:eastAsia="es-MX"/>
        </w:rPr>
        <w:t>S</w:t>
      </w:r>
      <w:r w:rsidR="00EE6141" w:rsidRPr="00CF6EDD">
        <w:rPr>
          <w:rFonts w:ascii="Arial" w:hAnsi="Arial" w:cs="Arial"/>
          <w:b/>
          <w:color w:val="000000"/>
          <w:sz w:val="24"/>
          <w:szCs w:val="24"/>
          <w:lang w:val="es-ES_tradnl" w:eastAsia="es-MX"/>
        </w:rPr>
        <w:t xml:space="preserve">, </w:t>
      </w:r>
      <w:r w:rsidR="00EE6141" w:rsidRPr="00CF6EDD">
        <w:rPr>
          <w:rFonts w:ascii="Arial" w:hAnsi="Arial" w:cs="Arial"/>
          <w:bCs/>
          <w:color w:val="000000"/>
          <w:sz w:val="24"/>
          <w:szCs w:val="24"/>
          <w:lang w:val="es-ES_tradnl" w:eastAsia="es-MX"/>
        </w:rPr>
        <w:t>copia</w:t>
      </w:r>
      <w:r w:rsidR="00267E2A">
        <w:rPr>
          <w:rFonts w:ascii="Arial" w:hAnsi="Arial" w:cs="Arial"/>
          <w:bCs/>
          <w:color w:val="000000"/>
          <w:sz w:val="24"/>
          <w:szCs w:val="24"/>
          <w:lang w:val="es-ES_tradnl" w:eastAsia="es-MX"/>
        </w:rPr>
        <w:t xml:space="preserve"> certificada</w:t>
      </w:r>
      <w:r w:rsidR="00EE6141" w:rsidRPr="00842ED8">
        <w:rPr>
          <w:rFonts w:ascii="Arial" w:hAnsi="Arial" w:cs="Arial"/>
          <w:bCs/>
          <w:color w:val="000000"/>
          <w:sz w:val="24"/>
          <w:szCs w:val="24"/>
          <w:lang w:val="es-ES_tradnl" w:eastAsia="es-MX"/>
        </w:rPr>
        <w:t xml:space="preserve"> de los</w:t>
      </w:r>
      <w:r w:rsidR="00F7769C" w:rsidRPr="00842ED8">
        <w:rPr>
          <w:rFonts w:ascii="Arial" w:hAnsi="Arial" w:cs="Arial"/>
          <w:color w:val="000000"/>
          <w:sz w:val="24"/>
          <w:szCs w:val="24"/>
          <w:lang w:val="es-ES_tradnl" w:eastAsia="es-MX"/>
        </w:rPr>
        <w:t xml:space="preserve"> documentos siguientes: </w:t>
      </w:r>
    </w:p>
    <w:p w14:paraId="665CFAE7" w14:textId="77777777" w:rsidR="00F7769C" w:rsidRPr="00842ED8" w:rsidRDefault="00F7769C" w:rsidP="0037319E">
      <w:pPr>
        <w:pStyle w:val="Sinespaciado"/>
        <w:spacing w:line="276" w:lineRule="auto"/>
        <w:jc w:val="both"/>
        <w:rPr>
          <w:rFonts w:ascii="Arial" w:hAnsi="Arial" w:cs="Arial"/>
          <w:color w:val="000000"/>
          <w:sz w:val="24"/>
          <w:szCs w:val="24"/>
          <w:lang w:val="es-ES_tradnl" w:eastAsia="es-MX"/>
        </w:rPr>
      </w:pPr>
    </w:p>
    <w:p w14:paraId="18125CB7" w14:textId="2BFE77CA" w:rsidR="00F7769C" w:rsidRPr="00CF6EDD" w:rsidRDefault="00F7769C" w:rsidP="0037319E">
      <w:pPr>
        <w:pStyle w:val="Sinespaciado"/>
        <w:numPr>
          <w:ilvl w:val="0"/>
          <w:numId w:val="20"/>
        </w:numPr>
        <w:spacing w:line="276" w:lineRule="auto"/>
        <w:jc w:val="both"/>
        <w:rPr>
          <w:rFonts w:ascii="Arial" w:hAnsi="Arial" w:cs="Arial"/>
          <w:color w:val="000000"/>
          <w:sz w:val="24"/>
          <w:szCs w:val="24"/>
          <w:lang w:val="es-ES_tradnl" w:eastAsia="es-MX"/>
        </w:rPr>
      </w:pPr>
      <w:r w:rsidRPr="00842ED8">
        <w:rPr>
          <w:rFonts w:ascii="Arial" w:hAnsi="Arial" w:cs="Arial"/>
          <w:b/>
          <w:color w:val="000000"/>
          <w:sz w:val="24"/>
          <w:szCs w:val="24"/>
          <w:lang w:val="es-ES_tradnl" w:eastAsia="es-MX"/>
        </w:rPr>
        <w:t>IEPC-ACG-032/2022.</w:t>
      </w:r>
      <w:r w:rsidRPr="00842ED8">
        <w:rPr>
          <w:rFonts w:ascii="Arial" w:hAnsi="Arial" w:cs="Arial"/>
          <w:color w:val="000000"/>
          <w:sz w:val="24"/>
          <w:szCs w:val="24"/>
          <w:lang w:val="es-ES_tradnl" w:eastAsia="es-MX"/>
        </w:rPr>
        <w:t xml:space="preserve"> Acuerdo del Consejo General del Instituto Electoral y de Participación Ciudadana del Estado de Jalisco, mediante el cual se aprueba el Plan Ejecutivo para la construcción de lineamientos de Paridad y acciones afirmativas rumbo al proceso electoral concurrente 2023–</w:t>
      </w:r>
      <w:r w:rsidR="001444DD" w:rsidRPr="00842ED8">
        <w:rPr>
          <w:rFonts w:ascii="Arial" w:hAnsi="Arial" w:cs="Arial"/>
          <w:color w:val="000000"/>
          <w:sz w:val="24"/>
          <w:szCs w:val="24"/>
          <w:lang w:val="es-ES_tradnl" w:eastAsia="es-MX"/>
        </w:rPr>
        <w:t xml:space="preserve"> 2024</w:t>
      </w:r>
      <w:r w:rsidR="001444DD" w:rsidRPr="00CF6EDD">
        <w:rPr>
          <w:rStyle w:val="Refdenotaalpie"/>
          <w:rFonts w:ascii="Arial" w:hAnsi="Arial" w:cs="Arial"/>
          <w:color w:val="000000"/>
          <w:sz w:val="24"/>
          <w:szCs w:val="24"/>
          <w:lang w:val="es-ES_tradnl" w:eastAsia="es-MX"/>
        </w:rPr>
        <w:footnoteReference w:id="3"/>
      </w:r>
      <w:r w:rsidR="001444DD" w:rsidRPr="00CF6EDD">
        <w:rPr>
          <w:rFonts w:ascii="Arial" w:hAnsi="Arial" w:cs="Arial"/>
          <w:color w:val="000000"/>
          <w:sz w:val="24"/>
          <w:szCs w:val="24"/>
          <w:lang w:val="es-ES_tradnl" w:eastAsia="es-MX"/>
        </w:rPr>
        <w:t xml:space="preserve">. </w:t>
      </w:r>
    </w:p>
    <w:p w14:paraId="17F1B783" w14:textId="77777777" w:rsidR="0037319E" w:rsidRDefault="0037319E" w:rsidP="0037319E">
      <w:pPr>
        <w:pStyle w:val="Sinespaciado"/>
        <w:spacing w:line="276" w:lineRule="auto"/>
        <w:ind w:left="720"/>
        <w:jc w:val="both"/>
        <w:rPr>
          <w:rFonts w:ascii="Arial" w:hAnsi="Arial" w:cs="Arial"/>
          <w:color w:val="000000"/>
          <w:sz w:val="24"/>
          <w:szCs w:val="24"/>
          <w:lang w:val="es-ES_tradnl" w:eastAsia="es-MX"/>
        </w:rPr>
      </w:pPr>
    </w:p>
    <w:p w14:paraId="137BA86F" w14:textId="669AE4F4" w:rsidR="001444DD" w:rsidRPr="00CF6EDD" w:rsidRDefault="001444DD" w:rsidP="0037319E">
      <w:pPr>
        <w:pStyle w:val="Sinespaciado"/>
        <w:numPr>
          <w:ilvl w:val="0"/>
          <w:numId w:val="20"/>
        </w:numPr>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 xml:space="preserve">Informe de actividades del Plan Ejecutivo para la </w:t>
      </w:r>
      <w:r w:rsidR="00E1760B" w:rsidRPr="00CF6EDD">
        <w:rPr>
          <w:rFonts w:ascii="Arial" w:hAnsi="Arial" w:cs="Arial"/>
          <w:color w:val="000000"/>
          <w:sz w:val="24"/>
          <w:szCs w:val="24"/>
          <w:lang w:val="es-ES_tradnl" w:eastAsia="es-MX"/>
        </w:rPr>
        <w:t>C</w:t>
      </w:r>
      <w:r w:rsidRPr="00CF6EDD">
        <w:rPr>
          <w:rFonts w:ascii="Arial" w:hAnsi="Arial" w:cs="Arial"/>
          <w:color w:val="000000"/>
          <w:sz w:val="24"/>
          <w:szCs w:val="24"/>
          <w:lang w:val="es-ES_tradnl" w:eastAsia="es-MX"/>
        </w:rPr>
        <w:t xml:space="preserve">onstrucción de </w:t>
      </w:r>
      <w:r w:rsidR="00E1760B" w:rsidRPr="00CF6EDD">
        <w:rPr>
          <w:rFonts w:ascii="Arial" w:hAnsi="Arial" w:cs="Arial"/>
          <w:color w:val="000000"/>
          <w:sz w:val="24"/>
          <w:szCs w:val="24"/>
          <w:lang w:val="es-ES_tradnl" w:eastAsia="es-MX"/>
        </w:rPr>
        <w:t>L</w:t>
      </w:r>
      <w:r w:rsidRPr="00CF6EDD">
        <w:rPr>
          <w:rFonts w:ascii="Arial" w:hAnsi="Arial" w:cs="Arial"/>
          <w:color w:val="000000"/>
          <w:sz w:val="24"/>
          <w:szCs w:val="24"/>
          <w:lang w:val="es-ES_tradnl" w:eastAsia="es-MX"/>
        </w:rPr>
        <w:t xml:space="preserve">ineamientos de Paridad y </w:t>
      </w:r>
      <w:r w:rsidR="00E1760B" w:rsidRPr="00CF6EDD">
        <w:rPr>
          <w:rFonts w:ascii="Arial" w:hAnsi="Arial" w:cs="Arial"/>
          <w:color w:val="000000"/>
          <w:sz w:val="24"/>
          <w:szCs w:val="24"/>
          <w:lang w:val="es-ES_tradnl" w:eastAsia="es-MX"/>
        </w:rPr>
        <w:t>A</w:t>
      </w:r>
      <w:r w:rsidRPr="00CF6EDD">
        <w:rPr>
          <w:rFonts w:ascii="Arial" w:hAnsi="Arial" w:cs="Arial"/>
          <w:color w:val="000000"/>
          <w:sz w:val="24"/>
          <w:szCs w:val="24"/>
          <w:lang w:val="es-ES_tradnl" w:eastAsia="es-MX"/>
        </w:rPr>
        <w:t xml:space="preserve">cciones </w:t>
      </w:r>
      <w:r w:rsidR="00E1760B" w:rsidRPr="00CF6EDD">
        <w:rPr>
          <w:rFonts w:ascii="Arial" w:hAnsi="Arial" w:cs="Arial"/>
          <w:color w:val="000000"/>
          <w:sz w:val="24"/>
          <w:szCs w:val="24"/>
          <w:lang w:val="es-ES_tradnl" w:eastAsia="es-MX"/>
        </w:rPr>
        <w:t>A</w:t>
      </w:r>
      <w:r w:rsidRPr="00CF6EDD">
        <w:rPr>
          <w:rFonts w:ascii="Arial" w:hAnsi="Arial" w:cs="Arial"/>
          <w:color w:val="000000"/>
          <w:sz w:val="24"/>
          <w:szCs w:val="24"/>
          <w:lang w:val="es-ES_tradnl" w:eastAsia="es-MX"/>
        </w:rPr>
        <w:t xml:space="preserve">firmativas rumbo al </w:t>
      </w:r>
      <w:r w:rsidR="00E1760B" w:rsidRPr="00CF6EDD">
        <w:rPr>
          <w:rFonts w:ascii="Arial" w:hAnsi="Arial" w:cs="Arial"/>
          <w:color w:val="000000"/>
          <w:sz w:val="24"/>
          <w:szCs w:val="24"/>
          <w:lang w:val="es-ES_tradnl" w:eastAsia="es-MX"/>
        </w:rPr>
        <w:t>P</w:t>
      </w:r>
      <w:r w:rsidRPr="00CF6EDD">
        <w:rPr>
          <w:rFonts w:ascii="Arial" w:hAnsi="Arial" w:cs="Arial"/>
          <w:color w:val="000000"/>
          <w:sz w:val="24"/>
          <w:szCs w:val="24"/>
          <w:lang w:val="es-ES_tradnl" w:eastAsia="es-MX"/>
        </w:rPr>
        <w:t xml:space="preserve">roceso </w:t>
      </w:r>
      <w:r w:rsidR="00E1760B" w:rsidRPr="00CF6EDD">
        <w:rPr>
          <w:rFonts w:ascii="Arial" w:hAnsi="Arial" w:cs="Arial"/>
          <w:color w:val="000000"/>
          <w:sz w:val="24"/>
          <w:szCs w:val="24"/>
          <w:lang w:val="es-ES_tradnl" w:eastAsia="es-MX"/>
        </w:rPr>
        <w:t>E</w:t>
      </w:r>
      <w:r w:rsidRPr="00CF6EDD">
        <w:rPr>
          <w:rFonts w:ascii="Arial" w:hAnsi="Arial" w:cs="Arial"/>
          <w:color w:val="000000"/>
          <w:sz w:val="24"/>
          <w:szCs w:val="24"/>
          <w:lang w:val="es-ES_tradnl" w:eastAsia="es-MX"/>
        </w:rPr>
        <w:t xml:space="preserve">lectoral </w:t>
      </w:r>
      <w:r w:rsidR="00E1760B" w:rsidRPr="00CF6EDD">
        <w:rPr>
          <w:rFonts w:ascii="Arial" w:hAnsi="Arial" w:cs="Arial"/>
          <w:color w:val="000000"/>
          <w:sz w:val="24"/>
          <w:szCs w:val="24"/>
          <w:lang w:val="es-ES_tradnl" w:eastAsia="es-MX"/>
        </w:rPr>
        <w:t>C</w:t>
      </w:r>
      <w:r w:rsidRPr="00CF6EDD">
        <w:rPr>
          <w:rFonts w:ascii="Arial" w:hAnsi="Arial" w:cs="Arial"/>
          <w:color w:val="000000"/>
          <w:sz w:val="24"/>
          <w:szCs w:val="24"/>
          <w:lang w:val="es-ES_tradnl" w:eastAsia="es-MX"/>
        </w:rPr>
        <w:t>oncurrente 2023–2024, presentado por la Comisión de Igualdad de Género y No Discriminación en la Tercera Sesión Extraordinaria celebrada el veintiséis de agosto de dos mil veintidós</w:t>
      </w:r>
      <w:r w:rsidRPr="00CF6EDD">
        <w:rPr>
          <w:rStyle w:val="Refdenotaalpie"/>
          <w:rFonts w:ascii="Arial" w:hAnsi="Arial" w:cs="Arial"/>
          <w:color w:val="000000"/>
          <w:sz w:val="24"/>
          <w:szCs w:val="24"/>
          <w:lang w:val="es-ES_tradnl" w:eastAsia="es-MX"/>
        </w:rPr>
        <w:footnoteReference w:id="4"/>
      </w:r>
      <w:r w:rsidRPr="00CF6EDD">
        <w:rPr>
          <w:rFonts w:ascii="Arial" w:hAnsi="Arial" w:cs="Arial"/>
          <w:color w:val="000000"/>
          <w:sz w:val="24"/>
          <w:szCs w:val="24"/>
          <w:lang w:val="es-ES_tradnl" w:eastAsia="es-MX"/>
        </w:rPr>
        <w:t>.</w:t>
      </w:r>
    </w:p>
    <w:p w14:paraId="2F19DA55" w14:textId="77777777" w:rsidR="0037319E" w:rsidRPr="0037319E" w:rsidRDefault="0037319E" w:rsidP="0037319E">
      <w:pPr>
        <w:pStyle w:val="Sinespaciado"/>
        <w:spacing w:line="276" w:lineRule="auto"/>
        <w:ind w:left="720"/>
        <w:jc w:val="both"/>
        <w:rPr>
          <w:rFonts w:ascii="Arial" w:hAnsi="Arial" w:cs="Arial"/>
          <w:color w:val="000000"/>
          <w:sz w:val="24"/>
          <w:szCs w:val="24"/>
          <w:lang w:val="es-ES_tradnl" w:eastAsia="es-MX"/>
        </w:rPr>
      </w:pPr>
    </w:p>
    <w:p w14:paraId="09F95689" w14:textId="77777777" w:rsidR="005835F7" w:rsidRPr="00CF6EDD" w:rsidRDefault="005835F7" w:rsidP="0037319E">
      <w:pPr>
        <w:pStyle w:val="Sinespaciado"/>
        <w:numPr>
          <w:ilvl w:val="0"/>
          <w:numId w:val="20"/>
        </w:numPr>
        <w:spacing w:line="276" w:lineRule="auto"/>
        <w:jc w:val="both"/>
        <w:rPr>
          <w:rFonts w:ascii="Arial" w:hAnsi="Arial" w:cs="Arial"/>
          <w:color w:val="000000"/>
          <w:sz w:val="24"/>
          <w:szCs w:val="24"/>
          <w:lang w:val="es-ES_tradnl" w:eastAsia="es-MX"/>
        </w:rPr>
      </w:pPr>
      <w:r w:rsidRPr="00CF6EDD">
        <w:rPr>
          <w:rFonts w:ascii="Arial" w:hAnsi="Arial" w:cs="Arial"/>
          <w:b/>
          <w:color w:val="000000"/>
          <w:sz w:val="24"/>
          <w:szCs w:val="24"/>
          <w:lang w:val="es-ES_tradnl" w:eastAsia="es-MX"/>
        </w:rPr>
        <w:t xml:space="preserve">IEPC-ACG-053/2022. </w:t>
      </w:r>
      <w:r w:rsidRPr="00CF6EDD">
        <w:rPr>
          <w:rFonts w:ascii="Arial" w:hAnsi="Arial" w:cs="Arial"/>
          <w:color w:val="000000"/>
          <w:sz w:val="24"/>
          <w:szCs w:val="24"/>
          <w:lang w:val="es-ES_tradnl" w:eastAsia="es-MX"/>
        </w:rPr>
        <w:t xml:space="preserve">Acuerdo del Consejo General del Instituto Electoral y de Participación Ciudadana del Estado de Jalisco, que aprueba modificar el Plan Ejecutivo para la construcción de lineamientos de paridad y acciones afirmativas </w:t>
      </w:r>
      <w:r w:rsidR="005A571B" w:rsidRPr="00CF6EDD">
        <w:rPr>
          <w:rFonts w:ascii="Arial" w:hAnsi="Arial" w:cs="Arial"/>
          <w:color w:val="000000"/>
          <w:sz w:val="24"/>
          <w:szCs w:val="24"/>
          <w:lang w:val="es-ES_tradnl" w:eastAsia="es-MX"/>
        </w:rPr>
        <w:t>r</w:t>
      </w:r>
      <w:r w:rsidRPr="00CF6EDD">
        <w:rPr>
          <w:rFonts w:ascii="Arial" w:hAnsi="Arial" w:cs="Arial"/>
          <w:color w:val="000000"/>
          <w:sz w:val="24"/>
          <w:szCs w:val="24"/>
          <w:lang w:val="es-ES_tradnl" w:eastAsia="es-MX"/>
        </w:rPr>
        <w:t>umbo al proceso electoral concurrente 2023-2024</w:t>
      </w:r>
      <w:r w:rsidRPr="00CF6EDD">
        <w:rPr>
          <w:rStyle w:val="Refdenotaalpie"/>
          <w:rFonts w:ascii="Arial" w:hAnsi="Arial" w:cs="Arial"/>
          <w:color w:val="000000"/>
          <w:sz w:val="24"/>
          <w:szCs w:val="24"/>
          <w:lang w:val="es-ES_tradnl" w:eastAsia="es-MX"/>
        </w:rPr>
        <w:footnoteReference w:id="5"/>
      </w:r>
      <w:r w:rsidRPr="00CF6EDD">
        <w:rPr>
          <w:rFonts w:ascii="Arial" w:hAnsi="Arial" w:cs="Arial"/>
          <w:color w:val="000000"/>
          <w:sz w:val="24"/>
          <w:szCs w:val="24"/>
          <w:lang w:val="es-ES_tradnl" w:eastAsia="es-MX"/>
        </w:rPr>
        <w:t>.</w:t>
      </w:r>
    </w:p>
    <w:p w14:paraId="0DD9BC22" w14:textId="77777777" w:rsidR="0037319E" w:rsidRPr="0037319E" w:rsidRDefault="0037319E" w:rsidP="0037319E">
      <w:pPr>
        <w:pStyle w:val="Sinespaciado"/>
        <w:spacing w:line="276" w:lineRule="auto"/>
        <w:ind w:left="720"/>
        <w:jc w:val="both"/>
        <w:rPr>
          <w:rFonts w:ascii="Arial" w:hAnsi="Arial" w:cs="Arial"/>
          <w:color w:val="000000"/>
          <w:sz w:val="24"/>
          <w:szCs w:val="24"/>
          <w:lang w:val="es-ES_tradnl" w:eastAsia="es-MX"/>
        </w:rPr>
      </w:pPr>
    </w:p>
    <w:p w14:paraId="3D797FB1" w14:textId="77777777" w:rsidR="001444DD" w:rsidRPr="00CF6EDD" w:rsidRDefault="00033D5D" w:rsidP="0037319E">
      <w:pPr>
        <w:pStyle w:val="Sinespaciado"/>
        <w:numPr>
          <w:ilvl w:val="0"/>
          <w:numId w:val="20"/>
        </w:numPr>
        <w:spacing w:line="276" w:lineRule="auto"/>
        <w:jc w:val="both"/>
        <w:rPr>
          <w:rFonts w:ascii="Arial" w:hAnsi="Arial" w:cs="Arial"/>
          <w:color w:val="000000"/>
          <w:sz w:val="24"/>
          <w:szCs w:val="24"/>
          <w:lang w:val="es-ES_tradnl" w:eastAsia="es-MX"/>
        </w:rPr>
      </w:pPr>
      <w:r w:rsidRPr="00CF6EDD">
        <w:rPr>
          <w:rFonts w:ascii="Arial" w:hAnsi="Arial" w:cs="Arial"/>
          <w:b/>
          <w:bCs/>
          <w:color w:val="000000"/>
          <w:sz w:val="24"/>
          <w:szCs w:val="24"/>
          <w:lang w:val="es-ES_tradnl" w:eastAsia="es-MX"/>
        </w:rPr>
        <w:t>IEPC-ACG-058</w:t>
      </w:r>
      <w:r w:rsidR="007976E8" w:rsidRPr="00CF6EDD">
        <w:rPr>
          <w:rFonts w:ascii="Arial" w:hAnsi="Arial" w:cs="Arial"/>
          <w:b/>
          <w:bCs/>
          <w:color w:val="000000"/>
          <w:sz w:val="24"/>
          <w:szCs w:val="24"/>
          <w:lang w:val="es-ES_tradnl" w:eastAsia="es-MX"/>
        </w:rPr>
        <w:t>/2022</w:t>
      </w:r>
      <w:r w:rsidR="007976E8" w:rsidRPr="00CF6EDD">
        <w:rPr>
          <w:rFonts w:ascii="Arial" w:hAnsi="Arial" w:cs="Arial"/>
          <w:color w:val="000000"/>
          <w:sz w:val="24"/>
          <w:szCs w:val="24"/>
          <w:lang w:val="es-ES_tradnl" w:eastAsia="es-MX"/>
        </w:rPr>
        <w:t>. Acuerdo que aprueba</w:t>
      </w:r>
      <w:r w:rsidR="001444DD" w:rsidRPr="00CF6EDD">
        <w:rPr>
          <w:rFonts w:ascii="Arial" w:hAnsi="Arial" w:cs="Arial"/>
          <w:color w:val="000000"/>
          <w:sz w:val="24"/>
          <w:szCs w:val="24"/>
          <w:lang w:val="es-ES_tradnl" w:eastAsia="es-MX"/>
        </w:rPr>
        <w:t xml:space="preserve"> la metodología y guía temática para el desarrollo de la consulta previa, libre e informada a las personas, </w:t>
      </w:r>
      <w:r w:rsidR="001444DD" w:rsidRPr="00CF6EDD">
        <w:rPr>
          <w:rFonts w:ascii="Arial" w:hAnsi="Arial" w:cs="Arial"/>
          <w:color w:val="000000"/>
          <w:sz w:val="24"/>
          <w:szCs w:val="24"/>
          <w:lang w:val="es-ES_tradnl" w:eastAsia="es-MX"/>
        </w:rPr>
        <w:lastRenderedPageBreak/>
        <w:t>pueblos y comunidades indígenas en materia de autoadscripción y acciones afirmativas, para la postulación de candidaturas a cargos de munícipes y diputaciones del congreso del estado de Jalisco.</w:t>
      </w:r>
    </w:p>
    <w:p w14:paraId="7513223D" w14:textId="77777777" w:rsidR="0037319E" w:rsidRPr="0037319E" w:rsidRDefault="0037319E" w:rsidP="0037319E">
      <w:pPr>
        <w:pStyle w:val="Sinespaciado"/>
        <w:spacing w:line="276" w:lineRule="auto"/>
        <w:ind w:left="720"/>
        <w:jc w:val="both"/>
        <w:rPr>
          <w:rFonts w:ascii="Arial" w:hAnsi="Arial" w:cs="Arial"/>
          <w:color w:val="000000"/>
          <w:sz w:val="24"/>
          <w:szCs w:val="24"/>
          <w:lang w:val="es-ES_tradnl" w:eastAsia="es-MX"/>
        </w:rPr>
      </w:pPr>
    </w:p>
    <w:p w14:paraId="79246C6F" w14:textId="77777777" w:rsidR="001444DD" w:rsidRPr="00CF6EDD" w:rsidRDefault="00033D5D" w:rsidP="0037319E">
      <w:pPr>
        <w:pStyle w:val="Sinespaciado"/>
        <w:numPr>
          <w:ilvl w:val="0"/>
          <w:numId w:val="20"/>
        </w:numPr>
        <w:spacing w:line="276" w:lineRule="auto"/>
        <w:jc w:val="both"/>
        <w:rPr>
          <w:rFonts w:ascii="Arial" w:hAnsi="Arial" w:cs="Arial"/>
          <w:color w:val="000000"/>
          <w:sz w:val="24"/>
          <w:szCs w:val="24"/>
          <w:lang w:val="es-ES_tradnl" w:eastAsia="es-MX"/>
        </w:rPr>
      </w:pPr>
      <w:r w:rsidRPr="00CF6EDD">
        <w:rPr>
          <w:rFonts w:ascii="Arial" w:hAnsi="Arial" w:cs="Arial"/>
          <w:b/>
          <w:bCs/>
          <w:color w:val="000000"/>
          <w:sz w:val="24"/>
          <w:szCs w:val="24"/>
          <w:lang w:val="es-ES_tradnl" w:eastAsia="es-MX"/>
        </w:rPr>
        <w:t>IEPC-ACG-059</w:t>
      </w:r>
      <w:r w:rsidR="007976E8" w:rsidRPr="00CF6EDD">
        <w:rPr>
          <w:rFonts w:ascii="Arial" w:hAnsi="Arial" w:cs="Arial"/>
          <w:b/>
          <w:bCs/>
          <w:color w:val="000000"/>
          <w:sz w:val="24"/>
          <w:szCs w:val="24"/>
          <w:lang w:val="es-ES_tradnl" w:eastAsia="es-MX"/>
        </w:rPr>
        <w:t xml:space="preserve">/2022. </w:t>
      </w:r>
      <w:r w:rsidR="007976E8" w:rsidRPr="00CF6EDD">
        <w:rPr>
          <w:rFonts w:ascii="Arial" w:hAnsi="Arial" w:cs="Arial"/>
          <w:color w:val="000000"/>
          <w:sz w:val="24"/>
          <w:szCs w:val="24"/>
          <w:lang w:val="es-ES_tradnl" w:eastAsia="es-MX"/>
        </w:rPr>
        <w:t>Acuerdo que aprueba</w:t>
      </w:r>
      <w:r w:rsidR="001444DD" w:rsidRPr="00CF6EDD">
        <w:rPr>
          <w:rFonts w:ascii="Arial" w:hAnsi="Arial" w:cs="Arial"/>
          <w:color w:val="000000"/>
          <w:sz w:val="24"/>
          <w:szCs w:val="24"/>
          <w:lang w:val="es-ES_tradnl" w:eastAsia="es-MX"/>
        </w:rPr>
        <w:t xml:space="preserve"> 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p>
    <w:p w14:paraId="0560D4F1" w14:textId="77777777" w:rsidR="001444DD" w:rsidRPr="00CF6EDD" w:rsidRDefault="001444DD" w:rsidP="0037319E">
      <w:pPr>
        <w:pStyle w:val="Sinespaciado"/>
        <w:spacing w:line="276" w:lineRule="auto"/>
        <w:jc w:val="both"/>
        <w:rPr>
          <w:rFonts w:ascii="Arial" w:hAnsi="Arial" w:cs="Arial"/>
          <w:color w:val="000000"/>
          <w:sz w:val="24"/>
          <w:szCs w:val="24"/>
          <w:lang w:val="es-ES_tradnl" w:eastAsia="es-MX"/>
        </w:rPr>
      </w:pPr>
    </w:p>
    <w:p w14:paraId="6ED5C357" w14:textId="63A9E101" w:rsidR="00BC77DA" w:rsidRPr="00CF6EDD" w:rsidRDefault="00BC77DA"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Finalmente, se hace constar que, el Instituto Electoral y de Participación Ciudadana del Estado de Jalisco, en atención a</w:t>
      </w:r>
      <w:r w:rsidR="00E1760B" w:rsidRPr="00CF6EDD">
        <w:rPr>
          <w:rFonts w:ascii="Arial" w:hAnsi="Arial" w:cs="Arial"/>
          <w:color w:val="000000"/>
          <w:sz w:val="24"/>
          <w:szCs w:val="24"/>
          <w:lang w:val="es-ES_tradnl" w:eastAsia="es-MX"/>
        </w:rPr>
        <w:t>l</w:t>
      </w:r>
      <w:r w:rsidRPr="00CF6EDD">
        <w:rPr>
          <w:rFonts w:ascii="Arial" w:hAnsi="Arial" w:cs="Arial"/>
          <w:color w:val="000000"/>
          <w:sz w:val="24"/>
          <w:szCs w:val="24"/>
          <w:lang w:val="es-ES_tradnl" w:eastAsia="es-MX"/>
        </w:rPr>
        <w:t xml:space="preserve"> principio de igualdad</w:t>
      </w:r>
      <w:r w:rsidR="00E1760B" w:rsidRPr="00CF6EDD">
        <w:rPr>
          <w:rFonts w:ascii="Arial" w:hAnsi="Arial" w:cs="Arial"/>
          <w:color w:val="000000"/>
          <w:sz w:val="24"/>
          <w:szCs w:val="24"/>
          <w:lang w:val="es-ES_tradnl" w:eastAsia="es-MX"/>
        </w:rPr>
        <w:t>,</w:t>
      </w:r>
      <w:r w:rsidRPr="00CF6EDD">
        <w:rPr>
          <w:rFonts w:ascii="Arial" w:hAnsi="Arial" w:cs="Arial"/>
          <w:color w:val="000000"/>
          <w:sz w:val="24"/>
          <w:szCs w:val="24"/>
          <w:lang w:val="es-ES_tradnl" w:eastAsia="es-MX"/>
        </w:rPr>
        <w:t xml:space="preserve"> establecido en los artículos 1º y 4 de la Constitución Política de los Estados Unidos Mexicanos</w:t>
      </w:r>
      <w:r w:rsidR="0038172B" w:rsidRPr="00CF6EDD">
        <w:rPr>
          <w:rFonts w:ascii="Arial" w:hAnsi="Arial" w:cs="Arial"/>
          <w:color w:val="000000"/>
          <w:sz w:val="24"/>
          <w:szCs w:val="24"/>
          <w:lang w:val="es-ES_tradnl" w:eastAsia="es-MX"/>
        </w:rPr>
        <w:t xml:space="preserve"> y, considerando que dicho principio</w:t>
      </w:r>
      <w:r w:rsidRPr="00CF6EDD">
        <w:rPr>
          <w:rFonts w:ascii="Arial" w:hAnsi="Arial" w:cs="Arial"/>
          <w:color w:val="000000"/>
          <w:sz w:val="24"/>
          <w:szCs w:val="24"/>
          <w:lang w:val="es-ES_tradnl" w:eastAsia="es-MX"/>
        </w:rPr>
        <w:t xml:space="preserve"> va más allá de la</w:t>
      </w:r>
      <w:r w:rsidR="0038172B" w:rsidRPr="00CF6EDD">
        <w:rPr>
          <w:rFonts w:ascii="Arial" w:hAnsi="Arial" w:cs="Arial"/>
          <w:color w:val="000000"/>
          <w:sz w:val="24"/>
          <w:szCs w:val="24"/>
          <w:lang w:val="es-ES_tradnl" w:eastAsia="es-MX"/>
        </w:rPr>
        <w:t xml:space="preserve"> </w:t>
      </w:r>
      <w:r w:rsidRPr="00CF6EDD">
        <w:rPr>
          <w:rFonts w:ascii="Arial" w:hAnsi="Arial" w:cs="Arial"/>
          <w:color w:val="000000"/>
          <w:sz w:val="24"/>
          <w:szCs w:val="24"/>
          <w:lang w:val="es-ES_tradnl" w:eastAsia="es-MX"/>
        </w:rPr>
        <w:t xml:space="preserve">igualdad ante la ley, </w:t>
      </w:r>
      <w:r w:rsidR="0038172B" w:rsidRPr="00CF6EDD">
        <w:rPr>
          <w:rFonts w:ascii="Arial" w:hAnsi="Arial" w:cs="Arial"/>
          <w:color w:val="000000"/>
          <w:sz w:val="24"/>
          <w:szCs w:val="24"/>
          <w:lang w:val="es-ES_tradnl" w:eastAsia="es-MX"/>
        </w:rPr>
        <w:t>dado que lo que busca es</w:t>
      </w:r>
      <w:r w:rsidRPr="00CF6EDD">
        <w:rPr>
          <w:rFonts w:ascii="Arial" w:hAnsi="Arial" w:cs="Arial"/>
          <w:color w:val="000000"/>
          <w:sz w:val="24"/>
          <w:szCs w:val="24"/>
          <w:lang w:val="es-ES_tradnl" w:eastAsia="es-MX"/>
        </w:rPr>
        <w:t xml:space="preserve"> a</w:t>
      </w:r>
      <w:r w:rsidR="0038172B" w:rsidRPr="00CF6EDD">
        <w:rPr>
          <w:rFonts w:ascii="Arial" w:hAnsi="Arial" w:cs="Arial"/>
          <w:color w:val="000000"/>
          <w:sz w:val="24"/>
          <w:szCs w:val="24"/>
          <w:lang w:val="es-ES_tradnl" w:eastAsia="es-MX"/>
        </w:rPr>
        <w:t>segurar la igualdad sustantiva, a partir de la</w:t>
      </w:r>
      <w:r w:rsidRPr="00CF6EDD">
        <w:rPr>
          <w:rFonts w:ascii="Arial" w:hAnsi="Arial" w:cs="Arial"/>
          <w:color w:val="000000"/>
          <w:sz w:val="24"/>
          <w:szCs w:val="24"/>
          <w:lang w:val="es-ES_tradnl" w:eastAsia="es-MX"/>
        </w:rPr>
        <w:t xml:space="preserve"> igualdad de trato y de oportunidades para </w:t>
      </w:r>
      <w:r w:rsidR="00D72407" w:rsidRPr="00CF6EDD">
        <w:rPr>
          <w:rFonts w:ascii="Arial" w:hAnsi="Arial" w:cs="Arial"/>
          <w:color w:val="000000"/>
          <w:sz w:val="24"/>
          <w:szCs w:val="24"/>
          <w:lang w:val="es-ES_tradnl" w:eastAsia="es-MX"/>
        </w:rPr>
        <w:t xml:space="preserve">todas </w:t>
      </w:r>
      <w:r w:rsidRPr="00CF6EDD">
        <w:rPr>
          <w:rFonts w:ascii="Arial" w:hAnsi="Arial" w:cs="Arial"/>
          <w:color w:val="000000"/>
          <w:sz w:val="24"/>
          <w:szCs w:val="24"/>
          <w:lang w:val="es-ES_tradnl" w:eastAsia="es-MX"/>
        </w:rPr>
        <w:t>las personas en el ejercicio pleno</w:t>
      </w:r>
      <w:r w:rsidR="0038172B" w:rsidRPr="00CF6EDD">
        <w:rPr>
          <w:rFonts w:ascii="Arial" w:hAnsi="Arial" w:cs="Arial"/>
          <w:color w:val="000000"/>
          <w:sz w:val="24"/>
          <w:szCs w:val="24"/>
          <w:lang w:val="es-ES_tradnl" w:eastAsia="es-MX"/>
        </w:rPr>
        <w:t xml:space="preserve"> </w:t>
      </w:r>
      <w:r w:rsidRPr="00CF6EDD">
        <w:rPr>
          <w:rFonts w:ascii="Arial" w:hAnsi="Arial" w:cs="Arial"/>
          <w:color w:val="000000"/>
          <w:sz w:val="24"/>
          <w:szCs w:val="24"/>
          <w:lang w:val="es-ES_tradnl" w:eastAsia="es-MX"/>
        </w:rPr>
        <w:t>de sus der</w:t>
      </w:r>
      <w:r w:rsidR="0038172B" w:rsidRPr="00CF6EDD">
        <w:rPr>
          <w:rFonts w:ascii="Arial" w:hAnsi="Arial" w:cs="Arial"/>
          <w:color w:val="000000"/>
          <w:sz w:val="24"/>
          <w:szCs w:val="24"/>
          <w:lang w:val="es-ES_tradnl" w:eastAsia="es-MX"/>
        </w:rPr>
        <w:t xml:space="preserve">echos, ha venido trabajando arduamente desde el mes de mayo en las actividades ya referidas, con el fin de contrarrestar la histórica discriminación y exclusión de </w:t>
      </w:r>
      <w:r w:rsidR="008C2373" w:rsidRPr="00CF6EDD">
        <w:rPr>
          <w:rFonts w:ascii="Arial" w:hAnsi="Arial" w:cs="Arial"/>
          <w:color w:val="000000"/>
          <w:sz w:val="24"/>
          <w:szCs w:val="24"/>
          <w:lang w:val="es-ES_tradnl" w:eastAsia="es-MX"/>
        </w:rPr>
        <w:t xml:space="preserve">la representación política que han sufrido </w:t>
      </w:r>
      <w:r w:rsidR="0038172B" w:rsidRPr="00CF6EDD">
        <w:rPr>
          <w:rFonts w:ascii="Arial" w:hAnsi="Arial" w:cs="Arial"/>
          <w:color w:val="000000"/>
          <w:sz w:val="24"/>
          <w:szCs w:val="24"/>
          <w:lang w:val="es-ES_tradnl" w:eastAsia="es-MX"/>
        </w:rPr>
        <w:t>las mujeres, las personas indígenas, de la diversidad sexual, en situación de discapacidad, jalisciense</w:t>
      </w:r>
      <w:r w:rsidR="008C2373" w:rsidRPr="00CF6EDD">
        <w:rPr>
          <w:rFonts w:ascii="Arial" w:hAnsi="Arial" w:cs="Arial"/>
          <w:color w:val="000000"/>
          <w:sz w:val="24"/>
          <w:szCs w:val="24"/>
          <w:lang w:val="es-ES_tradnl" w:eastAsia="es-MX"/>
        </w:rPr>
        <w:t>s</w:t>
      </w:r>
      <w:r w:rsidR="0038172B" w:rsidRPr="00CF6EDD">
        <w:rPr>
          <w:rFonts w:ascii="Arial" w:hAnsi="Arial" w:cs="Arial"/>
          <w:color w:val="000000"/>
          <w:sz w:val="24"/>
          <w:szCs w:val="24"/>
          <w:lang w:val="es-ES_tradnl" w:eastAsia="es-MX"/>
        </w:rPr>
        <w:t xml:space="preserve"> migrante</w:t>
      </w:r>
      <w:r w:rsidR="008C2373" w:rsidRPr="00CF6EDD">
        <w:rPr>
          <w:rFonts w:ascii="Arial" w:hAnsi="Arial" w:cs="Arial"/>
          <w:color w:val="000000"/>
          <w:sz w:val="24"/>
          <w:szCs w:val="24"/>
          <w:lang w:val="es-ES_tradnl" w:eastAsia="es-MX"/>
        </w:rPr>
        <w:t>s</w:t>
      </w:r>
      <w:r w:rsidR="0038172B" w:rsidRPr="00CF6EDD">
        <w:rPr>
          <w:rFonts w:ascii="Arial" w:hAnsi="Arial" w:cs="Arial"/>
          <w:color w:val="000000"/>
          <w:sz w:val="24"/>
          <w:szCs w:val="24"/>
          <w:lang w:val="es-ES_tradnl" w:eastAsia="es-MX"/>
        </w:rPr>
        <w:t xml:space="preserve"> residente</w:t>
      </w:r>
      <w:r w:rsidR="008C2373" w:rsidRPr="00CF6EDD">
        <w:rPr>
          <w:rFonts w:ascii="Arial" w:hAnsi="Arial" w:cs="Arial"/>
          <w:color w:val="000000"/>
          <w:sz w:val="24"/>
          <w:szCs w:val="24"/>
          <w:lang w:val="es-ES_tradnl" w:eastAsia="es-MX"/>
        </w:rPr>
        <w:t>s</w:t>
      </w:r>
      <w:r w:rsidR="0038172B" w:rsidRPr="00CF6EDD">
        <w:rPr>
          <w:rFonts w:ascii="Arial" w:hAnsi="Arial" w:cs="Arial"/>
          <w:color w:val="000000"/>
          <w:sz w:val="24"/>
          <w:szCs w:val="24"/>
          <w:lang w:val="es-ES_tradnl" w:eastAsia="es-MX"/>
        </w:rPr>
        <w:t xml:space="preserve"> en el extranjero</w:t>
      </w:r>
      <w:r w:rsidR="008C2373" w:rsidRPr="00CF6EDD">
        <w:rPr>
          <w:rFonts w:ascii="Arial" w:hAnsi="Arial" w:cs="Arial"/>
          <w:color w:val="000000"/>
          <w:sz w:val="24"/>
          <w:szCs w:val="24"/>
          <w:lang w:val="es-ES_tradnl" w:eastAsia="es-MX"/>
        </w:rPr>
        <w:t xml:space="preserve"> y juventudes</w:t>
      </w:r>
      <w:r w:rsidR="0038172B" w:rsidRPr="00CF6EDD">
        <w:rPr>
          <w:rFonts w:ascii="Arial" w:hAnsi="Arial" w:cs="Arial"/>
          <w:color w:val="000000"/>
          <w:sz w:val="24"/>
          <w:szCs w:val="24"/>
          <w:lang w:val="es-ES_tradnl" w:eastAsia="es-MX"/>
        </w:rPr>
        <w:t>.</w:t>
      </w:r>
    </w:p>
    <w:p w14:paraId="19B3DDBD" w14:textId="77777777" w:rsidR="00BC77DA" w:rsidRPr="00CF6EDD" w:rsidRDefault="00BC77DA" w:rsidP="0037319E">
      <w:pPr>
        <w:pStyle w:val="Sinespaciado"/>
        <w:spacing w:line="276" w:lineRule="auto"/>
        <w:jc w:val="both"/>
        <w:rPr>
          <w:rFonts w:ascii="Arial" w:hAnsi="Arial" w:cs="Arial"/>
          <w:color w:val="000000"/>
          <w:sz w:val="24"/>
          <w:szCs w:val="24"/>
          <w:lang w:val="es-ES_tradnl" w:eastAsia="es-MX"/>
        </w:rPr>
      </w:pPr>
    </w:p>
    <w:p w14:paraId="244E5C53" w14:textId="77777777" w:rsidR="000904FF" w:rsidRPr="00CF6EDD" w:rsidRDefault="000904FF"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 xml:space="preserve">Por lo anteriormente expuesto y fundado, se </w:t>
      </w:r>
    </w:p>
    <w:p w14:paraId="6D38AC9F" w14:textId="77777777" w:rsidR="000904FF" w:rsidRDefault="000904FF" w:rsidP="0037319E">
      <w:pPr>
        <w:pStyle w:val="Sinespaciado"/>
        <w:spacing w:line="276" w:lineRule="auto"/>
        <w:jc w:val="both"/>
        <w:rPr>
          <w:rFonts w:ascii="Arial" w:hAnsi="Arial" w:cs="Arial"/>
          <w:color w:val="000000"/>
          <w:sz w:val="24"/>
          <w:szCs w:val="24"/>
          <w:lang w:val="es-ES_tradnl" w:eastAsia="es-MX"/>
        </w:rPr>
      </w:pPr>
    </w:p>
    <w:p w14:paraId="7A157FB5" w14:textId="77777777" w:rsidR="0037319E" w:rsidRPr="00CF6EDD" w:rsidRDefault="0037319E" w:rsidP="0037319E">
      <w:pPr>
        <w:pStyle w:val="Sinespaciado"/>
        <w:spacing w:line="276" w:lineRule="auto"/>
        <w:jc w:val="both"/>
        <w:rPr>
          <w:rFonts w:ascii="Arial" w:hAnsi="Arial" w:cs="Arial"/>
          <w:color w:val="000000"/>
          <w:sz w:val="24"/>
          <w:szCs w:val="24"/>
          <w:lang w:val="es-ES_tradnl" w:eastAsia="es-MX"/>
        </w:rPr>
      </w:pPr>
    </w:p>
    <w:p w14:paraId="3243531D" w14:textId="77777777" w:rsidR="000904FF" w:rsidRPr="00CF6EDD" w:rsidRDefault="000904FF" w:rsidP="0037319E">
      <w:pPr>
        <w:pStyle w:val="Sinespaciado"/>
        <w:spacing w:line="276" w:lineRule="auto"/>
        <w:jc w:val="center"/>
        <w:rPr>
          <w:rFonts w:ascii="Arial" w:hAnsi="Arial" w:cs="Arial"/>
          <w:b/>
          <w:bCs/>
          <w:color w:val="000000"/>
          <w:sz w:val="24"/>
          <w:szCs w:val="24"/>
          <w:lang w:val="es-ES_tradnl" w:eastAsia="es-MX"/>
        </w:rPr>
      </w:pPr>
      <w:r w:rsidRPr="00CF6EDD">
        <w:rPr>
          <w:rFonts w:ascii="Arial" w:hAnsi="Arial" w:cs="Arial"/>
          <w:b/>
          <w:bCs/>
          <w:color w:val="000000"/>
          <w:sz w:val="24"/>
          <w:szCs w:val="24"/>
          <w:lang w:val="es-ES_tradnl" w:eastAsia="es-MX"/>
        </w:rPr>
        <w:t>A C U E R D A</w:t>
      </w:r>
    </w:p>
    <w:p w14:paraId="5BD8430B" w14:textId="77777777" w:rsidR="0011765A" w:rsidRDefault="0011765A" w:rsidP="0037319E">
      <w:pPr>
        <w:pStyle w:val="Sinespaciado"/>
        <w:spacing w:line="276" w:lineRule="auto"/>
        <w:jc w:val="center"/>
        <w:rPr>
          <w:rFonts w:ascii="Arial" w:hAnsi="Arial" w:cs="Arial"/>
          <w:b/>
          <w:bCs/>
          <w:color w:val="000000"/>
          <w:sz w:val="24"/>
          <w:szCs w:val="24"/>
          <w:lang w:val="es-ES_tradnl" w:eastAsia="es-MX"/>
        </w:rPr>
      </w:pPr>
    </w:p>
    <w:p w14:paraId="25D14535" w14:textId="77777777" w:rsidR="0037319E" w:rsidRPr="00CF6EDD" w:rsidRDefault="0037319E" w:rsidP="0037319E">
      <w:pPr>
        <w:pStyle w:val="Sinespaciado"/>
        <w:spacing w:line="276" w:lineRule="auto"/>
        <w:jc w:val="center"/>
        <w:rPr>
          <w:rFonts w:ascii="Arial" w:hAnsi="Arial" w:cs="Arial"/>
          <w:b/>
          <w:bCs/>
          <w:color w:val="000000"/>
          <w:sz w:val="24"/>
          <w:szCs w:val="24"/>
          <w:lang w:val="es-ES_tradnl" w:eastAsia="es-MX"/>
        </w:rPr>
      </w:pPr>
    </w:p>
    <w:p w14:paraId="1290F017" w14:textId="0A6611CF" w:rsidR="00423696" w:rsidRPr="00CF6EDD" w:rsidRDefault="00423696" w:rsidP="0037319E">
      <w:pPr>
        <w:pStyle w:val="Sinespaciado"/>
        <w:spacing w:line="276" w:lineRule="auto"/>
        <w:jc w:val="both"/>
        <w:rPr>
          <w:rFonts w:ascii="Arial" w:hAnsi="Arial" w:cs="Arial"/>
          <w:bCs/>
          <w:color w:val="000000"/>
          <w:sz w:val="24"/>
          <w:szCs w:val="24"/>
          <w:lang w:val="es-ES_tradnl" w:eastAsia="es-MX"/>
        </w:rPr>
      </w:pPr>
      <w:r w:rsidRPr="00CF6EDD">
        <w:rPr>
          <w:rFonts w:ascii="Arial" w:hAnsi="Arial" w:cs="Arial"/>
          <w:b/>
          <w:bCs/>
          <w:color w:val="000000"/>
          <w:sz w:val="24"/>
          <w:szCs w:val="24"/>
          <w:lang w:val="es-ES_tradnl" w:eastAsia="es-MX"/>
        </w:rPr>
        <w:t xml:space="preserve">PRIMERO. </w:t>
      </w:r>
      <w:r w:rsidR="00A623F7" w:rsidRPr="00CF6EDD">
        <w:rPr>
          <w:rFonts w:ascii="Arial" w:hAnsi="Arial" w:cs="Arial"/>
          <w:bCs/>
          <w:color w:val="000000"/>
          <w:sz w:val="24"/>
          <w:szCs w:val="24"/>
          <w:lang w:val="es-ES_tradnl" w:eastAsia="es-MX"/>
        </w:rPr>
        <w:t xml:space="preserve">Se tiene por recibido el Acuerdo Legislativo número </w:t>
      </w:r>
      <w:r w:rsidR="00A623F7" w:rsidRPr="00CF6EDD">
        <w:rPr>
          <w:rFonts w:ascii="Arial" w:hAnsi="Arial" w:cs="Arial"/>
          <w:b/>
          <w:bCs/>
          <w:color w:val="000000"/>
          <w:sz w:val="24"/>
          <w:szCs w:val="24"/>
          <w:lang w:val="es-ES_tradnl" w:eastAsia="es-MX"/>
        </w:rPr>
        <w:t>997-LXIII-22,</w:t>
      </w:r>
      <w:r w:rsidR="00A623F7" w:rsidRPr="00CF6EDD">
        <w:rPr>
          <w:rFonts w:ascii="Arial" w:hAnsi="Arial" w:cs="Arial"/>
          <w:bCs/>
          <w:color w:val="000000"/>
          <w:sz w:val="24"/>
          <w:szCs w:val="24"/>
          <w:lang w:val="es-ES_tradnl" w:eastAsia="es-MX"/>
        </w:rPr>
        <w:t xml:space="preserve"> aprobado por la Sexagésima Tercera Legislatura del Congreso del Estado de Jalisco, </w:t>
      </w:r>
      <w:r w:rsidR="001D17E9" w:rsidRPr="00CF6EDD">
        <w:rPr>
          <w:rFonts w:ascii="Arial" w:hAnsi="Arial" w:cs="Arial"/>
          <w:bCs/>
          <w:color w:val="000000"/>
          <w:sz w:val="24"/>
          <w:szCs w:val="24"/>
          <w:lang w:val="es-ES_tradnl" w:eastAsia="es-MX"/>
        </w:rPr>
        <w:t xml:space="preserve">y se informa sobre las acciones realizadas para la construcción de los </w:t>
      </w:r>
      <w:r w:rsidR="00D72407" w:rsidRPr="00CF6EDD">
        <w:rPr>
          <w:rFonts w:ascii="Arial" w:hAnsi="Arial" w:cs="Arial"/>
          <w:bCs/>
          <w:color w:val="000000"/>
          <w:sz w:val="24"/>
          <w:szCs w:val="24"/>
          <w:lang w:val="es-ES_tradnl" w:eastAsia="es-MX"/>
        </w:rPr>
        <w:t>L</w:t>
      </w:r>
      <w:r w:rsidR="00583EA3" w:rsidRPr="00CF6EDD">
        <w:rPr>
          <w:rFonts w:ascii="Arial" w:hAnsi="Arial" w:cs="Arial"/>
          <w:bCs/>
          <w:color w:val="000000"/>
          <w:sz w:val="24"/>
          <w:szCs w:val="24"/>
          <w:lang w:val="es-ES_tradnl" w:eastAsia="es-MX"/>
        </w:rPr>
        <w:t xml:space="preserve">ineamientos </w:t>
      </w:r>
      <w:r w:rsidR="001D17E9" w:rsidRPr="00CF6EDD">
        <w:rPr>
          <w:rFonts w:ascii="Arial" w:hAnsi="Arial" w:cs="Arial"/>
          <w:bCs/>
          <w:color w:val="000000"/>
          <w:sz w:val="24"/>
          <w:szCs w:val="24"/>
          <w:lang w:val="es-ES_tradnl" w:eastAsia="es-MX"/>
        </w:rPr>
        <w:t xml:space="preserve">de </w:t>
      </w:r>
      <w:r w:rsidR="00D72407" w:rsidRPr="00CF6EDD">
        <w:rPr>
          <w:rFonts w:ascii="Arial" w:hAnsi="Arial" w:cs="Arial"/>
          <w:bCs/>
          <w:color w:val="000000"/>
          <w:sz w:val="24"/>
          <w:szCs w:val="24"/>
          <w:lang w:val="es-ES_tradnl" w:eastAsia="es-MX"/>
        </w:rPr>
        <w:t>P</w:t>
      </w:r>
      <w:r w:rsidR="001D17E9" w:rsidRPr="00CF6EDD">
        <w:rPr>
          <w:rFonts w:ascii="Arial" w:hAnsi="Arial" w:cs="Arial"/>
          <w:bCs/>
          <w:color w:val="000000"/>
          <w:sz w:val="24"/>
          <w:szCs w:val="24"/>
          <w:lang w:val="es-ES_tradnl" w:eastAsia="es-MX"/>
        </w:rPr>
        <w:t xml:space="preserve">aridad y </w:t>
      </w:r>
      <w:r w:rsidR="00D72407" w:rsidRPr="00CF6EDD">
        <w:rPr>
          <w:rFonts w:ascii="Arial" w:hAnsi="Arial" w:cs="Arial"/>
          <w:bCs/>
          <w:color w:val="000000"/>
          <w:sz w:val="24"/>
          <w:szCs w:val="24"/>
          <w:lang w:val="es-ES_tradnl" w:eastAsia="es-MX"/>
        </w:rPr>
        <w:t>A</w:t>
      </w:r>
      <w:r w:rsidR="001D17E9" w:rsidRPr="00CF6EDD">
        <w:rPr>
          <w:rFonts w:ascii="Arial" w:hAnsi="Arial" w:cs="Arial"/>
          <w:bCs/>
          <w:color w:val="000000"/>
          <w:sz w:val="24"/>
          <w:szCs w:val="24"/>
          <w:lang w:val="es-ES_tradnl" w:eastAsia="es-MX"/>
        </w:rPr>
        <w:t xml:space="preserve">cciones </w:t>
      </w:r>
      <w:r w:rsidR="00D72407" w:rsidRPr="00CF6EDD">
        <w:rPr>
          <w:rFonts w:ascii="Arial" w:hAnsi="Arial" w:cs="Arial"/>
          <w:bCs/>
          <w:color w:val="000000"/>
          <w:sz w:val="24"/>
          <w:szCs w:val="24"/>
          <w:lang w:val="es-ES_tradnl" w:eastAsia="es-MX"/>
        </w:rPr>
        <w:t>A</w:t>
      </w:r>
      <w:r w:rsidR="001D17E9" w:rsidRPr="00CF6EDD">
        <w:rPr>
          <w:rFonts w:ascii="Arial" w:hAnsi="Arial" w:cs="Arial"/>
          <w:bCs/>
          <w:color w:val="000000"/>
          <w:sz w:val="24"/>
          <w:szCs w:val="24"/>
          <w:lang w:val="es-ES_tradnl" w:eastAsia="es-MX"/>
        </w:rPr>
        <w:t xml:space="preserve">firmativas rumbo al </w:t>
      </w:r>
      <w:r w:rsidR="00D72407" w:rsidRPr="00CF6EDD">
        <w:rPr>
          <w:rFonts w:ascii="Arial" w:hAnsi="Arial" w:cs="Arial"/>
          <w:bCs/>
          <w:color w:val="000000"/>
          <w:sz w:val="24"/>
          <w:szCs w:val="24"/>
          <w:lang w:val="es-ES_tradnl" w:eastAsia="es-MX"/>
        </w:rPr>
        <w:t>P</w:t>
      </w:r>
      <w:r w:rsidR="001D17E9" w:rsidRPr="00CF6EDD">
        <w:rPr>
          <w:rFonts w:ascii="Arial" w:hAnsi="Arial" w:cs="Arial"/>
          <w:bCs/>
          <w:color w:val="000000"/>
          <w:sz w:val="24"/>
          <w:szCs w:val="24"/>
          <w:lang w:val="es-ES_tradnl" w:eastAsia="es-MX"/>
        </w:rPr>
        <w:t xml:space="preserve">roceso </w:t>
      </w:r>
      <w:r w:rsidR="00D72407" w:rsidRPr="00CF6EDD">
        <w:rPr>
          <w:rFonts w:ascii="Arial" w:hAnsi="Arial" w:cs="Arial"/>
          <w:bCs/>
          <w:color w:val="000000"/>
          <w:sz w:val="24"/>
          <w:szCs w:val="24"/>
          <w:lang w:val="es-ES_tradnl" w:eastAsia="es-MX"/>
        </w:rPr>
        <w:t>E</w:t>
      </w:r>
      <w:r w:rsidR="001D17E9" w:rsidRPr="00CF6EDD">
        <w:rPr>
          <w:rFonts w:ascii="Arial" w:hAnsi="Arial" w:cs="Arial"/>
          <w:bCs/>
          <w:color w:val="000000"/>
          <w:sz w:val="24"/>
          <w:szCs w:val="24"/>
          <w:lang w:val="es-ES_tradnl" w:eastAsia="es-MX"/>
        </w:rPr>
        <w:t xml:space="preserve">lectoral </w:t>
      </w:r>
      <w:r w:rsidR="007E66B0" w:rsidRPr="00CF6EDD">
        <w:rPr>
          <w:rFonts w:ascii="Arial" w:hAnsi="Arial" w:cs="Arial"/>
          <w:bCs/>
          <w:color w:val="000000"/>
          <w:sz w:val="24"/>
          <w:szCs w:val="24"/>
          <w:lang w:val="es-ES_tradnl" w:eastAsia="es-MX"/>
        </w:rPr>
        <w:t>Concurrente 2023</w:t>
      </w:r>
      <w:r w:rsidR="001D17E9" w:rsidRPr="00CF6EDD">
        <w:rPr>
          <w:rFonts w:ascii="Arial" w:hAnsi="Arial" w:cs="Arial"/>
          <w:bCs/>
          <w:color w:val="000000"/>
          <w:sz w:val="24"/>
          <w:szCs w:val="24"/>
          <w:lang w:val="es-ES_tradnl" w:eastAsia="es-MX"/>
        </w:rPr>
        <w:t>-2024.</w:t>
      </w:r>
    </w:p>
    <w:p w14:paraId="5D5755D4" w14:textId="77777777" w:rsidR="00346722" w:rsidRPr="00CF6EDD" w:rsidRDefault="00346722" w:rsidP="0037319E">
      <w:pPr>
        <w:pStyle w:val="Sinespaciado"/>
        <w:spacing w:line="276" w:lineRule="auto"/>
        <w:jc w:val="both"/>
        <w:rPr>
          <w:rFonts w:ascii="Arial" w:hAnsi="Arial" w:cs="Arial"/>
          <w:b/>
          <w:bCs/>
          <w:color w:val="000000"/>
          <w:sz w:val="24"/>
          <w:szCs w:val="24"/>
          <w:lang w:val="es-ES_tradnl" w:eastAsia="es-MX"/>
        </w:rPr>
      </w:pPr>
    </w:p>
    <w:p w14:paraId="7A849E0C" w14:textId="77777777" w:rsidR="000904FF" w:rsidRPr="00CF6EDD" w:rsidRDefault="00E239D6"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b/>
          <w:bCs/>
          <w:color w:val="000000"/>
          <w:sz w:val="24"/>
          <w:szCs w:val="24"/>
          <w:lang w:val="es-ES_tradnl" w:eastAsia="es-MX"/>
        </w:rPr>
        <w:lastRenderedPageBreak/>
        <w:t>SEGUNDO</w:t>
      </w:r>
      <w:r w:rsidR="000904FF" w:rsidRPr="00CF6EDD">
        <w:rPr>
          <w:rFonts w:ascii="Arial" w:hAnsi="Arial" w:cs="Arial"/>
          <w:b/>
          <w:bCs/>
          <w:color w:val="000000"/>
          <w:sz w:val="24"/>
          <w:szCs w:val="24"/>
          <w:lang w:val="es-ES_tradnl" w:eastAsia="es-MX"/>
        </w:rPr>
        <w:t>.</w:t>
      </w:r>
      <w:r w:rsidR="00950127" w:rsidRPr="00CF6EDD">
        <w:rPr>
          <w:rFonts w:ascii="Arial" w:hAnsi="Arial" w:cs="Arial"/>
          <w:color w:val="000000"/>
          <w:sz w:val="24"/>
          <w:szCs w:val="24"/>
          <w:lang w:val="es-ES_tradnl" w:eastAsia="es-MX"/>
        </w:rPr>
        <w:t xml:space="preserve"> Notifíquese el presente acuerdo </w:t>
      </w:r>
      <w:r w:rsidR="005835F7" w:rsidRPr="00CF6EDD">
        <w:rPr>
          <w:rFonts w:ascii="Arial" w:hAnsi="Arial" w:cs="Arial"/>
          <w:color w:val="000000"/>
          <w:sz w:val="24"/>
          <w:szCs w:val="24"/>
          <w:lang w:val="es-ES_tradnl" w:eastAsia="es-MX"/>
        </w:rPr>
        <w:t xml:space="preserve">y sus </w:t>
      </w:r>
      <w:r w:rsidR="005835F7" w:rsidRPr="00CF6EDD">
        <w:rPr>
          <w:rFonts w:ascii="Arial" w:hAnsi="Arial" w:cs="Arial"/>
          <w:b/>
          <w:color w:val="000000"/>
          <w:sz w:val="24"/>
          <w:szCs w:val="24"/>
          <w:lang w:val="es-ES_tradnl" w:eastAsia="es-MX"/>
        </w:rPr>
        <w:t>ANEXOS</w:t>
      </w:r>
      <w:r w:rsidR="005835F7" w:rsidRPr="00CF6EDD">
        <w:rPr>
          <w:rFonts w:ascii="Arial" w:hAnsi="Arial" w:cs="Arial"/>
          <w:color w:val="000000"/>
          <w:sz w:val="24"/>
          <w:szCs w:val="24"/>
          <w:lang w:val="es-ES_tradnl" w:eastAsia="es-MX"/>
        </w:rPr>
        <w:t xml:space="preserve"> </w:t>
      </w:r>
      <w:r w:rsidR="00950127" w:rsidRPr="00CF6EDD">
        <w:rPr>
          <w:rFonts w:ascii="Arial" w:hAnsi="Arial" w:cs="Arial"/>
          <w:color w:val="000000"/>
          <w:sz w:val="24"/>
          <w:szCs w:val="24"/>
          <w:lang w:val="es-ES_tradnl" w:eastAsia="es-MX"/>
        </w:rPr>
        <w:t xml:space="preserve">a la Sexagésima Tercera Legislatura del Congreso del Estado de Jalisco, por conducto de la Secretaría Ejecutiva. </w:t>
      </w:r>
    </w:p>
    <w:p w14:paraId="4CB0321D" w14:textId="77777777" w:rsidR="00536773" w:rsidRPr="00CF6EDD" w:rsidRDefault="00536773" w:rsidP="0037319E">
      <w:pPr>
        <w:pStyle w:val="Sinespaciado"/>
        <w:spacing w:line="276" w:lineRule="auto"/>
        <w:jc w:val="both"/>
        <w:rPr>
          <w:rFonts w:ascii="Arial" w:hAnsi="Arial" w:cs="Arial"/>
          <w:color w:val="000000"/>
          <w:sz w:val="24"/>
          <w:szCs w:val="24"/>
          <w:lang w:val="es-ES_tradnl" w:eastAsia="es-MX"/>
        </w:rPr>
      </w:pPr>
    </w:p>
    <w:p w14:paraId="33B021F0" w14:textId="50325D39" w:rsidR="006F2AB7" w:rsidRPr="00152DD3" w:rsidRDefault="00536773" w:rsidP="0037319E">
      <w:pPr>
        <w:spacing w:line="276" w:lineRule="auto"/>
        <w:jc w:val="both"/>
        <w:rPr>
          <w:rFonts w:ascii="Arial" w:hAnsi="Arial" w:cs="Arial"/>
          <w:b/>
        </w:rPr>
      </w:pPr>
      <w:r w:rsidRPr="00CF6EDD">
        <w:rPr>
          <w:rFonts w:ascii="Arial" w:hAnsi="Arial" w:cs="Arial"/>
          <w:b/>
          <w:color w:val="000000"/>
          <w:lang w:val="es-ES_tradnl" w:eastAsia="es-MX"/>
        </w:rPr>
        <w:t>TERCERO.</w:t>
      </w:r>
      <w:r w:rsidRPr="00CF6EDD">
        <w:rPr>
          <w:rFonts w:ascii="Arial" w:hAnsi="Arial" w:cs="Arial"/>
          <w:color w:val="000000"/>
          <w:lang w:val="es-ES_tradnl" w:eastAsia="es-MX"/>
        </w:rPr>
        <w:t xml:space="preserve"> </w:t>
      </w:r>
      <w:r w:rsidR="006F2AB7" w:rsidRPr="00152DD3">
        <w:rPr>
          <w:rFonts w:ascii="Arial" w:hAnsi="Arial" w:cs="Arial"/>
        </w:rPr>
        <w:t>Notifíquese el contenido este acuerdo a los partidos políticos registrados y acreditados ante este organismo electoral, mediante el correo electrónico registrado en este Instituto y publíquese en el Periódico Oficial “El Estado de Jalisco”, así como en la página de internet de este organismo electoral.</w:t>
      </w:r>
      <w:r w:rsidR="006F2AB7" w:rsidRPr="00152DD3">
        <w:rPr>
          <w:rFonts w:ascii="Arial" w:hAnsi="Arial" w:cs="Arial"/>
          <w:b/>
        </w:rPr>
        <w:t xml:space="preserve"> </w:t>
      </w:r>
    </w:p>
    <w:p w14:paraId="1E7F50D6" w14:textId="1BB2C159" w:rsidR="00536773" w:rsidRPr="00CF6EDD" w:rsidRDefault="00536773" w:rsidP="0037319E">
      <w:pPr>
        <w:pStyle w:val="Sinespaciado"/>
        <w:spacing w:line="276" w:lineRule="auto"/>
        <w:jc w:val="both"/>
        <w:rPr>
          <w:rFonts w:ascii="Arial" w:hAnsi="Arial" w:cs="Arial"/>
          <w:color w:val="000000"/>
          <w:sz w:val="24"/>
          <w:szCs w:val="24"/>
          <w:lang w:val="es-ES_tradnl" w:eastAsia="es-MX"/>
        </w:rPr>
      </w:pPr>
    </w:p>
    <w:p w14:paraId="444B4116" w14:textId="77777777" w:rsidR="00BE7A39" w:rsidRPr="00CF6EDD" w:rsidRDefault="00BE7A39" w:rsidP="0037319E">
      <w:pPr>
        <w:pStyle w:val="Prrafodelista"/>
        <w:spacing w:line="276" w:lineRule="auto"/>
        <w:ind w:left="0"/>
        <w:jc w:val="both"/>
        <w:rPr>
          <w:rFonts w:ascii="Arial" w:hAnsi="Arial" w:cs="Arial"/>
          <w:lang w:val="es-ES_tradnl"/>
        </w:rPr>
      </w:pPr>
    </w:p>
    <w:p w14:paraId="160CCA41" w14:textId="691A927A" w:rsidR="00BE7A39" w:rsidRPr="0037319E" w:rsidRDefault="00BE7A39" w:rsidP="0037319E">
      <w:pPr>
        <w:spacing w:line="276" w:lineRule="auto"/>
        <w:jc w:val="center"/>
        <w:rPr>
          <w:rFonts w:ascii="Arial" w:hAnsi="Arial" w:cs="Arial"/>
          <w:b/>
        </w:rPr>
      </w:pPr>
      <w:r w:rsidRPr="0037319E">
        <w:rPr>
          <w:rFonts w:ascii="Arial" w:hAnsi="Arial" w:cs="Arial"/>
          <w:b/>
        </w:rPr>
        <w:t xml:space="preserve">Guadalajara, Jalisco, a </w:t>
      </w:r>
      <w:r w:rsidR="00D72407" w:rsidRPr="0037319E">
        <w:rPr>
          <w:rFonts w:ascii="Arial" w:hAnsi="Arial" w:cs="Arial"/>
          <w:b/>
        </w:rPr>
        <w:t>15</w:t>
      </w:r>
      <w:r w:rsidR="002B1CA9" w:rsidRPr="0037319E">
        <w:rPr>
          <w:rFonts w:ascii="Arial" w:hAnsi="Arial" w:cs="Arial"/>
          <w:b/>
        </w:rPr>
        <w:t xml:space="preserve"> de </w:t>
      </w:r>
      <w:r w:rsidR="00267E2A" w:rsidRPr="0037319E">
        <w:rPr>
          <w:rFonts w:ascii="Arial" w:hAnsi="Arial" w:cs="Arial"/>
          <w:b/>
        </w:rPr>
        <w:t>diciembre</w:t>
      </w:r>
      <w:r w:rsidR="00EC023D" w:rsidRPr="0037319E">
        <w:rPr>
          <w:rFonts w:ascii="Arial" w:hAnsi="Arial" w:cs="Arial"/>
          <w:b/>
        </w:rPr>
        <w:t xml:space="preserve"> </w:t>
      </w:r>
      <w:r w:rsidR="00C76F69" w:rsidRPr="0037319E">
        <w:rPr>
          <w:rFonts w:ascii="Arial" w:hAnsi="Arial" w:cs="Arial"/>
          <w:b/>
        </w:rPr>
        <w:t xml:space="preserve">de </w:t>
      </w:r>
      <w:r w:rsidR="00B65872" w:rsidRPr="0037319E">
        <w:rPr>
          <w:rFonts w:ascii="Arial" w:hAnsi="Arial" w:cs="Arial"/>
          <w:b/>
        </w:rPr>
        <w:t>2022</w:t>
      </w:r>
    </w:p>
    <w:p w14:paraId="03B7CA40" w14:textId="77777777" w:rsidR="00BE7A39" w:rsidRPr="00CF6EDD" w:rsidRDefault="00BE7A39" w:rsidP="0037319E">
      <w:pPr>
        <w:spacing w:line="276" w:lineRule="auto"/>
        <w:rPr>
          <w:rFonts w:ascii="Arial" w:hAnsi="Arial" w:cs="Arial"/>
        </w:rPr>
      </w:pPr>
    </w:p>
    <w:p w14:paraId="3CD6BA4A" w14:textId="77777777" w:rsidR="00BE7A39" w:rsidRDefault="00BE7A39" w:rsidP="0037319E">
      <w:pPr>
        <w:spacing w:line="276" w:lineRule="auto"/>
        <w:rPr>
          <w:rFonts w:ascii="Arial" w:hAnsi="Arial" w:cs="Arial"/>
        </w:rPr>
      </w:pPr>
    </w:p>
    <w:p w14:paraId="3B723F57" w14:textId="77777777" w:rsidR="0037319E" w:rsidRPr="00CF6EDD" w:rsidRDefault="0037319E" w:rsidP="0037319E">
      <w:pPr>
        <w:spacing w:line="276" w:lineRule="auto"/>
        <w:rPr>
          <w:rFonts w:ascii="Arial" w:hAnsi="Arial" w:cs="Arial"/>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E7A39" w:rsidRPr="00CF6EDD" w14:paraId="4FEF01BF" w14:textId="77777777" w:rsidTr="00CA0924">
        <w:tc>
          <w:tcPr>
            <w:tcW w:w="5070" w:type="dxa"/>
            <w:shd w:val="clear" w:color="auto" w:fill="auto"/>
          </w:tcPr>
          <w:p w14:paraId="14B575D6" w14:textId="77777777" w:rsidR="00BE7A39" w:rsidRPr="00CF6EDD" w:rsidRDefault="00BE7A39" w:rsidP="0037319E">
            <w:pPr>
              <w:spacing w:line="276" w:lineRule="auto"/>
              <w:jc w:val="center"/>
              <w:rPr>
                <w:rFonts w:ascii="Arial" w:hAnsi="Arial" w:cs="Arial"/>
                <w:b/>
              </w:rPr>
            </w:pPr>
          </w:p>
          <w:p w14:paraId="10765B20" w14:textId="77777777" w:rsidR="00BE7A39" w:rsidRPr="00CF6EDD" w:rsidRDefault="00C828A6" w:rsidP="0037319E">
            <w:pPr>
              <w:spacing w:line="276" w:lineRule="auto"/>
              <w:jc w:val="center"/>
              <w:rPr>
                <w:rFonts w:ascii="Arial" w:hAnsi="Arial" w:cs="Arial"/>
                <w:b/>
              </w:rPr>
            </w:pPr>
            <w:r w:rsidRPr="00CF6EDD">
              <w:rPr>
                <w:rFonts w:ascii="Arial" w:hAnsi="Arial" w:cs="Arial"/>
                <w:b/>
              </w:rPr>
              <w:t xml:space="preserve">Mtra. </w:t>
            </w:r>
            <w:r w:rsidR="00BE7A39" w:rsidRPr="00CF6EDD">
              <w:rPr>
                <w:rFonts w:ascii="Arial" w:hAnsi="Arial" w:cs="Arial"/>
                <w:b/>
              </w:rPr>
              <w:t>Paula Ramírez Höhne</w:t>
            </w:r>
          </w:p>
          <w:p w14:paraId="27929FEF" w14:textId="77777777" w:rsidR="00BE7A39" w:rsidRPr="00CF6EDD" w:rsidRDefault="0047649B" w:rsidP="0037319E">
            <w:pPr>
              <w:spacing w:line="276" w:lineRule="auto"/>
              <w:jc w:val="center"/>
              <w:rPr>
                <w:rFonts w:ascii="Arial" w:hAnsi="Arial" w:cs="Arial"/>
                <w:b/>
              </w:rPr>
            </w:pPr>
            <w:r w:rsidRPr="00CF6EDD">
              <w:rPr>
                <w:rFonts w:ascii="Arial" w:hAnsi="Arial" w:cs="Arial"/>
                <w:b/>
              </w:rPr>
              <w:t>La c</w:t>
            </w:r>
            <w:r w:rsidR="00BE7A39" w:rsidRPr="00CF6EDD">
              <w:rPr>
                <w:rFonts w:ascii="Arial" w:hAnsi="Arial" w:cs="Arial"/>
                <w:b/>
              </w:rPr>
              <w:t>onsejera presidenta</w:t>
            </w:r>
          </w:p>
        </w:tc>
        <w:tc>
          <w:tcPr>
            <w:tcW w:w="5137" w:type="dxa"/>
            <w:shd w:val="clear" w:color="auto" w:fill="auto"/>
          </w:tcPr>
          <w:p w14:paraId="3F0E6E57" w14:textId="77777777" w:rsidR="00BE7A39" w:rsidRPr="00CF6EDD" w:rsidRDefault="00BE7A39" w:rsidP="0037319E">
            <w:pPr>
              <w:spacing w:line="276" w:lineRule="auto"/>
              <w:jc w:val="center"/>
              <w:rPr>
                <w:rFonts w:ascii="Arial" w:hAnsi="Arial" w:cs="Arial"/>
                <w:b/>
              </w:rPr>
            </w:pPr>
          </w:p>
          <w:p w14:paraId="27ABC344" w14:textId="77777777" w:rsidR="00BE7A39" w:rsidRPr="00CF6EDD" w:rsidRDefault="00BE7A39" w:rsidP="0037319E">
            <w:pPr>
              <w:spacing w:line="276" w:lineRule="auto"/>
              <w:jc w:val="center"/>
              <w:rPr>
                <w:rFonts w:ascii="Arial" w:hAnsi="Arial" w:cs="Arial"/>
                <w:b/>
              </w:rPr>
            </w:pPr>
            <w:r w:rsidRPr="00CF6EDD">
              <w:rPr>
                <w:rFonts w:ascii="Arial" w:hAnsi="Arial" w:cs="Arial"/>
                <w:b/>
              </w:rPr>
              <w:t xml:space="preserve">  </w:t>
            </w:r>
            <w:r w:rsidR="00C828A6" w:rsidRPr="00CF6EDD">
              <w:rPr>
                <w:rFonts w:ascii="Arial" w:hAnsi="Arial" w:cs="Arial"/>
                <w:b/>
              </w:rPr>
              <w:t xml:space="preserve">Mtro. </w:t>
            </w:r>
            <w:r w:rsidR="00B65872" w:rsidRPr="00CF6EDD">
              <w:rPr>
                <w:rFonts w:ascii="Arial" w:hAnsi="Arial" w:cs="Arial"/>
                <w:b/>
              </w:rPr>
              <w:t>Christian Flores Garza</w:t>
            </w:r>
          </w:p>
          <w:p w14:paraId="036EE25F" w14:textId="77777777" w:rsidR="00BE7A39" w:rsidRPr="00CF6EDD" w:rsidRDefault="00B65872" w:rsidP="0037319E">
            <w:pPr>
              <w:spacing w:line="276" w:lineRule="auto"/>
              <w:jc w:val="center"/>
              <w:rPr>
                <w:rFonts w:ascii="Arial" w:hAnsi="Arial" w:cs="Arial"/>
                <w:b/>
              </w:rPr>
            </w:pPr>
            <w:r w:rsidRPr="00CF6EDD">
              <w:rPr>
                <w:rFonts w:ascii="Arial" w:hAnsi="Arial" w:cs="Arial"/>
                <w:b/>
              </w:rPr>
              <w:t>El s</w:t>
            </w:r>
            <w:r w:rsidR="00BE7A39" w:rsidRPr="00CF6EDD">
              <w:rPr>
                <w:rFonts w:ascii="Arial" w:hAnsi="Arial" w:cs="Arial"/>
                <w:b/>
              </w:rPr>
              <w:t>ecretario ejecutivo</w:t>
            </w:r>
          </w:p>
        </w:tc>
      </w:tr>
    </w:tbl>
    <w:p w14:paraId="1F22CECF" w14:textId="77777777" w:rsidR="00BE7A39" w:rsidRPr="00CF6EDD" w:rsidRDefault="00BE7A39" w:rsidP="00CF6EDD">
      <w:pPr>
        <w:pStyle w:val="Prrafodelista"/>
        <w:spacing w:line="276" w:lineRule="auto"/>
        <w:ind w:left="0"/>
        <w:jc w:val="both"/>
        <w:rPr>
          <w:rFonts w:ascii="Arial" w:hAnsi="Arial" w:cs="Arial"/>
          <w:lang w:val="es-ES_tradnl"/>
        </w:rPr>
      </w:pPr>
    </w:p>
    <w:p w14:paraId="41CDD766" w14:textId="77777777" w:rsidR="00785590" w:rsidRDefault="00785590" w:rsidP="006C3398">
      <w:pPr>
        <w:jc w:val="both"/>
        <w:rPr>
          <w:rFonts w:ascii="Arial" w:eastAsia="Trebuchet MS" w:hAnsi="Arial" w:cs="Arial"/>
          <w:sz w:val="16"/>
          <w:szCs w:val="16"/>
        </w:rPr>
      </w:pPr>
    </w:p>
    <w:p w14:paraId="10CD36C7" w14:textId="77777777" w:rsidR="00785590" w:rsidRDefault="00785590" w:rsidP="006C3398">
      <w:pPr>
        <w:jc w:val="both"/>
        <w:rPr>
          <w:rFonts w:ascii="Arial" w:eastAsia="Trebuchet MS" w:hAnsi="Arial" w:cs="Arial"/>
          <w:sz w:val="16"/>
          <w:szCs w:val="16"/>
        </w:rPr>
      </w:pPr>
    </w:p>
    <w:p w14:paraId="522135CD" w14:textId="77777777" w:rsidR="006C3398" w:rsidRPr="006C3398" w:rsidRDefault="006C3398" w:rsidP="006D7349">
      <w:pPr>
        <w:spacing w:line="276" w:lineRule="auto"/>
        <w:jc w:val="both"/>
        <w:rPr>
          <w:rFonts w:ascii="Arial" w:eastAsia="Trebuchet MS" w:hAnsi="Arial" w:cs="Arial"/>
          <w:sz w:val="16"/>
          <w:szCs w:val="16"/>
        </w:rPr>
      </w:pPr>
      <w:r w:rsidRPr="006C3398">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565278">
        <w:rPr>
          <w:rFonts w:ascii="Arial" w:eastAsia="Trebuchet MS" w:hAnsi="Arial" w:cs="Arial"/>
          <w:b/>
          <w:sz w:val="16"/>
          <w:szCs w:val="16"/>
        </w:rPr>
        <w:t>sexta sesión ordinaria</w:t>
      </w:r>
      <w:r w:rsidRPr="006C3398">
        <w:rPr>
          <w:rFonts w:ascii="Arial" w:eastAsia="Trebuchet MS" w:hAnsi="Arial" w:cs="Arial"/>
          <w:sz w:val="16"/>
          <w:szCs w:val="16"/>
        </w:rPr>
        <w:t xml:space="preserve"> del Consejo General celebrada el </w:t>
      </w:r>
      <w:r w:rsidRPr="00565278">
        <w:rPr>
          <w:rFonts w:ascii="Arial" w:eastAsia="Trebuchet MS" w:hAnsi="Arial" w:cs="Arial"/>
          <w:b/>
          <w:sz w:val="16"/>
          <w:szCs w:val="16"/>
        </w:rPr>
        <w:t>quince de diciembre de dos mil veintidós</w:t>
      </w:r>
      <w:r w:rsidRPr="006C3398">
        <w:rPr>
          <w:rFonts w:ascii="Arial" w:eastAsia="Trebuchet MS" w:hAnsi="Arial" w:cs="Arial"/>
          <w:sz w:val="16"/>
          <w:szCs w:val="16"/>
        </w:rPr>
        <w:t xml:space="preserve">, por votación unánime de las y los consejeros electorales Zoad Jeanine García González, Miguel Godínez Terríquez, Moisés Pérez Vega, Brenda Judith Serafín Morfín, Claudia Alejandra Vargas Bautista y la consejera presidenta Paula Ramírez Höhne. Doy fe. </w:t>
      </w:r>
    </w:p>
    <w:p w14:paraId="5F19EC1D" w14:textId="77777777" w:rsidR="006C3398" w:rsidRPr="006C3398" w:rsidRDefault="006C3398" w:rsidP="006D7349">
      <w:pPr>
        <w:spacing w:line="276" w:lineRule="auto"/>
        <w:jc w:val="both"/>
        <w:rPr>
          <w:rFonts w:ascii="Arial" w:eastAsia="Trebuchet MS" w:hAnsi="Arial" w:cs="Arial"/>
          <w:sz w:val="16"/>
          <w:szCs w:val="16"/>
        </w:rPr>
      </w:pPr>
    </w:p>
    <w:p w14:paraId="0083EAEF" w14:textId="77777777" w:rsidR="006C3398" w:rsidRPr="006C3398" w:rsidRDefault="006C3398" w:rsidP="006D7349">
      <w:pPr>
        <w:spacing w:line="276" w:lineRule="auto"/>
        <w:jc w:val="both"/>
        <w:rPr>
          <w:rFonts w:ascii="Arial" w:eastAsia="Trebuchet MS" w:hAnsi="Arial" w:cs="Arial"/>
          <w:sz w:val="16"/>
          <w:szCs w:val="16"/>
        </w:rPr>
      </w:pPr>
    </w:p>
    <w:p w14:paraId="5FD8707F" w14:textId="77777777" w:rsidR="006C3398" w:rsidRDefault="006C3398" w:rsidP="006D7349">
      <w:pPr>
        <w:spacing w:line="276" w:lineRule="auto"/>
        <w:jc w:val="both"/>
        <w:rPr>
          <w:rFonts w:ascii="Arial" w:eastAsia="Trebuchet MS" w:hAnsi="Arial" w:cs="Arial"/>
          <w:sz w:val="16"/>
          <w:szCs w:val="16"/>
        </w:rPr>
      </w:pPr>
    </w:p>
    <w:p w14:paraId="5DEB4AE6" w14:textId="77777777" w:rsidR="00565278" w:rsidRPr="006C3398" w:rsidRDefault="00565278" w:rsidP="006D7349">
      <w:pPr>
        <w:spacing w:line="276" w:lineRule="auto"/>
        <w:jc w:val="both"/>
        <w:rPr>
          <w:rFonts w:ascii="Arial" w:eastAsia="Trebuchet MS" w:hAnsi="Arial" w:cs="Arial"/>
          <w:sz w:val="16"/>
          <w:szCs w:val="16"/>
        </w:rPr>
      </w:pPr>
    </w:p>
    <w:p w14:paraId="0D608F48" w14:textId="77777777" w:rsidR="006C3398" w:rsidRPr="006C3398" w:rsidRDefault="006C3398" w:rsidP="006D7349">
      <w:pPr>
        <w:spacing w:line="276" w:lineRule="auto"/>
        <w:jc w:val="center"/>
        <w:rPr>
          <w:rFonts w:ascii="Arial" w:eastAsia="Trebuchet MS" w:hAnsi="Arial" w:cs="Arial"/>
          <w:sz w:val="16"/>
          <w:szCs w:val="16"/>
        </w:rPr>
      </w:pPr>
      <w:r w:rsidRPr="006C3398">
        <w:rPr>
          <w:rFonts w:ascii="Arial" w:eastAsia="Trebuchet MS" w:hAnsi="Arial" w:cs="Arial"/>
          <w:sz w:val="16"/>
          <w:szCs w:val="16"/>
        </w:rPr>
        <w:t>Mtro. Christian Flores Garza</w:t>
      </w:r>
    </w:p>
    <w:p w14:paraId="1564AD8C" w14:textId="4C65859D" w:rsidR="0011765A" w:rsidRPr="006C3398" w:rsidRDefault="006C3398" w:rsidP="006D7349">
      <w:pPr>
        <w:pStyle w:val="Prrafodelista"/>
        <w:spacing w:line="276" w:lineRule="auto"/>
        <w:ind w:left="0"/>
        <w:jc w:val="center"/>
        <w:rPr>
          <w:rFonts w:ascii="Arial" w:hAnsi="Arial" w:cs="Arial"/>
          <w:color w:val="AEAAAA" w:themeColor="background2" w:themeShade="BF"/>
          <w:lang w:val="es-ES_tradnl"/>
        </w:rPr>
      </w:pPr>
      <w:r w:rsidRPr="006C3398">
        <w:rPr>
          <w:rFonts w:ascii="Arial" w:eastAsia="Trebuchet MS" w:hAnsi="Arial" w:cs="Arial"/>
          <w:sz w:val="16"/>
          <w:szCs w:val="16"/>
        </w:rPr>
        <w:t>El secretario ejecutivo</w:t>
      </w:r>
    </w:p>
    <w:sectPr w:rsidR="0011765A" w:rsidRPr="006C3398" w:rsidSect="0037319E">
      <w:headerReference w:type="default" r:id="rId8"/>
      <w:footerReference w:type="even" r:id="rId9"/>
      <w:footerReference w:type="default" r:id="rId10"/>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9ED55" w14:textId="77777777" w:rsidR="00AD231B" w:rsidRDefault="00AD231B" w:rsidP="00FA5F83">
      <w:r>
        <w:separator/>
      </w:r>
    </w:p>
  </w:endnote>
  <w:endnote w:type="continuationSeparator" w:id="0">
    <w:p w14:paraId="12D0CF0E" w14:textId="77777777" w:rsidR="00AD231B" w:rsidRDefault="00AD231B" w:rsidP="00F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27572386"/>
      <w:docPartObj>
        <w:docPartGallery w:val="Page Numbers (Bottom of Page)"/>
        <w:docPartUnique/>
      </w:docPartObj>
    </w:sdtPr>
    <w:sdtEndPr>
      <w:rPr>
        <w:rStyle w:val="Nmerodepgina"/>
      </w:rPr>
    </w:sdtEndPr>
    <w:sdtContent>
      <w:p w14:paraId="2CAA2B46" w14:textId="77777777" w:rsidR="005835F7" w:rsidRDefault="005835F7" w:rsidP="00781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4AD767" w14:textId="77777777" w:rsidR="005835F7" w:rsidRDefault="005835F7" w:rsidP="00FA5F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0AF61" w14:textId="77777777" w:rsidR="00C51FED" w:rsidRPr="00C51FED" w:rsidRDefault="00C51FED" w:rsidP="00C51FED">
    <w:pPr>
      <w:tabs>
        <w:tab w:val="center" w:pos="4419"/>
        <w:tab w:val="right" w:pos="8838"/>
      </w:tabs>
      <w:suppressAutoHyphens/>
      <w:jc w:val="center"/>
      <w:rPr>
        <w:rFonts w:ascii="Trebuchet MS" w:eastAsia="Times New Roman" w:hAnsi="Trebuchet MS" w:cs="Tahoma"/>
        <w:bCs/>
        <w:color w:val="A6A6A6"/>
        <w:sz w:val="16"/>
        <w:szCs w:val="16"/>
        <w:lang w:val="es-ES" w:eastAsia="ar-SA"/>
      </w:rPr>
    </w:pPr>
    <w:r w:rsidRPr="00C51FED">
      <w:rPr>
        <w:rFonts w:ascii="Arial" w:eastAsia="Times New Roman" w:hAnsi="Arial" w:cs="Arial"/>
        <w:bCs/>
        <w:color w:val="A6A6A6"/>
        <w:sz w:val="16"/>
        <w:szCs w:val="16"/>
        <w:lang w:val="es-ES" w:eastAsia="ar-SA"/>
      </w:rPr>
      <w:t>Parque de las Estrellas 2764, colonia Jardines del Bosque Centro, Guadalajara, Jalisco, México. C.P.44520</w:t>
    </w:r>
    <w:r w:rsidR="008E4AA2">
      <w:rPr>
        <w:rFonts w:ascii="Trebuchet MS" w:eastAsia="Times New Roman" w:hAnsi="Trebuchet MS" w:cs="Tahoma"/>
        <w:bCs/>
        <w:noProof/>
        <w:color w:val="A6A6A6"/>
        <w:sz w:val="16"/>
        <w:szCs w:val="16"/>
        <w:lang w:val="es-ES" w:eastAsia="ar-SA"/>
      </w:rPr>
      <w:pict w14:anchorId="53A0AB19">
        <v:rect id="_x0000_i1025" style="width:376.95pt;height:.05pt" o:hrpct="853" o:hralign="center" o:hrstd="t" o:hr="t" fillcolor="#a0a0a0" stroked="f"/>
      </w:pict>
    </w:r>
  </w:p>
  <w:p w14:paraId="41E4F926" w14:textId="77777777" w:rsidR="00C51FED" w:rsidRPr="00C51FED" w:rsidRDefault="00C51FED" w:rsidP="00C51FED">
    <w:pPr>
      <w:tabs>
        <w:tab w:val="center" w:pos="4419"/>
        <w:tab w:val="right" w:pos="8838"/>
      </w:tabs>
      <w:suppressAutoHyphens/>
      <w:jc w:val="center"/>
      <w:rPr>
        <w:rFonts w:ascii="Arial" w:eastAsia="Times New Roman" w:hAnsi="Arial" w:cs="Arial"/>
        <w:b/>
        <w:color w:val="7030A0"/>
        <w:sz w:val="16"/>
        <w:szCs w:val="16"/>
        <w:lang w:eastAsia="ar-SA"/>
      </w:rPr>
    </w:pPr>
    <w:r w:rsidRPr="00C51FED">
      <w:rPr>
        <w:rFonts w:ascii="Arial" w:eastAsia="Times New Roman" w:hAnsi="Arial" w:cs="Arial"/>
        <w:b/>
        <w:bCs/>
        <w:color w:val="7030A0"/>
        <w:sz w:val="16"/>
        <w:szCs w:val="16"/>
        <w:lang w:eastAsia="ar-SA"/>
      </w:rPr>
      <w:t>www.iepcjalisco.org.mx</w:t>
    </w:r>
  </w:p>
  <w:p w14:paraId="4317DF68" w14:textId="42797C18" w:rsidR="005835F7" w:rsidRPr="00BC29FD" w:rsidRDefault="00C51FED" w:rsidP="00C51FED">
    <w:pPr>
      <w:tabs>
        <w:tab w:val="center" w:pos="4252"/>
        <w:tab w:val="right" w:pos="8504"/>
      </w:tabs>
      <w:suppressAutoHyphens/>
      <w:jc w:val="right"/>
      <w:rPr>
        <w:rFonts w:ascii="Trebuchet MS" w:hAnsi="Trebuchet MS"/>
        <w:b/>
        <w:bCs/>
        <w:color w:val="808080" w:themeColor="background1" w:themeShade="80"/>
      </w:rPr>
    </w:pPr>
    <w:r w:rsidRPr="00C51FED">
      <w:rPr>
        <w:rFonts w:ascii="Arial" w:eastAsia="Calibri" w:hAnsi="Arial" w:cs="Arial"/>
        <w:sz w:val="16"/>
        <w:szCs w:val="16"/>
      </w:rPr>
      <w:t xml:space="preserve">Página </w:t>
    </w:r>
    <w:r w:rsidRPr="00C51FED">
      <w:rPr>
        <w:rFonts w:ascii="Arial" w:eastAsia="Calibri" w:hAnsi="Arial" w:cs="Arial"/>
        <w:sz w:val="16"/>
        <w:szCs w:val="16"/>
      </w:rPr>
      <w:fldChar w:fldCharType="begin"/>
    </w:r>
    <w:r w:rsidRPr="00C51FED">
      <w:rPr>
        <w:rFonts w:ascii="Arial" w:eastAsia="Calibri" w:hAnsi="Arial" w:cs="Arial"/>
        <w:sz w:val="16"/>
        <w:szCs w:val="16"/>
      </w:rPr>
      <w:instrText xml:space="preserve"> PAGE </w:instrText>
    </w:r>
    <w:r w:rsidRPr="00C51FED">
      <w:rPr>
        <w:rFonts w:ascii="Arial" w:eastAsia="Calibri" w:hAnsi="Arial" w:cs="Arial"/>
        <w:sz w:val="16"/>
        <w:szCs w:val="16"/>
      </w:rPr>
      <w:fldChar w:fldCharType="separate"/>
    </w:r>
    <w:r w:rsidR="008E4AA2">
      <w:rPr>
        <w:rFonts w:ascii="Arial" w:eastAsia="Calibri" w:hAnsi="Arial" w:cs="Arial"/>
        <w:noProof/>
        <w:sz w:val="16"/>
        <w:szCs w:val="16"/>
      </w:rPr>
      <w:t>16</w:t>
    </w:r>
    <w:r w:rsidRPr="00C51FED">
      <w:rPr>
        <w:rFonts w:ascii="Arial" w:eastAsia="Calibri" w:hAnsi="Arial" w:cs="Arial"/>
        <w:sz w:val="16"/>
        <w:szCs w:val="16"/>
      </w:rPr>
      <w:fldChar w:fldCharType="end"/>
    </w:r>
    <w:r w:rsidRPr="00C51FED">
      <w:rPr>
        <w:rFonts w:ascii="Arial" w:eastAsia="Calibri" w:hAnsi="Arial" w:cs="Arial"/>
        <w:sz w:val="16"/>
        <w:szCs w:val="16"/>
      </w:rPr>
      <w:t xml:space="preserve"> de </w:t>
    </w:r>
    <w:r w:rsidRPr="00C51FED">
      <w:rPr>
        <w:rFonts w:ascii="Arial" w:eastAsia="Calibri" w:hAnsi="Arial" w:cs="Arial"/>
        <w:sz w:val="16"/>
        <w:szCs w:val="16"/>
      </w:rPr>
      <w:fldChar w:fldCharType="begin"/>
    </w:r>
    <w:r w:rsidRPr="00C51FED">
      <w:rPr>
        <w:rFonts w:ascii="Arial" w:eastAsia="Calibri" w:hAnsi="Arial" w:cs="Arial"/>
        <w:sz w:val="16"/>
        <w:szCs w:val="16"/>
      </w:rPr>
      <w:instrText xml:space="preserve"> NUMPAGES </w:instrText>
    </w:r>
    <w:r w:rsidRPr="00C51FED">
      <w:rPr>
        <w:rFonts w:ascii="Arial" w:eastAsia="Calibri" w:hAnsi="Arial" w:cs="Arial"/>
        <w:sz w:val="16"/>
        <w:szCs w:val="16"/>
      </w:rPr>
      <w:fldChar w:fldCharType="separate"/>
    </w:r>
    <w:r w:rsidR="008E4AA2">
      <w:rPr>
        <w:rFonts w:ascii="Arial" w:eastAsia="Calibri" w:hAnsi="Arial" w:cs="Arial"/>
        <w:noProof/>
        <w:sz w:val="16"/>
        <w:szCs w:val="16"/>
      </w:rPr>
      <w:t>16</w:t>
    </w:r>
    <w:r w:rsidRPr="00C51FED">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EA596" w14:textId="77777777" w:rsidR="00AD231B" w:rsidRDefault="00AD231B" w:rsidP="00FA5F83">
      <w:r>
        <w:separator/>
      </w:r>
    </w:p>
  </w:footnote>
  <w:footnote w:type="continuationSeparator" w:id="0">
    <w:p w14:paraId="0CE887D5" w14:textId="77777777" w:rsidR="00AD231B" w:rsidRDefault="00AD231B" w:rsidP="00FA5F83">
      <w:r>
        <w:continuationSeparator/>
      </w:r>
    </w:p>
  </w:footnote>
  <w:footnote w:id="1">
    <w:p w14:paraId="3C87CA4F" w14:textId="77777777" w:rsidR="005835F7" w:rsidRPr="00C51FED" w:rsidRDefault="005835F7" w:rsidP="00B7395F">
      <w:pPr>
        <w:pStyle w:val="Textonotapie"/>
        <w:rPr>
          <w:rFonts w:ascii="Arial" w:hAnsi="Arial" w:cs="Arial"/>
          <w:sz w:val="16"/>
          <w:szCs w:val="16"/>
        </w:rPr>
      </w:pPr>
      <w:r w:rsidRPr="00C51FED">
        <w:rPr>
          <w:rStyle w:val="Refdenotaalpie"/>
          <w:rFonts w:ascii="Arial" w:hAnsi="Arial" w:cs="Arial"/>
          <w:sz w:val="16"/>
          <w:szCs w:val="16"/>
        </w:rPr>
        <w:footnoteRef/>
      </w:r>
      <w:r w:rsidRPr="00C51FED">
        <w:rPr>
          <w:rFonts w:ascii="Arial" w:hAnsi="Arial" w:cs="Arial"/>
          <w:sz w:val="16"/>
          <w:szCs w:val="16"/>
        </w:rPr>
        <w:t xml:space="preserve"> La publicación se realizó el 31 de mayo de 2022 en </w:t>
      </w:r>
      <w:r w:rsidR="00A46105" w:rsidRPr="00C51FED">
        <w:rPr>
          <w:rFonts w:ascii="Arial" w:hAnsi="Arial" w:cs="Arial"/>
          <w:sz w:val="16"/>
          <w:szCs w:val="16"/>
        </w:rPr>
        <w:t>los</w:t>
      </w:r>
      <w:r w:rsidRPr="00C51FED">
        <w:rPr>
          <w:rFonts w:ascii="Arial" w:hAnsi="Arial" w:cs="Arial"/>
          <w:sz w:val="16"/>
          <w:szCs w:val="16"/>
        </w:rPr>
        <w:t xml:space="preserve"> diarios El Informador y Milenio. </w:t>
      </w:r>
    </w:p>
  </w:footnote>
  <w:footnote w:id="2">
    <w:p w14:paraId="4068FD1C" w14:textId="77777777" w:rsidR="005A571B" w:rsidRPr="00C51FED" w:rsidRDefault="005A571B" w:rsidP="005A571B">
      <w:pPr>
        <w:pStyle w:val="Textonotapie"/>
        <w:jc w:val="both"/>
        <w:rPr>
          <w:rFonts w:ascii="Arial" w:hAnsi="Arial" w:cs="Arial"/>
        </w:rPr>
      </w:pPr>
      <w:r w:rsidRPr="00C51FED">
        <w:rPr>
          <w:rStyle w:val="Refdenotaalpie"/>
          <w:rFonts w:ascii="Arial" w:hAnsi="Arial" w:cs="Arial"/>
          <w:sz w:val="16"/>
          <w:szCs w:val="16"/>
        </w:rPr>
        <w:footnoteRef/>
      </w:r>
      <w:r w:rsidRPr="00C51FED">
        <w:rPr>
          <w:rFonts w:ascii="Arial" w:hAnsi="Arial" w:cs="Arial"/>
          <w:sz w:val="16"/>
          <w:szCs w:val="16"/>
        </w:rPr>
        <w:t xml:space="preserve"> Descargable en el link: </w:t>
      </w:r>
      <w:hyperlink r:id="rId1" w:history="1">
        <w:r w:rsidRPr="00C51FED">
          <w:rPr>
            <w:rStyle w:val="Hipervnculo"/>
            <w:rFonts w:ascii="Arial" w:hAnsi="Arial" w:cs="Arial"/>
            <w:sz w:val="16"/>
            <w:szCs w:val="16"/>
          </w:rPr>
          <w:t>https://www.iepcjalisco.org.mx/sites/default/files/sesiones-de-consejo/consejo%20general/2022-10-27/08-iepc-acg-053-2022.pdf</w:t>
        </w:r>
      </w:hyperlink>
      <w:r w:rsidRPr="00C51FED">
        <w:rPr>
          <w:rFonts w:ascii="Arial" w:hAnsi="Arial" w:cs="Arial"/>
          <w:sz w:val="16"/>
          <w:szCs w:val="16"/>
        </w:rPr>
        <w:t xml:space="preserve"> </w:t>
      </w:r>
    </w:p>
  </w:footnote>
  <w:footnote w:id="3">
    <w:p w14:paraId="16C2EECB" w14:textId="77777777" w:rsidR="005835F7" w:rsidRPr="0037319E" w:rsidRDefault="005835F7" w:rsidP="005A571B">
      <w:pPr>
        <w:pStyle w:val="Textonotapie"/>
        <w:jc w:val="both"/>
        <w:rPr>
          <w:rFonts w:ascii="Arial" w:hAnsi="Arial" w:cs="Arial"/>
          <w:sz w:val="16"/>
          <w:szCs w:val="16"/>
        </w:rPr>
      </w:pPr>
      <w:r w:rsidRPr="0037319E">
        <w:rPr>
          <w:rStyle w:val="Refdenotaalpie"/>
          <w:rFonts w:ascii="Arial" w:hAnsi="Arial" w:cs="Arial"/>
          <w:sz w:val="16"/>
          <w:szCs w:val="16"/>
        </w:rPr>
        <w:footnoteRef/>
      </w:r>
      <w:r w:rsidRPr="0037319E">
        <w:rPr>
          <w:rFonts w:ascii="Arial" w:hAnsi="Arial" w:cs="Arial"/>
          <w:sz w:val="16"/>
          <w:szCs w:val="16"/>
        </w:rPr>
        <w:t xml:space="preserve"> </w:t>
      </w:r>
      <w:r w:rsidR="004864D4" w:rsidRPr="0037319E">
        <w:rPr>
          <w:rFonts w:ascii="Arial" w:hAnsi="Arial" w:cs="Arial"/>
          <w:sz w:val="16"/>
          <w:szCs w:val="16"/>
        </w:rPr>
        <w:t>Consultable</w:t>
      </w:r>
      <w:r w:rsidRPr="0037319E">
        <w:rPr>
          <w:rFonts w:ascii="Arial" w:hAnsi="Arial" w:cs="Arial"/>
          <w:sz w:val="16"/>
          <w:szCs w:val="16"/>
        </w:rPr>
        <w:t xml:space="preserve"> en: </w:t>
      </w:r>
      <w:hyperlink r:id="rId2" w:history="1">
        <w:r w:rsidRPr="0037319E">
          <w:rPr>
            <w:rStyle w:val="Hipervnculo"/>
            <w:rFonts w:ascii="Arial" w:hAnsi="Arial" w:cs="Arial"/>
            <w:sz w:val="16"/>
            <w:szCs w:val="16"/>
          </w:rPr>
          <w:t>www.iepcjalisco.org.mx/sites/default/files/sesiones-de-consejo/consejo%20general/2022-05-27/07-iepc-acg-032-2022-acu-apruebaplanejeclineamparidad2023-2024.pdf</w:t>
        </w:r>
      </w:hyperlink>
      <w:r w:rsidRPr="0037319E">
        <w:rPr>
          <w:rFonts w:ascii="Arial" w:hAnsi="Arial" w:cs="Arial"/>
          <w:sz w:val="16"/>
          <w:szCs w:val="16"/>
        </w:rPr>
        <w:t xml:space="preserve"> </w:t>
      </w:r>
    </w:p>
  </w:footnote>
  <w:footnote w:id="4">
    <w:p w14:paraId="4F4FB07F" w14:textId="77777777" w:rsidR="005835F7" w:rsidRPr="0037319E" w:rsidRDefault="005835F7" w:rsidP="005A571B">
      <w:pPr>
        <w:pStyle w:val="Textonotapie"/>
        <w:jc w:val="both"/>
        <w:rPr>
          <w:rFonts w:ascii="Arial" w:hAnsi="Arial" w:cs="Arial"/>
          <w:sz w:val="16"/>
          <w:szCs w:val="16"/>
        </w:rPr>
      </w:pPr>
      <w:r w:rsidRPr="0037319E">
        <w:rPr>
          <w:rStyle w:val="Refdenotaalpie"/>
          <w:rFonts w:ascii="Arial" w:hAnsi="Arial" w:cs="Arial"/>
          <w:sz w:val="16"/>
          <w:szCs w:val="16"/>
        </w:rPr>
        <w:footnoteRef/>
      </w:r>
      <w:r w:rsidRPr="0037319E">
        <w:rPr>
          <w:rFonts w:ascii="Arial" w:hAnsi="Arial" w:cs="Arial"/>
          <w:sz w:val="16"/>
          <w:szCs w:val="16"/>
        </w:rPr>
        <w:t xml:space="preserve"> D</w:t>
      </w:r>
      <w:r w:rsidR="004864D4" w:rsidRPr="0037319E">
        <w:rPr>
          <w:rFonts w:ascii="Arial" w:hAnsi="Arial" w:cs="Arial"/>
          <w:sz w:val="16"/>
          <w:szCs w:val="16"/>
        </w:rPr>
        <w:t>isponible</w:t>
      </w:r>
      <w:r w:rsidRPr="0037319E">
        <w:rPr>
          <w:rFonts w:ascii="Arial" w:hAnsi="Arial" w:cs="Arial"/>
          <w:sz w:val="16"/>
          <w:szCs w:val="16"/>
        </w:rPr>
        <w:t xml:space="preserve"> en: </w:t>
      </w:r>
      <w:hyperlink r:id="rId3" w:history="1">
        <w:r w:rsidRPr="0037319E">
          <w:rPr>
            <w:rStyle w:val="Hipervnculo"/>
            <w:rFonts w:ascii="Arial" w:hAnsi="Arial" w:cs="Arial"/>
            <w:sz w:val="16"/>
            <w:szCs w:val="16"/>
          </w:rPr>
          <w:t>https://www.iepcjalisco.org.mx/transparencia/articulo-38/comisiones/2022-08-26/tercera-sesion-extraordinaria-de-la-comision-de</w:t>
        </w:r>
      </w:hyperlink>
      <w:r w:rsidRPr="0037319E">
        <w:rPr>
          <w:rFonts w:ascii="Arial" w:hAnsi="Arial" w:cs="Arial"/>
          <w:sz w:val="16"/>
          <w:szCs w:val="16"/>
        </w:rPr>
        <w:t xml:space="preserve"> </w:t>
      </w:r>
    </w:p>
  </w:footnote>
  <w:footnote w:id="5">
    <w:p w14:paraId="3F32CE4E" w14:textId="77777777" w:rsidR="005835F7" w:rsidRDefault="005835F7" w:rsidP="005A571B">
      <w:pPr>
        <w:pStyle w:val="Textonotapie"/>
        <w:jc w:val="both"/>
      </w:pPr>
      <w:r w:rsidRPr="0037319E">
        <w:rPr>
          <w:rStyle w:val="Refdenotaalpie"/>
          <w:rFonts w:ascii="Arial" w:hAnsi="Arial" w:cs="Arial"/>
          <w:sz w:val="16"/>
          <w:szCs w:val="16"/>
        </w:rPr>
        <w:footnoteRef/>
      </w:r>
      <w:r w:rsidRPr="0037319E">
        <w:rPr>
          <w:rFonts w:ascii="Arial" w:hAnsi="Arial" w:cs="Arial"/>
          <w:sz w:val="16"/>
          <w:szCs w:val="16"/>
        </w:rPr>
        <w:t xml:space="preserve"> </w:t>
      </w:r>
      <w:r w:rsidR="004864D4" w:rsidRPr="0037319E">
        <w:rPr>
          <w:rFonts w:ascii="Arial" w:hAnsi="Arial" w:cs="Arial"/>
          <w:sz w:val="16"/>
          <w:szCs w:val="16"/>
        </w:rPr>
        <w:t>Visible</w:t>
      </w:r>
      <w:r w:rsidRPr="0037319E">
        <w:rPr>
          <w:rFonts w:ascii="Arial" w:hAnsi="Arial" w:cs="Arial"/>
          <w:sz w:val="16"/>
          <w:szCs w:val="16"/>
        </w:rPr>
        <w:t xml:space="preserve"> en </w:t>
      </w:r>
      <w:r w:rsidR="004864D4" w:rsidRPr="0037319E">
        <w:rPr>
          <w:rFonts w:ascii="Arial" w:hAnsi="Arial" w:cs="Arial"/>
          <w:sz w:val="16"/>
          <w:szCs w:val="16"/>
        </w:rPr>
        <w:t>la dirección de internet</w:t>
      </w:r>
      <w:r w:rsidRPr="0037319E">
        <w:rPr>
          <w:rFonts w:ascii="Arial" w:hAnsi="Arial" w:cs="Arial"/>
          <w:sz w:val="16"/>
          <w:szCs w:val="16"/>
        </w:rPr>
        <w:t xml:space="preserve">: </w:t>
      </w:r>
      <w:hyperlink r:id="rId4" w:history="1">
        <w:r w:rsidRPr="0037319E">
          <w:rPr>
            <w:rStyle w:val="Hipervnculo"/>
            <w:rFonts w:ascii="Arial" w:hAnsi="Arial" w:cs="Arial"/>
            <w:sz w:val="16"/>
            <w:szCs w:val="16"/>
          </w:rPr>
          <w:t>https://www.iepcjalisco.org.mx/sites/default/files/sesiones-de-consejo/consejo%20general/2022-10-27/08-iepc-acg-053-2022.pdf</w:t>
        </w:r>
      </w:hyperlink>
      <w:r w:rsidRPr="005A571B">
        <w:rPr>
          <w:rFonts w:ascii="Trebuchet MS" w:hAnsi="Trebuchet MS"/>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5278" w14:paraId="690881F2" w14:textId="77777777" w:rsidTr="00565278">
      <w:tc>
        <w:tcPr>
          <w:tcW w:w="4414" w:type="dxa"/>
        </w:tcPr>
        <w:p w14:paraId="216AB9CA" w14:textId="1F4CA746" w:rsidR="00565278" w:rsidRDefault="00565278">
          <w:pPr>
            <w:pStyle w:val="Encabezado"/>
            <w:rPr>
              <w:rFonts w:ascii="Trebuchet MS" w:hAnsi="Trebuchet MS"/>
              <w:b/>
            </w:rPr>
          </w:pPr>
          <w:r w:rsidRPr="00565278">
            <w:rPr>
              <w:rFonts w:ascii="Trebuchet MS" w:eastAsia="Lucida Sans Unicode" w:hAnsi="Trebuchet MS" w:cs="Arial"/>
              <w:noProof/>
              <w:kern w:val="1"/>
              <w:sz w:val="22"/>
              <w:szCs w:val="22"/>
              <w:lang w:eastAsia="es-MX"/>
            </w:rPr>
            <w:drawing>
              <wp:inline distT="0" distB="0" distL="0" distR="0" wp14:anchorId="5AB9E259" wp14:editId="282D59D5">
                <wp:extent cx="1828800" cy="1054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54735"/>
                        </a:xfrm>
                        <a:prstGeom prst="rect">
                          <a:avLst/>
                        </a:prstGeom>
                        <a:noFill/>
                      </pic:spPr>
                    </pic:pic>
                  </a:graphicData>
                </a:graphic>
              </wp:inline>
            </w:drawing>
          </w:r>
        </w:p>
      </w:tc>
      <w:tc>
        <w:tcPr>
          <w:tcW w:w="4414" w:type="dxa"/>
        </w:tcPr>
        <w:p w14:paraId="6EDC10A0" w14:textId="77777777" w:rsidR="00565278" w:rsidRDefault="00565278" w:rsidP="00565278">
          <w:pPr>
            <w:pStyle w:val="Encabezado"/>
            <w:rPr>
              <w:rFonts w:ascii="Arial" w:hAnsi="Arial" w:cs="Arial"/>
              <w:b/>
            </w:rPr>
          </w:pPr>
        </w:p>
        <w:p w14:paraId="0B76B893" w14:textId="77777777" w:rsidR="00565278" w:rsidRDefault="00565278" w:rsidP="00565278">
          <w:pPr>
            <w:pStyle w:val="Encabezado"/>
            <w:rPr>
              <w:rFonts w:ascii="Arial" w:hAnsi="Arial" w:cs="Arial"/>
              <w:b/>
            </w:rPr>
          </w:pPr>
        </w:p>
        <w:p w14:paraId="384F4874" w14:textId="77777777" w:rsidR="008E4AA2" w:rsidRDefault="008E4AA2" w:rsidP="00565278">
          <w:pPr>
            <w:pStyle w:val="Encabezado"/>
            <w:jc w:val="right"/>
            <w:rPr>
              <w:rFonts w:ascii="Arial" w:hAnsi="Arial" w:cs="Arial"/>
              <w:b/>
            </w:rPr>
          </w:pPr>
        </w:p>
        <w:p w14:paraId="066E0C11" w14:textId="77777777" w:rsidR="00565278" w:rsidRPr="00412ADD" w:rsidRDefault="00565278" w:rsidP="00565278">
          <w:pPr>
            <w:pStyle w:val="Encabezado"/>
            <w:jc w:val="right"/>
            <w:rPr>
              <w:rFonts w:ascii="Trebuchet MS" w:hAnsi="Trebuchet MS"/>
              <w:b/>
            </w:rPr>
          </w:pPr>
          <w:r w:rsidRPr="00F71D3A">
            <w:rPr>
              <w:rFonts w:ascii="Arial" w:hAnsi="Arial" w:cs="Arial"/>
              <w:b/>
            </w:rPr>
            <w:t>IEPC-ACG-065/2022</w:t>
          </w:r>
        </w:p>
        <w:p w14:paraId="16662E3C" w14:textId="77777777" w:rsidR="00565278" w:rsidRDefault="00565278">
          <w:pPr>
            <w:pStyle w:val="Encabezado"/>
            <w:rPr>
              <w:rFonts w:ascii="Trebuchet MS" w:hAnsi="Trebuchet MS"/>
              <w:b/>
            </w:rPr>
          </w:pPr>
        </w:p>
      </w:tc>
    </w:tr>
  </w:tbl>
  <w:p w14:paraId="7EB1732E" w14:textId="157D01FF" w:rsidR="005835F7" w:rsidRPr="00412ADD" w:rsidRDefault="005835F7">
    <w:pPr>
      <w:pStyle w:val="Encabezado"/>
      <w:rPr>
        <w:rFonts w:ascii="Trebuchet MS" w:hAnsi="Trebuchet MS"/>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E7A"/>
    <w:multiLevelType w:val="hybridMultilevel"/>
    <w:tmpl w:val="984E5EF2"/>
    <w:lvl w:ilvl="0" w:tplc="B7A84A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32343C"/>
    <w:multiLevelType w:val="hybridMultilevel"/>
    <w:tmpl w:val="893C5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9E6852"/>
    <w:multiLevelType w:val="hybridMultilevel"/>
    <w:tmpl w:val="E01AF7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2FA2CD9"/>
    <w:multiLevelType w:val="hybridMultilevel"/>
    <w:tmpl w:val="5E8C9D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764AB6"/>
    <w:multiLevelType w:val="hybridMultilevel"/>
    <w:tmpl w:val="77E05DD6"/>
    <w:lvl w:ilvl="0" w:tplc="62A23C10">
      <w:start w:val="1"/>
      <w:numFmt w:val="lowerLetter"/>
      <w:lvlText w:val="%1)"/>
      <w:lvlJc w:val="left"/>
      <w:pPr>
        <w:ind w:left="720" w:hanging="360"/>
      </w:pPr>
      <w:rPr>
        <w:rFonts w:hint="default"/>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C75ED0"/>
    <w:multiLevelType w:val="hybridMultilevel"/>
    <w:tmpl w:val="4EF0A220"/>
    <w:lvl w:ilvl="0" w:tplc="03B4926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D039A1"/>
    <w:multiLevelType w:val="hybridMultilevel"/>
    <w:tmpl w:val="665427DC"/>
    <w:lvl w:ilvl="0" w:tplc="A8FC59BE">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B749E9"/>
    <w:multiLevelType w:val="hybridMultilevel"/>
    <w:tmpl w:val="E5C2F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3E4128"/>
    <w:multiLevelType w:val="hybridMultilevel"/>
    <w:tmpl w:val="1E0C1C5E"/>
    <w:lvl w:ilvl="0" w:tplc="5642A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0E1203C"/>
    <w:multiLevelType w:val="hybridMultilevel"/>
    <w:tmpl w:val="CDE0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8903BF"/>
    <w:multiLevelType w:val="hybridMultilevel"/>
    <w:tmpl w:val="7702063C"/>
    <w:lvl w:ilvl="0" w:tplc="080A000F">
      <w:start w:val="1"/>
      <w:numFmt w:val="decimal"/>
      <w:lvlText w:val="%1."/>
      <w:lvlJc w:val="left"/>
      <w:pPr>
        <w:ind w:left="67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627B3F"/>
    <w:multiLevelType w:val="hybridMultilevel"/>
    <w:tmpl w:val="FE6AB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39C277A"/>
    <w:multiLevelType w:val="hybridMultilevel"/>
    <w:tmpl w:val="78408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6B458BA"/>
    <w:multiLevelType w:val="hybridMultilevel"/>
    <w:tmpl w:val="4D1ECE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7302C3"/>
    <w:multiLevelType w:val="hybridMultilevel"/>
    <w:tmpl w:val="7326FE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1A64EA"/>
    <w:multiLevelType w:val="hybridMultilevel"/>
    <w:tmpl w:val="505C3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DD2848"/>
    <w:multiLevelType w:val="hybridMultilevel"/>
    <w:tmpl w:val="6B62138E"/>
    <w:lvl w:ilvl="0" w:tplc="98183F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D30DE7"/>
    <w:multiLevelType w:val="hybridMultilevel"/>
    <w:tmpl w:val="FD4E5CA8"/>
    <w:lvl w:ilvl="0" w:tplc="6F3821E6">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F45DE8"/>
    <w:multiLevelType w:val="hybridMultilevel"/>
    <w:tmpl w:val="269213BC"/>
    <w:lvl w:ilvl="0" w:tplc="9C62D4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2"/>
  </w:num>
  <w:num w:numId="4">
    <w:abstractNumId w:val="10"/>
  </w:num>
  <w:num w:numId="5">
    <w:abstractNumId w:val="19"/>
  </w:num>
  <w:num w:numId="6">
    <w:abstractNumId w:val="0"/>
  </w:num>
  <w:num w:numId="7">
    <w:abstractNumId w:val="9"/>
  </w:num>
  <w:num w:numId="8">
    <w:abstractNumId w:val="4"/>
  </w:num>
  <w:num w:numId="9">
    <w:abstractNumId w:val="15"/>
  </w:num>
  <w:num w:numId="10">
    <w:abstractNumId w:val="8"/>
  </w:num>
  <w:num w:numId="11">
    <w:abstractNumId w:val="1"/>
  </w:num>
  <w:num w:numId="12">
    <w:abstractNumId w:val="17"/>
  </w:num>
  <w:num w:numId="13">
    <w:abstractNumId w:val="3"/>
  </w:num>
  <w:num w:numId="14">
    <w:abstractNumId w:val="13"/>
  </w:num>
  <w:num w:numId="15">
    <w:abstractNumId w:val="12"/>
  </w:num>
  <w:num w:numId="16">
    <w:abstractNumId w:val="14"/>
  </w:num>
  <w:num w:numId="17">
    <w:abstractNumId w:val="5"/>
  </w:num>
  <w:num w:numId="18">
    <w:abstractNumId w:val="16"/>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3A"/>
    <w:rsid w:val="0000446D"/>
    <w:rsid w:val="00007EAE"/>
    <w:rsid w:val="00010951"/>
    <w:rsid w:val="000122A5"/>
    <w:rsid w:val="00012677"/>
    <w:rsid w:val="00012F33"/>
    <w:rsid w:val="00014AF0"/>
    <w:rsid w:val="00017927"/>
    <w:rsid w:val="0002557B"/>
    <w:rsid w:val="00033D5D"/>
    <w:rsid w:val="0004015E"/>
    <w:rsid w:val="000401FE"/>
    <w:rsid w:val="00046377"/>
    <w:rsid w:val="000525F6"/>
    <w:rsid w:val="0005292E"/>
    <w:rsid w:val="00054D90"/>
    <w:rsid w:val="00056EAF"/>
    <w:rsid w:val="000575DF"/>
    <w:rsid w:val="00062593"/>
    <w:rsid w:val="000657B4"/>
    <w:rsid w:val="00081DF5"/>
    <w:rsid w:val="0008593A"/>
    <w:rsid w:val="000871AD"/>
    <w:rsid w:val="000904FF"/>
    <w:rsid w:val="00090797"/>
    <w:rsid w:val="00093B39"/>
    <w:rsid w:val="000A144E"/>
    <w:rsid w:val="000A1914"/>
    <w:rsid w:val="000B230F"/>
    <w:rsid w:val="000B73DD"/>
    <w:rsid w:val="000D03DB"/>
    <w:rsid w:val="000D26DC"/>
    <w:rsid w:val="000D5AC6"/>
    <w:rsid w:val="000D5B07"/>
    <w:rsid w:val="000D750A"/>
    <w:rsid w:val="000D7E7C"/>
    <w:rsid w:val="000E28AF"/>
    <w:rsid w:val="000E469A"/>
    <w:rsid w:val="000E6758"/>
    <w:rsid w:val="000F50F6"/>
    <w:rsid w:val="00103A07"/>
    <w:rsid w:val="0010415C"/>
    <w:rsid w:val="001051EE"/>
    <w:rsid w:val="001062A8"/>
    <w:rsid w:val="001074AA"/>
    <w:rsid w:val="00110EA8"/>
    <w:rsid w:val="0011117A"/>
    <w:rsid w:val="0011765A"/>
    <w:rsid w:val="00127B47"/>
    <w:rsid w:val="00130821"/>
    <w:rsid w:val="001444DD"/>
    <w:rsid w:val="001464E4"/>
    <w:rsid w:val="00157A61"/>
    <w:rsid w:val="00157DD8"/>
    <w:rsid w:val="00164398"/>
    <w:rsid w:val="00165585"/>
    <w:rsid w:val="00173D96"/>
    <w:rsid w:val="00186AA0"/>
    <w:rsid w:val="001873E4"/>
    <w:rsid w:val="00193AC3"/>
    <w:rsid w:val="0019637C"/>
    <w:rsid w:val="001A0130"/>
    <w:rsid w:val="001A0F16"/>
    <w:rsid w:val="001A23D3"/>
    <w:rsid w:val="001A37CD"/>
    <w:rsid w:val="001A6C5F"/>
    <w:rsid w:val="001B00A9"/>
    <w:rsid w:val="001B012F"/>
    <w:rsid w:val="001B5039"/>
    <w:rsid w:val="001C125F"/>
    <w:rsid w:val="001C2012"/>
    <w:rsid w:val="001C5C93"/>
    <w:rsid w:val="001C6826"/>
    <w:rsid w:val="001C689A"/>
    <w:rsid w:val="001C72AF"/>
    <w:rsid w:val="001D04A7"/>
    <w:rsid w:val="001D17E9"/>
    <w:rsid w:val="001F183C"/>
    <w:rsid w:val="001F2126"/>
    <w:rsid w:val="001F4C3C"/>
    <w:rsid w:val="001F6558"/>
    <w:rsid w:val="001F717B"/>
    <w:rsid w:val="002029EA"/>
    <w:rsid w:val="00203EFC"/>
    <w:rsid w:val="00204244"/>
    <w:rsid w:val="002044A9"/>
    <w:rsid w:val="00206039"/>
    <w:rsid w:val="0021362D"/>
    <w:rsid w:val="00220B35"/>
    <w:rsid w:val="00220E93"/>
    <w:rsid w:val="00221DDA"/>
    <w:rsid w:val="0022320C"/>
    <w:rsid w:val="002235FD"/>
    <w:rsid w:val="00230C35"/>
    <w:rsid w:val="00240CFE"/>
    <w:rsid w:val="0024489A"/>
    <w:rsid w:val="00247E7C"/>
    <w:rsid w:val="002610AB"/>
    <w:rsid w:val="00265337"/>
    <w:rsid w:val="00266A70"/>
    <w:rsid w:val="00267E2A"/>
    <w:rsid w:val="002711B8"/>
    <w:rsid w:val="002733E9"/>
    <w:rsid w:val="00276C44"/>
    <w:rsid w:val="0028278E"/>
    <w:rsid w:val="00286756"/>
    <w:rsid w:val="0029053F"/>
    <w:rsid w:val="00292DCB"/>
    <w:rsid w:val="00293837"/>
    <w:rsid w:val="0029413F"/>
    <w:rsid w:val="00294A73"/>
    <w:rsid w:val="00294C7D"/>
    <w:rsid w:val="002A3DA5"/>
    <w:rsid w:val="002A7ECC"/>
    <w:rsid w:val="002B0F2B"/>
    <w:rsid w:val="002B1374"/>
    <w:rsid w:val="002B1CA9"/>
    <w:rsid w:val="002B3724"/>
    <w:rsid w:val="002B750E"/>
    <w:rsid w:val="002C1416"/>
    <w:rsid w:val="002C2D0F"/>
    <w:rsid w:val="002C404D"/>
    <w:rsid w:val="002C4CF4"/>
    <w:rsid w:val="002C540D"/>
    <w:rsid w:val="002C5F66"/>
    <w:rsid w:val="002D3737"/>
    <w:rsid w:val="002D4648"/>
    <w:rsid w:val="002D73FF"/>
    <w:rsid w:val="002D74C5"/>
    <w:rsid w:val="002E7CFF"/>
    <w:rsid w:val="002F1ACF"/>
    <w:rsid w:val="002F47AA"/>
    <w:rsid w:val="00303ADF"/>
    <w:rsid w:val="003117DB"/>
    <w:rsid w:val="003120FD"/>
    <w:rsid w:val="00314402"/>
    <w:rsid w:val="00321C38"/>
    <w:rsid w:val="003224E9"/>
    <w:rsid w:val="00324146"/>
    <w:rsid w:val="00324E13"/>
    <w:rsid w:val="00324FDF"/>
    <w:rsid w:val="00327161"/>
    <w:rsid w:val="003305DD"/>
    <w:rsid w:val="00330D10"/>
    <w:rsid w:val="00332497"/>
    <w:rsid w:val="00340BBC"/>
    <w:rsid w:val="00343C1A"/>
    <w:rsid w:val="00346722"/>
    <w:rsid w:val="00346B10"/>
    <w:rsid w:val="00347760"/>
    <w:rsid w:val="00350009"/>
    <w:rsid w:val="0035202E"/>
    <w:rsid w:val="003646B6"/>
    <w:rsid w:val="00364B49"/>
    <w:rsid w:val="00364DF6"/>
    <w:rsid w:val="003667F1"/>
    <w:rsid w:val="003675D4"/>
    <w:rsid w:val="003714D4"/>
    <w:rsid w:val="00371636"/>
    <w:rsid w:val="0037319E"/>
    <w:rsid w:val="00373797"/>
    <w:rsid w:val="00376417"/>
    <w:rsid w:val="0038172B"/>
    <w:rsid w:val="003874C6"/>
    <w:rsid w:val="003936A2"/>
    <w:rsid w:val="00394C9D"/>
    <w:rsid w:val="0039539D"/>
    <w:rsid w:val="003A2975"/>
    <w:rsid w:val="003A3A90"/>
    <w:rsid w:val="003A3AEB"/>
    <w:rsid w:val="003A6A6F"/>
    <w:rsid w:val="003B0157"/>
    <w:rsid w:val="003B0311"/>
    <w:rsid w:val="003B214D"/>
    <w:rsid w:val="003B5C9B"/>
    <w:rsid w:val="003C7923"/>
    <w:rsid w:val="003D2B18"/>
    <w:rsid w:val="003D56F7"/>
    <w:rsid w:val="003D7CCA"/>
    <w:rsid w:val="003E3428"/>
    <w:rsid w:val="003F4EC3"/>
    <w:rsid w:val="003F721D"/>
    <w:rsid w:val="00401446"/>
    <w:rsid w:val="00412ADD"/>
    <w:rsid w:val="00412CB4"/>
    <w:rsid w:val="004155C5"/>
    <w:rsid w:val="00420DE8"/>
    <w:rsid w:val="00421EBC"/>
    <w:rsid w:val="00423696"/>
    <w:rsid w:val="00423BF4"/>
    <w:rsid w:val="00425D06"/>
    <w:rsid w:val="0042692D"/>
    <w:rsid w:val="00427548"/>
    <w:rsid w:val="00427F11"/>
    <w:rsid w:val="00433592"/>
    <w:rsid w:val="00444CA0"/>
    <w:rsid w:val="00451B07"/>
    <w:rsid w:val="004531D3"/>
    <w:rsid w:val="004561E4"/>
    <w:rsid w:val="00460345"/>
    <w:rsid w:val="00463B42"/>
    <w:rsid w:val="00465556"/>
    <w:rsid w:val="0046662E"/>
    <w:rsid w:val="00466B0E"/>
    <w:rsid w:val="0047439E"/>
    <w:rsid w:val="00474AE6"/>
    <w:rsid w:val="0047649B"/>
    <w:rsid w:val="004837E2"/>
    <w:rsid w:val="004839C1"/>
    <w:rsid w:val="004864D4"/>
    <w:rsid w:val="00495F5C"/>
    <w:rsid w:val="0049602F"/>
    <w:rsid w:val="004A2DA2"/>
    <w:rsid w:val="004B18CA"/>
    <w:rsid w:val="004C123A"/>
    <w:rsid w:val="004C1544"/>
    <w:rsid w:val="004C5F83"/>
    <w:rsid w:val="004C692A"/>
    <w:rsid w:val="004D254C"/>
    <w:rsid w:val="004D4BD0"/>
    <w:rsid w:val="004D6880"/>
    <w:rsid w:val="004E39C1"/>
    <w:rsid w:val="004E3E22"/>
    <w:rsid w:val="004E498D"/>
    <w:rsid w:val="004F3320"/>
    <w:rsid w:val="004F37A7"/>
    <w:rsid w:val="004F4C61"/>
    <w:rsid w:val="004F7D76"/>
    <w:rsid w:val="005019ED"/>
    <w:rsid w:val="00502610"/>
    <w:rsid w:val="00505D7E"/>
    <w:rsid w:val="00506A6B"/>
    <w:rsid w:val="00521A4E"/>
    <w:rsid w:val="00527C87"/>
    <w:rsid w:val="00536773"/>
    <w:rsid w:val="00542621"/>
    <w:rsid w:val="005471DA"/>
    <w:rsid w:val="00553533"/>
    <w:rsid w:val="00565278"/>
    <w:rsid w:val="0057056C"/>
    <w:rsid w:val="0057319F"/>
    <w:rsid w:val="00574BE6"/>
    <w:rsid w:val="00575281"/>
    <w:rsid w:val="00582E38"/>
    <w:rsid w:val="005835F7"/>
    <w:rsid w:val="00583EA3"/>
    <w:rsid w:val="00586700"/>
    <w:rsid w:val="00592030"/>
    <w:rsid w:val="005A04CB"/>
    <w:rsid w:val="005A213D"/>
    <w:rsid w:val="005A571B"/>
    <w:rsid w:val="005A5ACE"/>
    <w:rsid w:val="005A642B"/>
    <w:rsid w:val="005B0E63"/>
    <w:rsid w:val="005B14C1"/>
    <w:rsid w:val="005B2F1B"/>
    <w:rsid w:val="005B4847"/>
    <w:rsid w:val="005C0732"/>
    <w:rsid w:val="005C56F6"/>
    <w:rsid w:val="005C6031"/>
    <w:rsid w:val="005C61AC"/>
    <w:rsid w:val="005D3132"/>
    <w:rsid w:val="005D44CE"/>
    <w:rsid w:val="005D5261"/>
    <w:rsid w:val="005D57C0"/>
    <w:rsid w:val="005D5DC8"/>
    <w:rsid w:val="005E0C89"/>
    <w:rsid w:val="005E1EC7"/>
    <w:rsid w:val="005E2A4A"/>
    <w:rsid w:val="005E2C4B"/>
    <w:rsid w:val="005E3439"/>
    <w:rsid w:val="005E3BD5"/>
    <w:rsid w:val="005E651D"/>
    <w:rsid w:val="005F6E77"/>
    <w:rsid w:val="0060208A"/>
    <w:rsid w:val="0060474A"/>
    <w:rsid w:val="006059F5"/>
    <w:rsid w:val="00617129"/>
    <w:rsid w:val="006176C3"/>
    <w:rsid w:val="00620845"/>
    <w:rsid w:val="00622543"/>
    <w:rsid w:val="006262EB"/>
    <w:rsid w:val="0062680B"/>
    <w:rsid w:val="00632B21"/>
    <w:rsid w:val="00635068"/>
    <w:rsid w:val="006417EF"/>
    <w:rsid w:val="006458D8"/>
    <w:rsid w:val="00647AE5"/>
    <w:rsid w:val="006510D8"/>
    <w:rsid w:val="006578E6"/>
    <w:rsid w:val="00660126"/>
    <w:rsid w:val="00661BA3"/>
    <w:rsid w:val="0066708A"/>
    <w:rsid w:val="006673BF"/>
    <w:rsid w:val="006761CB"/>
    <w:rsid w:val="0068359D"/>
    <w:rsid w:val="00684648"/>
    <w:rsid w:val="00685284"/>
    <w:rsid w:val="00691D5F"/>
    <w:rsid w:val="00692B94"/>
    <w:rsid w:val="006A3884"/>
    <w:rsid w:val="006A3CE0"/>
    <w:rsid w:val="006A453A"/>
    <w:rsid w:val="006A45DD"/>
    <w:rsid w:val="006C2AAF"/>
    <w:rsid w:val="006C3398"/>
    <w:rsid w:val="006C7412"/>
    <w:rsid w:val="006C756F"/>
    <w:rsid w:val="006D07AD"/>
    <w:rsid w:val="006D56B3"/>
    <w:rsid w:val="006D7349"/>
    <w:rsid w:val="006E17BF"/>
    <w:rsid w:val="006E2B3F"/>
    <w:rsid w:val="006F0B9A"/>
    <w:rsid w:val="006F2AB7"/>
    <w:rsid w:val="006F4949"/>
    <w:rsid w:val="006F4CB4"/>
    <w:rsid w:val="006F78B9"/>
    <w:rsid w:val="006F7A13"/>
    <w:rsid w:val="00703E4A"/>
    <w:rsid w:val="00711477"/>
    <w:rsid w:val="00711FF4"/>
    <w:rsid w:val="00714ADB"/>
    <w:rsid w:val="00721221"/>
    <w:rsid w:val="0072434B"/>
    <w:rsid w:val="00731CD9"/>
    <w:rsid w:val="00735F4A"/>
    <w:rsid w:val="00737C3A"/>
    <w:rsid w:val="007406A3"/>
    <w:rsid w:val="0074231A"/>
    <w:rsid w:val="00742B9F"/>
    <w:rsid w:val="007442A7"/>
    <w:rsid w:val="00745378"/>
    <w:rsid w:val="007474EA"/>
    <w:rsid w:val="00750404"/>
    <w:rsid w:val="007532C0"/>
    <w:rsid w:val="0075524B"/>
    <w:rsid w:val="00757F99"/>
    <w:rsid w:val="00761FCA"/>
    <w:rsid w:val="00763913"/>
    <w:rsid w:val="007663B2"/>
    <w:rsid w:val="00770F3E"/>
    <w:rsid w:val="00771710"/>
    <w:rsid w:val="00771EC1"/>
    <w:rsid w:val="007722A3"/>
    <w:rsid w:val="00777D63"/>
    <w:rsid w:val="00781BAC"/>
    <w:rsid w:val="00783B43"/>
    <w:rsid w:val="00785590"/>
    <w:rsid w:val="00787CD7"/>
    <w:rsid w:val="00791DF4"/>
    <w:rsid w:val="0079671C"/>
    <w:rsid w:val="00796AA5"/>
    <w:rsid w:val="007976E8"/>
    <w:rsid w:val="007A386C"/>
    <w:rsid w:val="007A3936"/>
    <w:rsid w:val="007A518E"/>
    <w:rsid w:val="007A6688"/>
    <w:rsid w:val="007A6F54"/>
    <w:rsid w:val="007B0875"/>
    <w:rsid w:val="007B1A6E"/>
    <w:rsid w:val="007B4B61"/>
    <w:rsid w:val="007C099E"/>
    <w:rsid w:val="007C37BE"/>
    <w:rsid w:val="007C7AD3"/>
    <w:rsid w:val="007D0828"/>
    <w:rsid w:val="007D5217"/>
    <w:rsid w:val="007D5249"/>
    <w:rsid w:val="007E3505"/>
    <w:rsid w:val="007E3B2E"/>
    <w:rsid w:val="007E44CE"/>
    <w:rsid w:val="007E4A08"/>
    <w:rsid w:val="007E66B0"/>
    <w:rsid w:val="007F204A"/>
    <w:rsid w:val="007F3C83"/>
    <w:rsid w:val="00801A43"/>
    <w:rsid w:val="008039FC"/>
    <w:rsid w:val="00804543"/>
    <w:rsid w:val="008066AA"/>
    <w:rsid w:val="008115B8"/>
    <w:rsid w:val="008152E1"/>
    <w:rsid w:val="00815D15"/>
    <w:rsid w:val="008239F9"/>
    <w:rsid w:val="00823B7F"/>
    <w:rsid w:val="00823D9E"/>
    <w:rsid w:val="00824522"/>
    <w:rsid w:val="00824BAC"/>
    <w:rsid w:val="0083417C"/>
    <w:rsid w:val="00834C0A"/>
    <w:rsid w:val="0083548F"/>
    <w:rsid w:val="00840348"/>
    <w:rsid w:val="00841485"/>
    <w:rsid w:val="00842ED8"/>
    <w:rsid w:val="00853EE2"/>
    <w:rsid w:val="0085536D"/>
    <w:rsid w:val="008565CD"/>
    <w:rsid w:val="008606D8"/>
    <w:rsid w:val="008616DB"/>
    <w:rsid w:val="00861F8B"/>
    <w:rsid w:val="008714E1"/>
    <w:rsid w:val="00871BCA"/>
    <w:rsid w:val="00873CCE"/>
    <w:rsid w:val="00875D53"/>
    <w:rsid w:val="00877A0E"/>
    <w:rsid w:val="00881A62"/>
    <w:rsid w:val="0088343D"/>
    <w:rsid w:val="00884667"/>
    <w:rsid w:val="0088678E"/>
    <w:rsid w:val="008923C5"/>
    <w:rsid w:val="00893CFD"/>
    <w:rsid w:val="00895850"/>
    <w:rsid w:val="00896FDC"/>
    <w:rsid w:val="008970DB"/>
    <w:rsid w:val="008A271F"/>
    <w:rsid w:val="008A46B3"/>
    <w:rsid w:val="008A6832"/>
    <w:rsid w:val="008B3681"/>
    <w:rsid w:val="008B63EA"/>
    <w:rsid w:val="008B7689"/>
    <w:rsid w:val="008C0426"/>
    <w:rsid w:val="008C2373"/>
    <w:rsid w:val="008D045D"/>
    <w:rsid w:val="008D0E2C"/>
    <w:rsid w:val="008D230A"/>
    <w:rsid w:val="008D5210"/>
    <w:rsid w:val="008D5625"/>
    <w:rsid w:val="008D63BB"/>
    <w:rsid w:val="008D7D9A"/>
    <w:rsid w:val="008E06EB"/>
    <w:rsid w:val="008E0F61"/>
    <w:rsid w:val="008E1369"/>
    <w:rsid w:val="008E3070"/>
    <w:rsid w:val="008E3BAE"/>
    <w:rsid w:val="008E3E57"/>
    <w:rsid w:val="008E4AA2"/>
    <w:rsid w:val="008E67B4"/>
    <w:rsid w:val="00904B3A"/>
    <w:rsid w:val="009055C1"/>
    <w:rsid w:val="00914A01"/>
    <w:rsid w:val="00917959"/>
    <w:rsid w:val="009228A4"/>
    <w:rsid w:val="00927D71"/>
    <w:rsid w:val="00931535"/>
    <w:rsid w:val="0093349D"/>
    <w:rsid w:val="00947881"/>
    <w:rsid w:val="00950127"/>
    <w:rsid w:val="00951178"/>
    <w:rsid w:val="009552A6"/>
    <w:rsid w:val="009555E4"/>
    <w:rsid w:val="0096045B"/>
    <w:rsid w:val="00961880"/>
    <w:rsid w:val="00962CCF"/>
    <w:rsid w:val="00966053"/>
    <w:rsid w:val="00970698"/>
    <w:rsid w:val="00970805"/>
    <w:rsid w:val="00972E86"/>
    <w:rsid w:val="009732A3"/>
    <w:rsid w:val="00973583"/>
    <w:rsid w:val="00974228"/>
    <w:rsid w:val="009744DD"/>
    <w:rsid w:val="00975B6A"/>
    <w:rsid w:val="00976313"/>
    <w:rsid w:val="00982996"/>
    <w:rsid w:val="00984E8F"/>
    <w:rsid w:val="00986D63"/>
    <w:rsid w:val="009913C3"/>
    <w:rsid w:val="0099161C"/>
    <w:rsid w:val="00994536"/>
    <w:rsid w:val="00997446"/>
    <w:rsid w:val="009A1E55"/>
    <w:rsid w:val="009A22FF"/>
    <w:rsid w:val="009A3085"/>
    <w:rsid w:val="009A4A6F"/>
    <w:rsid w:val="009A5046"/>
    <w:rsid w:val="009C02B1"/>
    <w:rsid w:val="009C27D5"/>
    <w:rsid w:val="009C3E27"/>
    <w:rsid w:val="009C418C"/>
    <w:rsid w:val="009C5955"/>
    <w:rsid w:val="009D1188"/>
    <w:rsid w:val="009D700E"/>
    <w:rsid w:val="009E2A6F"/>
    <w:rsid w:val="009E3043"/>
    <w:rsid w:val="009E3452"/>
    <w:rsid w:val="009E769B"/>
    <w:rsid w:val="009F088E"/>
    <w:rsid w:val="009F17CA"/>
    <w:rsid w:val="009F3038"/>
    <w:rsid w:val="00A069A9"/>
    <w:rsid w:val="00A14AF0"/>
    <w:rsid w:val="00A151DF"/>
    <w:rsid w:val="00A21319"/>
    <w:rsid w:val="00A23A62"/>
    <w:rsid w:val="00A26906"/>
    <w:rsid w:val="00A31865"/>
    <w:rsid w:val="00A32937"/>
    <w:rsid w:val="00A344EE"/>
    <w:rsid w:val="00A40866"/>
    <w:rsid w:val="00A43581"/>
    <w:rsid w:val="00A46105"/>
    <w:rsid w:val="00A47DA2"/>
    <w:rsid w:val="00A47F1D"/>
    <w:rsid w:val="00A503FF"/>
    <w:rsid w:val="00A56DC3"/>
    <w:rsid w:val="00A623F7"/>
    <w:rsid w:val="00A62967"/>
    <w:rsid w:val="00A63C2A"/>
    <w:rsid w:val="00A64C12"/>
    <w:rsid w:val="00A7121E"/>
    <w:rsid w:val="00A76EF4"/>
    <w:rsid w:val="00A76F61"/>
    <w:rsid w:val="00A82F57"/>
    <w:rsid w:val="00A8309C"/>
    <w:rsid w:val="00A83D8F"/>
    <w:rsid w:val="00A84535"/>
    <w:rsid w:val="00A85775"/>
    <w:rsid w:val="00A85A2A"/>
    <w:rsid w:val="00A85BDF"/>
    <w:rsid w:val="00A91E51"/>
    <w:rsid w:val="00A972F9"/>
    <w:rsid w:val="00AA49D2"/>
    <w:rsid w:val="00AA7AF4"/>
    <w:rsid w:val="00AB641D"/>
    <w:rsid w:val="00AC0ABF"/>
    <w:rsid w:val="00AC1DA6"/>
    <w:rsid w:val="00AC40BF"/>
    <w:rsid w:val="00AC4B5F"/>
    <w:rsid w:val="00AC6282"/>
    <w:rsid w:val="00AC7263"/>
    <w:rsid w:val="00AC7AB7"/>
    <w:rsid w:val="00AD06AC"/>
    <w:rsid w:val="00AD231B"/>
    <w:rsid w:val="00AD564A"/>
    <w:rsid w:val="00AD59F8"/>
    <w:rsid w:val="00AD5ECC"/>
    <w:rsid w:val="00AE01C0"/>
    <w:rsid w:val="00AE1293"/>
    <w:rsid w:val="00AE55CF"/>
    <w:rsid w:val="00AF58F1"/>
    <w:rsid w:val="00AF61D0"/>
    <w:rsid w:val="00B006E5"/>
    <w:rsid w:val="00B061EA"/>
    <w:rsid w:val="00B14B63"/>
    <w:rsid w:val="00B15F6F"/>
    <w:rsid w:val="00B20373"/>
    <w:rsid w:val="00B22D98"/>
    <w:rsid w:val="00B23211"/>
    <w:rsid w:val="00B2579D"/>
    <w:rsid w:val="00B25AB2"/>
    <w:rsid w:val="00B26529"/>
    <w:rsid w:val="00B268D3"/>
    <w:rsid w:val="00B32DD3"/>
    <w:rsid w:val="00B45E91"/>
    <w:rsid w:val="00B464D9"/>
    <w:rsid w:val="00B46970"/>
    <w:rsid w:val="00B51693"/>
    <w:rsid w:val="00B5208E"/>
    <w:rsid w:val="00B60523"/>
    <w:rsid w:val="00B65872"/>
    <w:rsid w:val="00B71527"/>
    <w:rsid w:val="00B72B34"/>
    <w:rsid w:val="00B73396"/>
    <w:rsid w:val="00B7395F"/>
    <w:rsid w:val="00B80E46"/>
    <w:rsid w:val="00B82553"/>
    <w:rsid w:val="00B8684C"/>
    <w:rsid w:val="00B870D6"/>
    <w:rsid w:val="00B90D55"/>
    <w:rsid w:val="00BA0621"/>
    <w:rsid w:val="00BA267B"/>
    <w:rsid w:val="00BB17B7"/>
    <w:rsid w:val="00BB37BD"/>
    <w:rsid w:val="00BB6536"/>
    <w:rsid w:val="00BC0DA6"/>
    <w:rsid w:val="00BC2207"/>
    <w:rsid w:val="00BC25B8"/>
    <w:rsid w:val="00BC29FD"/>
    <w:rsid w:val="00BC3689"/>
    <w:rsid w:val="00BC4269"/>
    <w:rsid w:val="00BC77DA"/>
    <w:rsid w:val="00BD0166"/>
    <w:rsid w:val="00BD225E"/>
    <w:rsid w:val="00BD24DE"/>
    <w:rsid w:val="00BD3514"/>
    <w:rsid w:val="00BD536B"/>
    <w:rsid w:val="00BE393A"/>
    <w:rsid w:val="00BE7A39"/>
    <w:rsid w:val="00BF4C30"/>
    <w:rsid w:val="00BF555C"/>
    <w:rsid w:val="00BF5FD3"/>
    <w:rsid w:val="00C016B7"/>
    <w:rsid w:val="00C01F9E"/>
    <w:rsid w:val="00C0480F"/>
    <w:rsid w:val="00C0782C"/>
    <w:rsid w:val="00C11DCC"/>
    <w:rsid w:val="00C13C5C"/>
    <w:rsid w:val="00C15DE5"/>
    <w:rsid w:val="00C17F0F"/>
    <w:rsid w:val="00C208EC"/>
    <w:rsid w:val="00C251E9"/>
    <w:rsid w:val="00C459EF"/>
    <w:rsid w:val="00C45C0A"/>
    <w:rsid w:val="00C47E87"/>
    <w:rsid w:val="00C51FED"/>
    <w:rsid w:val="00C52D01"/>
    <w:rsid w:val="00C53332"/>
    <w:rsid w:val="00C546BA"/>
    <w:rsid w:val="00C628E4"/>
    <w:rsid w:val="00C63FE5"/>
    <w:rsid w:val="00C64DCC"/>
    <w:rsid w:val="00C6549B"/>
    <w:rsid w:val="00C6648A"/>
    <w:rsid w:val="00C7060A"/>
    <w:rsid w:val="00C72337"/>
    <w:rsid w:val="00C72509"/>
    <w:rsid w:val="00C7419F"/>
    <w:rsid w:val="00C746B9"/>
    <w:rsid w:val="00C767DB"/>
    <w:rsid w:val="00C76F69"/>
    <w:rsid w:val="00C806A2"/>
    <w:rsid w:val="00C81BB9"/>
    <w:rsid w:val="00C828A6"/>
    <w:rsid w:val="00C86A30"/>
    <w:rsid w:val="00C87867"/>
    <w:rsid w:val="00C90A77"/>
    <w:rsid w:val="00C93A85"/>
    <w:rsid w:val="00C93D3C"/>
    <w:rsid w:val="00C954B8"/>
    <w:rsid w:val="00C964D0"/>
    <w:rsid w:val="00CA0924"/>
    <w:rsid w:val="00CA2653"/>
    <w:rsid w:val="00CA3F76"/>
    <w:rsid w:val="00CA4DFD"/>
    <w:rsid w:val="00CA750E"/>
    <w:rsid w:val="00CC3C43"/>
    <w:rsid w:val="00CC41BA"/>
    <w:rsid w:val="00CC5669"/>
    <w:rsid w:val="00CC66CF"/>
    <w:rsid w:val="00CC690F"/>
    <w:rsid w:val="00CE0F95"/>
    <w:rsid w:val="00CE4288"/>
    <w:rsid w:val="00CF1CBF"/>
    <w:rsid w:val="00CF5011"/>
    <w:rsid w:val="00CF6EDD"/>
    <w:rsid w:val="00D00EB6"/>
    <w:rsid w:val="00D01994"/>
    <w:rsid w:val="00D04A46"/>
    <w:rsid w:val="00D06A77"/>
    <w:rsid w:val="00D14C44"/>
    <w:rsid w:val="00D20A6A"/>
    <w:rsid w:val="00D20A7F"/>
    <w:rsid w:val="00D214A8"/>
    <w:rsid w:val="00D26869"/>
    <w:rsid w:val="00D27AC7"/>
    <w:rsid w:val="00D3029F"/>
    <w:rsid w:val="00D31227"/>
    <w:rsid w:val="00D329E1"/>
    <w:rsid w:val="00D353A6"/>
    <w:rsid w:val="00D41FAD"/>
    <w:rsid w:val="00D43103"/>
    <w:rsid w:val="00D560C3"/>
    <w:rsid w:val="00D56737"/>
    <w:rsid w:val="00D622D8"/>
    <w:rsid w:val="00D625C5"/>
    <w:rsid w:val="00D63450"/>
    <w:rsid w:val="00D641EC"/>
    <w:rsid w:val="00D70B8E"/>
    <w:rsid w:val="00D72407"/>
    <w:rsid w:val="00D73B89"/>
    <w:rsid w:val="00D85E58"/>
    <w:rsid w:val="00D9226A"/>
    <w:rsid w:val="00D9668A"/>
    <w:rsid w:val="00D97FC9"/>
    <w:rsid w:val="00DA53F9"/>
    <w:rsid w:val="00DA6208"/>
    <w:rsid w:val="00DB4129"/>
    <w:rsid w:val="00DB448E"/>
    <w:rsid w:val="00DC1F36"/>
    <w:rsid w:val="00DC2002"/>
    <w:rsid w:val="00DC2E4F"/>
    <w:rsid w:val="00DC35A8"/>
    <w:rsid w:val="00DC47E7"/>
    <w:rsid w:val="00DC5628"/>
    <w:rsid w:val="00DD10DE"/>
    <w:rsid w:val="00DD4A18"/>
    <w:rsid w:val="00DF2819"/>
    <w:rsid w:val="00DF2DFD"/>
    <w:rsid w:val="00DF3ABE"/>
    <w:rsid w:val="00DF6321"/>
    <w:rsid w:val="00E02417"/>
    <w:rsid w:val="00E03AC2"/>
    <w:rsid w:val="00E0500C"/>
    <w:rsid w:val="00E075A9"/>
    <w:rsid w:val="00E10016"/>
    <w:rsid w:val="00E1001B"/>
    <w:rsid w:val="00E10710"/>
    <w:rsid w:val="00E113E4"/>
    <w:rsid w:val="00E14A35"/>
    <w:rsid w:val="00E1651F"/>
    <w:rsid w:val="00E1652C"/>
    <w:rsid w:val="00E1752C"/>
    <w:rsid w:val="00E1760B"/>
    <w:rsid w:val="00E22B7A"/>
    <w:rsid w:val="00E239D6"/>
    <w:rsid w:val="00E23DFE"/>
    <w:rsid w:val="00E3467E"/>
    <w:rsid w:val="00E368A0"/>
    <w:rsid w:val="00E45BD3"/>
    <w:rsid w:val="00E45E1C"/>
    <w:rsid w:val="00E53538"/>
    <w:rsid w:val="00E55AEF"/>
    <w:rsid w:val="00E62132"/>
    <w:rsid w:val="00E65658"/>
    <w:rsid w:val="00E6743E"/>
    <w:rsid w:val="00E72C90"/>
    <w:rsid w:val="00E72F0A"/>
    <w:rsid w:val="00E763A4"/>
    <w:rsid w:val="00E80C05"/>
    <w:rsid w:val="00E8285A"/>
    <w:rsid w:val="00E8404A"/>
    <w:rsid w:val="00E9502A"/>
    <w:rsid w:val="00E9576E"/>
    <w:rsid w:val="00E96433"/>
    <w:rsid w:val="00E97388"/>
    <w:rsid w:val="00EA1A59"/>
    <w:rsid w:val="00EA2780"/>
    <w:rsid w:val="00EA4035"/>
    <w:rsid w:val="00EA6BDE"/>
    <w:rsid w:val="00EA71AC"/>
    <w:rsid w:val="00EB3791"/>
    <w:rsid w:val="00EB6F0A"/>
    <w:rsid w:val="00EC023D"/>
    <w:rsid w:val="00EC033C"/>
    <w:rsid w:val="00EC2326"/>
    <w:rsid w:val="00ED16F2"/>
    <w:rsid w:val="00ED2CE9"/>
    <w:rsid w:val="00ED5985"/>
    <w:rsid w:val="00ED6090"/>
    <w:rsid w:val="00EE091A"/>
    <w:rsid w:val="00EE1EAA"/>
    <w:rsid w:val="00EE3CD3"/>
    <w:rsid w:val="00EE57BF"/>
    <w:rsid w:val="00EE6141"/>
    <w:rsid w:val="00EF3DDE"/>
    <w:rsid w:val="00EF593F"/>
    <w:rsid w:val="00EF6641"/>
    <w:rsid w:val="00EF7412"/>
    <w:rsid w:val="00F051C7"/>
    <w:rsid w:val="00F115B8"/>
    <w:rsid w:val="00F12034"/>
    <w:rsid w:val="00F124EC"/>
    <w:rsid w:val="00F23F1B"/>
    <w:rsid w:val="00F25102"/>
    <w:rsid w:val="00F25FDD"/>
    <w:rsid w:val="00F30F4F"/>
    <w:rsid w:val="00F311D0"/>
    <w:rsid w:val="00F31B19"/>
    <w:rsid w:val="00F31C54"/>
    <w:rsid w:val="00F32CBD"/>
    <w:rsid w:val="00F36822"/>
    <w:rsid w:val="00F41081"/>
    <w:rsid w:val="00F41F93"/>
    <w:rsid w:val="00F42829"/>
    <w:rsid w:val="00F458B2"/>
    <w:rsid w:val="00F46A0B"/>
    <w:rsid w:val="00F47F9D"/>
    <w:rsid w:val="00F62C9E"/>
    <w:rsid w:val="00F63389"/>
    <w:rsid w:val="00F63E34"/>
    <w:rsid w:val="00F650D7"/>
    <w:rsid w:val="00F651B0"/>
    <w:rsid w:val="00F6623C"/>
    <w:rsid w:val="00F6722D"/>
    <w:rsid w:val="00F71D3A"/>
    <w:rsid w:val="00F74692"/>
    <w:rsid w:val="00F75485"/>
    <w:rsid w:val="00F7769C"/>
    <w:rsid w:val="00F82332"/>
    <w:rsid w:val="00F82EC8"/>
    <w:rsid w:val="00F85244"/>
    <w:rsid w:val="00F85532"/>
    <w:rsid w:val="00F85F2D"/>
    <w:rsid w:val="00F860F5"/>
    <w:rsid w:val="00F9000B"/>
    <w:rsid w:val="00F935BC"/>
    <w:rsid w:val="00F97084"/>
    <w:rsid w:val="00FA5F34"/>
    <w:rsid w:val="00FA5F83"/>
    <w:rsid w:val="00FB2B29"/>
    <w:rsid w:val="00FB65D9"/>
    <w:rsid w:val="00FB798D"/>
    <w:rsid w:val="00FC04F5"/>
    <w:rsid w:val="00FC1151"/>
    <w:rsid w:val="00FC1A01"/>
    <w:rsid w:val="00FC3E5D"/>
    <w:rsid w:val="00FC47CF"/>
    <w:rsid w:val="00FC6D72"/>
    <w:rsid w:val="00FC7043"/>
    <w:rsid w:val="00FC7058"/>
    <w:rsid w:val="00FD0557"/>
    <w:rsid w:val="00FD2181"/>
    <w:rsid w:val="00FD3E96"/>
    <w:rsid w:val="00FD691B"/>
    <w:rsid w:val="00FE27B1"/>
    <w:rsid w:val="00FE47C5"/>
    <w:rsid w:val="00FE6EC6"/>
    <w:rsid w:val="00FF1276"/>
    <w:rsid w:val="00FF22FC"/>
    <w:rsid w:val="00FF55FC"/>
    <w:rsid w:val="00FF70A9"/>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DA94B8C"/>
  <w15:docId w15:val="{288A950E-E2BB-467E-A1FE-A2C427A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6C3398"/>
    <w:pPr>
      <w:keepNext/>
      <w:jc w:val="center"/>
      <w:outlineLvl w:val="4"/>
    </w:pPr>
    <w:rPr>
      <w:rFonts w:ascii="Times New Roman" w:eastAsia="Times New Roman" w:hAnsi="Times New Roman" w:cs="Times New Roman"/>
      <w:b/>
      <w:kern w:val="1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D9A"/>
    <w:pPr>
      <w:ind w:left="720"/>
      <w:contextualSpacing/>
    </w:pPr>
  </w:style>
  <w:style w:type="paragraph" w:styleId="Piedepgina">
    <w:name w:val="footer"/>
    <w:basedOn w:val="Normal"/>
    <w:link w:val="PiedepginaCar"/>
    <w:uiPriority w:val="99"/>
    <w:unhideWhenUsed/>
    <w:rsid w:val="00FA5F83"/>
    <w:pPr>
      <w:tabs>
        <w:tab w:val="center" w:pos="4419"/>
        <w:tab w:val="right" w:pos="8838"/>
      </w:tabs>
    </w:pPr>
  </w:style>
  <w:style w:type="character" w:customStyle="1" w:styleId="PiedepginaCar">
    <w:name w:val="Pie de página Car"/>
    <w:basedOn w:val="Fuentedeprrafopredeter"/>
    <w:link w:val="Piedepgina"/>
    <w:uiPriority w:val="99"/>
    <w:rsid w:val="00FA5F83"/>
  </w:style>
  <w:style w:type="character" w:styleId="Nmerodepgina">
    <w:name w:val="page number"/>
    <w:basedOn w:val="Fuentedeprrafopredeter"/>
    <w:uiPriority w:val="99"/>
    <w:semiHidden/>
    <w:unhideWhenUsed/>
    <w:rsid w:val="00FA5F83"/>
  </w:style>
  <w:style w:type="paragraph" w:styleId="Sinespaciado">
    <w:name w:val="No Spacing"/>
    <w:link w:val="SinespaciadoCar"/>
    <w:uiPriority w:val="1"/>
    <w:qFormat/>
    <w:rsid w:val="007C099E"/>
    <w:rPr>
      <w:sz w:val="22"/>
      <w:szCs w:val="22"/>
    </w:rPr>
  </w:style>
  <w:style w:type="character" w:customStyle="1" w:styleId="SinespaciadoCar">
    <w:name w:val="Sin espaciado Car"/>
    <w:link w:val="Sinespaciado"/>
    <w:uiPriority w:val="1"/>
    <w:locked/>
    <w:rsid w:val="007C099E"/>
    <w:rPr>
      <w:sz w:val="22"/>
      <w:szCs w:val="22"/>
    </w:rPr>
  </w:style>
  <w:style w:type="paragraph" w:styleId="Textonotapie">
    <w:name w:val="footnote text"/>
    <w:basedOn w:val="Normal"/>
    <w:link w:val="TextonotapieCar"/>
    <w:unhideWhenUsed/>
    <w:rsid w:val="00C47E87"/>
    <w:rPr>
      <w:sz w:val="20"/>
      <w:szCs w:val="20"/>
    </w:rPr>
  </w:style>
  <w:style w:type="character" w:customStyle="1" w:styleId="TextonotapieCar">
    <w:name w:val="Texto nota pie Car"/>
    <w:basedOn w:val="Fuentedeprrafopredeter"/>
    <w:link w:val="Textonotapie"/>
    <w:rsid w:val="00C47E87"/>
    <w:rPr>
      <w:sz w:val="20"/>
      <w:szCs w:val="20"/>
    </w:rPr>
  </w:style>
  <w:style w:type="character" w:styleId="Refdenotaalpie">
    <w:name w:val="footnote reference"/>
    <w:basedOn w:val="Fuentedeprrafopredeter"/>
    <w:uiPriority w:val="99"/>
    <w:unhideWhenUsed/>
    <w:rsid w:val="00C47E87"/>
    <w:rPr>
      <w:vertAlign w:val="superscript"/>
    </w:rPr>
  </w:style>
  <w:style w:type="paragraph" w:styleId="Encabezado">
    <w:name w:val="header"/>
    <w:basedOn w:val="Normal"/>
    <w:link w:val="EncabezadoCar"/>
    <w:uiPriority w:val="99"/>
    <w:unhideWhenUsed/>
    <w:rsid w:val="00BC29FD"/>
    <w:pPr>
      <w:tabs>
        <w:tab w:val="center" w:pos="4419"/>
        <w:tab w:val="right" w:pos="8838"/>
      </w:tabs>
    </w:pPr>
  </w:style>
  <w:style w:type="character" w:customStyle="1" w:styleId="EncabezadoCar">
    <w:name w:val="Encabezado Car"/>
    <w:basedOn w:val="Fuentedeprrafopredeter"/>
    <w:link w:val="Encabezado"/>
    <w:uiPriority w:val="99"/>
    <w:rsid w:val="00BC29FD"/>
  </w:style>
  <w:style w:type="paragraph" w:styleId="Textodeglobo">
    <w:name w:val="Balloon Text"/>
    <w:basedOn w:val="Normal"/>
    <w:link w:val="TextodegloboCar"/>
    <w:uiPriority w:val="99"/>
    <w:semiHidden/>
    <w:unhideWhenUsed/>
    <w:rsid w:val="00A629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967"/>
    <w:rPr>
      <w:rFonts w:ascii="Tahoma" w:hAnsi="Tahoma" w:cs="Tahoma"/>
      <w:sz w:val="16"/>
      <w:szCs w:val="16"/>
    </w:rPr>
  </w:style>
  <w:style w:type="paragraph" w:styleId="Revisin">
    <w:name w:val="Revision"/>
    <w:hidden/>
    <w:uiPriority w:val="99"/>
    <w:semiHidden/>
    <w:rsid w:val="006761CB"/>
  </w:style>
  <w:style w:type="character" w:styleId="Refdecomentario">
    <w:name w:val="annotation reference"/>
    <w:basedOn w:val="Fuentedeprrafopredeter"/>
    <w:uiPriority w:val="99"/>
    <w:semiHidden/>
    <w:unhideWhenUsed/>
    <w:rsid w:val="00E45BD3"/>
    <w:rPr>
      <w:sz w:val="16"/>
      <w:szCs w:val="16"/>
    </w:rPr>
  </w:style>
  <w:style w:type="paragraph" w:styleId="Textocomentario">
    <w:name w:val="annotation text"/>
    <w:basedOn w:val="Normal"/>
    <w:link w:val="TextocomentarioCar"/>
    <w:uiPriority w:val="99"/>
    <w:semiHidden/>
    <w:unhideWhenUsed/>
    <w:rsid w:val="00E45BD3"/>
    <w:rPr>
      <w:sz w:val="20"/>
      <w:szCs w:val="20"/>
    </w:rPr>
  </w:style>
  <w:style w:type="character" w:customStyle="1" w:styleId="TextocomentarioCar">
    <w:name w:val="Texto comentario Car"/>
    <w:basedOn w:val="Fuentedeprrafopredeter"/>
    <w:link w:val="Textocomentario"/>
    <w:uiPriority w:val="99"/>
    <w:semiHidden/>
    <w:rsid w:val="00E45BD3"/>
    <w:rPr>
      <w:sz w:val="20"/>
      <w:szCs w:val="20"/>
    </w:rPr>
  </w:style>
  <w:style w:type="paragraph" w:styleId="Asuntodelcomentario">
    <w:name w:val="annotation subject"/>
    <w:basedOn w:val="Textocomentario"/>
    <w:next w:val="Textocomentario"/>
    <w:link w:val="AsuntodelcomentarioCar"/>
    <w:uiPriority w:val="99"/>
    <w:semiHidden/>
    <w:unhideWhenUsed/>
    <w:rsid w:val="00E45BD3"/>
    <w:rPr>
      <w:b/>
      <w:bCs/>
    </w:rPr>
  </w:style>
  <w:style w:type="character" w:customStyle="1" w:styleId="AsuntodelcomentarioCar">
    <w:name w:val="Asunto del comentario Car"/>
    <w:basedOn w:val="TextocomentarioCar"/>
    <w:link w:val="Asuntodelcomentario"/>
    <w:uiPriority w:val="99"/>
    <w:semiHidden/>
    <w:rsid w:val="00E45BD3"/>
    <w:rPr>
      <w:b/>
      <w:bCs/>
      <w:sz w:val="20"/>
      <w:szCs w:val="20"/>
    </w:rPr>
  </w:style>
  <w:style w:type="character" w:styleId="Hipervnculo">
    <w:name w:val="Hyperlink"/>
    <w:basedOn w:val="Fuentedeprrafopredeter"/>
    <w:uiPriority w:val="99"/>
    <w:unhideWhenUsed/>
    <w:rsid w:val="00110EA8"/>
    <w:rPr>
      <w:color w:val="0563C1" w:themeColor="hyperlink"/>
      <w:u w:val="single"/>
    </w:rPr>
  </w:style>
  <w:style w:type="table" w:customStyle="1" w:styleId="Tablanormal41">
    <w:name w:val="Tabla normal 41"/>
    <w:basedOn w:val="Tablanormal"/>
    <w:uiPriority w:val="44"/>
    <w:rsid w:val="00B7395F"/>
    <w:rPr>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B7395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4-nfasis31">
    <w:name w:val="Tabla con cuadrícula 4 - Énfasis 31"/>
    <w:basedOn w:val="Tablanormal"/>
    <w:uiPriority w:val="49"/>
    <w:rsid w:val="00823B7F"/>
    <w:rPr>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F77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clara-nfasis31">
    <w:name w:val="Tabla con cuadrícula 1 clara - Énfasis 31"/>
    <w:basedOn w:val="Tablanormal"/>
    <w:uiPriority w:val="46"/>
    <w:rsid w:val="00F7769C"/>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2733E9"/>
    <w:pPr>
      <w:widowControl w:val="0"/>
      <w:autoSpaceDE w:val="0"/>
      <w:autoSpaceDN w:val="0"/>
    </w:pPr>
    <w:rPr>
      <w:rFonts w:ascii="Trebuchet MS" w:eastAsia="Trebuchet MS" w:hAnsi="Trebuchet MS" w:cs="Trebuchet MS"/>
      <w:lang w:val="es-ES"/>
    </w:rPr>
  </w:style>
  <w:style w:type="character" w:customStyle="1" w:styleId="TextoindependienteCar">
    <w:name w:val="Texto independiente Car"/>
    <w:basedOn w:val="Fuentedeprrafopredeter"/>
    <w:link w:val="Textoindependiente"/>
    <w:uiPriority w:val="1"/>
    <w:rsid w:val="002733E9"/>
    <w:rPr>
      <w:rFonts w:ascii="Trebuchet MS" w:eastAsia="Trebuchet MS" w:hAnsi="Trebuchet MS" w:cs="Trebuchet MS"/>
      <w:lang w:val="es-ES"/>
    </w:rPr>
  </w:style>
  <w:style w:type="table" w:customStyle="1" w:styleId="TableNormal">
    <w:name w:val="Table Normal"/>
    <w:uiPriority w:val="2"/>
    <w:semiHidden/>
    <w:unhideWhenUsed/>
    <w:qFormat/>
    <w:rsid w:val="002733E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33E9"/>
    <w:pPr>
      <w:widowControl w:val="0"/>
      <w:autoSpaceDE w:val="0"/>
      <w:autoSpaceDN w:val="0"/>
    </w:pPr>
    <w:rPr>
      <w:rFonts w:ascii="Trebuchet MS" w:eastAsia="Trebuchet MS" w:hAnsi="Trebuchet MS" w:cs="Trebuchet MS"/>
      <w:sz w:val="22"/>
      <w:szCs w:val="22"/>
      <w:lang w:val="es-ES"/>
    </w:rPr>
  </w:style>
  <w:style w:type="character" w:styleId="Hipervnculovisitado">
    <w:name w:val="FollowedHyperlink"/>
    <w:basedOn w:val="Fuentedeprrafopredeter"/>
    <w:uiPriority w:val="99"/>
    <w:semiHidden/>
    <w:unhideWhenUsed/>
    <w:rsid w:val="004864D4"/>
    <w:rPr>
      <w:color w:val="954F72" w:themeColor="followedHyperlink"/>
      <w:u w:val="single"/>
    </w:rPr>
  </w:style>
  <w:style w:type="character" w:customStyle="1" w:styleId="Ttulo5Car">
    <w:name w:val="Título 5 Car"/>
    <w:basedOn w:val="Fuentedeprrafopredeter"/>
    <w:link w:val="Ttulo5"/>
    <w:rsid w:val="006C3398"/>
    <w:rPr>
      <w:rFonts w:ascii="Times New Roman" w:eastAsia="Times New Roman" w:hAnsi="Times New Roman" w:cs="Times New Roman"/>
      <w:b/>
      <w:kern w:val="18"/>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099">
      <w:bodyDiv w:val="1"/>
      <w:marLeft w:val="0"/>
      <w:marRight w:val="0"/>
      <w:marTop w:val="0"/>
      <w:marBottom w:val="0"/>
      <w:divBdr>
        <w:top w:val="none" w:sz="0" w:space="0" w:color="auto"/>
        <w:left w:val="none" w:sz="0" w:space="0" w:color="auto"/>
        <w:bottom w:val="none" w:sz="0" w:space="0" w:color="auto"/>
        <w:right w:val="none" w:sz="0" w:space="0" w:color="auto"/>
      </w:divBdr>
    </w:div>
    <w:div w:id="39743158">
      <w:bodyDiv w:val="1"/>
      <w:marLeft w:val="0"/>
      <w:marRight w:val="0"/>
      <w:marTop w:val="0"/>
      <w:marBottom w:val="0"/>
      <w:divBdr>
        <w:top w:val="none" w:sz="0" w:space="0" w:color="auto"/>
        <w:left w:val="none" w:sz="0" w:space="0" w:color="auto"/>
        <w:bottom w:val="none" w:sz="0" w:space="0" w:color="auto"/>
        <w:right w:val="none" w:sz="0" w:space="0" w:color="auto"/>
      </w:divBdr>
    </w:div>
    <w:div w:id="60910529">
      <w:bodyDiv w:val="1"/>
      <w:marLeft w:val="0"/>
      <w:marRight w:val="0"/>
      <w:marTop w:val="0"/>
      <w:marBottom w:val="0"/>
      <w:divBdr>
        <w:top w:val="none" w:sz="0" w:space="0" w:color="auto"/>
        <w:left w:val="none" w:sz="0" w:space="0" w:color="auto"/>
        <w:bottom w:val="none" w:sz="0" w:space="0" w:color="auto"/>
        <w:right w:val="none" w:sz="0" w:space="0" w:color="auto"/>
      </w:divBdr>
    </w:div>
    <w:div w:id="83235363">
      <w:bodyDiv w:val="1"/>
      <w:marLeft w:val="0"/>
      <w:marRight w:val="0"/>
      <w:marTop w:val="0"/>
      <w:marBottom w:val="0"/>
      <w:divBdr>
        <w:top w:val="none" w:sz="0" w:space="0" w:color="auto"/>
        <w:left w:val="none" w:sz="0" w:space="0" w:color="auto"/>
        <w:bottom w:val="none" w:sz="0" w:space="0" w:color="auto"/>
        <w:right w:val="none" w:sz="0" w:space="0" w:color="auto"/>
      </w:divBdr>
    </w:div>
    <w:div w:id="100758791">
      <w:bodyDiv w:val="1"/>
      <w:marLeft w:val="0"/>
      <w:marRight w:val="0"/>
      <w:marTop w:val="0"/>
      <w:marBottom w:val="0"/>
      <w:divBdr>
        <w:top w:val="none" w:sz="0" w:space="0" w:color="auto"/>
        <w:left w:val="none" w:sz="0" w:space="0" w:color="auto"/>
        <w:bottom w:val="none" w:sz="0" w:space="0" w:color="auto"/>
        <w:right w:val="none" w:sz="0" w:space="0" w:color="auto"/>
      </w:divBdr>
    </w:div>
    <w:div w:id="210850124">
      <w:bodyDiv w:val="1"/>
      <w:marLeft w:val="0"/>
      <w:marRight w:val="0"/>
      <w:marTop w:val="0"/>
      <w:marBottom w:val="0"/>
      <w:divBdr>
        <w:top w:val="none" w:sz="0" w:space="0" w:color="auto"/>
        <w:left w:val="none" w:sz="0" w:space="0" w:color="auto"/>
        <w:bottom w:val="none" w:sz="0" w:space="0" w:color="auto"/>
        <w:right w:val="none" w:sz="0" w:space="0" w:color="auto"/>
      </w:divBdr>
    </w:div>
    <w:div w:id="213390044">
      <w:bodyDiv w:val="1"/>
      <w:marLeft w:val="0"/>
      <w:marRight w:val="0"/>
      <w:marTop w:val="0"/>
      <w:marBottom w:val="0"/>
      <w:divBdr>
        <w:top w:val="none" w:sz="0" w:space="0" w:color="auto"/>
        <w:left w:val="none" w:sz="0" w:space="0" w:color="auto"/>
        <w:bottom w:val="none" w:sz="0" w:space="0" w:color="auto"/>
        <w:right w:val="none" w:sz="0" w:space="0" w:color="auto"/>
      </w:divBdr>
    </w:div>
    <w:div w:id="382102038">
      <w:bodyDiv w:val="1"/>
      <w:marLeft w:val="0"/>
      <w:marRight w:val="0"/>
      <w:marTop w:val="0"/>
      <w:marBottom w:val="0"/>
      <w:divBdr>
        <w:top w:val="none" w:sz="0" w:space="0" w:color="auto"/>
        <w:left w:val="none" w:sz="0" w:space="0" w:color="auto"/>
        <w:bottom w:val="none" w:sz="0" w:space="0" w:color="auto"/>
        <w:right w:val="none" w:sz="0" w:space="0" w:color="auto"/>
      </w:divBdr>
    </w:div>
    <w:div w:id="384256039">
      <w:bodyDiv w:val="1"/>
      <w:marLeft w:val="0"/>
      <w:marRight w:val="0"/>
      <w:marTop w:val="0"/>
      <w:marBottom w:val="0"/>
      <w:divBdr>
        <w:top w:val="none" w:sz="0" w:space="0" w:color="auto"/>
        <w:left w:val="none" w:sz="0" w:space="0" w:color="auto"/>
        <w:bottom w:val="none" w:sz="0" w:space="0" w:color="auto"/>
        <w:right w:val="none" w:sz="0" w:space="0" w:color="auto"/>
      </w:divBdr>
    </w:div>
    <w:div w:id="463159996">
      <w:bodyDiv w:val="1"/>
      <w:marLeft w:val="0"/>
      <w:marRight w:val="0"/>
      <w:marTop w:val="0"/>
      <w:marBottom w:val="0"/>
      <w:divBdr>
        <w:top w:val="none" w:sz="0" w:space="0" w:color="auto"/>
        <w:left w:val="none" w:sz="0" w:space="0" w:color="auto"/>
        <w:bottom w:val="none" w:sz="0" w:space="0" w:color="auto"/>
        <w:right w:val="none" w:sz="0" w:space="0" w:color="auto"/>
      </w:divBdr>
    </w:div>
    <w:div w:id="633675632">
      <w:bodyDiv w:val="1"/>
      <w:marLeft w:val="0"/>
      <w:marRight w:val="0"/>
      <w:marTop w:val="0"/>
      <w:marBottom w:val="0"/>
      <w:divBdr>
        <w:top w:val="none" w:sz="0" w:space="0" w:color="auto"/>
        <w:left w:val="none" w:sz="0" w:space="0" w:color="auto"/>
        <w:bottom w:val="none" w:sz="0" w:space="0" w:color="auto"/>
        <w:right w:val="none" w:sz="0" w:space="0" w:color="auto"/>
      </w:divBdr>
    </w:div>
    <w:div w:id="643849221">
      <w:bodyDiv w:val="1"/>
      <w:marLeft w:val="0"/>
      <w:marRight w:val="0"/>
      <w:marTop w:val="0"/>
      <w:marBottom w:val="0"/>
      <w:divBdr>
        <w:top w:val="none" w:sz="0" w:space="0" w:color="auto"/>
        <w:left w:val="none" w:sz="0" w:space="0" w:color="auto"/>
        <w:bottom w:val="none" w:sz="0" w:space="0" w:color="auto"/>
        <w:right w:val="none" w:sz="0" w:space="0" w:color="auto"/>
      </w:divBdr>
    </w:div>
    <w:div w:id="743648584">
      <w:bodyDiv w:val="1"/>
      <w:marLeft w:val="0"/>
      <w:marRight w:val="0"/>
      <w:marTop w:val="0"/>
      <w:marBottom w:val="0"/>
      <w:divBdr>
        <w:top w:val="none" w:sz="0" w:space="0" w:color="auto"/>
        <w:left w:val="none" w:sz="0" w:space="0" w:color="auto"/>
        <w:bottom w:val="none" w:sz="0" w:space="0" w:color="auto"/>
        <w:right w:val="none" w:sz="0" w:space="0" w:color="auto"/>
      </w:divBdr>
    </w:div>
    <w:div w:id="745615504">
      <w:bodyDiv w:val="1"/>
      <w:marLeft w:val="0"/>
      <w:marRight w:val="0"/>
      <w:marTop w:val="0"/>
      <w:marBottom w:val="0"/>
      <w:divBdr>
        <w:top w:val="none" w:sz="0" w:space="0" w:color="auto"/>
        <w:left w:val="none" w:sz="0" w:space="0" w:color="auto"/>
        <w:bottom w:val="none" w:sz="0" w:space="0" w:color="auto"/>
        <w:right w:val="none" w:sz="0" w:space="0" w:color="auto"/>
      </w:divBdr>
    </w:div>
    <w:div w:id="762993996">
      <w:bodyDiv w:val="1"/>
      <w:marLeft w:val="0"/>
      <w:marRight w:val="0"/>
      <w:marTop w:val="0"/>
      <w:marBottom w:val="0"/>
      <w:divBdr>
        <w:top w:val="none" w:sz="0" w:space="0" w:color="auto"/>
        <w:left w:val="none" w:sz="0" w:space="0" w:color="auto"/>
        <w:bottom w:val="none" w:sz="0" w:space="0" w:color="auto"/>
        <w:right w:val="none" w:sz="0" w:space="0" w:color="auto"/>
      </w:divBdr>
    </w:div>
    <w:div w:id="777531078">
      <w:bodyDiv w:val="1"/>
      <w:marLeft w:val="0"/>
      <w:marRight w:val="0"/>
      <w:marTop w:val="0"/>
      <w:marBottom w:val="0"/>
      <w:divBdr>
        <w:top w:val="none" w:sz="0" w:space="0" w:color="auto"/>
        <w:left w:val="none" w:sz="0" w:space="0" w:color="auto"/>
        <w:bottom w:val="none" w:sz="0" w:space="0" w:color="auto"/>
        <w:right w:val="none" w:sz="0" w:space="0" w:color="auto"/>
      </w:divBdr>
    </w:div>
    <w:div w:id="803542721">
      <w:bodyDiv w:val="1"/>
      <w:marLeft w:val="0"/>
      <w:marRight w:val="0"/>
      <w:marTop w:val="0"/>
      <w:marBottom w:val="0"/>
      <w:divBdr>
        <w:top w:val="none" w:sz="0" w:space="0" w:color="auto"/>
        <w:left w:val="none" w:sz="0" w:space="0" w:color="auto"/>
        <w:bottom w:val="none" w:sz="0" w:space="0" w:color="auto"/>
        <w:right w:val="none" w:sz="0" w:space="0" w:color="auto"/>
      </w:divBdr>
    </w:div>
    <w:div w:id="814377822">
      <w:bodyDiv w:val="1"/>
      <w:marLeft w:val="0"/>
      <w:marRight w:val="0"/>
      <w:marTop w:val="0"/>
      <w:marBottom w:val="0"/>
      <w:divBdr>
        <w:top w:val="none" w:sz="0" w:space="0" w:color="auto"/>
        <w:left w:val="none" w:sz="0" w:space="0" w:color="auto"/>
        <w:bottom w:val="none" w:sz="0" w:space="0" w:color="auto"/>
        <w:right w:val="none" w:sz="0" w:space="0" w:color="auto"/>
      </w:divBdr>
    </w:div>
    <w:div w:id="946473276">
      <w:bodyDiv w:val="1"/>
      <w:marLeft w:val="0"/>
      <w:marRight w:val="0"/>
      <w:marTop w:val="0"/>
      <w:marBottom w:val="0"/>
      <w:divBdr>
        <w:top w:val="none" w:sz="0" w:space="0" w:color="auto"/>
        <w:left w:val="none" w:sz="0" w:space="0" w:color="auto"/>
        <w:bottom w:val="none" w:sz="0" w:space="0" w:color="auto"/>
        <w:right w:val="none" w:sz="0" w:space="0" w:color="auto"/>
      </w:divBdr>
    </w:div>
    <w:div w:id="953751896">
      <w:bodyDiv w:val="1"/>
      <w:marLeft w:val="0"/>
      <w:marRight w:val="0"/>
      <w:marTop w:val="0"/>
      <w:marBottom w:val="0"/>
      <w:divBdr>
        <w:top w:val="none" w:sz="0" w:space="0" w:color="auto"/>
        <w:left w:val="none" w:sz="0" w:space="0" w:color="auto"/>
        <w:bottom w:val="none" w:sz="0" w:space="0" w:color="auto"/>
        <w:right w:val="none" w:sz="0" w:space="0" w:color="auto"/>
      </w:divBdr>
    </w:div>
    <w:div w:id="995108243">
      <w:bodyDiv w:val="1"/>
      <w:marLeft w:val="0"/>
      <w:marRight w:val="0"/>
      <w:marTop w:val="0"/>
      <w:marBottom w:val="0"/>
      <w:divBdr>
        <w:top w:val="none" w:sz="0" w:space="0" w:color="auto"/>
        <w:left w:val="none" w:sz="0" w:space="0" w:color="auto"/>
        <w:bottom w:val="none" w:sz="0" w:space="0" w:color="auto"/>
        <w:right w:val="none" w:sz="0" w:space="0" w:color="auto"/>
      </w:divBdr>
    </w:div>
    <w:div w:id="1102647662">
      <w:bodyDiv w:val="1"/>
      <w:marLeft w:val="0"/>
      <w:marRight w:val="0"/>
      <w:marTop w:val="0"/>
      <w:marBottom w:val="0"/>
      <w:divBdr>
        <w:top w:val="none" w:sz="0" w:space="0" w:color="auto"/>
        <w:left w:val="none" w:sz="0" w:space="0" w:color="auto"/>
        <w:bottom w:val="none" w:sz="0" w:space="0" w:color="auto"/>
        <w:right w:val="none" w:sz="0" w:space="0" w:color="auto"/>
      </w:divBdr>
    </w:div>
    <w:div w:id="1145968577">
      <w:bodyDiv w:val="1"/>
      <w:marLeft w:val="0"/>
      <w:marRight w:val="0"/>
      <w:marTop w:val="0"/>
      <w:marBottom w:val="0"/>
      <w:divBdr>
        <w:top w:val="none" w:sz="0" w:space="0" w:color="auto"/>
        <w:left w:val="none" w:sz="0" w:space="0" w:color="auto"/>
        <w:bottom w:val="none" w:sz="0" w:space="0" w:color="auto"/>
        <w:right w:val="none" w:sz="0" w:space="0" w:color="auto"/>
      </w:divBdr>
    </w:div>
    <w:div w:id="1175069384">
      <w:bodyDiv w:val="1"/>
      <w:marLeft w:val="0"/>
      <w:marRight w:val="0"/>
      <w:marTop w:val="0"/>
      <w:marBottom w:val="0"/>
      <w:divBdr>
        <w:top w:val="none" w:sz="0" w:space="0" w:color="auto"/>
        <w:left w:val="none" w:sz="0" w:space="0" w:color="auto"/>
        <w:bottom w:val="none" w:sz="0" w:space="0" w:color="auto"/>
        <w:right w:val="none" w:sz="0" w:space="0" w:color="auto"/>
      </w:divBdr>
    </w:div>
    <w:div w:id="1186597322">
      <w:bodyDiv w:val="1"/>
      <w:marLeft w:val="0"/>
      <w:marRight w:val="0"/>
      <w:marTop w:val="0"/>
      <w:marBottom w:val="0"/>
      <w:divBdr>
        <w:top w:val="none" w:sz="0" w:space="0" w:color="auto"/>
        <w:left w:val="none" w:sz="0" w:space="0" w:color="auto"/>
        <w:bottom w:val="none" w:sz="0" w:space="0" w:color="auto"/>
        <w:right w:val="none" w:sz="0" w:space="0" w:color="auto"/>
      </w:divBdr>
    </w:div>
    <w:div w:id="1189829876">
      <w:bodyDiv w:val="1"/>
      <w:marLeft w:val="0"/>
      <w:marRight w:val="0"/>
      <w:marTop w:val="0"/>
      <w:marBottom w:val="0"/>
      <w:divBdr>
        <w:top w:val="none" w:sz="0" w:space="0" w:color="auto"/>
        <w:left w:val="none" w:sz="0" w:space="0" w:color="auto"/>
        <w:bottom w:val="none" w:sz="0" w:space="0" w:color="auto"/>
        <w:right w:val="none" w:sz="0" w:space="0" w:color="auto"/>
      </w:divBdr>
    </w:div>
    <w:div w:id="1212574925">
      <w:bodyDiv w:val="1"/>
      <w:marLeft w:val="0"/>
      <w:marRight w:val="0"/>
      <w:marTop w:val="0"/>
      <w:marBottom w:val="0"/>
      <w:divBdr>
        <w:top w:val="none" w:sz="0" w:space="0" w:color="auto"/>
        <w:left w:val="none" w:sz="0" w:space="0" w:color="auto"/>
        <w:bottom w:val="none" w:sz="0" w:space="0" w:color="auto"/>
        <w:right w:val="none" w:sz="0" w:space="0" w:color="auto"/>
      </w:divBdr>
    </w:div>
    <w:div w:id="1249196621">
      <w:bodyDiv w:val="1"/>
      <w:marLeft w:val="0"/>
      <w:marRight w:val="0"/>
      <w:marTop w:val="0"/>
      <w:marBottom w:val="0"/>
      <w:divBdr>
        <w:top w:val="none" w:sz="0" w:space="0" w:color="auto"/>
        <w:left w:val="none" w:sz="0" w:space="0" w:color="auto"/>
        <w:bottom w:val="none" w:sz="0" w:space="0" w:color="auto"/>
        <w:right w:val="none" w:sz="0" w:space="0" w:color="auto"/>
      </w:divBdr>
    </w:div>
    <w:div w:id="1277563007">
      <w:bodyDiv w:val="1"/>
      <w:marLeft w:val="0"/>
      <w:marRight w:val="0"/>
      <w:marTop w:val="0"/>
      <w:marBottom w:val="0"/>
      <w:divBdr>
        <w:top w:val="none" w:sz="0" w:space="0" w:color="auto"/>
        <w:left w:val="none" w:sz="0" w:space="0" w:color="auto"/>
        <w:bottom w:val="none" w:sz="0" w:space="0" w:color="auto"/>
        <w:right w:val="none" w:sz="0" w:space="0" w:color="auto"/>
      </w:divBdr>
    </w:div>
    <w:div w:id="1326663651">
      <w:bodyDiv w:val="1"/>
      <w:marLeft w:val="0"/>
      <w:marRight w:val="0"/>
      <w:marTop w:val="0"/>
      <w:marBottom w:val="0"/>
      <w:divBdr>
        <w:top w:val="none" w:sz="0" w:space="0" w:color="auto"/>
        <w:left w:val="none" w:sz="0" w:space="0" w:color="auto"/>
        <w:bottom w:val="none" w:sz="0" w:space="0" w:color="auto"/>
        <w:right w:val="none" w:sz="0" w:space="0" w:color="auto"/>
      </w:divBdr>
    </w:div>
    <w:div w:id="1375882877">
      <w:bodyDiv w:val="1"/>
      <w:marLeft w:val="0"/>
      <w:marRight w:val="0"/>
      <w:marTop w:val="0"/>
      <w:marBottom w:val="0"/>
      <w:divBdr>
        <w:top w:val="none" w:sz="0" w:space="0" w:color="auto"/>
        <w:left w:val="none" w:sz="0" w:space="0" w:color="auto"/>
        <w:bottom w:val="none" w:sz="0" w:space="0" w:color="auto"/>
        <w:right w:val="none" w:sz="0" w:space="0" w:color="auto"/>
      </w:divBdr>
    </w:div>
    <w:div w:id="1415977603">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8375266">
      <w:bodyDiv w:val="1"/>
      <w:marLeft w:val="0"/>
      <w:marRight w:val="0"/>
      <w:marTop w:val="0"/>
      <w:marBottom w:val="0"/>
      <w:divBdr>
        <w:top w:val="none" w:sz="0" w:space="0" w:color="auto"/>
        <w:left w:val="none" w:sz="0" w:space="0" w:color="auto"/>
        <w:bottom w:val="none" w:sz="0" w:space="0" w:color="auto"/>
        <w:right w:val="none" w:sz="0" w:space="0" w:color="auto"/>
      </w:divBdr>
    </w:div>
    <w:div w:id="1477138868">
      <w:bodyDiv w:val="1"/>
      <w:marLeft w:val="0"/>
      <w:marRight w:val="0"/>
      <w:marTop w:val="0"/>
      <w:marBottom w:val="0"/>
      <w:divBdr>
        <w:top w:val="none" w:sz="0" w:space="0" w:color="auto"/>
        <w:left w:val="none" w:sz="0" w:space="0" w:color="auto"/>
        <w:bottom w:val="none" w:sz="0" w:space="0" w:color="auto"/>
        <w:right w:val="none" w:sz="0" w:space="0" w:color="auto"/>
      </w:divBdr>
    </w:div>
    <w:div w:id="1568415112">
      <w:bodyDiv w:val="1"/>
      <w:marLeft w:val="0"/>
      <w:marRight w:val="0"/>
      <w:marTop w:val="0"/>
      <w:marBottom w:val="0"/>
      <w:divBdr>
        <w:top w:val="none" w:sz="0" w:space="0" w:color="auto"/>
        <w:left w:val="none" w:sz="0" w:space="0" w:color="auto"/>
        <w:bottom w:val="none" w:sz="0" w:space="0" w:color="auto"/>
        <w:right w:val="none" w:sz="0" w:space="0" w:color="auto"/>
      </w:divBdr>
    </w:div>
    <w:div w:id="1687949660">
      <w:bodyDiv w:val="1"/>
      <w:marLeft w:val="0"/>
      <w:marRight w:val="0"/>
      <w:marTop w:val="0"/>
      <w:marBottom w:val="0"/>
      <w:divBdr>
        <w:top w:val="none" w:sz="0" w:space="0" w:color="auto"/>
        <w:left w:val="none" w:sz="0" w:space="0" w:color="auto"/>
        <w:bottom w:val="none" w:sz="0" w:space="0" w:color="auto"/>
        <w:right w:val="none" w:sz="0" w:space="0" w:color="auto"/>
      </w:divBdr>
    </w:div>
    <w:div w:id="1690638163">
      <w:bodyDiv w:val="1"/>
      <w:marLeft w:val="0"/>
      <w:marRight w:val="0"/>
      <w:marTop w:val="0"/>
      <w:marBottom w:val="0"/>
      <w:divBdr>
        <w:top w:val="none" w:sz="0" w:space="0" w:color="auto"/>
        <w:left w:val="none" w:sz="0" w:space="0" w:color="auto"/>
        <w:bottom w:val="none" w:sz="0" w:space="0" w:color="auto"/>
        <w:right w:val="none" w:sz="0" w:space="0" w:color="auto"/>
      </w:divBdr>
    </w:div>
    <w:div w:id="1700400295">
      <w:bodyDiv w:val="1"/>
      <w:marLeft w:val="0"/>
      <w:marRight w:val="0"/>
      <w:marTop w:val="0"/>
      <w:marBottom w:val="0"/>
      <w:divBdr>
        <w:top w:val="none" w:sz="0" w:space="0" w:color="auto"/>
        <w:left w:val="none" w:sz="0" w:space="0" w:color="auto"/>
        <w:bottom w:val="none" w:sz="0" w:space="0" w:color="auto"/>
        <w:right w:val="none" w:sz="0" w:space="0" w:color="auto"/>
      </w:divBdr>
    </w:div>
    <w:div w:id="1775206358">
      <w:bodyDiv w:val="1"/>
      <w:marLeft w:val="0"/>
      <w:marRight w:val="0"/>
      <w:marTop w:val="0"/>
      <w:marBottom w:val="0"/>
      <w:divBdr>
        <w:top w:val="none" w:sz="0" w:space="0" w:color="auto"/>
        <w:left w:val="none" w:sz="0" w:space="0" w:color="auto"/>
        <w:bottom w:val="none" w:sz="0" w:space="0" w:color="auto"/>
        <w:right w:val="none" w:sz="0" w:space="0" w:color="auto"/>
      </w:divBdr>
    </w:div>
    <w:div w:id="1827822938">
      <w:bodyDiv w:val="1"/>
      <w:marLeft w:val="0"/>
      <w:marRight w:val="0"/>
      <w:marTop w:val="0"/>
      <w:marBottom w:val="0"/>
      <w:divBdr>
        <w:top w:val="none" w:sz="0" w:space="0" w:color="auto"/>
        <w:left w:val="none" w:sz="0" w:space="0" w:color="auto"/>
        <w:bottom w:val="none" w:sz="0" w:space="0" w:color="auto"/>
        <w:right w:val="none" w:sz="0" w:space="0" w:color="auto"/>
      </w:divBdr>
    </w:div>
    <w:div w:id="1876967236">
      <w:bodyDiv w:val="1"/>
      <w:marLeft w:val="0"/>
      <w:marRight w:val="0"/>
      <w:marTop w:val="0"/>
      <w:marBottom w:val="0"/>
      <w:divBdr>
        <w:top w:val="none" w:sz="0" w:space="0" w:color="auto"/>
        <w:left w:val="none" w:sz="0" w:space="0" w:color="auto"/>
        <w:bottom w:val="none" w:sz="0" w:space="0" w:color="auto"/>
        <w:right w:val="none" w:sz="0" w:space="0" w:color="auto"/>
      </w:divBdr>
    </w:div>
    <w:div w:id="1880509543">
      <w:bodyDiv w:val="1"/>
      <w:marLeft w:val="0"/>
      <w:marRight w:val="0"/>
      <w:marTop w:val="0"/>
      <w:marBottom w:val="0"/>
      <w:divBdr>
        <w:top w:val="none" w:sz="0" w:space="0" w:color="auto"/>
        <w:left w:val="none" w:sz="0" w:space="0" w:color="auto"/>
        <w:bottom w:val="none" w:sz="0" w:space="0" w:color="auto"/>
        <w:right w:val="none" w:sz="0" w:space="0" w:color="auto"/>
      </w:divBdr>
    </w:div>
    <w:div w:id="1925913404">
      <w:bodyDiv w:val="1"/>
      <w:marLeft w:val="0"/>
      <w:marRight w:val="0"/>
      <w:marTop w:val="0"/>
      <w:marBottom w:val="0"/>
      <w:divBdr>
        <w:top w:val="none" w:sz="0" w:space="0" w:color="auto"/>
        <w:left w:val="none" w:sz="0" w:space="0" w:color="auto"/>
        <w:bottom w:val="none" w:sz="0" w:space="0" w:color="auto"/>
        <w:right w:val="none" w:sz="0" w:space="0" w:color="auto"/>
      </w:divBdr>
    </w:div>
    <w:div w:id="2085104483">
      <w:bodyDiv w:val="1"/>
      <w:marLeft w:val="0"/>
      <w:marRight w:val="0"/>
      <w:marTop w:val="0"/>
      <w:marBottom w:val="0"/>
      <w:divBdr>
        <w:top w:val="none" w:sz="0" w:space="0" w:color="auto"/>
        <w:left w:val="none" w:sz="0" w:space="0" w:color="auto"/>
        <w:bottom w:val="none" w:sz="0" w:space="0" w:color="auto"/>
        <w:right w:val="none" w:sz="0" w:space="0" w:color="auto"/>
      </w:divBdr>
    </w:div>
    <w:div w:id="21121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transparencia/articulo-38/comisiones/2022-08-26/tercera-sesion-extraordinaria-de-la-comision-de" TargetMode="External"/><Relationship Id="rId2" Type="http://schemas.openxmlformats.org/officeDocument/2006/relationships/hyperlink" Target="http://www.iepcjalisco.org.mx/sites/default/files/sesiones-de-consejo/consejo%20general/2022-05-27/07-iepc-acg-032-2022-acu-apruebaplanejeclineamparidad2023-2024.pdf" TargetMode="External"/><Relationship Id="rId1" Type="http://schemas.openxmlformats.org/officeDocument/2006/relationships/hyperlink" Target="https://www.iepcjalisco.org.mx/sites/default/files/sesiones-de-consejo/consejo%20general/2022-10-27/08-iepc-acg-053-2022.pdf" TargetMode="External"/><Relationship Id="rId4" Type="http://schemas.openxmlformats.org/officeDocument/2006/relationships/hyperlink" Target="https://www.iepcjalisco.org.mx/sites/default/files/sesiones-de-consejo/consejo%20general/2022-10-27/08-iepc-acg-053-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F113-E456-47F7-8F5B-D1066AAD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4405</Words>
  <Characters>24230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encarnaciongonzalezeduardo@outlook.com</dc:creator>
  <cp:lastModifiedBy>Luis Alfonso Campos</cp:lastModifiedBy>
  <cp:revision>17</cp:revision>
  <cp:lastPrinted>2022-12-14T15:14:00Z</cp:lastPrinted>
  <dcterms:created xsi:type="dcterms:W3CDTF">2022-12-09T18:05:00Z</dcterms:created>
  <dcterms:modified xsi:type="dcterms:W3CDTF">2022-12-15T19:23:00Z</dcterms:modified>
</cp:coreProperties>
</file>