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C7B8" w14:textId="609204C6" w:rsidR="002D5FEB" w:rsidRPr="00DC5B54" w:rsidRDefault="002F741A" w:rsidP="000F7705">
      <w:pPr>
        <w:spacing w:line="276" w:lineRule="auto"/>
        <w:jc w:val="both"/>
        <w:rPr>
          <w:rFonts w:ascii="Arial" w:hAnsi="Arial" w:cs="Arial"/>
          <w:b/>
          <w:bCs/>
          <w:sz w:val="24"/>
          <w:szCs w:val="24"/>
        </w:rPr>
      </w:pPr>
      <w:r w:rsidRPr="00DC5B54">
        <w:rPr>
          <w:rFonts w:ascii="Arial" w:hAnsi="Arial" w:cs="Arial"/>
          <w:b/>
          <w:bCs/>
          <w:sz w:val="24"/>
          <w:szCs w:val="24"/>
        </w:rPr>
        <w:t>ACUERDO</w:t>
      </w:r>
      <w:r w:rsidR="002D5FEB" w:rsidRPr="00DC5B54">
        <w:rPr>
          <w:rFonts w:ascii="Arial" w:hAnsi="Arial" w:cs="Arial"/>
          <w:b/>
          <w:bCs/>
          <w:sz w:val="24"/>
          <w:szCs w:val="24"/>
        </w:rPr>
        <w:t xml:space="preserve"> DEL CONSEJO GENERAL </w:t>
      </w:r>
      <w:r w:rsidR="00300965">
        <w:rPr>
          <w:rFonts w:ascii="Arial" w:hAnsi="Arial" w:cs="Arial"/>
          <w:b/>
          <w:bCs/>
          <w:sz w:val="24"/>
          <w:szCs w:val="24"/>
        </w:rPr>
        <w:t>DE</w:t>
      </w:r>
      <w:r w:rsidR="009025EC">
        <w:rPr>
          <w:rFonts w:ascii="Arial" w:hAnsi="Arial" w:cs="Arial"/>
          <w:b/>
          <w:bCs/>
          <w:sz w:val="24"/>
          <w:szCs w:val="24"/>
        </w:rPr>
        <w:t>L</w:t>
      </w:r>
      <w:r w:rsidR="00300965">
        <w:rPr>
          <w:rFonts w:ascii="Arial" w:hAnsi="Arial" w:cs="Arial"/>
          <w:b/>
          <w:bCs/>
          <w:sz w:val="24"/>
          <w:szCs w:val="24"/>
        </w:rPr>
        <w:t xml:space="preserve"> INSTITUTO ELECTORAL Y DE PARTICIPACIÓN CIUDADANA DEL ESTADO DE JALISCO, </w:t>
      </w:r>
      <w:r w:rsidR="002D5FEB" w:rsidRPr="00DC5B54">
        <w:rPr>
          <w:rFonts w:ascii="Arial" w:hAnsi="Arial" w:cs="Arial"/>
          <w:b/>
          <w:bCs/>
          <w:sz w:val="24"/>
          <w:szCs w:val="24"/>
        </w:rPr>
        <w:t xml:space="preserve">POR EL QUE SE APRUEBA EL INFORME QUE </w:t>
      </w:r>
      <w:r w:rsidR="00300965">
        <w:rPr>
          <w:rFonts w:ascii="Arial" w:hAnsi="Arial" w:cs="Arial"/>
          <w:b/>
          <w:bCs/>
          <w:sz w:val="24"/>
          <w:szCs w:val="24"/>
        </w:rPr>
        <w:t>PRESENTA EL INTERVENTO</w:t>
      </w:r>
      <w:r w:rsidR="009025EC">
        <w:rPr>
          <w:rFonts w:ascii="Arial" w:hAnsi="Arial" w:cs="Arial"/>
          <w:b/>
          <w:bCs/>
          <w:sz w:val="24"/>
          <w:szCs w:val="24"/>
        </w:rPr>
        <w:t>R</w:t>
      </w:r>
      <w:r w:rsidR="00300965">
        <w:rPr>
          <w:rFonts w:ascii="Arial" w:hAnsi="Arial" w:cs="Arial"/>
          <w:b/>
          <w:bCs/>
          <w:sz w:val="24"/>
          <w:szCs w:val="24"/>
        </w:rPr>
        <w:t xml:space="preserve"> DESIGNADO POR ESTE ÓRGANO COLEGIADO, QUE </w:t>
      </w:r>
      <w:r w:rsidR="002D5FEB" w:rsidRPr="00DC5B54">
        <w:rPr>
          <w:rFonts w:ascii="Arial" w:hAnsi="Arial" w:cs="Arial"/>
          <w:b/>
          <w:bCs/>
          <w:sz w:val="24"/>
          <w:szCs w:val="24"/>
        </w:rPr>
        <w:t xml:space="preserve">CONTIENE EL BALANCE DE BIENES Y RECURSOS REMANENTES DEL OTRORA PARTIDO POLÍTICO LOCAL </w:t>
      </w:r>
      <w:r w:rsidR="00FE7877" w:rsidRPr="00DC5B54">
        <w:rPr>
          <w:rFonts w:ascii="Arial" w:hAnsi="Arial" w:cs="Arial"/>
          <w:b/>
          <w:bCs/>
          <w:sz w:val="24"/>
          <w:szCs w:val="24"/>
        </w:rPr>
        <w:t>“</w:t>
      </w:r>
      <w:r w:rsidR="009D26A1" w:rsidRPr="00DC5B54">
        <w:rPr>
          <w:rFonts w:ascii="Arial" w:hAnsi="Arial" w:cs="Arial"/>
          <w:b/>
          <w:bCs/>
          <w:sz w:val="24"/>
          <w:szCs w:val="24"/>
        </w:rPr>
        <w:t>SOMOS</w:t>
      </w:r>
      <w:r w:rsidR="00FE7877" w:rsidRPr="00DC5B54">
        <w:rPr>
          <w:rFonts w:ascii="Arial" w:hAnsi="Arial" w:cs="Arial"/>
          <w:b/>
          <w:bCs/>
          <w:sz w:val="24"/>
          <w:szCs w:val="24"/>
        </w:rPr>
        <w:t>”</w:t>
      </w:r>
      <w:r w:rsidR="002D5FEB" w:rsidRPr="00DC5B54">
        <w:rPr>
          <w:rFonts w:ascii="Arial" w:hAnsi="Arial" w:cs="Arial"/>
          <w:b/>
          <w:bCs/>
          <w:sz w:val="24"/>
          <w:szCs w:val="24"/>
        </w:rPr>
        <w:t>.</w:t>
      </w:r>
    </w:p>
    <w:p w14:paraId="3448D31C" w14:textId="77777777" w:rsidR="002D5FEB" w:rsidRPr="00DC5B54" w:rsidRDefault="002D5FEB" w:rsidP="000F7705">
      <w:pPr>
        <w:spacing w:line="276" w:lineRule="auto"/>
        <w:jc w:val="both"/>
        <w:rPr>
          <w:rFonts w:ascii="Arial" w:hAnsi="Arial" w:cs="Arial"/>
          <w:sz w:val="24"/>
          <w:szCs w:val="24"/>
        </w:rPr>
      </w:pPr>
    </w:p>
    <w:p w14:paraId="68D796E9" w14:textId="5641CBCD" w:rsidR="002D5FEB" w:rsidRPr="00DC5B54" w:rsidRDefault="002D5FEB" w:rsidP="000F7705">
      <w:pPr>
        <w:spacing w:line="276" w:lineRule="auto"/>
        <w:jc w:val="center"/>
        <w:rPr>
          <w:rFonts w:ascii="Arial" w:hAnsi="Arial" w:cs="Arial"/>
          <w:b/>
          <w:bCs/>
          <w:sz w:val="24"/>
          <w:szCs w:val="24"/>
        </w:rPr>
      </w:pPr>
      <w:r w:rsidRPr="00DC5B54">
        <w:rPr>
          <w:rFonts w:ascii="Arial" w:hAnsi="Arial" w:cs="Arial"/>
          <w:b/>
          <w:bCs/>
          <w:sz w:val="24"/>
          <w:szCs w:val="24"/>
        </w:rPr>
        <w:t>A N T E C E D E N T E S</w:t>
      </w:r>
    </w:p>
    <w:p w14:paraId="0678B9C4" w14:textId="77777777" w:rsidR="009D26A1" w:rsidRPr="00DC5B54" w:rsidRDefault="009D26A1" w:rsidP="000F7705">
      <w:pPr>
        <w:spacing w:line="276" w:lineRule="auto"/>
        <w:jc w:val="center"/>
        <w:rPr>
          <w:rFonts w:ascii="Arial" w:hAnsi="Arial" w:cs="Arial"/>
          <w:b/>
          <w:bCs/>
          <w:sz w:val="24"/>
          <w:szCs w:val="24"/>
        </w:rPr>
      </w:pPr>
    </w:p>
    <w:p w14:paraId="2F6D7C9D" w14:textId="295CEC63" w:rsidR="00DE2BAF" w:rsidRPr="00DC5B54" w:rsidRDefault="00DE2BAF" w:rsidP="000F7705">
      <w:pPr>
        <w:spacing w:line="276" w:lineRule="auto"/>
        <w:jc w:val="both"/>
        <w:rPr>
          <w:rFonts w:ascii="Arial" w:hAnsi="Arial" w:cs="Arial"/>
          <w:b/>
          <w:bCs/>
          <w:sz w:val="24"/>
          <w:szCs w:val="24"/>
        </w:rPr>
      </w:pPr>
      <w:r w:rsidRPr="00DC5B54">
        <w:rPr>
          <w:rFonts w:ascii="Arial" w:hAnsi="Arial" w:cs="Arial"/>
          <w:b/>
          <w:sz w:val="24"/>
          <w:szCs w:val="24"/>
        </w:rPr>
        <w:t xml:space="preserve">CORRESPONDIENTES AL AÑO DOS MIL </w:t>
      </w:r>
      <w:r w:rsidR="001E3491" w:rsidRPr="00DC5B54">
        <w:rPr>
          <w:rFonts w:ascii="Arial" w:hAnsi="Arial" w:cs="Arial"/>
          <w:b/>
          <w:sz w:val="24"/>
          <w:szCs w:val="24"/>
        </w:rPr>
        <w:t>CATORCE</w:t>
      </w:r>
      <w:r w:rsidRPr="00DC5B54">
        <w:rPr>
          <w:rFonts w:ascii="Arial" w:hAnsi="Arial" w:cs="Arial"/>
          <w:b/>
          <w:sz w:val="24"/>
          <w:szCs w:val="24"/>
        </w:rPr>
        <w:t>.</w:t>
      </w:r>
    </w:p>
    <w:p w14:paraId="24E3AF94" w14:textId="4E1A9EE3"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1. </w:t>
      </w:r>
      <w:r w:rsidR="001E3491" w:rsidRPr="001A63E4">
        <w:rPr>
          <w:rFonts w:ascii="Arial" w:hAnsi="Arial" w:cs="Arial"/>
          <w:b/>
          <w:sz w:val="24"/>
          <w:szCs w:val="24"/>
        </w:rPr>
        <w:t xml:space="preserve">APROBACIÓN DEL REGISTRO NACIONAL DEL PARTIDO POLÍTICO ENCUENTRO SOCIAL. </w:t>
      </w:r>
      <w:r w:rsidR="001E3491" w:rsidRPr="001A63E4">
        <w:rPr>
          <w:rFonts w:ascii="Arial" w:hAnsi="Arial" w:cs="Arial"/>
          <w:sz w:val="24"/>
          <w:szCs w:val="24"/>
        </w:rPr>
        <w:t xml:space="preserve">El nueve de julio, el Consejo General del Instituto Nacional Electoral otorgó el registro como partido político nacional a la organización denominada “Encuentro Social”. </w:t>
      </w:r>
    </w:p>
    <w:p w14:paraId="4DD38147" w14:textId="77777777" w:rsidR="001E3491" w:rsidRPr="001A63E4" w:rsidRDefault="001E3491" w:rsidP="001A63E4">
      <w:pPr>
        <w:pStyle w:val="Sinespaciado"/>
      </w:pPr>
    </w:p>
    <w:p w14:paraId="461369B1" w14:textId="0F84CC70"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2. </w:t>
      </w:r>
      <w:r w:rsidR="001E3491" w:rsidRPr="001A63E4">
        <w:rPr>
          <w:rFonts w:ascii="Arial" w:hAnsi="Arial" w:cs="Arial"/>
          <w:b/>
          <w:sz w:val="24"/>
          <w:szCs w:val="24"/>
        </w:rPr>
        <w:t xml:space="preserve">ACREDITACIÓN DEL PARTIDO POLÍTICO NACIONAL ENCUENTRO SOCIAL. </w:t>
      </w:r>
      <w:r w:rsidR="001E3491" w:rsidRPr="001A63E4">
        <w:rPr>
          <w:rFonts w:ascii="Arial" w:hAnsi="Arial" w:cs="Arial"/>
          <w:sz w:val="24"/>
          <w:szCs w:val="24"/>
        </w:rPr>
        <w:t>El treinta de septiembre, el Consejo General de este Instituto, mediante acuerdo IEPC-ACG-019/2014, otorgó al partido político Encuentro Social, la acreditación como partido político nacional, ante este organismo electoral.</w:t>
      </w:r>
    </w:p>
    <w:p w14:paraId="6FE20A1D" w14:textId="77777777" w:rsidR="001E3491" w:rsidRPr="00DC5B54" w:rsidRDefault="001E3491" w:rsidP="000F7705">
      <w:pPr>
        <w:pStyle w:val="Prrafodelista"/>
        <w:spacing w:line="276" w:lineRule="auto"/>
        <w:jc w:val="both"/>
        <w:rPr>
          <w:rFonts w:ascii="Arial" w:hAnsi="Arial" w:cs="Arial"/>
          <w:sz w:val="24"/>
          <w:szCs w:val="24"/>
        </w:rPr>
      </w:pPr>
    </w:p>
    <w:p w14:paraId="698993CB" w14:textId="40E9B59C" w:rsidR="001E3491" w:rsidRPr="00DC5B54" w:rsidRDefault="001E3491" w:rsidP="000F7705">
      <w:pPr>
        <w:spacing w:line="276" w:lineRule="auto"/>
        <w:jc w:val="both"/>
        <w:rPr>
          <w:rFonts w:ascii="Arial" w:hAnsi="Arial" w:cs="Arial"/>
          <w:b/>
          <w:bCs/>
          <w:sz w:val="24"/>
          <w:szCs w:val="24"/>
        </w:rPr>
      </w:pPr>
      <w:r w:rsidRPr="00DC5B54">
        <w:rPr>
          <w:rFonts w:ascii="Arial" w:hAnsi="Arial" w:cs="Arial"/>
          <w:b/>
          <w:sz w:val="24"/>
          <w:szCs w:val="24"/>
        </w:rPr>
        <w:t>CORRESPONDIENTES AL AÑO DOS MIL DIECIOCHO.</w:t>
      </w:r>
    </w:p>
    <w:p w14:paraId="292753DF" w14:textId="2A77F458"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3. </w:t>
      </w:r>
      <w:r w:rsidR="001E3491" w:rsidRPr="001A63E4">
        <w:rPr>
          <w:rFonts w:ascii="Arial" w:hAnsi="Arial" w:cs="Arial"/>
          <w:b/>
          <w:sz w:val="24"/>
          <w:szCs w:val="24"/>
        </w:rPr>
        <w:t xml:space="preserve">PÉRDIDA DE REGISTRO DEL PARTIDO POLÍTICO ENCUENTRO SOCIAL COMO PARTIDO POLÍTICO NACIONAL. </w:t>
      </w:r>
      <w:r w:rsidR="001E3491" w:rsidRPr="001A63E4">
        <w:rPr>
          <w:rFonts w:ascii="Arial" w:hAnsi="Arial" w:cs="Arial"/>
          <w:sz w:val="24"/>
          <w:szCs w:val="24"/>
        </w:rPr>
        <w:t>El doce de septiembre, el Consejo General del Instituto Nacional Electoral, emitió el acuerdo INE/CG1302/2018, mediante el cual se dictaminó la pérdida de registro como partido político nacional</w:t>
      </w:r>
      <w:r w:rsidR="00665138" w:rsidRPr="001A63E4">
        <w:rPr>
          <w:rFonts w:ascii="Arial" w:hAnsi="Arial" w:cs="Arial"/>
          <w:sz w:val="24"/>
          <w:szCs w:val="24"/>
        </w:rPr>
        <w:t xml:space="preserve"> al instituto político </w:t>
      </w:r>
      <w:r w:rsidR="00611C15" w:rsidRPr="001A63E4">
        <w:rPr>
          <w:rFonts w:ascii="Arial" w:hAnsi="Arial" w:cs="Arial"/>
          <w:sz w:val="24"/>
          <w:szCs w:val="24"/>
        </w:rPr>
        <w:t>denominado</w:t>
      </w:r>
      <w:r w:rsidR="001E3491" w:rsidRPr="001A63E4">
        <w:rPr>
          <w:rFonts w:ascii="Arial" w:hAnsi="Arial" w:cs="Arial"/>
          <w:sz w:val="24"/>
          <w:szCs w:val="24"/>
        </w:rPr>
        <w:t xml:space="preserve"> Encuentro Social, en virtud de no haber obtenido el tres por ciento de la votación válida emitida en las elecciones federales celebradas el uno de julio de dos mil dieciocho.</w:t>
      </w:r>
    </w:p>
    <w:p w14:paraId="64C947F5" w14:textId="0F02A42C" w:rsidR="001E3491" w:rsidRDefault="001E3491" w:rsidP="001A63E4">
      <w:pPr>
        <w:pStyle w:val="Sinespaciado"/>
      </w:pPr>
    </w:p>
    <w:p w14:paraId="7360D617" w14:textId="77777777" w:rsidR="001A63E4" w:rsidRPr="001A63E4" w:rsidRDefault="001A63E4" w:rsidP="001A63E4">
      <w:pPr>
        <w:pStyle w:val="Sinespaciado"/>
      </w:pPr>
    </w:p>
    <w:p w14:paraId="65681030" w14:textId="587E528A" w:rsidR="001E3491" w:rsidRPr="00DC5B54" w:rsidRDefault="001E3491" w:rsidP="000F7705">
      <w:pPr>
        <w:spacing w:line="276" w:lineRule="auto"/>
        <w:jc w:val="both"/>
        <w:rPr>
          <w:rFonts w:ascii="Arial" w:hAnsi="Arial" w:cs="Arial"/>
          <w:b/>
          <w:bCs/>
          <w:sz w:val="24"/>
          <w:szCs w:val="24"/>
        </w:rPr>
      </w:pPr>
      <w:r w:rsidRPr="00DC5B54">
        <w:rPr>
          <w:rFonts w:ascii="Arial" w:hAnsi="Arial" w:cs="Arial"/>
          <w:b/>
          <w:sz w:val="24"/>
          <w:szCs w:val="24"/>
        </w:rPr>
        <w:t>CORRESPONDIENTES AL AÑO DOS MIL DIECINUEVE.</w:t>
      </w:r>
    </w:p>
    <w:p w14:paraId="47DDB5A4" w14:textId="4991305F"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lastRenderedPageBreak/>
        <w:t xml:space="preserve">4. </w:t>
      </w:r>
      <w:r w:rsidR="001E3491" w:rsidRPr="001A63E4">
        <w:rPr>
          <w:rFonts w:ascii="Arial" w:hAnsi="Arial" w:cs="Arial"/>
          <w:b/>
          <w:sz w:val="24"/>
          <w:szCs w:val="24"/>
        </w:rPr>
        <w:t xml:space="preserve">DE LA SOLICITUD DEL PARTIDO POLÍTICO ENCUENTRO SOCIAL COMO PARTIDO POLÍTICO LOCAL. </w:t>
      </w:r>
      <w:r w:rsidR="001E3491" w:rsidRPr="001A63E4">
        <w:rPr>
          <w:rFonts w:ascii="Arial" w:hAnsi="Arial" w:cs="Arial"/>
          <w:sz w:val="24"/>
          <w:szCs w:val="24"/>
        </w:rPr>
        <w:t>El</w:t>
      </w:r>
      <w:r w:rsidR="00064B92" w:rsidRPr="001A63E4">
        <w:rPr>
          <w:rFonts w:ascii="Arial" w:hAnsi="Arial" w:cs="Arial"/>
          <w:sz w:val="24"/>
          <w:szCs w:val="24"/>
        </w:rPr>
        <w:t xml:space="preserve"> </w:t>
      </w:r>
      <w:r w:rsidR="001E3491" w:rsidRPr="001A63E4">
        <w:rPr>
          <w:rFonts w:ascii="Arial" w:hAnsi="Arial" w:cs="Arial"/>
          <w:sz w:val="24"/>
          <w:szCs w:val="24"/>
        </w:rPr>
        <w:t>dos de abril, se recibió en la Oficialía de Partes de este Instituto, el escrito signado por el licenciado Berlín Rodríguez Soria y el ingeniero Gonzalo Moreno Arévalo, en su carácter de coordinador jurídico del Comité Directivo Nacional y presidente del Comité Directivo Estatal, respectivamente, ambos del partido político Encuentro Social en Jalisco, siendo registrado con el número de folio 00373, y mediante el cual solicitaron el registro del instituto político referido, como partido político local.</w:t>
      </w:r>
    </w:p>
    <w:p w14:paraId="1F8E268D" w14:textId="77777777" w:rsidR="001E3491" w:rsidRPr="001A63E4" w:rsidRDefault="001E3491" w:rsidP="001A63E4">
      <w:pPr>
        <w:pStyle w:val="Sinespaciado"/>
      </w:pPr>
    </w:p>
    <w:p w14:paraId="2B69BE20" w14:textId="5707CE10"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5. </w:t>
      </w:r>
      <w:r w:rsidR="001E3491" w:rsidRPr="001A63E4">
        <w:rPr>
          <w:rFonts w:ascii="Arial" w:hAnsi="Arial" w:cs="Arial"/>
          <w:b/>
          <w:sz w:val="24"/>
          <w:szCs w:val="24"/>
        </w:rPr>
        <w:t xml:space="preserve">PÉRDIDA DE ACREDITACIÓN DEL PARTIDO POLÍTICO ENCUENTRO SOCIAL, ANTE ESTE ORGANISMO ELECTORAL. </w:t>
      </w:r>
      <w:r w:rsidR="001E3491" w:rsidRPr="001A63E4">
        <w:rPr>
          <w:rFonts w:ascii="Arial" w:hAnsi="Arial" w:cs="Arial"/>
          <w:sz w:val="24"/>
          <w:szCs w:val="24"/>
        </w:rPr>
        <w:t>El</w:t>
      </w:r>
      <w:r w:rsidR="00064B92" w:rsidRPr="001A63E4">
        <w:rPr>
          <w:rFonts w:ascii="Arial" w:hAnsi="Arial" w:cs="Arial"/>
          <w:sz w:val="24"/>
          <w:szCs w:val="24"/>
        </w:rPr>
        <w:t xml:space="preserve"> </w:t>
      </w:r>
      <w:r w:rsidR="001E3491" w:rsidRPr="001A63E4">
        <w:rPr>
          <w:rFonts w:ascii="Arial" w:hAnsi="Arial" w:cs="Arial"/>
          <w:sz w:val="24"/>
          <w:szCs w:val="24"/>
        </w:rPr>
        <w:t>doce de</w:t>
      </w:r>
      <w:r w:rsidR="009F3671" w:rsidRPr="001A63E4">
        <w:rPr>
          <w:rFonts w:ascii="Arial" w:hAnsi="Arial" w:cs="Arial"/>
          <w:sz w:val="24"/>
          <w:szCs w:val="24"/>
        </w:rPr>
        <w:t xml:space="preserve"> abril</w:t>
      </w:r>
      <w:r w:rsidR="001E3491" w:rsidRPr="001A63E4">
        <w:rPr>
          <w:rFonts w:ascii="Arial" w:hAnsi="Arial" w:cs="Arial"/>
          <w:sz w:val="24"/>
          <w:szCs w:val="24"/>
        </w:rPr>
        <w:t>, mediante acuerdo IEPC-ACG-012/2019, el Consejo General de este Instituto declaró la pérdida de acreditación del partido político Encuentro Social, ante este organismo electoral.</w:t>
      </w:r>
    </w:p>
    <w:p w14:paraId="12AF8F5E" w14:textId="77777777" w:rsidR="001E3491" w:rsidRPr="001A63E4" w:rsidRDefault="001E3491" w:rsidP="001A63E4">
      <w:pPr>
        <w:pStyle w:val="Sinespaciado"/>
      </w:pPr>
    </w:p>
    <w:p w14:paraId="7F5AA7F1" w14:textId="33527885"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6. </w:t>
      </w:r>
      <w:r w:rsidR="001E3491" w:rsidRPr="001A63E4">
        <w:rPr>
          <w:rFonts w:ascii="Arial" w:hAnsi="Arial" w:cs="Arial"/>
          <w:b/>
          <w:sz w:val="24"/>
          <w:szCs w:val="24"/>
        </w:rPr>
        <w:t>APROBACIÓN DEL REGISTRO LOCAL DEL PARTIDO POLÍTICO ENCUENTRO SOCIAL.</w:t>
      </w:r>
      <w:r w:rsidR="001E3491" w:rsidRPr="001A63E4">
        <w:rPr>
          <w:rFonts w:ascii="Arial" w:hAnsi="Arial" w:cs="Arial"/>
          <w:sz w:val="24"/>
          <w:szCs w:val="24"/>
        </w:rPr>
        <w:t xml:space="preserve"> El</w:t>
      </w:r>
      <w:r w:rsidR="00064B92" w:rsidRPr="001A63E4">
        <w:rPr>
          <w:rFonts w:ascii="Arial" w:hAnsi="Arial" w:cs="Arial"/>
          <w:sz w:val="24"/>
          <w:szCs w:val="24"/>
        </w:rPr>
        <w:t xml:space="preserve"> </w:t>
      </w:r>
      <w:r w:rsidR="009F3671" w:rsidRPr="001A63E4">
        <w:rPr>
          <w:rFonts w:ascii="Arial" w:hAnsi="Arial" w:cs="Arial"/>
          <w:sz w:val="24"/>
          <w:szCs w:val="24"/>
        </w:rPr>
        <w:t>treinta y uno de julio</w:t>
      </w:r>
      <w:r w:rsidR="001E3491" w:rsidRPr="001A63E4">
        <w:rPr>
          <w:rFonts w:ascii="Arial" w:hAnsi="Arial" w:cs="Arial"/>
          <w:sz w:val="24"/>
          <w:szCs w:val="24"/>
        </w:rPr>
        <w:t>, mediante acuerdo IEPC-ACG-021/2019 del Consejo General de este Instituto aprobó el registro como partido político local denominado “Encuentro Social Jalisco”, mismo que tuvo efectos constitutivos a partir del uno de agosto de dos mil diecinueve.</w:t>
      </w:r>
    </w:p>
    <w:p w14:paraId="1B161EDE" w14:textId="77777777" w:rsidR="00C4638F" w:rsidRPr="00DC5B54" w:rsidRDefault="00C4638F" w:rsidP="000F7705">
      <w:pPr>
        <w:pStyle w:val="Prrafodelista"/>
        <w:spacing w:line="276" w:lineRule="auto"/>
        <w:jc w:val="both"/>
        <w:rPr>
          <w:rFonts w:ascii="Arial" w:hAnsi="Arial" w:cs="Arial"/>
          <w:sz w:val="24"/>
          <w:szCs w:val="24"/>
        </w:rPr>
      </w:pPr>
    </w:p>
    <w:p w14:paraId="53F38107" w14:textId="4B8DCED6" w:rsidR="00C4638F" w:rsidRPr="00DC5B54" w:rsidRDefault="00C4638F" w:rsidP="000F7705">
      <w:pPr>
        <w:spacing w:line="276" w:lineRule="auto"/>
        <w:jc w:val="both"/>
        <w:rPr>
          <w:rFonts w:ascii="Arial" w:hAnsi="Arial" w:cs="Arial"/>
          <w:b/>
          <w:bCs/>
          <w:sz w:val="24"/>
          <w:szCs w:val="24"/>
        </w:rPr>
      </w:pPr>
      <w:r w:rsidRPr="00DC5B54">
        <w:rPr>
          <w:rFonts w:ascii="Arial" w:hAnsi="Arial" w:cs="Arial"/>
          <w:b/>
          <w:sz w:val="24"/>
          <w:szCs w:val="24"/>
        </w:rPr>
        <w:t xml:space="preserve">CORRESPONDIENTES AL AÑO DOS MIL </w:t>
      </w:r>
      <w:r w:rsidR="009D26A1" w:rsidRPr="00DC5B54">
        <w:rPr>
          <w:rFonts w:ascii="Arial" w:hAnsi="Arial" w:cs="Arial"/>
          <w:b/>
          <w:sz w:val="24"/>
          <w:szCs w:val="24"/>
        </w:rPr>
        <w:t>VEINTE</w:t>
      </w:r>
      <w:r w:rsidRPr="00DC5B54">
        <w:rPr>
          <w:rFonts w:ascii="Arial" w:hAnsi="Arial" w:cs="Arial"/>
          <w:b/>
          <w:sz w:val="24"/>
          <w:szCs w:val="24"/>
        </w:rPr>
        <w:t>.</w:t>
      </w:r>
    </w:p>
    <w:p w14:paraId="1390CCF5" w14:textId="0E8015EE"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7. </w:t>
      </w:r>
      <w:r w:rsidR="001E3491" w:rsidRPr="001A63E4">
        <w:rPr>
          <w:rFonts w:ascii="Arial" w:hAnsi="Arial" w:cs="Arial"/>
          <w:b/>
          <w:sz w:val="24"/>
          <w:szCs w:val="24"/>
        </w:rPr>
        <w:t>SOLICITUD DE MODIFICACIÓN DE DENOMINACIÓN Y DOCUMENTOS BÁSICOS.</w:t>
      </w:r>
      <w:r w:rsidR="009F3671" w:rsidRPr="001A63E4">
        <w:rPr>
          <w:rFonts w:ascii="Arial" w:hAnsi="Arial" w:cs="Arial"/>
          <w:sz w:val="24"/>
          <w:szCs w:val="24"/>
        </w:rPr>
        <w:t xml:space="preserve"> El uno de julio</w:t>
      </w:r>
      <w:r w:rsidR="001E3491" w:rsidRPr="001A63E4">
        <w:rPr>
          <w:rFonts w:ascii="Arial" w:hAnsi="Arial" w:cs="Arial"/>
          <w:sz w:val="24"/>
          <w:szCs w:val="24"/>
        </w:rPr>
        <w:t>, Gonzalo Moreno Arévalo, presidente del Comité Directivo Estatal del partido político local “Encuentro Social Jalisco”, presentó en la Oficialía de Partes de este Instituto, escrito al que correspondió el folio número 00528, mediante el cual presenta el acta del “Primer Congreso Estatal Extraordinario del Partido Político Encuentro Social Jalisco” en el que se aprobó la modificación de la denominación, emblema y colores del partido; y por ende, la modificación de sus documentos básicos.</w:t>
      </w:r>
    </w:p>
    <w:p w14:paraId="35137D44" w14:textId="77777777" w:rsidR="001E3491" w:rsidRPr="00DC5B54" w:rsidRDefault="001E3491" w:rsidP="000F7705">
      <w:pPr>
        <w:pStyle w:val="Prrafodelista"/>
        <w:spacing w:before="240" w:line="276" w:lineRule="auto"/>
        <w:jc w:val="both"/>
        <w:rPr>
          <w:rFonts w:ascii="Arial" w:hAnsi="Arial" w:cs="Arial"/>
          <w:sz w:val="24"/>
          <w:szCs w:val="24"/>
        </w:rPr>
      </w:pPr>
    </w:p>
    <w:p w14:paraId="47B95E43" w14:textId="072529ED" w:rsidR="001E3491"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lastRenderedPageBreak/>
        <w:t xml:space="preserve">8. </w:t>
      </w:r>
      <w:r w:rsidR="001E3491" w:rsidRPr="001A63E4">
        <w:rPr>
          <w:rFonts w:ascii="Arial" w:hAnsi="Arial" w:cs="Arial"/>
          <w:b/>
          <w:sz w:val="24"/>
          <w:szCs w:val="24"/>
        </w:rPr>
        <w:t xml:space="preserve">APROBACIÓN DE LA SOLICITUD DE MODIFICACIÓN DE DENOMINACIÓN Y DOCUMENTOS BÁSICOS. </w:t>
      </w:r>
      <w:r w:rsidR="001E3491" w:rsidRPr="001A63E4">
        <w:rPr>
          <w:rFonts w:ascii="Arial" w:hAnsi="Arial" w:cs="Arial"/>
          <w:sz w:val="24"/>
          <w:szCs w:val="24"/>
        </w:rPr>
        <w:t xml:space="preserve">El catorce de julio, mediante acuerdo con nomenclatura IEPC-ACG-015/2020, el Consejo General de este organismo electoral aprobó el cambio en la denominación del partido político “Encuentro Social Jalisco”, para ostentarse y quedar registrado como </w:t>
      </w:r>
      <w:r w:rsidR="001E3491" w:rsidRPr="001A63E4">
        <w:rPr>
          <w:rFonts w:ascii="Arial" w:hAnsi="Arial" w:cs="Arial"/>
          <w:b/>
          <w:sz w:val="24"/>
          <w:szCs w:val="24"/>
        </w:rPr>
        <w:t>“</w:t>
      </w:r>
      <w:r w:rsidR="009D26A1" w:rsidRPr="001A63E4">
        <w:rPr>
          <w:rFonts w:ascii="Arial" w:hAnsi="Arial" w:cs="Arial"/>
          <w:b/>
          <w:sz w:val="24"/>
          <w:szCs w:val="24"/>
        </w:rPr>
        <w:t>SOMOS</w:t>
      </w:r>
      <w:r w:rsidR="001E3491" w:rsidRPr="001A63E4">
        <w:rPr>
          <w:rFonts w:ascii="Arial" w:hAnsi="Arial" w:cs="Arial"/>
          <w:b/>
          <w:sz w:val="24"/>
          <w:szCs w:val="24"/>
        </w:rPr>
        <w:t>”;</w:t>
      </w:r>
      <w:r w:rsidR="001E3491" w:rsidRPr="001A63E4">
        <w:rPr>
          <w:rFonts w:ascii="Arial" w:hAnsi="Arial" w:cs="Arial"/>
          <w:sz w:val="24"/>
          <w:szCs w:val="24"/>
        </w:rPr>
        <w:t xml:space="preserve"> asimismo, se aprobaron sus documentos básicos.</w:t>
      </w:r>
    </w:p>
    <w:p w14:paraId="7943CDBB" w14:textId="77777777" w:rsidR="00FE7877" w:rsidRPr="00DC5B54" w:rsidRDefault="00FE7877" w:rsidP="000F7705">
      <w:pPr>
        <w:pStyle w:val="Prrafodelista"/>
        <w:spacing w:line="276" w:lineRule="auto"/>
        <w:rPr>
          <w:rFonts w:ascii="Arial" w:hAnsi="Arial" w:cs="Arial"/>
          <w:sz w:val="24"/>
          <w:szCs w:val="24"/>
        </w:rPr>
      </w:pPr>
    </w:p>
    <w:p w14:paraId="1F69E22A" w14:textId="40B6D22A" w:rsidR="00FE7877" w:rsidRPr="00DC5B54" w:rsidRDefault="00FE7877" w:rsidP="000F7705">
      <w:pPr>
        <w:spacing w:line="276" w:lineRule="auto"/>
        <w:jc w:val="both"/>
        <w:rPr>
          <w:rFonts w:ascii="Arial" w:hAnsi="Arial" w:cs="Arial"/>
          <w:b/>
          <w:bCs/>
          <w:sz w:val="24"/>
          <w:szCs w:val="24"/>
        </w:rPr>
      </w:pPr>
      <w:r w:rsidRPr="00DC5B54">
        <w:rPr>
          <w:rFonts w:ascii="Arial" w:hAnsi="Arial" w:cs="Arial"/>
          <w:b/>
          <w:sz w:val="24"/>
          <w:szCs w:val="24"/>
        </w:rPr>
        <w:t>CORRESPONDIENTES AL AÑO DOS MIL VEINTIUNO.</w:t>
      </w:r>
    </w:p>
    <w:p w14:paraId="22B03081" w14:textId="77777777" w:rsid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9. </w:t>
      </w:r>
      <w:r w:rsidR="00C4638F" w:rsidRPr="001A63E4">
        <w:rPr>
          <w:rFonts w:ascii="Arial" w:hAnsi="Arial" w:cs="Arial"/>
          <w:b/>
          <w:sz w:val="24"/>
          <w:szCs w:val="24"/>
        </w:rPr>
        <w:t xml:space="preserve">JORNADA ELECTORAL. </w:t>
      </w:r>
      <w:r w:rsidR="00C4638F" w:rsidRPr="001A63E4">
        <w:rPr>
          <w:rFonts w:ascii="Arial" w:hAnsi="Arial" w:cs="Arial"/>
          <w:sz w:val="24"/>
          <w:szCs w:val="24"/>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14:paraId="5A7567F4" w14:textId="77777777" w:rsidR="001A63E4" w:rsidRDefault="001A63E4" w:rsidP="001A63E4">
      <w:pPr>
        <w:pStyle w:val="Sinespaciado"/>
      </w:pPr>
    </w:p>
    <w:p w14:paraId="12E12769" w14:textId="5C419170" w:rsidR="00C4638F"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10. </w:t>
      </w:r>
      <w:r w:rsidR="00C4638F" w:rsidRPr="001A63E4">
        <w:rPr>
          <w:rFonts w:ascii="Arial" w:hAnsi="Arial" w:cs="Arial"/>
          <w:b/>
          <w:sz w:val="24"/>
          <w:szCs w:val="24"/>
        </w:rPr>
        <w:t xml:space="preserve">CÓMPUTOS MUNICIPALES. </w:t>
      </w:r>
      <w:r w:rsidR="00C4638F" w:rsidRPr="001A63E4">
        <w:rPr>
          <w:rFonts w:ascii="Arial" w:hAnsi="Arial" w:cs="Arial"/>
          <w:sz w:val="24"/>
          <w:szCs w:val="24"/>
        </w:rPr>
        <w:t>El</w:t>
      </w:r>
      <w:r w:rsidR="00064B92" w:rsidRPr="001A63E4">
        <w:rPr>
          <w:rFonts w:ascii="Arial" w:hAnsi="Arial" w:cs="Arial"/>
          <w:sz w:val="24"/>
          <w:szCs w:val="24"/>
        </w:rPr>
        <w:t xml:space="preserve"> </w:t>
      </w:r>
      <w:r w:rsidR="009F3671" w:rsidRPr="001A63E4">
        <w:rPr>
          <w:rFonts w:ascii="Arial" w:hAnsi="Arial" w:cs="Arial"/>
          <w:sz w:val="24"/>
          <w:szCs w:val="24"/>
        </w:rPr>
        <w:t>nueve de junio</w:t>
      </w:r>
      <w:r w:rsidR="00C4638F" w:rsidRPr="001A63E4">
        <w:rPr>
          <w:rFonts w:ascii="Arial" w:hAnsi="Arial" w:cs="Arial"/>
          <w:sz w:val="24"/>
          <w:szCs w:val="24"/>
        </w:rPr>
        <w:t>,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los Consejos Municipales Electorales realizaron los cómputos de las elecciones de munícipes.</w:t>
      </w:r>
    </w:p>
    <w:p w14:paraId="5E0A8139" w14:textId="77777777" w:rsidR="001A63E4" w:rsidRDefault="001A63E4" w:rsidP="001A63E4">
      <w:pPr>
        <w:pStyle w:val="Sinespaciado"/>
      </w:pPr>
    </w:p>
    <w:p w14:paraId="1B952FA7" w14:textId="6521D58D" w:rsidR="00FF50EC"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11. </w:t>
      </w:r>
      <w:r w:rsidR="00C4638F" w:rsidRPr="001A63E4">
        <w:rPr>
          <w:rFonts w:ascii="Arial" w:hAnsi="Arial" w:cs="Arial"/>
          <w:b/>
          <w:sz w:val="24"/>
          <w:szCs w:val="24"/>
        </w:rPr>
        <w:t xml:space="preserve">CÓMPUTO DISTRITAL Y CALIFICACIÓN DE LA ELECCIÓN DE DIPUTACIONES POR EL PRINCIPIO DE MAYORÍA RELATIVA. </w:t>
      </w:r>
      <w:r w:rsidR="00C4638F" w:rsidRPr="001A63E4">
        <w:rPr>
          <w:rFonts w:ascii="Arial" w:hAnsi="Arial" w:cs="Arial"/>
          <w:sz w:val="24"/>
          <w:szCs w:val="24"/>
        </w:rPr>
        <w:t>El</w:t>
      </w:r>
      <w:r w:rsidR="00064B92" w:rsidRPr="001A63E4">
        <w:rPr>
          <w:rFonts w:ascii="Arial" w:hAnsi="Arial" w:cs="Arial"/>
          <w:sz w:val="24"/>
          <w:szCs w:val="24"/>
        </w:rPr>
        <w:t xml:space="preserve"> </w:t>
      </w:r>
      <w:r w:rsidR="00C4638F" w:rsidRPr="001A63E4">
        <w:rPr>
          <w:rFonts w:ascii="Arial" w:hAnsi="Arial" w:cs="Arial"/>
          <w:sz w:val="24"/>
          <w:szCs w:val="24"/>
        </w:rPr>
        <w:t xml:space="preserve">nueve de junio, los veinte </w:t>
      </w:r>
      <w:r w:rsidR="00300965" w:rsidRPr="001A63E4">
        <w:rPr>
          <w:rFonts w:ascii="Arial" w:hAnsi="Arial" w:cs="Arial"/>
          <w:sz w:val="24"/>
          <w:szCs w:val="24"/>
        </w:rPr>
        <w:t>c</w:t>
      </w:r>
      <w:r w:rsidR="00C4638F" w:rsidRPr="001A63E4">
        <w:rPr>
          <w:rFonts w:ascii="Arial" w:hAnsi="Arial" w:cs="Arial"/>
          <w:sz w:val="24"/>
          <w:szCs w:val="24"/>
        </w:rPr>
        <w:t xml:space="preserve">onsejos </w:t>
      </w:r>
      <w:r w:rsidR="00300965" w:rsidRPr="001A63E4">
        <w:rPr>
          <w:rFonts w:ascii="Arial" w:hAnsi="Arial" w:cs="Arial"/>
          <w:sz w:val="24"/>
          <w:szCs w:val="24"/>
        </w:rPr>
        <w:t>d</w:t>
      </w:r>
      <w:r w:rsidR="00C4638F" w:rsidRPr="001A63E4">
        <w:rPr>
          <w:rFonts w:ascii="Arial" w:hAnsi="Arial" w:cs="Arial"/>
          <w:sz w:val="24"/>
          <w:szCs w:val="24"/>
        </w:rPr>
        <w:t xml:space="preserve">istritales </w:t>
      </w:r>
      <w:r w:rsidR="00300965" w:rsidRPr="001A63E4">
        <w:rPr>
          <w:rFonts w:ascii="Arial" w:hAnsi="Arial" w:cs="Arial"/>
          <w:sz w:val="24"/>
          <w:szCs w:val="24"/>
        </w:rPr>
        <w:t>e</w:t>
      </w:r>
      <w:r w:rsidR="00C4638F" w:rsidRPr="001A63E4">
        <w:rPr>
          <w:rFonts w:ascii="Arial" w:hAnsi="Arial" w:cs="Arial"/>
          <w:sz w:val="24"/>
          <w:szCs w:val="24"/>
        </w:rPr>
        <w:t xml:space="preserve">lectorales realizaron el cómputo de la elección de diputaciones por </w:t>
      </w:r>
      <w:r w:rsidR="00BE1EFF" w:rsidRPr="001A63E4">
        <w:rPr>
          <w:rFonts w:ascii="Arial" w:hAnsi="Arial" w:cs="Arial"/>
          <w:sz w:val="24"/>
          <w:szCs w:val="24"/>
        </w:rPr>
        <w:t>el principio de mayoría</w:t>
      </w:r>
      <w:r w:rsidR="00633A65" w:rsidRPr="001A63E4">
        <w:rPr>
          <w:rFonts w:ascii="Arial" w:hAnsi="Arial" w:cs="Arial"/>
          <w:sz w:val="24"/>
          <w:szCs w:val="24"/>
        </w:rPr>
        <w:t>.</w:t>
      </w:r>
    </w:p>
    <w:p w14:paraId="7A4BCF34" w14:textId="77777777" w:rsidR="001A63E4" w:rsidRDefault="001A63E4" w:rsidP="001A63E4">
      <w:pPr>
        <w:pStyle w:val="Sinespaciado"/>
      </w:pPr>
    </w:p>
    <w:p w14:paraId="2039C4DB" w14:textId="540C6356" w:rsidR="00FF50EC"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12. </w:t>
      </w:r>
      <w:r w:rsidR="00FF50EC" w:rsidRPr="001A63E4">
        <w:rPr>
          <w:rFonts w:ascii="Arial" w:hAnsi="Arial" w:cs="Arial"/>
          <w:b/>
          <w:sz w:val="24"/>
          <w:szCs w:val="24"/>
        </w:rPr>
        <w:t xml:space="preserve">DECLARACIÓN DE VALIDEZ. </w:t>
      </w:r>
      <w:r w:rsidR="00FF50EC" w:rsidRPr="001A63E4">
        <w:rPr>
          <w:rFonts w:ascii="Arial" w:hAnsi="Arial" w:cs="Arial"/>
          <w:sz w:val="24"/>
          <w:szCs w:val="24"/>
        </w:rPr>
        <w:t>El</w:t>
      </w:r>
      <w:r w:rsidR="00064B92" w:rsidRPr="001A63E4">
        <w:rPr>
          <w:rFonts w:ascii="Arial" w:hAnsi="Arial" w:cs="Arial"/>
          <w:sz w:val="24"/>
          <w:szCs w:val="24"/>
        </w:rPr>
        <w:t xml:space="preserve"> </w:t>
      </w:r>
      <w:r w:rsidR="009F3671" w:rsidRPr="001A63E4">
        <w:rPr>
          <w:rFonts w:ascii="Arial" w:hAnsi="Arial" w:cs="Arial"/>
          <w:sz w:val="24"/>
          <w:szCs w:val="24"/>
        </w:rPr>
        <w:t>trece de junio</w:t>
      </w:r>
      <w:r w:rsidR="00FF50EC" w:rsidRPr="001A63E4">
        <w:rPr>
          <w:rFonts w:ascii="Arial" w:hAnsi="Arial" w:cs="Arial"/>
          <w:sz w:val="24"/>
          <w:szCs w:val="24"/>
        </w:rPr>
        <w:t xml:space="preserve">, el Consejo General de este Instituto celebró sesión especial en la cual realizó la calificación de las elecciones de munícipes y declaró electas a las planillas que obtuvieron mayoría de votos en los cómputos realizados por los </w:t>
      </w:r>
      <w:r w:rsidR="00300965" w:rsidRPr="001A63E4">
        <w:rPr>
          <w:rFonts w:ascii="Arial" w:hAnsi="Arial" w:cs="Arial"/>
          <w:sz w:val="24"/>
          <w:szCs w:val="24"/>
        </w:rPr>
        <w:t>c</w:t>
      </w:r>
      <w:r w:rsidR="00FF50EC" w:rsidRPr="001A63E4">
        <w:rPr>
          <w:rFonts w:ascii="Arial" w:hAnsi="Arial" w:cs="Arial"/>
          <w:sz w:val="24"/>
          <w:szCs w:val="24"/>
        </w:rPr>
        <w:t xml:space="preserve">onsejos </w:t>
      </w:r>
      <w:r w:rsidR="00300965" w:rsidRPr="001A63E4">
        <w:rPr>
          <w:rFonts w:ascii="Arial" w:hAnsi="Arial" w:cs="Arial"/>
          <w:sz w:val="24"/>
          <w:szCs w:val="24"/>
        </w:rPr>
        <w:t>m</w:t>
      </w:r>
      <w:r w:rsidR="00FF50EC" w:rsidRPr="001A63E4">
        <w:rPr>
          <w:rFonts w:ascii="Arial" w:hAnsi="Arial" w:cs="Arial"/>
          <w:sz w:val="24"/>
          <w:szCs w:val="24"/>
        </w:rPr>
        <w:t xml:space="preserve">unicipales </w:t>
      </w:r>
      <w:r w:rsidR="00300965" w:rsidRPr="001A63E4">
        <w:rPr>
          <w:rFonts w:ascii="Arial" w:hAnsi="Arial" w:cs="Arial"/>
          <w:sz w:val="24"/>
          <w:szCs w:val="24"/>
        </w:rPr>
        <w:t>e</w:t>
      </w:r>
      <w:r w:rsidR="00FF50EC" w:rsidRPr="001A63E4">
        <w:rPr>
          <w:rFonts w:ascii="Arial" w:hAnsi="Arial" w:cs="Arial"/>
          <w:sz w:val="24"/>
          <w:szCs w:val="24"/>
        </w:rPr>
        <w:t>lectorales</w:t>
      </w:r>
      <w:r w:rsidR="00300965" w:rsidRPr="001A63E4">
        <w:rPr>
          <w:rFonts w:ascii="Arial" w:hAnsi="Arial" w:cs="Arial"/>
          <w:sz w:val="24"/>
          <w:szCs w:val="24"/>
        </w:rPr>
        <w:t>.</w:t>
      </w:r>
      <w:r w:rsidR="00FF50EC" w:rsidRPr="001A63E4">
        <w:rPr>
          <w:rFonts w:ascii="Arial" w:hAnsi="Arial" w:cs="Arial"/>
          <w:sz w:val="24"/>
          <w:szCs w:val="24"/>
        </w:rPr>
        <w:t xml:space="preserve"> </w:t>
      </w:r>
      <w:r w:rsidR="00300965" w:rsidRPr="001A63E4">
        <w:rPr>
          <w:rFonts w:ascii="Arial" w:hAnsi="Arial" w:cs="Arial"/>
          <w:sz w:val="24"/>
          <w:szCs w:val="24"/>
        </w:rPr>
        <w:t>A</w:t>
      </w:r>
      <w:r w:rsidR="00FF50EC" w:rsidRPr="001A63E4">
        <w:rPr>
          <w:rFonts w:ascii="Arial" w:hAnsi="Arial" w:cs="Arial"/>
          <w:sz w:val="24"/>
          <w:szCs w:val="24"/>
        </w:rPr>
        <w:t>s</w:t>
      </w:r>
      <w:r w:rsidR="00300965" w:rsidRPr="001A63E4">
        <w:rPr>
          <w:rFonts w:ascii="Arial" w:hAnsi="Arial" w:cs="Arial"/>
          <w:sz w:val="24"/>
          <w:szCs w:val="24"/>
        </w:rPr>
        <w:t>i</w:t>
      </w:r>
      <w:r w:rsidR="00FF50EC" w:rsidRPr="001A63E4">
        <w:rPr>
          <w:rFonts w:ascii="Arial" w:hAnsi="Arial" w:cs="Arial"/>
          <w:sz w:val="24"/>
          <w:szCs w:val="24"/>
        </w:rPr>
        <w:t>mismo</w:t>
      </w:r>
      <w:r w:rsidR="00300965" w:rsidRPr="001A63E4">
        <w:rPr>
          <w:rFonts w:ascii="Arial" w:hAnsi="Arial" w:cs="Arial"/>
          <w:sz w:val="24"/>
          <w:szCs w:val="24"/>
        </w:rPr>
        <w:t>,</w:t>
      </w:r>
      <w:r w:rsidR="00FF50EC" w:rsidRPr="001A63E4">
        <w:rPr>
          <w:rFonts w:ascii="Arial" w:hAnsi="Arial" w:cs="Arial"/>
          <w:sz w:val="24"/>
          <w:szCs w:val="24"/>
        </w:rPr>
        <w:t xml:space="preserve"> calificó la elección de diputaciones por el principio de representación proporcional, </w:t>
      </w:r>
      <w:r w:rsidR="00FF50EC" w:rsidRPr="001A63E4">
        <w:rPr>
          <w:rFonts w:ascii="Arial" w:hAnsi="Arial" w:cs="Arial"/>
          <w:sz w:val="24"/>
          <w:szCs w:val="24"/>
        </w:rPr>
        <w:lastRenderedPageBreak/>
        <w:t>realizando la asignación correspondiente; declarando la validez de la elección, la elegibilidad de las y los candidatos ganador</w:t>
      </w:r>
      <w:r w:rsidR="00BE1EFF" w:rsidRPr="001A63E4">
        <w:rPr>
          <w:rFonts w:ascii="Arial" w:hAnsi="Arial" w:cs="Arial"/>
          <w:sz w:val="24"/>
          <w:szCs w:val="24"/>
        </w:rPr>
        <w:t>es</w:t>
      </w:r>
      <w:r w:rsidR="00FF50EC" w:rsidRPr="001A63E4">
        <w:rPr>
          <w:rFonts w:ascii="Arial" w:hAnsi="Arial" w:cs="Arial"/>
          <w:sz w:val="24"/>
          <w:szCs w:val="24"/>
        </w:rPr>
        <w:t xml:space="preserve"> y se expid</w:t>
      </w:r>
      <w:r w:rsidR="00BE1EFF" w:rsidRPr="001A63E4">
        <w:rPr>
          <w:rFonts w:ascii="Arial" w:hAnsi="Arial" w:cs="Arial"/>
          <w:sz w:val="24"/>
          <w:szCs w:val="24"/>
        </w:rPr>
        <w:t>ió</w:t>
      </w:r>
      <w:r w:rsidR="00FF50EC" w:rsidRPr="001A63E4">
        <w:rPr>
          <w:rFonts w:ascii="Arial" w:hAnsi="Arial" w:cs="Arial"/>
          <w:sz w:val="24"/>
          <w:szCs w:val="24"/>
        </w:rPr>
        <w:t xml:space="preserve"> la constancia de mayoría, determinando el resultado final de cada distrito electoral por ambos principios. </w:t>
      </w:r>
    </w:p>
    <w:p w14:paraId="6D54C054" w14:textId="77777777" w:rsidR="00FF50EC" w:rsidRPr="001A63E4" w:rsidRDefault="00FF50EC" w:rsidP="001A63E4">
      <w:pPr>
        <w:pStyle w:val="Sinespaciado"/>
      </w:pPr>
    </w:p>
    <w:p w14:paraId="0CBBC342" w14:textId="099F5191" w:rsidR="003D3340"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13. </w:t>
      </w:r>
      <w:r w:rsidR="003D3340" w:rsidRPr="001A63E4">
        <w:rPr>
          <w:rFonts w:ascii="Arial" w:hAnsi="Arial" w:cs="Arial"/>
          <w:b/>
          <w:bCs/>
          <w:sz w:val="24"/>
          <w:szCs w:val="24"/>
        </w:rPr>
        <w:t xml:space="preserve">APROBACIÓN DE LOS LINEAMIENTOS PARA LLEVAR A CABO EL PROCEDIMIENTO DE LIQUIDACIÓN DEL PATRIMONIO ADQUIRIDO POR LOS PARTIDOS POLÍTICOS ESTATALES QUE PIERDAN SU REGISTRO LOCAL ANTE EL INSTITUTO ELECTORAL Y DE PARTICIPACIÓN CIUDADANA DEL ESTADO DE JALISCO. </w:t>
      </w:r>
      <w:r w:rsidR="003D3340" w:rsidRPr="001A63E4">
        <w:rPr>
          <w:rFonts w:ascii="Arial" w:hAnsi="Arial" w:cs="Arial"/>
          <w:bCs/>
          <w:sz w:val="24"/>
          <w:szCs w:val="24"/>
        </w:rPr>
        <w:t>Co</w:t>
      </w:r>
      <w:r w:rsidR="009F3671" w:rsidRPr="001A63E4">
        <w:rPr>
          <w:rFonts w:ascii="Arial" w:hAnsi="Arial" w:cs="Arial"/>
          <w:bCs/>
          <w:sz w:val="24"/>
          <w:szCs w:val="24"/>
        </w:rPr>
        <w:t>n fecha diecisiete de julio</w:t>
      </w:r>
      <w:r w:rsidR="003D3340" w:rsidRPr="001A63E4">
        <w:rPr>
          <w:rFonts w:ascii="Arial" w:hAnsi="Arial" w:cs="Arial"/>
          <w:bCs/>
          <w:sz w:val="24"/>
          <w:szCs w:val="24"/>
        </w:rPr>
        <w:t>, el Consejo General de este Instituto Electoral mediante acuerdo IEPC-ACG-297/2021, aprobó dichas disposiciones</w:t>
      </w:r>
      <w:r w:rsidR="003D3340" w:rsidRPr="001A63E4">
        <w:rPr>
          <w:rFonts w:ascii="Arial" w:hAnsi="Arial" w:cs="Arial"/>
          <w:sz w:val="24"/>
          <w:szCs w:val="24"/>
        </w:rPr>
        <w:t>.</w:t>
      </w:r>
    </w:p>
    <w:p w14:paraId="1A3E7712" w14:textId="77777777" w:rsidR="003D3340" w:rsidRPr="001A63E4" w:rsidRDefault="003D3340" w:rsidP="001A63E4">
      <w:pPr>
        <w:pStyle w:val="Sinespaciado"/>
      </w:pPr>
    </w:p>
    <w:p w14:paraId="760EC3D5" w14:textId="343FC284" w:rsidR="003D3340"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14. </w:t>
      </w:r>
      <w:r w:rsidR="003D3340" w:rsidRPr="001A63E4">
        <w:rPr>
          <w:rFonts w:ascii="Arial" w:hAnsi="Arial" w:cs="Arial"/>
          <w:b/>
          <w:bCs/>
          <w:sz w:val="24"/>
          <w:szCs w:val="24"/>
        </w:rPr>
        <w:t>DESIGNACIÓN DE LA PERSONA INTERVENTORA RESPONSABLE DE LA LIQUIDACI</w:t>
      </w:r>
      <w:r w:rsidR="00064B92" w:rsidRPr="001A63E4">
        <w:rPr>
          <w:rFonts w:ascii="Arial" w:hAnsi="Arial" w:cs="Arial"/>
          <w:b/>
          <w:bCs/>
          <w:sz w:val="24"/>
          <w:szCs w:val="24"/>
        </w:rPr>
        <w:t>Ó</w:t>
      </w:r>
      <w:r w:rsidR="003D3340" w:rsidRPr="001A63E4">
        <w:rPr>
          <w:rFonts w:ascii="Arial" w:hAnsi="Arial" w:cs="Arial"/>
          <w:b/>
          <w:bCs/>
          <w:sz w:val="24"/>
          <w:szCs w:val="24"/>
        </w:rPr>
        <w:t>N DEL PARTIDO POLÍTICO LOCAL “</w:t>
      </w:r>
      <w:r w:rsidR="009D26A1" w:rsidRPr="001A63E4">
        <w:rPr>
          <w:rFonts w:ascii="Arial" w:hAnsi="Arial" w:cs="Arial"/>
          <w:b/>
          <w:bCs/>
          <w:sz w:val="24"/>
          <w:szCs w:val="24"/>
        </w:rPr>
        <w:t>SOMOS</w:t>
      </w:r>
      <w:r w:rsidR="003D3340" w:rsidRPr="001A63E4">
        <w:rPr>
          <w:rFonts w:ascii="Arial" w:hAnsi="Arial" w:cs="Arial"/>
          <w:b/>
          <w:bCs/>
          <w:sz w:val="24"/>
          <w:szCs w:val="24"/>
        </w:rPr>
        <w:t>”.</w:t>
      </w:r>
      <w:r w:rsidR="003D3340" w:rsidRPr="001A63E4">
        <w:rPr>
          <w:rFonts w:ascii="Arial" w:hAnsi="Arial" w:cs="Arial"/>
          <w:sz w:val="24"/>
          <w:szCs w:val="24"/>
        </w:rPr>
        <w:t xml:space="preserve"> </w:t>
      </w:r>
      <w:r w:rsidR="003D3340" w:rsidRPr="001A63E4">
        <w:rPr>
          <w:rFonts w:ascii="Arial" w:hAnsi="Arial" w:cs="Arial"/>
          <w:bCs/>
          <w:sz w:val="24"/>
          <w:szCs w:val="24"/>
        </w:rPr>
        <w:t>Con fecha veintiséis de julio, el Consejo General de este Instituto Electoral</w:t>
      </w:r>
      <w:r w:rsidR="00064B92" w:rsidRPr="001A63E4">
        <w:rPr>
          <w:rFonts w:ascii="Arial" w:hAnsi="Arial" w:cs="Arial"/>
          <w:bCs/>
          <w:sz w:val="24"/>
          <w:szCs w:val="24"/>
        </w:rPr>
        <w:t>,</w:t>
      </w:r>
      <w:r w:rsidR="003D3340" w:rsidRPr="001A63E4">
        <w:rPr>
          <w:rFonts w:ascii="Arial" w:hAnsi="Arial" w:cs="Arial"/>
          <w:bCs/>
          <w:sz w:val="24"/>
          <w:szCs w:val="24"/>
        </w:rPr>
        <w:t xml:space="preserve"> mediante acuerdo IEPC-ACG-299/2021, aprobó la designación de la persona interventora,</w:t>
      </w:r>
      <w:r w:rsidR="00D554F8" w:rsidRPr="001A63E4">
        <w:rPr>
          <w:rFonts w:ascii="Arial" w:hAnsi="Arial" w:cs="Arial"/>
          <w:bCs/>
          <w:sz w:val="24"/>
          <w:szCs w:val="24"/>
        </w:rPr>
        <w:t xml:space="preserve"> el C. Sergio Ramírez Sánchez,</w:t>
      </w:r>
      <w:r w:rsidR="003D3340" w:rsidRPr="001A63E4">
        <w:rPr>
          <w:rFonts w:ascii="Arial" w:hAnsi="Arial" w:cs="Arial"/>
          <w:bCs/>
          <w:sz w:val="24"/>
          <w:szCs w:val="24"/>
        </w:rPr>
        <w:t xml:space="preserve"> </w:t>
      </w:r>
      <w:r w:rsidR="00C4638F" w:rsidRPr="001A63E4">
        <w:rPr>
          <w:rFonts w:ascii="Arial" w:hAnsi="Arial" w:cs="Arial"/>
          <w:bCs/>
          <w:sz w:val="24"/>
          <w:szCs w:val="24"/>
        </w:rPr>
        <w:t>como</w:t>
      </w:r>
      <w:r w:rsidR="003D3340" w:rsidRPr="001A63E4">
        <w:rPr>
          <w:rFonts w:ascii="Arial" w:hAnsi="Arial" w:cs="Arial"/>
          <w:bCs/>
          <w:sz w:val="24"/>
          <w:szCs w:val="24"/>
        </w:rPr>
        <w:t xml:space="preserve"> responsable de la administración y protección del patrimonio del partido político local “</w:t>
      </w:r>
      <w:r w:rsidR="009D26A1" w:rsidRPr="001A63E4">
        <w:rPr>
          <w:rFonts w:ascii="Arial" w:hAnsi="Arial" w:cs="Arial"/>
          <w:bCs/>
          <w:sz w:val="24"/>
          <w:szCs w:val="24"/>
        </w:rPr>
        <w:t>SOMOS</w:t>
      </w:r>
      <w:r w:rsidR="003D3340" w:rsidRPr="001A63E4">
        <w:rPr>
          <w:rFonts w:ascii="Arial" w:hAnsi="Arial" w:cs="Arial"/>
          <w:bCs/>
          <w:sz w:val="24"/>
          <w:szCs w:val="24"/>
        </w:rPr>
        <w:t>”, del procedimiento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49C99487" w14:textId="77777777" w:rsidR="00BA09D6" w:rsidRPr="00DC5B54" w:rsidRDefault="00BA09D6" w:rsidP="000F7705">
      <w:pPr>
        <w:pStyle w:val="Prrafodelista"/>
        <w:spacing w:line="276" w:lineRule="auto"/>
        <w:jc w:val="both"/>
        <w:rPr>
          <w:rFonts w:ascii="Arial" w:hAnsi="Arial" w:cs="Arial"/>
          <w:sz w:val="24"/>
          <w:szCs w:val="24"/>
        </w:rPr>
      </w:pPr>
    </w:p>
    <w:p w14:paraId="3C47A637" w14:textId="52512FE7" w:rsidR="001A63E4"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15. </w:t>
      </w:r>
      <w:r w:rsidR="00BA09D6" w:rsidRPr="001A63E4">
        <w:rPr>
          <w:rFonts w:ascii="Arial" w:hAnsi="Arial" w:cs="Arial"/>
          <w:b/>
          <w:bCs/>
          <w:sz w:val="24"/>
          <w:szCs w:val="24"/>
        </w:rPr>
        <w:t xml:space="preserve">JUICIOS DE INCONFORMIDAD Y JUICIOS PARA LA PROTECCIÓN DE LOS DERECHOS </w:t>
      </w:r>
      <w:r w:rsidR="009D26A1" w:rsidRPr="001A63E4">
        <w:rPr>
          <w:rFonts w:ascii="Arial" w:hAnsi="Arial" w:cs="Arial"/>
          <w:b/>
          <w:bCs/>
          <w:sz w:val="24"/>
          <w:szCs w:val="24"/>
        </w:rPr>
        <w:t>POLÍTICO-ELECTORALES</w:t>
      </w:r>
      <w:r w:rsidR="00BA09D6" w:rsidRPr="001A63E4">
        <w:rPr>
          <w:rFonts w:ascii="Arial" w:hAnsi="Arial" w:cs="Arial"/>
          <w:b/>
          <w:bCs/>
          <w:sz w:val="24"/>
          <w:szCs w:val="24"/>
        </w:rPr>
        <w:t xml:space="preserve"> DEL CIUDADANO. </w:t>
      </w:r>
      <w:r w:rsidR="00BA09D6" w:rsidRPr="001A63E4">
        <w:rPr>
          <w:rFonts w:ascii="Arial" w:hAnsi="Arial" w:cs="Arial"/>
          <w:sz w:val="24"/>
          <w:szCs w:val="24"/>
        </w:rPr>
        <w:t>Inconformes con el acuerdo de Declaración de validez de la elección, una serie de partidos políticos y ciudadanos interpusieron demandas de Juicios de Inconformidad y Juicios Ciudadanos</w:t>
      </w:r>
      <w:r w:rsidR="00266B30" w:rsidRPr="001A63E4">
        <w:rPr>
          <w:rFonts w:ascii="Arial" w:hAnsi="Arial" w:cs="Arial"/>
          <w:sz w:val="24"/>
          <w:szCs w:val="24"/>
        </w:rPr>
        <w:t>.</w:t>
      </w:r>
    </w:p>
    <w:p w14:paraId="23C05BA2" w14:textId="77777777" w:rsidR="001A63E4" w:rsidRPr="001A63E4" w:rsidRDefault="001A63E4" w:rsidP="001A63E4">
      <w:pPr>
        <w:pStyle w:val="Prrafodelista"/>
        <w:rPr>
          <w:rFonts w:ascii="Arial" w:hAnsi="Arial" w:cs="Arial"/>
          <w:sz w:val="24"/>
          <w:szCs w:val="24"/>
        </w:rPr>
      </w:pPr>
    </w:p>
    <w:p w14:paraId="336A0D6D" w14:textId="1AA80EAC" w:rsidR="001A63E4" w:rsidRPr="001A63E4" w:rsidRDefault="001A63E4" w:rsidP="002D3FE9">
      <w:pPr>
        <w:pStyle w:val="Prrafodelista"/>
        <w:spacing w:before="240" w:after="0" w:line="276" w:lineRule="auto"/>
        <w:ind w:left="0"/>
        <w:jc w:val="both"/>
        <w:rPr>
          <w:rFonts w:ascii="Arial" w:hAnsi="Arial" w:cs="Arial"/>
          <w:sz w:val="24"/>
          <w:szCs w:val="24"/>
        </w:rPr>
      </w:pPr>
      <w:r w:rsidRPr="001A63E4">
        <w:rPr>
          <w:rFonts w:ascii="Arial" w:hAnsi="Arial" w:cs="Arial"/>
          <w:sz w:val="24"/>
          <w:szCs w:val="24"/>
        </w:rPr>
        <w:t xml:space="preserve">Con fecha treinta de septiembre, el Tribunal Electoral del Estado de Jalisco emitió resolución  en los juicios de inconformidad identificados con los números de expediente JIN-053/2021 y acumulados JIN-088/2021, JIN-092/2021, JDC-727/2021 y JDC-729/2021, ordenando al Consejo General del Instituto, retirar una </w:t>
      </w:r>
      <w:r w:rsidRPr="001A63E4">
        <w:rPr>
          <w:rFonts w:ascii="Arial" w:hAnsi="Arial" w:cs="Arial"/>
          <w:sz w:val="24"/>
          <w:szCs w:val="24"/>
        </w:rPr>
        <w:lastRenderedPageBreak/>
        <w:t xml:space="preserve">diputación por el principio de representación proporcional al Partido Revolucionario Institucional, para otorgarla al partido Movimiento Ciudadano y, en consecuencia, modificar la lista de candidatas y candidatos suplentes.  </w:t>
      </w:r>
    </w:p>
    <w:p w14:paraId="1F868512" w14:textId="03D22A95" w:rsidR="005B2A5A" w:rsidRPr="001A63E4" w:rsidRDefault="001A63E4" w:rsidP="001A63E4">
      <w:pPr>
        <w:spacing w:before="240" w:after="0" w:line="276" w:lineRule="auto"/>
        <w:jc w:val="both"/>
        <w:rPr>
          <w:rFonts w:ascii="Arial" w:hAnsi="Arial" w:cs="Arial"/>
          <w:sz w:val="24"/>
          <w:szCs w:val="24"/>
        </w:rPr>
      </w:pPr>
      <w:r w:rsidRPr="001A63E4">
        <w:rPr>
          <w:rFonts w:ascii="Arial" w:hAnsi="Arial" w:cs="Arial"/>
          <w:b/>
          <w:bCs/>
          <w:sz w:val="24"/>
          <w:szCs w:val="24"/>
        </w:rPr>
        <w:t xml:space="preserve">16. </w:t>
      </w:r>
      <w:r w:rsidR="00F000F1" w:rsidRPr="001A63E4">
        <w:rPr>
          <w:rFonts w:ascii="Arial" w:hAnsi="Arial" w:cs="Arial"/>
          <w:b/>
          <w:bCs/>
          <w:sz w:val="24"/>
          <w:szCs w:val="24"/>
        </w:rPr>
        <w:t xml:space="preserve">JUICIOS DE INCONFORMIDAD. </w:t>
      </w:r>
      <w:r w:rsidR="00F000F1" w:rsidRPr="001A63E4">
        <w:rPr>
          <w:rFonts w:ascii="Arial" w:hAnsi="Arial" w:cs="Arial"/>
          <w:sz w:val="24"/>
          <w:szCs w:val="24"/>
        </w:rPr>
        <w:t xml:space="preserve">Inconforme con la calificación y declaración de validez de la elección de munícipes celebrada en San </w:t>
      </w:r>
      <w:r w:rsidR="005B2A5A" w:rsidRPr="001A63E4">
        <w:rPr>
          <w:rFonts w:ascii="Arial" w:hAnsi="Arial" w:cs="Arial"/>
          <w:sz w:val="24"/>
          <w:szCs w:val="24"/>
        </w:rPr>
        <w:t>P</w:t>
      </w:r>
      <w:r w:rsidR="00F000F1" w:rsidRPr="001A63E4">
        <w:rPr>
          <w:rFonts w:ascii="Arial" w:hAnsi="Arial" w:cs="Arial"/>
          <w:sz w:val="24"/>
          <w:szCs w:val="24"/>
        </w:rPr>
        <w:t xml:space="preserve">edro Tlaquepaque, el partido político Morena, y Alberto Maldonado Chavarín, promovieron juicios de inconformidad registrado bajo los números de expediente JIN-037/2021 y acumulados. </w:t>
      </w:r>
    </w:p>
    <w:p w14:paraId="06ABD97C" w14:textId="77777777" w:rsidR="005B2A5A" w:rsidRPr="001A63E4" w:rsidRDefault="005B2A5A" w:rsidP="005B2A5A">
      <w:pPr>
        <w:pStyle w:val="Prrafodelista"/>
        <w:rPr>
          <w:rFonts w:ascii="Arial" w:hAnsi="Arial" w:cs="Arial"/>
          <w:sz w:val="24"/>
          <w:szCs w:val="24"/>
        </w:rPr>
      </w:pPr>
    </w:p>
    <w:p w14:paraId="67CDEB63" w14:textId="773066D7" w:rsidR="00F000F1" w:rsidRPr="001A63E4" w:rsidRDefault="00F000F1" w:rsidP="002D3FE9">
      <w:pPr>
        <w:pStyle w:val="Prrafodelista"/>
        <w:spacing w:before="240" w:after="0" w:line="276" w:lineRule="auto"/>
        <w:ind w:left="0"/>
        <w:jc w:val="both"/>
        <w:rPr>
          <w:rFonts w:ascii="Arial" w:hAnsi="Arial" w:cs="Arial"/>
          <w:sz w:val="24"/>
          <w:szCs w:val="24"/>
        </w:rPr>
      </w:pPr>
      <w:r w:rsidRPr="001A63E4">
        <w:rPr>
          <w:rFonts w:ascii="Arial" w:hAnsi="Arial" w:cs="Arial"/>
          <w:sz w:val="24"/>
          <w:szCs w:val="24"/>
        </w:rPr>
        <w:t>Mediante sentencia emitida el tres de septiembre, el Tribunal Electoral del Estado de Jalisco, determinó confirmar los resultados del recuento, la declaración de validez de la elección</w:t>
      </w:r>
      <w:r w:rsidR="008806D1" w:rsidRPr="001A63E4">
        <w:rPr>
          <w:rFonts w:ascii="Arial" w:hAnsi="Arial" w:cs="Arial"/>
          <w:sz w:val="24"/>
          <w:szCs w:val="24"/>
        </w:rPr>
        <w:t xml:space="preserve"> en San Pedro Tlaquepaque</w:t>
      </w:r>
      <w:r w:rsidRPr="001A63E4">
        <w:rPr>
          <w:rFonts w:ascii="Arial" w:hAnsi="Arial" w:cs="Arial"/>
          <w:sz w:val="24"/>
          <w:szCs w:val="24"/>
        </w:rPr>
        <w:t>, así como la expedición de las constancias de mayoría a favor de la planilla postulada por Movimiento Ciudadano y la asignación de regidurías por el principio de representación proporcional.</w:t>
      </w:r>
    </w:p>
    <w:p w14:paraId="075EBB76" w14:textId="1F8D65CE" w:rsidR="005B2A5A" w:rsidRPr="001A63E4" w:rsidRDefault="001A63E4" w:rsidP="001A63E4">
      <w:pPr>
        <w:spacing w:before="240" w:after="0" w:line="276" w:lineRule="auto"/>
        <w:jc w:val="both"/>
        <w:rPr>
          <w:rFonts w:ascii="Arial" w:hAnsi="Arial" w:cs="Arial"/>
          <w:sz w:val="24"/>
          <w:szCs w:val="24"/>
        </w:rPr>
      </w:pPr>
      <w:r w:rsidRPr="001A63E4">
        <w:rPr>
          <w:rFonts w:ascii="Arial" w:hAnsi="Arial" w:cs="Arial"/>
          <w:b/>
          <w:bCs/>
          <w:sz w:val="24"/>
          <w:szCs w:val="24"/>
        </w:rPr>
        <w:t xml:space="preserve">17. </w:t>
      </w:r>
      <w:r w:rsidR="00F000F1" w:rsidRPr="001A63E4">
        <w:rPr>
          <w:rFonts w:ascii="Arial" w:hAnsi="Arial" w:cs="Arial"/>
          <w:b/>
          <w:bCs/>
          <w:sz w:val="24"/>
          <w:szCs w:val="24"/>
        </w:rPr>
        <w:t xml:space="preserve">JUICIOS DE REVISIÓN CONSTITUCIONAL. </w:t>
      </w:r>
      <w:r w:rsidR="00F000F1" w:rsidRPr="001A63E4">
        <w:rPr>
          <w:rFonts w:ascii="Arial" w:hAnsi="Arial" w:cs="Arial"/>
          <w:sz w:val="24"/>
          <w:szCs w:val="24"/>
        </w:rPr>
        <w:t xml:space="preserve">El siete de septiembre, el partido político Morena y Alberto Maldonado Chavarín presentaron diversas demandas para controvertir la determinación establecida en el párrafo que antecede; mismas que fueron recibidas por la Sala Regional Guadalajara del Tribunal Electoral del Poder Judicial de la Federación, que fueron registradas con la clave alfanumérica SG-JRC-304/2021 y acumulada. </w:t>
      </w:r>
    </w:p>
    <w:p w14:paraId="5697576E" w14:textId="385E2A00" w:rsidR="00F000F1" w:rsidRPr="001A63E4" w:rsidRDefault="00F000F1" w:rsidP="001A63E4">
      <w:pPr>
        <w:spacing w:before="240" w:after="0" w:line="276" w:lineRule="auto"/>
        <w:jc w:val="both"/>
        <w:rPr>
          <w:rFonts w:ascii="Arial" w:hAnsi="Arial" w:cs="Arial"/>
          <w:sz w:val="24"/>
          <w:szCs w:val="24"/>
        </w:rPr>
      </w:pPr>
      <w:r w:rsidRPr="001A63E4">
        <w:rPr>
          <w:rFonts w:ascii="Arial" w:hAnsi="Arial" w:cs="Arial"/>
          <w:sz w:val="24"/>
          <w:szCs w:val="24"/>
        </w:rPr>
        <w:t>Con fecha veinticinco de</w:t>
      </w:r>
      <w:r w:rsidR="005B2A5A" w:rsidRPr="001A63E4">
        <w:rPr>
          <w:rFonts w:ascii="Arial" w:hAnsi="Arial" w:cs="Arial"/>
          <w:sz w:val="24"/>
          <w:szCs w:val="24"/>
        </w:rPr>
        <w:t>l mismo mes</w:t>
      </w:r>
      <w:r w:rsidRPr="001A63E4">
        <w:rPr>
          <w:rFonts w:ascii="Arial" w:hAnsi="Arial" w:cs="Arial"/>
          <w:sz w:val="24"/>
          <w:szCs w:val="24"/>
        </w:rPr>
        <w:t>, dicha Sala Regional, en el juicio de revisión constitucional SG-JRC-304/2021 y su acumulado, res</w:t>
      </w:r>
      <w:r w:rsidR="008806D1" w:rsidRPr="001A63E4">
        <w:rPr>
          <w:rFonts w:ascii="Arial" w:hAnsi="Arial" w:cs="Arial"/>
          <w:sz w:val="24"/>
          <w:szCs w:val="24"/>
        </w:rPr>
        <w:t xml:space="preserve">olvió </w:t>
      </w:r>
      <w:r w:rsidRPr="001A63E4">
        <w:rPr>
          <w:rFonts w:ascii="Arial" w:hAnsi="Arial" w:cs="Arial"/>
          <w:sz w:val="24"/>
          <w:szCs w:val="24"/>
        </w:rPr>
        <w:t xml:space="preserve">confirmar la sentencia emitida en el </w:t>
      </w:r>
      <w:r w:rsidR="008806D1" w:rsidRPr="001A63E4">
        <w:rPr>
          <w:rFonts w:ascii="Arial" w:hAnsi="Arial" w:cs="Arial"/>
          <w:sz w:val="24"/>
          <w:szCs w:val="24"/>
        </w:rPr>
        <w:t>J</w:t>
      </w:r>
      <w:r w:rsidRPr="001A63E4">
        <w:rPr>
          <w:rFonts w:ascii="Arial" w:hAnsi="Arial" w:cs="Arial"/>
          <w:sz w:val="24"/>
          <w:szCs w:val="24"/>
        </w:rPr>
        <w:t xml:space="preserve">uicio de </w:t>
      </w:r>
      <w:r w:rsidR="008806D1" w:rsidRPr="001A63E4">
        <w:rPr>
          <w:rFonts w:ascii="Arial" w:hAnsi="Arial" w:cs="Arial"/>
          <w:sz w:val="24"/>
          <w:szCs w:val="24"/>
        </w:rPr>
        <w:t>I</w:t>
      </w:r>
      <w:r w:rsidRPr="001A63E4">
        <w:rPr>
          <w:rFonts w:ascii="Arial" w:hAnsi="Arial" w:cs="Arial"/>
          <w:sz w:val="24"/>
          <w:szCs w:val="24"/>
        </w:rPr>
        <w:t>nconformidad JIN-037/2021</w:t>
      </w:r>
      <w:r w:rsidR="005B2A5A" w:rsidRPr="001A63E4">
        <w:rPr>
          <w:rFonts w:ascii="Arial" w:hAnsi="Arial" w:cs="Arial"/>
          <w:sz w:val="24"/>
          <w:szCs w:val="24"/>
        </w:rPr>
        <w:t xml:space="preserve"> y acumulados</w:t>
      </w:r>
      <w:r w:rsidRPr="001A63E4">
        <w:rPr>
          <w:rFonts w:ascii="Arial" w:hAnsi="Arial" w:cs="Arial"/>
          <w:sz w:val="24"/>
          <w:szCs w:val="24"/>
        </w:rPr>
        <w:t>.</w:t>
      </w:r>
    </w:p>
    <w:p w14:paraId="6A06B8AA" w14:textId="77777777" w:rsidR="00FE5E51" w:rsidRPr="001A63E4" w:rsidRDefault="00FE5E51" w:rsidP="001A63E4">
      <w:pPr>
        <w:rPr>
          <w:rFonts w:ascii="Arial" w:hAnsi="Arial" w:cs="Arial"/>
          <w:sz w:val="24"/>
          <w:szCs w:val="24"/>
        </w:rPr>
      </w:pPr>
    </w:p>
    <w:p w14:paraId="1D7D12B4" w14:textId="5F5038BE" w:rsidR="00BA09D6"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18. </w:t>
      </w:r>
      <w:r w:rsidR="00BA09D6" w:rsidRPr="001A63E4">
        <w:rPr>
          <w:rFonts w:ascii="Arial" w:hAnsi="Arial" w:cs="Arial"/>
          <w:b/>
          <w:bCs/>
          <w:sz w:val="24"/>
          <w:szCs w:val="24"/>
        </w:rPr>
        <w:t>JUICIOS DE REVISIÓN CONSTITUCIONAL</w:t>
      </w:r>
      <w:r w:rsidR="009F3671" w:rsidRPr="001A63E4">
        <w:rPr>
          <w:rFonts w:ascii="Arial" w:hAnsi="Arial" w:cs="Arial"/>
          <w:sz w:val="24"/>
          <w:szCs w:val="24"/>
        </w:rPr>
        <w:t>.</w:t>
      </w:r>
      <w:r w:rsidR="00BA09D6" w:rsidRPr="001A63E4">
        <w:rPr>
          <w:rFonts w:ascii="Arial" w:hAnsi="Arial" w:cs="Arial"/>
          <w:sz w:val="24"/>
          <w:szCs w:val="24"/>
        </w:rPr>
        <w:t xml:space="preserve"> Inconformes con la resolución señalada</w:t>
      </w:r>
      <w:r w:rsidRPr="001A63E4">
        <w:rPr>
          <w:rFonts w:ascii="Arial" w:hAnsi="Arial" w:cs="Arial"/>
          <w:sz w:val="24"/>
          <w:szCs w:val="24"/>
        </w:rPr>
        <w:t xml:space="preserve"> en el antecedente </w:t>
      </w:r>
      <w:r w:rsidRPr="001A63E4">
        <w:rPr>
          <w:rFonts w:ascii="Arial" w:hAnsi="Arial" w:cs="Arial"/>
          <w:b/>
          <w:bCs/>
          <w:sz w:val="24"/>
          <w:szCs w:val="24"/>
        </w:rPr>
        <w:t>15</w:t>
      </w:r>
      <w:r w:rsidR="00BA09D6" w:rsidRPr="001A63E4">
        <w:rPr>
          <w:rFonts w:ascii="Arial" w:hAnsi="Arial" w:cs="Arial"/>
          <w:sz w:val="24"/>
          <w:szCs w:val="24"/>
        </w:rPr>
        <w:t xml:space="preserve">, las partes actoras promovieron medios de impugnación ante la Sala Regional Guadalajara del Tribunal Electoral del Poder Judicial de la Federación, y que fueron registradas con la clave alfanumérica SG-JRC-319/2021 y acumulados; con fecha catorce de octubre, dicha Sala Regional resuelve desechar la resolución del Tribunal Electoral del Estado de Jalisco dictada el treinta de septiembre, dentro de los expedientes JIN-053/2021 y acumulados, y </w:t>
      </w:r>
      <w:r w:rsidR="00BA09D6" w:rsidRPr="001A63E4">
        <w:rPr>
          <w:rFonts w:ascii="Arial" w:hAnsi="Arial" w:cs="Arial"/>
          <w:sz w:val="24"/>
          <w:szCs w:val="24"/>
        </w:rPr>
        <w:lastRenderedPageBreak/>
        <w:t>confirma</w:t>
      </w:r>
      <w:r w:rsidR="00BE1EFF" w:rsidRPr="001A63E4">
        <w:rPr>
          <w:rFonts w:ascii="Arial" w:hAnsi="Arial" w:cs="Arial"/>
          <w:sz w:val="24"/>
          <w:szCs w:val="24"/>
        </w:rPr>
        <w:t>r</w:t>
      </w:r>
      <w:r w:rsidR="00BA09D6" w:rsidRPr="001A63E4">
        <w:rPr>
          <w:rFonts w:ascii="Arial" w:hAnsi="Arial" w:cs="Arial"/>
          <w:sz w:val="24"/>
          <w:szCs w:val="24"/>
        </w:rPr>
        <w:t xml:space="preserve"> el acuerdo IEPC-ACG-296/2021, del Consejo General del Instituto Electoral y de Participación Ciudadana del Estado de Jalisco.</w:t>
      </w:r>
      <w:r w:rsidR="00064B92" w:rsidRPr="001A63E4">
        <w:rPr>
          <w:rFonts w:ascii="Arial" w:hAnsi="Arial" w:cs="Arial"/>
          <w:sz w:val="24"/>
          <w:szCs w:val="24"/>
        </w:rPr>
        <w:t xml:space="preserve"> </w:t>
      </w:r>
    </w:p>
    <w:p w14:paraId="5A6402BB" w14:textId="77777777" w:rsidR="00BA09D6" w:rsidRPr="001A63E4" w:rsidRDefault="00BA09D6" w:rsidP="001A63E4">
      <w:pPr>
        <w:pStyle w:val="Sinespaciado"/>
      </w:pPr>
    </w:p>
    <w:p w14:paraId="320432ED" w14:textId="538DFF80" w:rsidR="00D56464"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19. </w:t>
      </w:r>
      <w:r w:rsidR="003D3340" w:rsidRPr="001A63E4">
        <w:rPr>
          <w:rFonts w:ascii="Arial" w:hAnsi="Arial" w:cs="Arial"/>
          <w:b/>
          <w:bCs/>
          <w:sz w:val="24"/>
          <w:szCs w:val="24"/>
        </w:rPr>
        <w:t>RECURSOS DE RECONSIDERACIÓN.</w:t>
      </w:r>
      <w:r w:rsidR="003D3340" w:rsidRPr="001A63E4">
        <w:rPr>
          <w:rFonts w:ascii="Arial" w:hAnsi="Arial" w:cs="Arial"/>
          <w:sz w:val="24"/>
          <w:szCs w:val="24"/>
        </w:rPr>
        <w:t xml:space="preserve"> </w:t>
      </w:r>
      <w:r w:rsidR="003D3340" w:rsidRPr="001A63E4">
        <w:rPr>
          <w:rFonts w:ascii="Arial" w:hAnsi="Arial" w:cs="Arial"/>
          <w:bCs/>
          <w:sz w:val="24"/>
          <w:szCs w:val="24"/>
        </w:rPr>
        <w:t>Inconform</w:t>
      </w:r>
      <w:r w:rsidR="009F3671" w:rsidRPr="001A63E4">
        <w:rPr>
          <w:rFonts w:ascii="Arial" w:hAnsi="Arial" w:cs="Arial"/>
          <w:bCs/>
          <w:sz w:val="24"/>
          <w:szCs w:val="24"/>
        </w:rPr>
        <w:t>es, el veintiocho de septiembre</w:t>
      </w:r>
      <w:r w:rsidR="003D3340" w:rsidRPr="001A63E4">
        <w:rPr>
          <w:rFonts w:ascii="Arial" w:hAnsi="Arial" w:cs="Arial"/>
          <w:bCs/>
          <w:sz w:val="24"/>
          <w:szCs w:val="24"/>
        </w:rPr>
        <w:t xml:space="preserve">, los recurrentes presentaron demandas de reconsideración, ante la Sala Superior del Tribunal Electoral del Poder Judicial de la Federación bajo número de expedientes SUP-REC-1874/2021 y SUP-REC/1876/2021. </w:t>
      </w:r>
    </w:p>
    <w:p w14:paraId="66227640" w14:textId="77777777" w:rsidR="00D56464" w:rsidRPr="00D56464" w:rsidRDefault="00D56464" w:rsidP="00D56464">
      <w:pPr>
        <w:pStyle w:val="Prrafodelista"/>
        <w:rPr>
          <w:rFonts w:ascii="Arial" w:hAnsi="Arial" w:cs="Arial"/>
          <w:bCs/>
          <w:sz w:val="24"/>
          <w:szCs w:val="24"/>
        </w:rPr>
      </w:pPr>
    </w:p>
    <w:p w14:paraId="322950D5" w14:textId="7F27B97F" w:rsidR="003D3340" w:rsidRPr="001A63E4" w:rsidRDefault="003D3340" w:rsidP="001A63E4">
      <w:pPr>
        <w:spacing w:before="240" w:after="0" w:line="276" w:lineRule="auto"/>
        <w:jc w:val="both"/>
        <w:rPr>
          <w:rFonts w:ascii="Arial" w:hAnsi="Arial" w:cs="Arial"/>
          <w:sz w:val="24"/>
          <w:szCs w:val="24"/>
        </w:rPr>
      </w:pPr>
      <w:r w:rsidRPr="001A63E4">
        <w:rPr>
          <w:rFonts w:ascii="Arial" w:hAnsi="Arial" w:cs="Arial"/>
          <w:bCs/>
          <w:sz w:val="24"/>
          <w:szCs w:val="24"/>
        </w:rPr>
        <w:t>El treinta de septiembre, dicha Sala resuelve y ordena revocar la sentencia impugnada, así como la del Tribunal Electoral del Estado de Jalisco, con lo que declara la nulidad de la elección del Ayuntamiento de San Pedro Tlaquepaque, y como consecuencia ordena convocar a elección extraordinaria para la renovación de dicho Ayuntamiento</w:t>
      </w:r>
      <w:r w:rsidR="00013806" w:rsidRPr="001A63E4">
        <w:rPr>
          <w:rFonts w:ascii="Arial" w:hAnsi="Arial" w:cs="Arial"/>
          <w:bCs/>
          <w:sz w:val="24"/>
          <w:szCs w:val="24"/>
        </w:rPr>
        <w:t>.</w:t>
      </w:r>
    </w:p>
    <w:p w14:paraId="2E65C963" w14:textId="77777777" w:rsidR="003D3340" w:rsidRPr="001A63E4" w:rsidRDefault="003D3340" w:rsidP="001A63E4">
      <w:pPr>
        <w:spacing w:line="276" w:lineRule="auto"/>
        <w:jc w:val="both"/>
        <w:rPr>
          <w:rFonts w:ascii="Arial" w:hAnsi="Arial" w:cs="Arial"/>
          <w:sz w:val="24"/>
          <w:szCs w:val="24"/>
        </w:rPr>
      </w:pPr>
    </w:p>
    <w:p w14:paraId="383D8EA1" w14:textId="5B79BC7E" w:rsidR="003D3340" w:rsidRPr="001A63E4" w:rsidRDefault="001A63E4" w:rsidP="001A63E4">
      <w:pPr>
        <w:spacing w:before="240" w:after="0" w:line="276" w:lineRule="auto"/>
        <w:jc w:val="both"/>
        <w:rPr>
          <w:rFonts w:ascii="Arial" w:hAnsi="Arial" w:cs="Arial"/>
          <w:b/>
          <w:bCs/>
          <w:sz w:val="24"/>
          <w:szCs w:val="24"/>
        </w:rPr>
      </w:pPr>
      <w:r>
        <w:rPr>
          <w:rFonts w:ascii="Arial" w:hAnsi="Arial" w:cs="Arial"/>
          <w:b/>
          <w:bCs/>
          <w:sz w:val="24"/>
          <w:szCs w:val="24"/>
        </w:rPr>
        <w:t xml:space="preserve">20. </w:t>
      </w:r>
      <w:r w:rsidR="003D3340" w:rsidRPr="001A63E4">
        <w:rPr>
          <w:rFonts w:ascii="Arial" w:hAnsi="Arial" w:cs="Arial"/>
          <w:b/>
          <w:bCs/>
          <w:sz w:val="24"/>
          <w:szCs w:val="24"/>
        </w:rPr>
        <w:t>JORNADA ELECTORAL</w:t>
      </w:r>
      <w:r w:rsidR="00C4638F" w:rsidRPr="001A63E4">
        <w:rPr>
          <w:rFonts w:ascii="Arial" w:hAnsi="Arial" w:cs="Arial"/>
          <w:b/>
          <w:bCs/>
          <w:sz w:val="24"/>
          <w:szCs w:val="24"/>
        </w:rPr>
        <w:t xml:space="preserve"> EXTRAORDINARIA</w:t>
      </w:r>
      <w:r w:rsidR="003D3340" w:rsidRPr="001A63E4">
        <w:rPr>
          <w:rFonts w:ascii="Arial" w:hAnsi="Arial" w:cs="Arial"/>
          <w:sz w:val="24"/>
          <w:szCs w:val="24"/>
        </w:rPr>
        <w:t xml:space="preserve">. </w:t>
      </w:r>
      <w:r w:rsidR="003D3340" w:rsidRPr="001A63E4">
        <w:rPr>
          <w:rFonts w:ascii="Arial" w:hAnsi="Arial" w:cs="Arial"/>
          <w:bCs/>
          <w:sz w:val="24"/>
          <w:szCs w:val="24"/>
        </w:rPr>
        <w:t>C</w:t>
      </w:r>
      <w:r w:rsidR="009F3671" w:rsidRPr="001A63E4">
        <w:rPr>
          <w:rFonts w:ascii="Arial" w:hAnsi="Arial" w:cs="Arial"/>
          <w:bCs/>
          <w:sz w:val="24"/>
          <w:szCs w:val="24"/>
        </w:rPr>
        <w:t>on fecha veintiuno de noviembre</w:t>
      </w:r>
      <w:r w:rsidR="003D3340" w:rsidRPr="001A63E4">
        <w:rPr>
          <w:rFonts w:ascii="Arial" w:hAnsi="Arial" w:cs="Arial"/>
          <w:bCs/>
          <w:sz w:val="24"/>
          <w:szCs w:val="24"/>
        </w:rPr>
        <w:t>, se celebró la elección constitucional extraordinaria para elegir los integrantes del Ayuntamiento de San Pedro Tlaquepaque, Jalisco.</w:t>
      </w:r>
    </w:p>
    <w:p w14:paraId="3D34D1EA" w14:textId="478A1817" w:rsidR="003D3340" w:rsidRPr="001A63E4" w:rsidRDefault="003D3340" w:rsidP="001A63E4">
      <w:pPr>
        <w:pStyle w:val="Sinespaciado"/>
      </w:pPr>
    </w:p>
    <w:p w14:paraId="61E5A9EA" w14:textId="5EA54FC5" w:rsidR="003D3340"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21. </w:t>
      </w:r>
      <w:r w:rsidR="003D3340" w:rsidRPr="001A63E4">
        <w:rPr>
          <w:rFonts w:ascii="Arial" w:hAnsi="Arial" w:cs="Arial"/>
          <w:b/>
          <w:bCs/>
          <w:sz w:val="24"/>
          <w:szCs w:val="24"/>
        </w:rPr>
        <w:t>DICTAMEN QUE EMITE LA COMISIÓN DE PRERROGATIVAS A PARTIDOS POLÍTICOS DE ESTE ORGANISMO ELECTORAL, POR EL QUE SE DETERMINA LA P</w:t>
      </w:r>
      <w:r w:rsidR="00253E42" w:rsidRPr="001A63E4">
        <w:rPr>
          <w:rFonts w:ascii="Arial" w:hAnsi="Arial" w:cs="Arial"/>
          <w:b/>
          <w:bCs/>
          <w:sz w:val="24"/>
          <w:szCs w:val="24"/>
        </w:rPr>
        <w:t>É</w:t>
      </w:r>
      <w:r w:rsidR="003D3340" w:rsidRPr="001A63E4">
        <w:rPr>
          <w:rFonts w:ascii="Arial" w:hAnsi="Arial" w:cs="Arial"/>
          <w:b/>
          <w:bCs/>
          <w:sz w:val="24"/>
          <w:szCs w:val="24"/>
        </w:rPr>
        <w:t>RDIDA DE REGISTRO DEL PARTIDO POLÍTICO LOCAL “</w:t>
      </w:r>
      <w:r w:rsidR="009D26A1" w:rsidRPr="001A63E4">
        <w:rPr>
          <w:rFonts w:ascii="Arial" w:hAnsi="Arial" w:cs="Arial"/>
          <w:b/>
          <w:bCs/>
          <w:sz w:val="24"/>
          <w:szCs w:val="24"/>
        </w:rPr>
        <w:t>SOMOS</w:t>
      </w:r>
      <w:r w:rsidR="003D3340" w:rsidRPr="001A63E4">
        <w:rPr>
          <w:rFonts w:ascii="Arial" w:hAnsi="Arial" w:cs="Arial"/>
          <w:b/>
          <w:bCs/>
          <w:sz w:val="24"/>
          <w:szCs w:val="24"/>
        </w:rPr>
        <w:t>”.</w:t>
      </w:r>
      <w:r w:rsidR="003D3340" w:rsidRPr="001A63E4">
        <w:rPr>
          <w:rFonts w:ascii="Arial" w:hAnsi="Arial" w:cs="Arial"/>
          <w:sz w:val="24"/>
          <w:szCs w:val="24"/>
        </w:rPr>
        <w:t xml:space="preserve"> </w:t>
      </w:r>
      <w:r w:rsidR="003D3340" w:rsidRPr="001A63E4">
        <w:rPr>
          <w:rFonts w:ascii="Arial" w:hAnsi="Arial" w:cs="Arial"/>
          <w:bCs/>
          <w:sz w:val="24"/>
          <w:szCs w:val="24"/>
        </w:rPr>
        <w:t>C</w:t>
      </w:r>
      <w:r w:rsidR="009F3671" w:rsidRPr="001A63E4">
        <w:rPr>
          <w:rFonts w:ascii="Arial" w:hAnsi="Arial" w:cs="Arial"/>
          <w:bCs/>
          <w:sz w:val="24"/>
          <w:szCs w:val="24"/>
        </w:rPr>
        <w:t>on fecha dieciséis de diciembre</w:t>
      </w:r>
      <w:r w:rsidR="003D3340" w:rsidRPr="001A63E4">
        <w:rPr>
          <w:rFonts w:ascii="Arial" w:hAnsi="Arial" w:cs="Arial"/>
          <w:bCs/>
          <w:sz w:val="24"/>
          <w:szCs w:val="24"/>
        </w:rPr>
        <w:t xml:space="preserve">, la Comisión de Prerrogativas </w:t>
      </w:r>
      <w:r w:rsidR="00BE1EFF" w:rsidRPr="001A63E4">
        <w:rPr>
          <w:rFonts w:ascii="Arial" w:hAnsi="Arial" w:cs="Arial"/>
          <w:bCs/>
          <w:sz w:val="24"/>
          <w:szCs w:val="24"/>
        </w:rPr>
        <w:t xml:space="preserve">a Partidos Políticos </w:t>
      </w:r>
      <w:r w:rsidR="003D3340" w:rsidRPr="001A63E4">
        <w:rPr>
          <w:rFonts w:ascii="Arial" w:hAnsi="Arial" w:cs="Arial"/>
          <w:bCs/>
          <w:sz w:val="24"/>
          <w:szCs w:val="24"/>
        </w:rPr>
        <w:t>aprueba el dictamen por el que emite la declaratoria de la p</w:t>
      </w:r>
      <w:r w:rsidR="0078133A" w:rsidRPr="001A63E4">
        <w:rPr>
          <w:rFonts w:ascii="Arial" w:hAnsi="Arial" w:cs="Arial"/>
          <w:bCs/>
          <w:sz w:val="24"/>
          <w:szCs w:val="24"/>
        </w:rPr>
        <w:t>é</w:t>
      </w:r>
      <w:r w:rsidR="003D3340" w:rsidRPr="001A63E4">
        <w:rPr>
          <w:rFonts w:ascii="Arial" w:hAnsi="Arial" w:cs="Arial"/>
          <w:bCs/>
          <w:sz w:val="24"/>
          <w:szCs w:val="24"/>
        </w:rPr>
        <w:t>rdida de registro de</w:t>
      </w:r>
      <w:r w:rsidR="00BE1EFF" w:rsidRPr="001A63E4">
        <w:rPr>
          <w:rFonts w:ascii="Arial" w:hAnsi="Arial" w:cs="Arial"/>
          <w:bCs/>
          <w:sz w:val="24"/>
          <w:szCs w:val="24"/>
        </w:rPr>
        <w:t>l</w:t>
      </w:r>
      <w:r w:rsidR="003D3340" w:rsidRPr="001A63E4">
        <w:rPr>
          <w:rFonts w:ascii="Arial" w:hAnsi="Arial" w:cs="Arial"/>
          <w:bCs/>
          <w:sz w:val="24"/>
          <w:szCs w:val="24"/>
        </w:rPr>
        <w:t xml:space="preserve"> partido político</w:t>
      </w:r>
      <w:r w:rsidR="00BE1EFF" w:rsidRPr="001A63E4">
        <w:rPr>
          <w:rFonts w:ascii="Arial" w:hAnsi="Arial" w:cs="Arial"/>
          <w:bCs/>
          <w:sz w:val="24"/>
          <w:szCs w:val="24"/>
        </w:rPr>
        <w:t xml:space="preserve"> local SOMOS</w:t>
      </w:r>
      <w:r w:rsidR="003D3340" w:rsidRPr="001A63E4">
        <w:rPr>
          <w:rFonts w:ascii="Arial" w:hAnsi="Arial" w:cs="Arial"/>
          <w:bCs/>
          <w:sz w:val="24"/>
          <w:szCs w:val="24"/>
        </w:rPr>
        <w:t xml:space="preserve">. </w:t>
      </w:r>
    </w:p>
    <w:p w14:paraId="7759E90D" w14:textId="77777777" w:rsidR="009D26A1" w:rsidRPr="001A63E4" w:rsidRDefault="009D26A1" w:rsidP="001A63E4">
      <w:pPr>
        <w:pStyle w:val="Sinespaciado"/>
      </w:pPr>
    </w:p>
    <w:p w14:paraId="10D5CE1A" w14:textId="3B58B9C3" w:rsidR="00013806"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22. </w:t>
      </w:r>
      <w:r w:rsidR="003D3340" w:rsidRPr="001A63E4">
        <w:rPr>
          <w:rFonts w:ascii="Arial" w:hAnsi="Arial" w:cs="Arial"/>
          <w:b/>
          <w:bCs/>
          <w:sz w:val="24"/>
          <w:szCs w:val="24"/>
        </w:rPr>
        <w:t xml:space="preserve">ACUERDO </w:t>
      </w:r>
      <w:r w:rsidR="009233E0" w:rsidRPr="001A63E4">
        <w:rPr>
          <w:rFonts w:ascii="Arial" w:hAnsi="Arial" w:cs="Arial"/>
          <w:b/>
          <w:bCs/>
          <w:sz w:val="24"/>
          <w:szCs w:val="24"/>
        </w:rPr>
        <w:t xml:space="preserve">IEPC-ACG-394/2021, </w:t>
      </w:r>
      <w:r w:rsidR="003D3340" w:rsidRPr="001A63E4">
        <w:rPr>
          <w:rFonts w:ascii="Arial" w:hAnsi="Arial" w:cs="Arial"/>
          <w:b/>
          <w:bCs/>
          <w:sz w:val="24"/>
          <w:szCs w:val="24"/>
        </w:rPr>
        <w:t>DEL CONSEJO GENERAL DEL INSTITUTO ELECTORAL Y DE PARTICIPACIÓN CIUDADANA DEL ESTADO DE JALISCO</w:t>
      </w:r>
      <w:r w:rsidR="003D3340" w:rsidRPr="001A63E4">
        <w:rPr>
          <w:rFonts w:ascii="Arial" w:hAnsi="Arial" w:cs="Arial"/>
          <w:bCs/>
          <w:sz w:val="24"/>
          <w:szCs w:val="24"/>
        </w:rPr>
        <w:t xml:space="preserve">. Con fecha diecisiete de diciembre, el Pleno del </w:t>
      </w:r>
      <w:r w:rsidR="00793B24" w:rsidRPr="001A63E4">
        <w:rPr>
          <w:rFonts w:ascii="Arial" w:hAnsi="Arial" w:cs="Arial"/>
          <w:bCs/>
          <w:sz w:val="24"/>
          <w:szCs w:val="24"/>
        </w:rPr>
        <w:t>Consejo</w:t>
      </w:r>
      <w:r w:rsidR="003D3340" w:rsidRPr="001A63E4">
        <w:rPr>
          <w:rFonts w:ascii="Arial" w:hAnsi="Arial" w:cs="Arial"/>
          <w:bCs/>
          <w:sz w:val="24"/>
          <w:szCs w:val="24"/>
        </w:rPr>
        <w:t xml:space="preserve"> General de este organismo electoral, en sesión extraordinaria celebrada en misma fecha, aprobó el acuerdo por el que se somete a consideración el dictamen que emitió la Comisión de Prerrogativas</w:t>
      </w:r>
      <w:r w:rsidR="00BE1EFF" w:rsidRPr="001A63E4">
        <w:rPr>
          <w:rFonts w:ascii="Arial" w:hAnsi="Arial" w:cs="Arial"/>
          <w:bCs/>
          <w:sz w:val="24"/>
          <w:szCs w:val="24"/>
        </w:rPr>
        <w:t xml:space="preserve"> a Partidos Políticos</w:t>
      </w:r>
      <w:r w:rsidR="003D3340" w:rsidRPr="001A63E4">
        <w:rPr>
          <w:rFonts w:ascii="Arial" w:hAnsi="Arial" w:cs="Arial"/>
          <w:bCs/>
          <w:sz w:val="24"/>
          <w:szCs w:val="24"/>
        </w:rPr>
        <w:t xml:space="preserve">, por el que determina la pérdida de registro del </w:t>
      </w:r>
      <w:r w:rsidR="00BE1EFF" w:rsidRPr="001A63E4">
        <w:rPr>
          <w:rFonts w:ascii="Arial" w:hAnsi="Arial" w:cs="Arial"/>
          <w:bCs/>
          <w:sz w:val="24"/>
          <w:szCs w:val="24"/>
        </w:rPr>
        <w:lastRenderedPageBreak/>
        <w:t>p</w:t>
      </w:r>
      <w:r w:rsidR="003D3340" w:rsidRPr="001A63E4">
        <w:rPr>
          <w:rFonts w:ascii="Arial" w:hAnsi="Arial" w:cs="Arial"/>
          <w:bCs/>
          <w:sz w:val="24"/>
          <w:szCs w:val="24"/>
        </w:rPr>
        <w:t xml:space="preserve">artido </w:t>
      </w:r>
      <w:r w:rsidR="00BE1EFF" w:rsidRPr="001A63E4">
        <w:rPr>
          <w:rFonts w:ascii="Arial" w:hAnsi="Arial" w:cs="Arial"/>
          <w:bCs/>
          <w:sz w:val="24"/>
          <w:szCs w:val="24"/>
        </w:rPr>
        <w:t>p</w:t>
      </w:r>
      <w:r w:rsidR="003D3340" w:rsidRPr="001A63E4">
        <w:rPr>
          <w:rFonts w:ascii="Arial" w:hAnsi="Arial" w:cs="Arial"/>
          <w:bCs/>
          <w:sz w:val="24"/>
          <w:szCs w:val="24"/>
        </w:rPr>
        <w:t>olítico local “</w:t>
      </w:r>
      <w:r w:rsidR="009D26A1" w:rsidRPr="001A63E4">
        <w:rPr>
          <w:rFonts w:ascii="Arial" w:hAnsi="Arial" w:cs="Arial"/>
          <w:bCs/>
          <w:sz w:val="24"/>
          <w:szCs w:val="24"/>
        </w:rPr>
        <w:t>SOMOS</w:t>
      </w:r>
      <w:r w:rsidR="003D3340" w:rsidRPr="001A63E4">
        <w:rPr>
          <w:rFonts w:ascii="Arial" w:hAnsi="Arial" w:cs="Arial"/>
          <w:bCs/>
          <w:sz w:val="24"/>
          <w:szCs w:val="24"/>
        </w:rPr>
        <w:t>”</w:t>
      </w:r>
      <w:r w:rsidR="00013806" w:rsidRPr="001A63E4">
        <w:rPr>
          <w:rFonts w:ascii="Arial" w:hAnsi="Arial" w:cs="Arial"/>
          <w:bCs/>
          <w:sz w:val="24"/>
          <w:szCs w:val="24"/>
        </w:rPr>
        <w:t xml:space="preserve">, </w:t>
      </w:r>
      <w:r w:rsidR="00013806" w:rsidRPr="001A63E4">
        <w:rPr>
          <w:rFonts w:ascii="Arial" w:hAnsi="Arial" w:cs="Arial"/>
          <w:sz w:val="24"/>
          <w:szCs w:val="24"/>
        </w:rPr>
        <w:t>por no haber obtenido por lo menos el tres por ciento de la votación mínima necesaria para conservar su registro</w:t>
      </w:r>
      <w:r w:rsidR="008B515A" w:rsidRPr="001A63E4">
        <w:rPr>
          <w:rFonts w:ascii="Arial" w:hAnsi="Arial" w:cs="Arial"/>
          <w:sz w:val="24"/>
          <w:szCs w:val="24"/>
        </w:rPr>
        <w:t>.</w:t>
      </w:r>
      <w:r w:rsidR="00013806" w:rsidRPr="001A63E4">
        <w:rPr>
          <w:rFonts w:ascii="Arial" w:hAnsi="Arial" w:cs="Arial"/>
          <w:sz w:val="24"/>
          <w:szCs w:val="24"/>
        </w:rPr>
        <w:t xml:space="preserve"> </w:t>
      </w:r>
    </w:p>
    <w:p w14:paraId="1E207707" w14:textId="77777777" w:rsidR="009233E0" w:rsidRPr="00DC5B54" w:rsidRDefault="009233E0" w:rsidP="000F7705">
      <w:pPr>
        <w:shd w:val="clear" w:color="auto" w:fill="FFFFFF"/>
        <w:spacing w:line="276" w:lineRule="auto"/>
        <w:jc w:val="both"/>
        <w:rPr>
          <w:rFonts w:ascii="Arial" w:hAnsi="Arial" w:cs="Arial"/>
          <w:b/>
          <w:sz w:val="24"/>
          <w:szCs w:val="24"/>
        </w:rPr>
      </w:pPr>
    </w:p>
    <w:p w14:paraId="7346B7B9" w14:textId="016BC2E5" w:rsidR="00DE2BAF" w:rsidRPr="00DC5B54" w:rsidRDefault="00DE2BAF" w:rsidP="000F7705">
      <w:pPr>
        <w:shd w:val="clear" w:color="auto" w:fill="FFFFFF"/>
        <w:spacing w:line="276" w:lineRule="auto"/>
        <w:jc w:val="both"/>
        <w:rPr>
          <w:rFonts w:ascii="Arial" w:hAnsi="Arial" w:cs="Arial"/>
          <w:b/>
          <w:sz w:val="24"/>
          <w:szCs w:val="24"/>
        </w:rPr>
      </w:pPr>
      <w:r w:rsidRPr="00DC5B54">
        <w:rPr>
          <w:rFonts w:ascii="Arial" w:hAnsi="Arial" w:cs="Arial"/>
          <w:b/>
          <w:sz w:val="24"/>
          <w:szCs w:val="24"/>
        </w:rPr>
        <w:t>CORRESPONDIENTES AL AÑO DOS MIL VEINTIDÓS.</w:t>
      </w:r>
    </w:p>
    <w:p w14:paraId="31289E97" w14:textId="5E6B4B71" w:rsidR="003D3340" w:rsidRPr="001A63E4" w:rsidRDefault="001A63E4" w:rsidP="001A63E4">
      <w:pPr>
        <w:spacing w:before="240" w:after="0" w:line="276" w:lineRule="auto"/>
        <w:jc w:val="both"/>
        <w:rPr>
          <w:rFonts w:ascii="Arial" w:hAnsi="Arial" w:cs="Arial"/>
          <w:b/>
          <w:bCs/>
          <w:sz w:val="24"/>
          <w:szCs w:val="24"/>
        </w:rPr>
      </w:pPr>
      <w:r>
        <w:rPr>
          <w:rFonts w:ascii="Arial" w:hAnsi="Arial" w:cs="Arial"/>
          <w:b/>
          <w:bCs/>
          <w:sz w:val="24"/>
          <w:szCs w:val="24"/>
        </w:rPr>
        <w:t xml:space="preserve">23. </w:t>
      </w:r>
      <w:r w:rsidR="009233E0" w:rsidRPr="001A63E4">
        <w:rPr>
          <w:rFonts w:ascii="Arial" w:hAnsi="Arial" w:cs="Arial"/>
          <w:b/>
          <w:bCs/>
          <w:sz w:val="24"/>
          <w:szCs w:val="24"/>
        </w:rPr>
        <w:t xml:space="preserve">SENTENCIA </w:t>
      </w:r>
      <w:r w:rsidR="003D3340" w:rsidRPr="001A63E4">
        <w:rPr>
          <w:rFonts w:ascii="Arial" w:hAnsi="Arial" w:cs="Arial"/>
          <w:b/>
          <w:bCs/>
          <w:sz w:val="24"/>
          <w:szCs w:val="24"/>
        </w:rPr>
        <w:t>SG-JRC-14/2022</w:t>
      </w:r>
      <w:r w:rsidR="003D3340" w:rsidRPr="001A63E4">
        <w:rPr>
          <w:rFonts w:ascii="Arial" w:hAnsi="Arial" w:cs="Arial"/>
          <w:sz w:val="24"/>
          <w:szCs w:val="24"/>
        </w:rPr>
        <w:t xml:space="preserve">. </w:t>
      </w:r>
      <w:r w:rsidR="003D3340" w:rsidRPr="001A63E4">
        <w:rPr>
          <w:rFonts w:ascii="Arial" w:hAnsi="Arial" w:cs="Arial"/>
          <w:bCs/>
          <w:sz w:val="24"/>
          <w:szCs w:val="24"/>
        </w:rPr>
        <w:t>Resolución de la</w:t>
      </w:r>
      <w:r w:rsidR="00064B92" w:rsidRPr="001A63E4">
        <w:rPr>
          <w:rFonts w:ascii="Arial" w:hAnsi="Arial" w:cs="Arial"/>
          <w:bCs/>
          <w:sz w:val="24"/>
          <w:szCs w:val="24"/>
        </w:rPr>
        <w:t xml:space="preserve"> </w:t>
      </w:r>
      <w:r w:rsidR="003D3340" w:rsidRPr="001A63E4">
        <w:rPr>
          <w:rFonts w:ascii="Arial" w:hAnsi="Arial" w:cs="Arial"/>
          <w:bCs/>
          <w:sz w:val="24"/>
          <w:szCs w:val="24"/>
        </w:rPr>
        <w:t xml:space="preserve">Sala Regional </w:t>
      </w:r>
      <w:r w:rsidR="00672B1A" w:rsidRPr="001A63E4">
        <w:rPr>
          <w:rFonts w:ascii="Arial" w:hAnsi="Arial" w:cs="Arial"/>
          <w:bCs/>
          <w:sz w:val="24"/>
          <w:szCs w:val="24"/>
        </w:rPr>
        <w:t xml:space="preserve">Guadalajara del Tribunal </w:t>
      </w:r>
      <w:r w:rsidR="00223FF4" w:rsidRPr="001A63E4">
        <w:rPr>
          <w:rFonts w:ascii="Arial" w:hAnsi="Arial" w:cs="Arial"/>
          <w:bCs/>
          <w:sz w:val="24"/>
          <w:szCs w:val="24"/>
        </w:rPr>
        <w:t xml:space="preserve">Electoral </w:t>
      </w:r>
      <w:r w:rsidR="003D3340" w:rsidRPr="001A63E4">
        <w:rPr>
          <w:rFonts w:ascii="Arial" w:hAnsi="Arial" w:cs="Arial"/>
          <w:bCs/>
          <w:sz w:val="24"/>
          <w:szCs w:val="24"/>
        </w:rPr>
        <w:t>del Poder Judicial de la Federación de fecha diecinueve de mayo mediante la cual confirma la resolución impugnada RAP-003/2022 y acumulado RAP-004/2022, pronunciada por el Pleno del Tribunal Electoral del Estado de Jalisco, en la que se resolvió confirmar el Acuerdo del Consejo General del Instituto Electoral y de Participación Ciudadana del Estado de Jalisco, identificado con la clave alfanumérica: IEPC-ACG-394-/2021, en el que se declaró la pérdida de registro como partido político estatal, de</w:t>
      </w:r>
      <w:r w:rsidR="00705D44" w:rsidRPr="001A63E4">
        <w:rPr>
          <w:rFonts w:ascii="Arial" w:hAnsi="Arial" w:cs="Arial"/>
          <w:bCs/>
          <w:sz w:val="24"/>
          <w:szCs w:val="24"/>
        </w:rPr>
        <w:t xml:space="preserve">l instituto político </w:t>
      </w:r>
      <w:r w:rsidR="003D3340" w:rsidRPr="001A63E4">
        <w:rPr>
          <w:rFonts w:ascii="Arial" w:hAnsi="Arial" w:cs="Arial"/>
          <w:bCs/>
          <w:sz w:val="24"/>
          <w:szCs w:val="24"/>
        </w:rPr>
        <w:t xml:space="preserve"> "</w:t>
      </w:r>
      <w:r w:rsidR="009D26A1" w:rsidRPr="001A63E4">
        <w:rPr>
          <w:rFonts w:ascii="Arial" w:hAnsi="Arial" w:cs="Arial"/>
          <w:bCs/>
          <w:sz w:val="24"/>
          <w:szCs w:val="24"/>
        </w:rPr>
        <w:t>SOMOS</w:t>
      </w:r>
      <w:r w:rsidR="003D3340" w:rsidRPr="001A63E4">
        <w:rPr>
          <w:rFonts w:ascii="Arial" w:hAnsi="Arial" w:cs="Arial"/>
          <w:bCs/>
          <w:sz w:val="24"/>
          <w:szCs w:val="24"/>
        </w:rPr>
        <w:t>".</w:t>
      </w:r>
    </w:p>
    <w:p w14:paraId="7E58D527" w14:textId="77777777" w:rsidR="003D3340" w:rsidRPr="001A63E4" w:rsidRDefault="003D3340" w:rsidP="001A63E4">
      <w:pPr>
        <w:pStyle w:val="Sinespaciado"/>
      </w:pPr>
    </w:p>
    <w:p w14:paraId="30F63241" w14:textId="57662E72" w:rsidR="003D3340" w:rsidRPr="001A63E4" w:rsidRDefault="001A63E4" w:rsidP="001A63E4">
      <w:pPr>
        <w:spacing w:before="240" w:after="0" w:line="276" w:lineRule="auto"/>
        <w:jc w:val="both"/>
        <w:rPr>
          <w:rFonts w:ascii="Arial" w:hAnsi="Arial" w:cs="Arial"/>
          <w:b/>
          <w:bCs/>
          <w:sz w:val="24"/>
          <w:szCs w:val="24"/>
        </w:rPr>
      </w:pPr>
      <w:r>
        <w:rPr>
          <w:rFonts w:ascii="Arial" w:hAnsi="Arial" w:cs="Arial"/>
          <w:b/>
          <w:sz w:val="24"/>
          <w:szCs w:val="24"/>
        </w:rPr>
        <w:t xml:space="preserve">24. </w:t>
      </w:r>
      <w:r w:rsidR="009233E0" w:rsidRPr="001A63E4">
        <w:rPr>
          <w:rFonts w:ascii="Arial" w:hAnsi="Arial" w:cs="Arial"/>
          <w:b/>
          <w:sz w:val="24"/>
          <w:szCs w:val="24"/>
        </w:rPr>
        <w:t xml:space="preserve">SENTENCIA </w:t>
      </w:r>
      <w:r w:rsidR="003D3340" w:rsidRPr="001A63E4">
        <w:rPr>
          <w:rFonts w:ascii="Arial" w:hAnsi="Arial" w:cs="Arial"/>
          <w:b/>
          <w:sz w:val="24"/>
          <w:szCs w:val="24"/>
        </w:rPr>
        <w:t>SUP-REC-264/2022</w:t>
      </w:r>
      <w:r w:rsidR="003D3340" w:rsidRPr="001A63E4">
        <w:rPr>
          <w:rFonts w:ascii="Arial" w:hAnsi="Arial" w:cs="Arial"/>
          <w:sz w:val="24"/>
          <w:szCs w:val="24"/>
        </w:rPr>
        <w:t xml:space="preserve">. </w:t>
      </w:r>
      <w:r w:rsidR="003D3340" w:rsidRPr="001A63E4">
        <w:rPr>
          <w:rFonts w:ascii="Arial" w:hAnsi="Arial" w:cs="Arial"/>
          <w:bCs/>
          <w:sz w:val="24"/>
          <w:szCs w:val="24"/>
        </w:rPr>
        <w:t>Resolución dictada por Sala Superior del Tribunal Electoral del Poder Judicial de la Federación, de fecha ocho de junio, mediante la cual determina desechar de plano la demanda de recurso de reconsideración presentada en contra de la sentencia SG-JRC-14/2022.</w:t>
      </w:r>
    </w:p>
    <w:p w14:paraId="17CB00AD" w14:textId="77777777" w:rsidR="003D3340" w:rsidRPr="001A63E4" w:rsidRDefault="003D3340" w:rsidP="001A63E4">
      <w:pPr>
        <w:pStyle w:val="Sinespaciado"/>
      </w:pPr>
    </w:p>
    <w:p w14:paraId="374E494A" w14:textId="283B1106" w:rsidR="00BB3B0A" w:rsidRPr="001A63E4" w:rsidRDefault="001A63E4" w:rsidP="001A63E4">
      <w:pPr>
        <w:spacing w:before="240" w:after="0" w:line="276" w:lineRule="auto"/>
        <w:jc w:val="both"/>
        <w:rPr>
          <w:rFonts w:ascii="Arial" w:eastAsia="Trebuchet MS" w:hAnsi="Arial" w:cs="Arial"/>
          <w:b/>
          <w:i/>
          <w:sz w:val="24"/>
          <w:szCs w:val="24"/>
        </w:rPr>
      </w:pPr>
      <w:r>
        <w:rPr>
          <w:rFonts w:ascii="Arial" w:eastAsia="Trebuchet MS" w:hAnsi="Arial" w:cs="Arial"/>
          <w:b/>
          <w:bCs/>
          <w:sz w:val="24"/>
          <w:szCs w:val="24"/>
        </w:rPr>
        <w:t xml:space="preserve">25. </w:t>
      </w:r>
      <w:r w:rsidR="00BB3B0A" w:rsidRPr="001A63E4">
        <w:rPr>
          <w:rFonts w:ascii="Arial" w:eastAsia="Trebuchet MS" w:hAnsi="Arial" w:cs="Arial"/>
          <w:b/>
          <w:bCs/>
          <w:sz w:val="24"/>
          <w:szCs w:val="24"/>
        </w:rPr>
        <w:t xml:space="preserve">AVISO MEDIANTE EL CUAL SE DA A CONOCER LA LIQUIDACIÓN DEL OTRORA PARTIDO LOCAL </w:t>
      </w:r>
      <w:r w:rsidR="009233E0" w:rsidRPr="001A63E4">
        <w:rPr>
          <w:rFonts w:ascii="Arial" w:eastAsia="Trebuchet MS" w:hAnsi="Arial" w:cs="Arial"/>
          <w:b/>
          <w:bCs/>
          <w:sz w:val="24"/>
          <w:szCs w:val="24"/>
        </w:rPr>
        <w:t>“</w:t>
      </w:r>
      <w:r w:rsidR="009D26A1" w:rsidRPr="001A63E4">
        <w:rPr>
          <w:rFonts w:ascii="Arial" w:eastAsia="Trebuchet MS" w:hAnsi="Arial" w:cs="Arial"/>
          <w:b/>
          <w:bCs/>
          <w:sz w:val="24"/>
          <w:szCs w:val="24"/>
        </w:rPr>
        <w:t>SOMOS</w:t>
      </w:r>
      <w:r w:rsidR="009233E0" w:rsidRPr="001A63E4">
        <w:rPr>
          <w:rFonts w:ascii="Arial" w:eastAsia="Trebuchet MS" w:hAnsi="Arial" w:cs="Arial"/>
          <w:b/>
          <w:bCs/>
          <w:sz w:val="24"/>
          <w:szCs w:val="24"/>
        </w:rPr>
        <w:t>”</w:t>
      </w:r>
      <w:r w:rsidR="00BB3B0A" w:rsidRPr="001A63E4">
        <w:rPr>
          <w:rFonts w:ascii="Arial" w:eastAsia="Trebuchet MS" w:hAnsi="Arial" w:cs="Arial"/>
          <w:sz w:val="24"/>
          <w:szCs w:val="24"/>
        </w:rPr>
        <w:t xml:space="preserve">. </w:t>
      </w:r>
      <w:r w:rsidR="00BB3B0A" w:rsidRPr="001A63E4">
        <w:rPr>
          <w:rFonts w:ascii="Arial" w:eastAsia="Trebuchet MS" w:hAnsi="Arial" w:cs="Arial"/>
          <w:bCs/>
          <w:sz w:val="24"/>
          <w:szCs w:val="24"/>
        </w:rPr>
        <w:t>Con fecha</w:t>
      </w:r>
      <w:r w:rsidR="00FB3FFC" w:rsidRPr="001A63E4">
        <w:rPr>
          <w:rFonts w:ascii="Arial" w:eastAsia="Trebuchet MS" w:hAnsi="Arial" w:cs="Arial"/>
          <w:bCs/>
          <w:sz w:val="24"/>
          <w:szCs w:val="24"/>
        </w:rPr>
        <w:t xml:space="preserve"> </w:t>
      </w:r>
      <w:r w:rsidR="00A25E5B" w:rsidRPr="001A63E4">
        <w:rPr>
          <w:rFonts w:ascii="Arial" w:eastAsia="Trebuchet MS" w:hAnsi="Arial" w:cs="Arial"/>
          <w:bCs/>
          <w:sz w:val="24"/>
          <w:szCs w:val="24"/>
        </w:rPr>
        <w:t>veintitrés</w:t>
      </w:r>
      <w:r w:rsidR="00BB3B0A" w:rsidRPr="001A63E4">
        <w:rPr>
          <w:rFonts w:ascii="Arial" w:eastAsia="Trebuchet MS" w:hAnsi="Arial" w:cs="Arial"/>
          <w:bCs/>
          <w:sz w:val="24"/>
          <w:szCs w:val="24"/>
        </w:rPr>
        <w:t xml:space="preserve"> de junio, de conformidad con lo establecido en el artículo 24 de los </w:t>
      </w:r>
      <w:r w:rsidR="00BB3B0A" w:rsidRPr="001A63E4">
        <w:rPr>
          <w:rFonts w:ascii="Arial" w:hAnsi="Arial" w:cs="Arial"/>
          <w:bCs/>
          <w:i/>
          <w:iCs/>
          <w:sz w:val="24"/>
          <w:szCs w:val="24"/>
        </w:rPr>
        <w:t>Lineamientos de la materia</w:t>
      </w:r>
      <w:r w:rsidR="00BB3B0A" w:rsidRPr="001A63E4">
        <w:rPr>
          <w:rFonts w:ascii="Arial" w:eastAsia="Trebuchet MS" w:hAnsi="Arial" w:cs="Arial"/>
          <w:bCs/>
          <w:sz w:val="24"/>
          <w:szCs w:val="24"/>
        </w:rPr>
        <w:t xml:space="preserve"> la persona interventora publicó en </w:t>
      </w:r>
      <w:r w:rsidR="006A7E1A" w:rsidRPr="001A63E4">
        <w:rPr>
          <w:rFonts w:ascii="Arial" w:eastAsia="Trebuchet MS" w:hAnsi="Arial" w:cs="Arial"/>
          <w:bCs/>
          <w:sz w:val="24"/>
          <w:szCs w:val="24"/>
        </w:rPr>
        <w:t>E</w:t>
      </w:r>
      <w:r w:rsidR="00BB3B0A" w:rsidRPr="001A63E4">
        <w:rPr>
          <w:rFonts w:ascii="Arial" w:eastAsia="Trebuchet MS" w:hAnsi="Arial" w:cs="Arial"/>
          <w:bCs/>
          <w:sz w:val="24"/>
          <w:szCs w:val="24"/>
        </w:rPr>
        <w:t xml:space="preserve">l Periódico Oficial el Estado de Jalisco, el “Aviso de Liquidación” del </w:t>
      </w:r>
      <w:r w:rsidR="00B31EC9" w:rsidRPr="001A63E4">
        <w:rPr>
          <w:rFonts w:ascii="Arial" w:eastAsia="Trebuchet MS" w:hAnsi="Arial" w:cs="Arial"/>
          <w:bCs/>
          <w:sz w:val="24"/>
          <w:szCs w:val="24"/>
        </w:rPr>
        <w:t xml:space="preserve">otrora </w:t>
      </w:r>
      <w:r w:rsidR="00BB3B0A" w:rsidRPr="001A63E4">
        <w:rPr>
          <w:rFonts w:ascii="Arial" w:eastAsia="Trebuchet MS" w:hAnsi="Arial" w:cs="Arial"/>
          <w:bCs/>
          <w:sz w:val="24"/>
          <w:szCs w:val="24"/>
        </w:rPr>
        <w:t xml:space="preserve">partido político </w:t>
      </w:r>
      <w:r w:rsidR="0003729A" w:rsidRPr="001A63E4">
        <w:rPr>
          <w:rFonts w:ascii="Arial" w:eastAsia="Trebuchet MS" w:hAnsi="Arial" w:cs="Arial"/>
          <w:bCs/>
          <w:sz w:val="24"/>
          <w:szCs w:val="24"/>
        </w:rPr>
        <w:t xml:space="preserve">local </w:t>
      </w:r>
      <w:r w:rsidR="003D3340" w:rsidRPr="001A63E4">
        <w:rPr>
          <w:rFonts w:ascii="Arial" w:eastAsia="Trebuchet MS" w:hAnsi="Arial" w:cs="Arial"/>
          <w:bCs/>
          <w:sz w:val="24"/>
          <w:szCs w:val="24"/>
        </w:rPr>
        <w:t>en liquidación</w:t>
      </w:r>
      <w:r w:rsidR="00BB3B0A" w:rsidRPr="001A63E4">
        <w:rPr>
          <w:rFonts w:ascii="Arial" w:eastAsia="Trebuchet MS" w:hAnsi="Arial" w:cs="Arial"/>
          <w:bCs/>
          <w:sz w:val="24"/>
          <w:szCs w:val="24"/>
        </w:rPr>
        <w:t xml:space="preserve"> “</w:t>
      </w:r>
      <w:r w:rsidR="009D26A1" w:rsidRPr="001A63E4">
        <w:rPr>
          <w:rFonts w:ascii="Arial" w:eastAsia="Trebuchet MS" w:hAnsi="Arial" w:cs="Arial"/>
          <w:bCs/>
          <w:sz w:val="24"/>
          <w:szCs w:val="24"/>
        </w:rPr>
        <w:t>SOMOS</w:t>
      </w:r>
      <w:r w:rsidR="003D3340" w:rsidRPr="001A63E4">
        <w:rPr>
          <w:rFonts w:ascii="Arial" w:eastAsia="Trebuchet MS" w:hAnsi="Arial" w:cs="Arial"/>
          <w:bCs/>
          <w:sz w:val="24"/>
          <w:szCs w:val="24"/>
        </w:rPr>
        <w:t xml:space="preserve">”, </w:t>
      </w:r>
      <w:r w:rsidR="003D3340" w:rsidRPr="001A63E4">
        <w:rPr>
          <w:rFonts w:ascii="Arial" w:hAnsi="Arial" w:cs="Arial"/>
          <w:sz w:val="24"/>
          <w:szCs w:val="24"/>
        </w:rPr>
        <w:t>con el que se da inicio formal a la etapa de liquidación.</w:t>
      </w:r>
    </w:p>
    <w:p w14:paraId="5602D840" w14:textId="77777777" w:rsidR="00E11AF8" w:rsidRPr="001A63E4" w:rsidRDefault="00E11AF8" w:rsidP="001A63E4">
      <w:pPr>
        <w:pStyle w:val="Sinespaciado"/>
      </w:pPr>
    </w:p>
    <w:p w14:paraId="4A01C2A7" w14:textId="747DB009" w:rsidR="00BB3B0A" w:rsidRPr="001A63E4" w:rsidRDefault="001A63E4" w:rsidP="001A63E4">
      <w:pPr>
        <w:spacing w:before="240" w:after="0" w:line="276" w:lineRule="auto"/>
        <w:jc w:val="both"/>
        <w:rPr>
          <w:rFonts w:ascii="Arial" w:hAnsi="Arial" w:cs="Arial"/>
          <w:sz w:val="24"/>
          <w:szCs w:val="24"/>
        </w:rPr>
      </w:pPr>
      <w:r>
        <w:rPr>
          <w:rFonts w:ascii="Arial" w:hAnsi="Arial" w:cs="Arial"/>
          <w:b/>
          <w:sz w:val="24"/>
          <w:szCs w:val="24"/>
        </w:rPr>
        <w:t xml:space="preserve">26. </w:t>
      </w:r>
      <w:r w:rsidR="00BB3B0A" w:rsidRPr="001A63E4">
        <w:rPr>
          <w:rFonts w:ascii="Arial" w:hAnsi="Arial" w:cs="Arial"/>
          <w:b/>
          <w:sz w:val="24"/>
          <w:szCs w:val="24"/>
        </w:rPr>
        <w:t>EDICTO REMATE DE BIENES MUEBLES DEL OTRORA PARTIDO POLÍTICO LOCAL “</w:t>
      </w:r>
      <w:r w:rsidR="009D26A1" w:rsidRPr="001A63E4">
        <w:rPr>
          <w:rFonts w:ascii="Arial" w:hAnsi="Arial" w:cs="Arial"/>
          <w:b/>
          <w:sz w:val="24"/>
          <w:szCs w:val="24"/>
        </w:rPr>
        <w:t>SOMOS</w:t>
      </w:r>
      <w:r w:rsidR="00BB3B0A" w:rsidRPr="001A63E4">
        <w:rPr>
          <w:rFonts w:ascii="Arial" w:hAnsi="Arial" w:cs="Arial"/>
          <w:b/>
          <w:sz w:val="24"/>
          <w:szCs w:val="24"/>
        </w:rPr>
        <w:t>”.</w:t>
      </w:r>
      <w:r w:rsidR="00BB3B0A" w:rsidRPr="001A63E4">
        <w:rPr>
          <w:rFonts w:ascii="Arial" w:hAnsi="Arial" w:cs="Arial"/>
          <w:bCs/>
          <w:sz w:val="24"/>
          <w:szCs w:val="24"/>
        </w:rPr>
        <w:t xml:space="preserve"> </w:t>
      </w:r>
      <w:r w:rsidR="00BB3B0A" w:rsidRPr="001A63E4">
        <w:rPr>
          <w:rFonts w:ascii="Arial" w:hAnsi="Arial" w:cs="Arial"/>
          <w:sz w:val="24"/>
          <w:szCs w:val="24"/>
        </w:rPr>
        <w:t>El</w:t>
      </w:r>
      <w:r w:rsidR="00064B92" w:rsidRPr="001A63E4">
        <w:rPr>
          <w:rFonts w:ascii="Arial" w:hAnsi="Arial" w:cs="Arial"/>
          <w:sz w:val="24"/>
          <w:szCs w:val="24"/>
        </w:rPr>
        <w:t xml:space="preserve"> </w:t>
      </w:r>
      <w:r w:rsidR="00BB3B0A" w:rsidRPr="001A63E4">
        <w:rPr>
          <w:rFonts w:ascii="Arial" w:hAnsi="Arial" w:cs="Arial"/>
          <w:sz w:val="24"/>
          <w:szCs w:val="24"/>
        </w:rPr>
        <w:t xml:space="preserve">catorce de julio, se publicó en el Periódico Oficial </w:t>
      </w:r>
      <w:r w:rsidR="0003729A" w:rsidRPr="001A63E4">
        <w:rPr>
          <w:rFonts w:ascii="Arial" w:hAnsi="Arial" w:cs="Arial"/>
          <w:sz w:val="24"/>
          <w:szCs w:val="24"/>
        </w:rPr>
        <w:t>“</w:t>
      </w:r>
      <w:r w:rsidR="00BB3B0A" w:rsidRPr="001A63E4">
        <w:rPr>
          <w:rFonts w:ascii="Arial" w:hAnsi="Arial" w:cs="Arial"/>
          <w:sz w:val="24"/>
          <w:szCs w:val="24"/>
        </w:rPr>
        <w:t>El Estado de Jalisco</w:t>
      </w:r>
      <w:r w:rsidR="0003729A" w:rsidRPr="001A63E4">
        <w:rPr>
          <w:rFonts w:ascii="Arial" w:hAnsi="Arial" w:cs="Arial"/>
          <w:sz w:val="24"/>
          <w:szCs w:val="24"/>
        </w:rPr>
        <w:t>”</w:t>
      </w:r>
      <w:r w:rsidR="00BB3B0A" w:rsidRPr="001A63E4">
        <w:rPr>
          <w:rFonts w:ascii="Arial" w:hAnsi="Arial" w:cs="Arial"/>
          <w:sz w:val="24"/>
          <w:szCs w:val="24"/>
        </w:rPr>
        <w:t xml:space="preserve">, el Edicto por el que se convoca al público en general al remate de bienes muebles del </w:t>
      </w:r>
      <w:r w:rsidR="0003729A" w:rsidRPr="001A63E4">
        <w:rPr>
          <w:rFonts w:ascii="Arial" w:hAnsi="Arial" w:cs="Arial"/>
          <w:sz w:val="24"/>
          <w:szCs w:val="24"/>
        </w:rPr>
        <w:t>o</w:t>
      </w:r>
      <w:r w:rsidR="00BB3B0A" w:rsidRPr="001A63E4">
        <w:rPr>
          <w:rFonts w:ascii="Arial" w:hAnsi="Arial" w:cs="Arial"/>
          <w:sz w:val="24"/>
          <w:szCs w:val="24"/>
        </w:rPr>
        <w:t xml:space="preserve">trora </w:t>
      </w:r>
      <w:r w:rsidR="0003729A" w:rsidRPr="001A63E4">
        <w:rPr>
          <w:rFonts w:ascii="Arial" w:hAnsi="Arial" w:cs="Arial"/>
          <w:sz w:val="24"/>
          <w:szCs w:val="24"/>
        </w:rPr>
        <w:t>p</w:t>
      </w:r>
      <w:r w:rsidR="00BB3B0A" w:rsidRPr="001A63E4">
        <w:rPr>
          <w:rFonts w:ascii="Arial" w:hAnsi="Arial" w:cs="Arial"/>
          <w:sz w:val="24"/>
          <w:szCs w:val="24"/>
        </w:rPr>
        <w:t xml:space="preserve">artido </w:t>
      </w:r>
      <w:r w:rsidR="0003729A" w:rsidRPr="001A63E4">
        <w:rPr>
          <w:rFonts w:ascii="Arial" w:hAnsi="Arial" w:cs="Arial"/>
          <w:sz w:val="24"/>
          <w:szCs w:val="24"/>
        </w:rPr>
        <w:t>p</w:t>
      </w:r>
      <w:r w:rsidR="00BB3B0A" w:rsidRPr="001A63E4">
        <w:rPr>
          <w:rFonts w:ascii="Arial" w:hAnsi="Arial" w:cs="Arial"/>
          <w:sz w:val="24"/>
          <w:szCs w:val="24"/>
        </w:rPr>
        <w:t xml:space="preserve">olítico </w:t>
      </w:r>
      <w:r w:rsidR="0003729A" w:rsidRPr="001A63E4">
        <w:rPr>
          <w:rFonts w:ascii="Arial" w:hAnsi="Arial" w:cs="Arial"/>
          <w:sz w:val="24"/>
          <w:szCs w:val="24"/>
        </w:rPr>
        <w:t>l</w:t>
      </w:r>
      <w:r w:rsidR="00BB3B0A" w:rsidRPr="001A63E4">
        <w:rPr>
          <w:rFonts w:ascii="Arial" w:hAnsi="Arial" w:cs="Arial"/>
          <w:sz w:val="24"/>
          <w:szCs w:val="24"/>
        </w:rPr>
        <w:t>ocal “</w:t>
      </w:r>
      <w:r w:rsidR="009D26A1" w:rsidRPr="001A63E4">
        <w:rPr>
          <w:rFonts w:ascii="Arial" w:hAnsi="Arial" w:cs="Arial"/>
          <w:sz w:val="24"/>
          <w:szCs w:val="24"/>
        </w:rPr>
        <w:t>SOMOS</w:t>
      </w:r>
      <w:r w:rsidR="00DE2BAF" w:rsidRPr="001A63E4">
        <w:rPr>
          <w:rFonts w:ascii="Arial" w:hAnsi="Arial" w:cs="Arial"/>
          <w:sz w:val="24"/>
          <w:szCs w:val="24"/>
        </w:rPr>
        <w:t>”</w:t>
      </w:r>
      <w:r w:rsidR="00BB3B0A" w:rsidRPr="001A63E4">
        <w:rPr>
          <w:rFonts w:ascii="Arial" w:hAnsi="Arial" w:cs="Arial"/>
          <w:sz w:val="24"/>
          <w:szCs w:val="24"/>
        </w:rPr>
        <w:t>.</w:t>
      </w:r>
    </w:p>
    <w:p w14:paraId="12DE8FF1" w14:textId="77777777" w:rsidR="00E11AF8" w:rsidRPr="001A63E4" w:rsidRDefault="00E11AF8" w:rsidP="001A63E4">
      <w:pPr>
        <w:pStyle w:val="Sinespaciado"/>
      </w:pPr>
    </w:p>
    <w:p w14:paraId="3D30F9BA" w14:textId="61FFF937" w:rsidR="00BB3B0A" w:rsidRPr="001A63E4" w:rsidRDefault="001A63E4" w:rsidP="001A63E4">
      <w:pPr>
        <w:spacing w:before="240" w:after="0" w:line="276" w:lineRule="auto"/>
        <w:jc w:val="both"/>
        <w:rPr>
          <w:rFonts w:ascii="Arial" w:eastAsia="Trebuchet MS" w:hAnsi="Arial" w:cs="Arial"/>
          <w:bCs/>
          <w:sz w:val="24"/>
          <w:szCs w:val="24"/>
        </w:rPr>
      </w:pPr>
      <w:r>
        <w:rPr>
          <w:rFonts w:ascii="Arial" w:eastAsia="Trebuchet MS" w:hAnsi="Arial" w:cs="Arial"/>
          <w:b/>
          <w:bCs/>
          <w:sz w:val="24"/>
          <w:szCs w:val="24"/>
        </w:rPr>
        <w:t xml:space="preserve">27. </w:t>
      </w:r>
      <w:r w:rsidR="00BB3B0A" w:rsidRPr="001A63E4">
        <w:rPr>
          <w:rFonts w:ascii="Arial" w:eastAsia="Trebuchet MS" w:hAnsi="Arial" w:cs="Arial"/>
          <w:b/>
          <w:bCs/>
          <w:sz w:val="24"/>
          <w:szCs w:val="24"/>
        </w:rPr>
        <w:t>PUBLICACIÓN LISTA DE ACREEDORES A CARGO DEL PARTIDO POLÍTICO EN LIQUIDACIÓN “</w:t>
      </w:r>
      <w:r w:rsidR="009D26A1" w:rsidRPr="001A63E4">
        <w:rPr>
          <w:rFonts w:ascii="Arial" w:eastAsia="Trebuchet MS" w:hAnsi="Arial" w:cs="Arial"/>
          <w:b/>
          <w:bCs/>
          <w:sz w:val="24"/>
          <w:szCs w:val="24"/>
        </w:rPr>
        <w:t>SOMOS</w:t>
      </w:r>
      <w:r w:rsidR="00BB3B0A" w:rsidRPr="001A63E4">
        <w:rPr>
          <w:rFonts w:ascii="Arial" w:eastAsia="Trebuchet MS" w:hAnsi="Arial" w:cs="Arial"/>
          <w:b/>
          <w:bCs/>
          <w:sz w:val="24"/>
          <w:szCs w:val="24"/>
        </w:rPr>
        <w:t>”</w:t>
      </w:r>
      <w:r w:rsidR="00BB3B0A" w:rsidRPr="001A63E4">
        <w:rPr>
          <w:rFonts w:ascii="Arial" w:eastAsia="Trebuchet MS" w:hAnsi="Arial" w:cs="Arial"/>
          <w:sz w:val="24"/>
          <w:szCs w:val="24"/>
        </w:rPr>
        <w:t xml:space="preserve">. </w:t>
      </w:r>
      <w:r w:rsidR="009F3671" w:rsidRPr="001A63E4">
        <w:rPr>
          <w:rFonts w:ascii="Arial" w:eastAsia="Trebuchet MS" w:hAnsi="Arial" w:cs="Arial"/>
          <w:bCs/>
          <w:sz w:val="24"/>
          <w:szCs w:val="24"/>
        </w:rPr>
        <w:t>Con fecha catorce de julio</w:t>
      </w:r>
      <w:r w:rsidR="00BB3B0A" w:rsidRPr="001A63E4">
        <w:rPr>
          <w:rFonts w:ascii="Arial" w:eastAsia="Trebuchet MS" w:hAnsi="Arial" w:cs="Arial"/>
          <w:bCs/>
          <w:sz w:val="24"/>
          <w:szCs w:val="24"/>
        </w:rPr>
        <w:t xml:space="preserve">, se publicó en </w:t>
      </w:r>
      <w:r w:rsidR="00BB3B0A" w:rsidRPr="001A63E4">
        <w:rPr>
          <w:rFonts w:ascii="Arial" w:eastAsia="Trebuchet MS" w:hAnsi="Arial" w:cs="Arial"/>
          <w:bCs/>
          <w:sz w:val="24"/>
          <w:szCs w:val="24"/>
        </w:rPr>
        <w:lastRenderedPageBreak/>
        <w:t xml:space="preserve">el Periódico Oficial </w:t>
      </w:r>
      <w:r w:rsidR="006A7E1A" w:rsidRPr="001A63E4">
        <w:rPr>
          <w:rFonts w:ascii="Arial" w:eastAsia="Trebuchet MS" w:hAnsi="Arial" w:cs="Arial"/>
          <w:bCs/>
          <w:sz w:val="24"/>
          <w:szCs w:val="24"/>
        </w:rPr>
        <w:t>E</w:t>
      </w:r>
      <w:r w:rsidR="00BB3B0A" w:rsidRPr="001A63E4">
        <w:rPr>
          <w:rFonts w:ascii="Arial" w:eastAsia="Trebuchet MS" w:hAnsi="Arial" w:cs="Arial"/>
          <w:bCs/>
          <w:sz w:val="24"/>
          <w:szCs w:val="24"/>
        </w:rPr>
        <w:t xml:space="preserve">l Estado de Jalisco, </w:t>
      </w:r>
      <w:r w:rsidR="00B31EC9" w:rsidRPr="001A63E4">
        <w:rPr>
          <w:rFonts w:ascii="Arial" w:eastAsia="Trebuchet MS" w:hAnsi="Arial" w:cs="Arial"/>
          <w:bCs/>
          <w:sz w:val="24"/>
          <w:szCs w:val="24"/>
        </w:rPr>
        <w:t xml:space="preserve">la </w:t>
      </w:r>
      <w:r w:rsidR="00BB3B0A" w:rsidRPr="001A63E4">
        <w:rPr>
          <w:rFonts w:ascii="Arial" w:eastAsia="Trebuchet MS" w:hAnsi="Arial" w:cs="Arial"/>
          <w:bCs/>
          <w:sz w:val="24"/>
          <w:szCs w:val="24"/>
        </w:rPr>
        <w:t>lista de acreedores a cargo del otrora partido político</w:t>
      </w:r>
      <w:r w:rsidR="0003729A" w:rsidRPr="001A63E4">
        <w:rPr>
          <w:rFonts w:ascii="Arial" w:eastAsia="Trebuchet MS" w:hAnsi="Arial" w:cs="Arial"/>
          <w:bCs/>
          <w:sz w:val="24"/>
          <w:szCs w:val="24"/>
        </w:rPr>
        <w:t xml:space="preserve"> local</w:t>
      </w:r>
      <w:r w:rsidR="00BB3B0A" w:rsidRPr="001A63E4">
        <w:rPr>
          <w:rFonts w:ascii="Arial" w:eastAsia="Trebuchet MS" w:hAnsi="Arial" w:cs="Arial"/>
          <w:bCs/>
          <w:sz w:val="24"/>
          <w:szCs w:val="24"/>
        </w:rPr>
        <w:t xml:space="preserve"> en liquidación “</w:t>
      </w:r>
      <w:r w:rsidR="009D26A1" w:rsidRPr="001A63E4">
        <w:rPr>
          <w:rFonts w:ascii="Arial" w:eastAsia="Trebuchet MS" w:hAnsi="Arial" w:cs="Arial"/>
          <w:bCs/>
          <w:sz w:val="24"/>
          <w:szCs w:val="24"/>
        </w:rPr>
        <w:t>SOMOS</w:t>
      </w:r>
      <w:r w:rsidR="00BB3B0A" w:rsidRPr="001A63E4">
        <w:rPr>
          <w:rFonts w:ascii="Arial" w:eastAsia="Trebuchet MS" w:hAnsi="Arial" w:cs="Arial"/>
          <w:bCs/>
          <w:sz w:val="24"/>
          <w:szCs w:val="24"/>
        </w:rPr>
        <w:t xml:space="preserve">”, con base en la contabilidad </w:t>
      </w:r>
      <w:proofErr w:type="gramStart"/>
      <w:r w:rsidR="00BB3B0A" w:rsidRPr="001A63E4">
        <w:rPr>
          <w:rFonts w:ascii="Arial" w:eastAsia="Trebuchet MS" w:hAnsi="Arial" w:cs="Arial"/>
          <w:bCs/>
          <w:sz w:val="24"/>
          <w:szCs w:val="24"/>
        </w:rPr>
        <w:t>del mismo</w:t>
      </w:r>
      <w:proofErr w:type="gramEnd"/>
      <w:r w:rsidR="00BB3B0A" w:rsidRPr="001A63E4">
        <w:rPr>
          <w:rFonts w:ascii="Arial" w:eastAsia="Trebuchet MS" w:hAnsi="Arial" w:cs="Arial"/>
          <w:bCs/>
          <w:sz w:val="24"/>
          <w:szCs w:val="24"/>
        </w:rPr>
        <w:t>, y los demás documentos que permit</w:t>
      </w:r>
      <w:r w:rsidR="00DE2BAF" w:rsidRPr="001A63E4">
        <w:rPr>
          <w:rFonts w:ascii="Arial" w:eastAsia="Trebuchet MS" w:hAnsi="Arial" w:cs="Arial"/>
          <w:bCs/>
          <w:sz w:val="24"/>
          <w:szCs w:val="24"/>
        </w:rPr>
        <w:t>ieron</w:t>
      </w:r>
      <w:r w:rsidR="00BB3B0A" w:rsidRPr="001A63E4">
        <w:rPr>
          <w:rFonts w:ascii="Arial" w:eastAsia="Trebuchet MS" w:hAnsi="Arial" w:cs="Arial"/>
          <w:bCs/>
          <w:sz w:val="24"/>
          <w:szCs w:val="24"/>
        </w:rPr>
        <w:t xml:space="preserve"> determinar su pasivo, así como las solicitudes de reconocimientos de créditos presentadas.</w:t>
      </w:r>
    </w:p>
    <w:p w14:paraId="0CFB8864" w14:textId="77777777" w:rsidR="00E11AF8" w:rsidRPr="001A63E4" w:rsidRDefault="00E11AF8" w:rsidP="001A63E4">
      <w:pPr>
        <w:pStyle w:val="Sinespaciado"/>
      </w:pPr>
    </w:p>
    <w:p w14:paraId="7F00BCF7" w14:textId="71091E32" w:rsidR="009233E0" w:rsidRPr="001A63E4" w:rsidRDefault="001A63E4" w:rsidP="001A63E4">
      <w:pPr>
        <w:spacing w:before="240" w:after="0" w:line="276" w:lineRule="auto"/>
        <w:jc w:val="both"/>
        <w:rPr>
          <w:rFonts w:ascii="Arial" w:hAnsi="Arial" w:cs="Arial"/>
          <w:sz w:val="24"/>
          <w:szCs w:val="24"/>
        </w:rPr>
      </w:pPr>
      <w:r>
        <w:rPr>
          <w:rFonts w:ascii="Arial" w:hAnsi="Arial" w:cs="Arial"/>
          <w:b/>
          <w:bCs/>
          <w:sz w:val="24"/>
          <w:szCs w:val="24"/>
        </w:rPr>
        <w:t xml:space="preserve">28. </w:t>
      </w:r>
      <w:r w:rsidR="009233E0" w:rsidRPr="001A63E4">
        <w:rPr>
          <w:rFonts w:ascii="Arial" w:hAnsi="Arial" w:cs="Arial"/>
          <w:b/>
          <w:bCs/>
          <w:sz w:val="24"/>
          <w:szCs w:val="24"/>
        </w:rPr>
        <w:t>PRESENTACIÓN DE BALANCE</w:t>
      </w:r>
      <w:r w:rsidR="002D5FEB" w:rsidRPr="001A63E4">
        <w:rPr>
          <w:rFonts w:ascii="Arial" w:hAnsi="Arial" w:cs="Arial"/>
          <w:sz w:val="24"/>
          <w:szCs w:val="24"/>
        </w:rPr>
        <w:t xml:space="preserve">. </w:t>
      </w:r>
      <w:r w:rsidR="009233E0" w:rsidRPr="001A63E4">
        <w:rPr>
          <w:rFonts w:ascii="Arial" w:hAnsi="Arial" w:cs="Arial"/>
          <w:sz w:val="24"/>
          <w:szCs w:val="24"/>
        </w:rPr>
        <w:t>C</w:t>
      </w:r>
      <w:r w:rsidR="009233E0" w:rsidRPr="001A63E4">
        <w:rPr>
          <w:rFonts w:ascii="Arial" w:eastAsia="Trebuchet MS" w:hAnsi="Arial" w:cs="Arial"/>
          <w:sz w:val="24"/>
          <w:szCs w:val="24"/>
        </w:rPr>
        <w:t xml:space="preserve">on fecha </w:t>
      </w:r>
      <w:r w:rsidR="00FB3FFC" w:rsidRPr="001A63E4">
        <w:rPr>
          <w:rFonts w:ascii="Arial" w:eastAsia="Trebuchet MS" w:hAnsi="Arial" w:cs="Arial"/>
          <w:sz w:val="24"/>
          <w:szCs w:val="24"/>
        </w:rPr>
        <w:t>quince</w:t>
      </w:r>
      <w:r w:rsidR="009233E0" w:rsidRPr="001A63E4">
        <w:rPr>
          <w:rFonts w:ascii="Arial" w:eastAsia="Trebuchet MS" w:hAnsi="Arial" w:cs="Arial"/>
          <w:sz w:val="24"/>
          <w:szCs w:val="24"/>
        </w:rPr>
        <w:t xml:space="preserve"> de diciembre, </w:t>
      </w:r>
      <w:r w:rsidR="00D554F8" w:rsidRPr="001A63E4">
        <w:rPr>
          <w:rFonts w:ascii="Arial" w:eastAsia="Trebuchet MS" w:hAnsi="Arial" w:cs="Arial"/>
          <w:sz w:val="24"/>
          <w:szCs w:val="24"/>
        </w:rPr>
        <w:t>el</w:t>
      </w:r>
      <w:r w:rsidR="009233E0" w:rsidRPr="001A63E4">
        <w:rPr>
          <w:rFonts w:ascii="Arial" w:eastAsia="Trebuchet MS" w:hAnsi="Arial" w:cs="Arial"/>
          <w:sz w:val="24"/>
          <w:szCs w:val="24"/>
        </w:rPr>
        <w:t xml:space="preserve"> </w:t>
      </w:r>
      <w:r w:rsidR="00D554F8" w:rsidRPr="001A63E4">
        <w:rPr>
          <w:rFonts w:ascii="Arial" w:eastAsia="Trebuchet MS" w:hAnsi="Arial" w:cs="Arial"/>
          <w:sz w:val="24"/>
          <w:szCs w:val="24"/>
        </w:rPr>
        <w:t>C</w:t>
      </w:r>
      <w:r w:rsidR="009233E0" w:rsidRPr="001A63E4">
        <w:rPr>
          <w:rFonts w:ascii="Arial" w:eastAsia="Trebuchet MS" w:hAnsi="Arial" w:cs="Arial"/>
          <w:sz w:val="24"/>
          <w:szCs w:val="24"/>
        </w:rPr>
        <w:t xml:space="preserve">. Sergio Ramírez Sánchez, en su calidad de persona interventora, presentó ante la </w:t>
      </w:r>
      <w:r w:rsidR="0003729A" w:rsidRPr="001A63E4">
        <w:rPr>
          <w:rFonts w:ascii="Arial" w:eastAsia="Trebuchet MS" w:hAnsi="Arial" w:cs="Arial"/>
          <w:sz w:val="24"/>
          <w:szCs w:val="24"/>
        </w:rPr>
        <w:t>O</w:t>
      </w:r>
      <w:r w:rsidR="009233E0" w:rsidRPr="001A63E4">
        <w:rPr>
          <w:rFonts w:ascii="Arial" w:eastAsia="Trebuchet MS" w:hAnsi="Arial" w:cs="Arial"/>
          <w:sz w:val="24"/>
          <w:szCs w:val="24"/>
        </w:rPr>
        <w:t>ficialía de Partes este Instituto, oficio que fue recibido bajo el folio número 01621</w:t>
      </w:r>
      <w:r w:rsidR="009233E0" w:rsidRPr="001A63E4">
        <w:rPr>
          <w:rFonts w:ascii="Arial" w:hAnsi="Arial" w:cs="Arial"/>
          <w:bCs/>
          <w:color w:val="000000"/>
          <w:sz w:val="24"/>
          <w:szCs w:val="24"/>
        </w:rPr>
        <w:t xml:space="preserve">, por medio del cual </w:t>
      </w:r>
      <w:r w:rsidR="009233E0" w:rsidRPr="001A63E4">
        <w:rPr>
          <w:rFonts w:ascii="Arial" w:hAnsi="Arial" w:cs="Arial"/>
          <w:b/>
          <w:bCs/>
          <w:color w:val="000000"/>
          <w:sz w:val="24"/>
          <w:szCs w:val="24"/>
        </w:rPr>
        <w:t xml:space="preserve">presentó el Informe de Balance de Liquidación, </w:t>
      </w:r>
      <w:r w:rsidR="009233E0" w:rsidRPr="001A63E4">
        <w:rPr>
          <w:rFonts w:ascii="Arial" w:hAnsi="Arial" w:cs="Arial"/>
          <w:bCs/>
          <w:color w:val="000000"/>
          <w:sz w:val="24"/>
          <w:szCs w:val="24"/>
        </w:rPr>
        <w:t xml:space="preserve">que </w:t>
      </w:r>
      <w:r w:rsidR="009233E0" w:rsidRPr="001A63E4">
        <w:rPr>
          <w:rFonts w:ascii="Arial" w:hAnsi="Arial" w:cs="Arial"/>
          <w:sz w:val="24"/>
          <w:szCs w:val="24"/>
        </w:rPr>
        <w:t>incluye el balance de bienes y recursos remanentes</w:t>
      </w:r>
      <w:r w:rsidR="009233E0" w:rsidRPr="001A63E4">
        <w:rPr>
          <w:rFonts w:ascii="Arial" w:hAnsi="Arial" w:cs="Arial"/>
          <w:bCs/>
          <w:color w:val="000000"/>
          <w:sz w:val="24"/>
          <w:szCs w:val="24"/>
        </w:rPr>
        <w:t>, del otrora partido político</w:t>
      </w:r>
      <w:r w:rsidR="0003729A" w:rsidRPr="001A63E4">
        <w:rPr>
          <w:rFonts w:ascii="Arial" w:hAnsi="Arial" w:cs="Arial"/>
          <w:bCs/>
          <w:color w:val="000000"/>
          <w:sz w:val="24"/>
          <w:szCs w:val="24"/>
        </w:rPr>
        <w:t xml:space="preserve"> local</w:t>
      </w:r>
      <w:r w:rsidR="009233E0" w:rsidRPr="001A63E4">
        <w:rPr>
          <w:rFonts w:ascii="Arial" w:hAnsi="Arial" w:cs="Arial"/>
          <w:bCs/>
          <w:color w:val="000000"/>
          <w:sz w:val="24"/>
          <w:szCs w:val="24"/>
        </w:rPr>
        <w:t xml:space="preserve"> en liquidación “</w:t>
      </w:r>
      <w:r w:rsidR="009D26A1" w:rsidRPr="001A63E4">
        <w:rPr>
          <w:rFonts w:ascii="Arial" w:hAnsi="Arial" w:cs="Arial"/>
          <w:bCs/>
          <w:color w:val="000000"/>
          <w:sz w:val="24"/>
          <w:szCs w:val="24"/>
        </w:rPr>
        <w:t>SOMOS</w:t>
      </w:r>
      <w:r w:rsidR="009233E0" w:rsidRPr="001A63E4">
        <w:rPr>
          <w:rFonts w:ascii="Arial" w:hAnsi="Arial" w:cs="Arial"/>
          <w:bCs/>
          <w:color w:val="000000"/>
          <w:sz w:val="24"/>
          <w:szCs w:val="24"/>
        </w:rPr>
        <w:t>”.</w:t>
      </w:r>
    </w:p>
    <w:p w14:paraId="055F8DF6" w14:textId="5A5E503B" w:rsidR="006968F1" w:rsidRPr="00DC5B54" w:rsidRDefault="006968F1" w:rsidP="000F7705">
      <w:pPr>
        <w:spacing w:line="276" w:lineRule="auto"/>
        <w:jc w:val="both"/>
        <w:rPr>
          <w:rFonts w:ascii="Arial" w:hAnsi="Arial" w:cs="Arial"/>
          <w:sz w:val="24"/>
          <w:szCs w:val="24"/>
        </w:rPr>
      </w:pPr>
    </w:p>
    <w:p w14:paraId="2FC466B2" w14:textId="724E71EA" w:rsidR="000E5D7A" w:rsidRPr="00DC5B54" w:rsidRDefault="000E5D7A" w:rsidP="000F7705">
      <w:pPr>
        <w:spacing w:line="276" w:lineRule="auto"/>
        <w:jc w:val="center"/>
        <w:rPr>
          <w:rFonts w:ascii="Arial" w:eastAsia="Trebuchet MS" w:hAnsi="Arial" w:cs="Arial"/>
          <w:sz w:val="24"/>
          <w:szCs w:val="24"/>
        </w:rPr>
      </w:pPr>
      <w:r w:rsidRPr="00DC5B54">
        <w:rPr>
          <w:rFonts w:ascii="Arial" w:eastAsia="Trebuchet MS" w:hAnsi="Arial" w:cs="Arial"/>
          <w:b/>
          <w:color w:val="000000"/>
          <w:sz w:val="24"/>
          <w:szCs w:val="24"/>
        </w:rPr>
        <w:t>C O N S I D E R A N D O</w:t>
      </w:r>
    </w:p>
    <w:p w14:paraId="703B3209" w14:textId="77777777" w:rsidR="000E5D7A" w:rsidRPr="00DC5B54" w:rsidRDefault="000E5D7A" w:rsidP="000F7705">
      <w:pPr>
        <w:pStyle w:val="Prrafodelista"/>
        <w:spacing w:after="0" w:line="276" w:lineRule="auto"/>
        <w:ind w:left="495"/>
        <w:jc w:val="both"/>
        <w:rPr>
          <w:rFonts w:ascii="Arial" w:eastAsia="Trebuchet MS" w:hAnsi="Arial" w:cs="Arial"/>
          <w:sz w:val="24"/>
          <w:szCs w:val="24"/>
        </w:rPr>
      </w:pPr>
    </w:p>
    <w:p w14:paraId="29FB6581" w14:textId="09F08B04" w:rsidR="000E5D7A" w:rsidRPr="00DC5B54" w:rsidRDefault="000E5D7A" w:rsidP="000F7705">
      <w:pPr>
        <w:spacing w:after="0" w:line="276" w:lineRule="auto"/>
        <w:jc w:val="both"/>
        <w:rPr>
          <w:rFonts w:ascii="Arial" w:eastAsia="Trebuchet MS" w:hAnsi="Arial" w:cs="Arial"/>
          <w:sz w:val="24"/>
          <w:szCs w:val="24"/>
        </w:rPr>
      </w:pPr>
      <w:r w:rsidRPr="00DC5B54">
        <w:rPr>
          <w:rFonts w:ascii="Arial" w:eastAsia="Trebuchet MS" w:hAnsi="Arial" w:cs="Arial"/>
          <w:b/>
          <w:sz w:val="24"/>
          <w:szCs w:val="24"/>
        </w:rPr>
        <w:t xml:space="preserve">I. </w:t>
      </w:r>
      <w:r w:rsidR="00D554F8" w:rsidRPr="00DC5B54">
        <w:rPr>
          <w:rFonts w:ascii="Arial" w:eastAsia="Trebuchet MS" w:hAnsi="Arial" w:cs="Arial"/>
          <w:b/>
          <w:sz w:val="24"/>
          <w:szCs w:val="24"/>
        </w:rPr>
        <w:t>DEL INSTITUTO ELECTORAL Y DE PARTICIPACIÓN CIUDADANA DEL ESTADO DE JALISCO.</w:t>
      </w:r>
      <w:r w:rsidRPr="00DC5B54">
        <w:rPr>
          <w:rFonts w:ascii="Arial" w:eastAsia="Trebuchet MS" w:hAnsi="Arial" w:cs="Arial"/>
          <w:b/>
          <w:sz w:val="24"/>
          <w:szCs w:val="24"/>
        </w:rPr>
        <w:t xml:space="preserve"> </w:t>
      </w:r>
      <w:r w:rsidRPr="00DC5B54">
        <w:rPr>
          <w:rFonts w:ascii="Arial" w:eastAsia="Trebuchet MS" w:hAnsi="Arial" w:cs="Arial"/>
          <w:sz w:val="24"/>
          <w:szCs w:val="24"/>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71BE70" w14:textId="77777777" w:rsidR="000E5D7A" w:rsidRPr="00DC5B54" w:rsidRDefault="000E5D7A" w:rsidP="000F7705">
      <w:pPr>
        <w:spacing w:after="0" w:line="276" w:lineRule="auto"/>
        <w:jc w:val="both"/>
        <w:rPr>
          <w:rFonts w:ascii="Arial" w:eastAsia="Trebuchet MS" w:hAnsi="Arial" w:cs="Arial"/>
          <w:sz w:val="24"/>
          <w:szCs w:val="24"/>
        </w:rPr>
      </w:pPr>
    </w:p>
    <w:p w14:paraId="22A3877C" w14:textId="3F9080B7" w:rsidR="000E5D7A" w:rsidRPr="00DC5B54" w:rsidRDefault="000E5D7A" w:rsidP="000F7705">
      <w:pPr>
        <w:spacing w:after="0" w:line="276" w:lineRule="auto"/>
        <w:jc w:val="both"/>
        <w:rPr>
          <w:rFonts w:ascii="Arial" w:eastAsia="Trebuchet MS" w:hAnsi="Arial" w:cs="Arial"/>
          <w:sz w:val="24"/>
          <w:szCs w:val="24"/>
        </w:rPr>
      </w:pPr>
      <w:r w:rsidRPr="00DC5B54">
        <w:rPr>
          <w:rFonts w:ascii="Arial" w:eastAsia="Trebuchet MS" w:hAnsi="Arial" w:cs="Arial"/>
          <w:b/>
          <w:sz w:val="24"/>
          <w:szCs w:val="24"/>
        </w:rPr>
        <w:t>II.</w:t>
      </w:r>
      <w:r w:rsidRPr="00DC5B54">
        <w:rPr>
          <w:rFonts w:ascii="Arial" w:eastAsia="Trebuchet MS" w:hAnsi="Arial" w:cs="Arial"/>
          <w:sz w:val="24"/>
          <w:szCs w:val="24"/>
        </w:rPr>
        <w:t xml:space="preserve"> </w:t>
      </w:r>
      <w:r w:rsidR="00D554F8" w:rsidRPr="00DC5B54">
        <w:rPr>
          <w:rFonts w:ascii="Arial" w:eastAsia="Trebuchet MS" w:hAnsi="Arial" w:cs="Arial"/>
          <w:b/>
          <w:sz w:val="24"/>
          <w:szCs w:val="24"/>
        </w:rPr>
        <w:t>DEL CONSEJO GENERAL</w:t>
      </w:r>
      <w:r w:rsidRPr="00DC5B54">
        <w:rPr>
          <w:rFonts w:ascii="Arial" w:eastAsia="Trebuchet MS" w:hAnsi="Arial" w:cs="Arial"/>
          <w:b/>
          <w:sz w:val="24"/>
          <w:szCs w:val="24"/>
        </w:rPr>
        <w:t xml:space="preserve">. </w:t>
      </w:r>
      <w:r w:rsidRPr="00DC5B54">
        <w:rPr>
          <w:rFonts w:ascii="Arial" w:eastAsia="Trebuchet MS" w:hAnsi="Arial" w:cs="Arial"/>
          <w:sz w:val="24"/>
          <w:szCs w:val="24"/>
        </w:rPr>
        <w:t xml:space="preserve">Es el órgano superior de dirección del Instituto Electoral y de Participación Ciudadana del Estado de Jalisco,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w:t>
      </w:r>
      <w:r w:rsidRPr="00DC5B54">
        <w:rPr>
          <w:rFonts w:ascii="Arial" w:eastAsia="Trebuchet MS" w:hAnsi="Arial" w:cs="Arial"/>
          <w:sz w:val="24"/>
          <w:szCs w:val="24"/>
        </w:rPr>
        <w:lastRenderedPageBreak/>
        <w:t>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Electoral del Estado de Jalisco.</w:t>
      </w:r>
    </w:p>
    <w:p w14:paraId="4FAABDB1" w14:textId="643C10EE" w:rsidR="008B515A" w:rsidRPr="00DC5B54" w:rsidRDefault="008B515A" w:rsidP="000F7705">
      <w:pPr>
        <w:spacing w:after="0" w:line="276" w:lineRule="auto"/>
        <w:jc w:val="both"/>
        <w:rPr>
          <w:rFonts w:ascii="Arial" w:eastAsia="Trebuchet MS" w:hAnsi="Arial" w:cs="Arial"/>
          <w:sz w:val="24"/>
          <w:szCs w:val="24"/>
        </w:rPr>
      </w:pPr>
    </w:p>
    <w:p w14:paraId="2E2E52C5" w14:textId="41FE0955" w:rsidR="008B515A" w:rsidRPr="00DC5B54" w:rsidRDefault="00AB7CDD" w:rsidP="000F7705">
      <w:pPr>
        <w:tabs>
          <w:tab w:val="left" w:pos="360"/>
        </w:tabs>
        <w:spacing w:line="276" w:lineRule="auto"/>
        <w:jc w:val="both"/>
        <w:rPr>
          <w:rFonts w:ascii="Arial" w:hAnsi="Arial" w:cs="Arial"/>
          <w:sz w:val="24"/>
          <w:szCs w:val="24"/>
        </w:rPr>
      </w:pPr>
      <w:r w:rsidRPr="00DC5B54">
        <w:rPr>
          <w:rFonts w:ascii="Arial" w:hAnsi="Arial" w:cs="Arial"/>
          <w:b/>
          <w:sz w:val="24"/>
          <w:szCs w:val="24"/>
        </w:rPr>
        <w:t xml:space="preserve">III. </w:t>
      </w:r>
      <w:r w:rsidR="008B515A" w:rsidRPr="00DC5B54">
        <w:rPr>
          <w:rFonts w:ascii="Arial" w:hAnsi="Arial" w:cs="Arial"/>
          <w:b/>
          <w:sz w:val="24"/>
          <w:szCs w:val="24"/>
        </w:rPr>
        <w:t xml:space="preserve">DE LAS FUNCIONES DE LOS ORGANISMOS PÚBLICOS LOCALES ELECTORALES. </w:t>
      </w:r>
      <w:r w:rsidR="008B515A" w:rsidRPr="00DC5B54">
        <w:rPr>
          <w:rFonts w:ascii="Arial" w:hAnsi="Arial" w:cs="Arial"/>
          <w:bCs/>
          <w:sz w:val="24"/>
          <w:szCs w:val="24"/>
        </w:rPr>
        <w:t xml:space="preserve">De conformidad a los artículos </w:t>
      </w:r>
      <w:r w:rsidR="008B515A" w:rsidRPr="00DC5B54">
        <w:rPr>
          <w:rFonts w:ascii="Arial" w:hAnsi="Arial" w:cs="Arial"/>
          <w:sz w:val="24"/>
          <w:szCs w:val="24"/>
        </w:rPr>
        <w:t>41 apartado C, base V del apartado D, de la Constitución Política Mexicana,</w:t>
      </w:r>
      <w:r w:rsidR="008B515A" w:rsidRPr="00DC5B54">
        <w:rPr>
          <w:rFonts w:ascii="Arial" w:hAnsi="Arial" w:cs="Arial"/>
          <w:bCs/>
          <w:sz w:val="24"/>
          <w:szCs w:val="24"/>
        </w:rPr>
        <w:t xml:space="preserve"> 104, párrafo 1, inciso b) de la L</w:t>
      </w:r>
      <w:r w:rsidR="0003729A">
        <w:rPr>
          <w:rFonts w:ascii="Arial" w:hAnsi="Arial" w:cs="Arial"/>
          <w:bCs/>
          <w:sz w:val="24"/>
          <w:szCs w:val="24"/>
        </w:rPr>
        <w:t xml:space="preserve">ey </w:t>
      </w:r>
      <w:r w:rsidR="008B515A" w:rsidRPr="00DC5B54">
        <w:rPr>
          <w:rFonts w:ascii="Arial" w:hAnsi="Arial" w:cs="Arial"/>
          <w:bCs/>
          <w:sz w:val="24"/>
          <w:szCs w:val="24"/>
        </w:rPr>
        <w:t>G</w:t>
      </w:r>
      <w:r w:rsidR="0003729A">
        <w:rPr>
          <w:rFonts w:ascii="Arial" w:hAnsi="Arial" w:cs="Arial"/>
          <w:bCs/>
          <w:sz w:val="24"/>
          <w:szCs w:val="24"/>
        </w:rPr>
        <w:t xml:space="preserve">eneral de </w:t>
      </w:r>
      <w:r w:rsidR="008B515A" w:rsidRPr="00DC5B54">
        <w:rPr>
          <w:rFonts w:ascii="Arial" w:hAnsi="Arial" w:cs="Arial"/>
          <w:bCs/>
          <w:sz w:val="24"/>
          <w:szCs w:val="24"/>
        </w:rPr>
        <w:t>I</w:t>
      </w:r>
      <w:r w:rsidR="0003729A">
        <w:rPr>
          <w:rFonts w:ascii="Arial" w:hAnsi="Arial" w:cs="Arial"/>
          <w:bCs/>
          <w:sz w:val="24"/>
          <w:szCs w:val="24"/>
        </w:rPr>
        <w:t xml:space="preserve">nstituciones y </w:t>
      </w:r>
      <w:r w:rsidR="008B515A" w:rsidRPr="00DC5B54">
        <w:rPr>
          <w:rFonts w:ascii="Arial" w:hAnsi="Arial" w:cs="Arial"/>
          <w:bCs/>
          <w:sz w:val="24"/>
          <w:szCs w:val="24"/>
        </w:rPr>
        <w:t>P</w:t>
      </w:r>
      <w:r w:rsidR="0003729A">
        <w:rPr>
          <w:rFonts w:ascii="Arial" w:hAnsi="Arial" w:cs="Arial"/>
          <w:bCs/>
          <w:sz w:val="24"/>
          <w:szCs w:val="24"/>
        </w:rPr>
        <w:t xml:space="preserve">rocedimientos </w:t>
      </w:r>
      <w:r w:rsidR="008B515A" w:rsidRPr="00DC5B54">
        <w:rPr>
          <w:rFonts w:ascii="Arial" w:hAnsi="Arial" w:cs="Arial"/>
          <w:bCs/>
          <w:sz w:val="24"/>
          <w:szCs w:val="24"/>
        </w:rPr>
        <w:t>E</w:t>
      </w:r>
      <w:r w:rsidR="0003729A">
        <w:rPr>
          <w:rFonts w:ascii="Arial" w:hAnsi="Arial" w:cs="Arial"/>
          <w:bCs/>
          <w:sz w:val="24"/>
          <w:szCs w:val="24"/>
        </w:rPr>
        <w:t>lectorales</w:t>
      </w:r>
      <w:r w:rsidR="008B515A" w:rsidRPr="00DC5B54">
        <w:rPr>
          <w:rFonts w:ascii="Arial" w:hAnsi="Arial" w:cs="Arial"/>
          <w:color w:val="7030A0"/>
          <w:sz w:val="24"/>
          <w:szCs w:val="24"/>
        </w:rPr>
        <w:t xml:space="preserve">, </w:t>
      </w:r>
      <w:r w:rsidR="008B515A" w:rsidRPr="00DC5B54">
        <w:rPr>
          <w:rFonts w:ascii="Arial" w:hAnsi="Arial" w:cs="Arial"/>
          <w:sz w:val="24"/>
          <w:szCs w:val="24"/>
        </w:rPr>
        <w:t>corresponde a los Organismos Públicos Locales Electorales a través del Consejo 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21A8FC31" w14:textId="49B8DB45" w:rsidR="00072055" w:rsidRPr="00DC5B54" w:rsidRDefault="00072055" w:rsidP="000F7705">
      <w:pPr>
        <w:tabs>
          <w:tab w:val="left" w:pos="360"/>
        </w:tabs>
        <w:spacing w:line="276" w:lineRule="auto"/>
        <w:jc w:val="both"/>
        <w:rPr>
          <w:rFonts w:ascii="Arial" w:hAnsi="Arial" w:cs="Arial"/>
          <w:b/>
          <w:sz w:val="24"/>
          <w:szCs w:val="24"/>
        </w:rPr>
      </w:pPr>
      <w:r w:rsidRPr="00DC5B54">
        <w:rPr>
          <w:rFonts w:ascii="Arial" w:hAnsi="Arial" w:cs="Arial"/>
          <w:sz w:val="24"/>
          <w:szCs w:val="24"/>
        </w:rPr>
        <w:t>Con fundamento en el artículo 380 Bis, numeral 4</w:t>
      </w:r>
      <w:r w:rsidR="0003729A">
        <w:rPr>
          <w:rFonts w:ascii="Arial" w:hAnsi="Arial" w:cs="Arial"/>
          <w:sz w:val="24"/>
          <w:szCs w:val="24"/>
        </w:rPr>
        <w:t>,</w:t>
      </w:r>
      <w:r w:rsidRPr="00DC5B54">
        <w:rPr>
          <w:rFonts w:ascii="Arial" w:hAnsi="Arial" w:cs="Arial"/>
          <w:sz w:val="24"/>
          <w:szCs w:val="24"/>
        </w:rPr>
        <w:t xml:space="preserve"> del Reglamento de Fiscalización del Instituto Nacional Electoral, estipula que corresponde a los Organismos Públicos Locales las atribuciones de </w:t>
      </w:r>
      <w:r w:rsidR="00A84CF5" w:rsidRPr="00DC5B54">
        <w:rPr>
          <w:rFonts w:ascii="Arial" w:hAnsi="Arial" w:cs="Arial"/>
          <w:sz w:val="24"/>
          <w:szCs w:val="24"/>
        </w:rPr>
        <w:t xml:space="preserve">la liquidación de partidos políticos locales, así como </w:t>
      </w:r>
      <w:r w:rsidRPr="00DC5B54">
        <w:rPr>
          <w:rFonts w:ascii="Arial" w:hAnsi="Arial" w:cs="Arial"/>
          <w:sz w:val="24"/>
          <w:szCs w:val="24"/>
        </w:rPr>
        <w:t>implementar las bases que rijan el procedimiento de liquidación que constituye el patrimonio, bienes y recursos de partidos políticos locales.</w:t>
      </w:r>
    </w:p>
    <w:p w14:paraId="20A9BA39" w14:textId="17EC66B5" w:rsidR="00072055" w:rsidRDefault="00AB7CDD" w:rsidP="000F7705">
      <w:pPr>
        <w:tabs>
          <w:tab w:val="left" w:pos="360"/>
        </w:tabs>
        <w:spacing w:line="276" w:lineRule="auto"/>
        <w:jc w:val="both"/>
        <w:rPr>
          <w:rFonts w:ascii="Arial" w:hAnsi="Arial" w:cs="Arial"/>
          <w:sz w:val="24"/>
          <w:szCs w:val="24"/>
        </w:rPr>
      </w:pPr>
      <w:r w:rsidRPr="00DC5B54">
        <w:rPr>
          <w:rFonts w:ascii="Arial" w:hAnsi="Arial" w:cs="Arial"/>
          <w:b/>
          <w:bCs/>
          <w:sz w:val="24"/>
          <w:szCs w:val="24"/>
        </w:rPr>
        <w:t>IV.</w:t>
      </w:r>
      <w:r w:rsidR="0061226F" w:rsidRPr="00DC5B54">
        <w:rPr>
          <w:rFonts w:ascii="Arial" w:hAnsi="Arial" w:cs="Arial"/>
          <w:b/>
          <w:bCs/>
          <w:sz w:val="24"/>
          <w:szCs w:val="24"/>
        </w:rPr>
        <w:t xml:space="preserve"> </w:t>
      </w:r>
      <w:r w:rsidR="00072055" w:rsidRPr="00DC5B54">
        <w:rPr>
          <w:rFonts w:ascii="Arial" w:hAnsi="Arial" w:cs="Arial"/>
          <w:sz w:val="24"/>
          <w:szCs w:val="24"/>
        </w:rPr>
        <w:t>Al respecto, cabe resaltar que en términos de lo anterior fue necesario crear el marco normativo que implementara y definiera las bases para llevar cabo el procedi</w:t>
      </w:r>
      <w:r w:rsidR="0003729A">
        <w:rPr>
          <w:rFonts w:ascii="Arial" w:hAnsi="Arial" w:cs="Arial"/>
          <w:sz w:val="24"/>
          <w:szCs w:val="24"/>
        </w:rPr>
        <w:t>m</w:t>
      </w:r>
      <w:r w:rsidR="009F3671">
        <w:rPr>
          <w:rFonts w:ascii="Arial" w:hAnsi="Arial" w:cs="Arial"/>
          <w:sz w:val="24"/>
          <w:szCs w:val="24"/>
        </w:rPr>
        <w:t>i</w:t>
      </w:r>
      <w:r w:rsidR="00072055" w:rsidRPr="00DC5B54">
        <w:rPr>
          <w:rFonts w:ascii="Arial" w:hAnsi="Arial" w:cs="Arial"/>
          <w:sz w:val="24"/>
          <w:szCs w:val="24"/>
        </w:rPr>
        <w:t>en</w:t>
      </w:r>
      <w:r w:rsidR="0003729A">
        <w:rPr>
          <w:rFonts w:ascii="Arial" w:hAnsi="Arial" w:cs="Arial"/>
          <w:sz w:val="24"/>
          <w:szCs w:val="24"/>
        </w:rPr>
        <w:t>t</w:t>
      </w:r>
      <w:r w:rsidR="00072055" w:rsidRPr="00DC5B54">
        <w:rPr>
          <w:rFonts w:ascii="Arial" w:hAnsi="Arial" w:cs="Arial"/>
          <w:sz w:val="24"/>
          <w:szCs w:val="24"/>
        </w:rPr>
        <w:t>o de liquidación, siendo aprobado</w:t>
      </w:r>
      <w:r w:rsidR="006A7E1A">
        <w:rPr>
          <w:rFonts w:ascii="Arial" w:hAnsi="Arial" w:cs="Arial"/>
          <w:sz w:val="24"/>
          <w:szCs w:val="24"/>
        </w:rPr>
        <w:t>s</w:t>
      </w:r>
      <w:r w:rsidR="00072055" w:rsidRPr="00DC5B54">
        <w:rPr>
          <w:rFonts w:ascii="Arial" w:hAnsi="Arial" w:cs="Arial"/>
          <w:sz w:val="24"/>
          <w:szCs w:val="24"/>
        </w:rPr>
        <w:t xml:space="preserve"> por el Consejo General </w:t>
      </w:r>
      <w:r w:rsidR="00705D44" w:rsidRPr="00DC5B54">
        <w:rPr>
          <w:rFonts w:ascii="Arial" w:hAnsi="Arial" w:cs="Arial"/>
          <w:sz w:val="24"/>
          <w:szCs w:val="24"/>
        </w:rPr>
        <w:t>los</w:t>
      </w:r>
      <w:r w:rsidR="00705D44" w:rsidRPr="00DC5B54">
        <w:rPr>
          <w:rFonts w:ascii="Arial" w:hAnsi="Arial" w:cs="Arial"/>
          <w:b/>
          <w:i/>
          <w:sz w:val="24"/>
          <w:szCs w:val="24"/>
        </w:rPr>
        <w:t xml:space="preserve"> “Lineamientos</w:t>
      </w:r>
      <w:r w:rsidR="00072055" w:rsidRPr="00DC5B54">
        <w:rPr>
          <w:rFonts w:ascii="Arial" w:hAnsi="Arial" w:cs="Arial"/>
          <w:b/>
          <w:i/>
          <w:sz w:val="24"/>
          <w:szCs w:val="24"/>
        </w:rPr>
        <w:t xml:space="preserve"> para llevar a cabo el Procedimiento de Liquidación del Patrimonio adquirido por los Partidos Políticos Estatales que pierdan su registro local ante el Instituto Electoral y de Participación Ciudadana del Estado de Jalisco”,</w:t>
      </w:r>
      <w:r w:rsidR="00072055" w:rsidRPr="00DC5B54">
        <w:rPr>
          <w:rFonts w:ascii="Arial" w:hAnsi="Arial" w:cs="Arial"/>
          <w:sz w:val="24"/>
          <w:szCs w:val="24"/>
        </w:rPr>
        <w:t xml:space="preserve"> que establecen los supuestos legales que se presenten en</w:t>
      </w:r>
      <w:r w:rsidR="00064B92">
        <w:rPr>
          <w:rFonts w:ascii="Arial" w:hAnsi="Arial" w:cs="Arial"/>
          <w:sz w:val="24"/>
          <w:szCs w:val="24"/>
        </w:rPr>
        <w:t xml:space="preserve"> </w:t>
      </w:r>
      <w:r w:rsidR="00072055" w:rsidRPr="00DC5B54">
        <w:rPr>
          <w:rFonts w:ascii="Arial" w:hAnsi="Arial" w:cs="Arial"/>
          <w:sz w:val="24"/>
          <w:szCs w:val="24"/>
        </w:rPr>
        <w:t>forma posterior a la p</w:t>
      </w:r>
      <w:r w:rsidR="006A7E1A">
        <w:rPr>
          <w:rFonts w:ascii="Arial" w:hAnsi="Arial" w:cs="Arial"/>
          <w:sz w:val="24"/>
          <w:szCs w:val="24"/>
        </w:rPr>
        <w:t>é</w:t>
      </w:r>
      <w:r w:rsidR="00072055" w:rsidRPr="00DC5B54">
        <w:rPr>
          <w:rFonts w:ascii="Arial" w:hAnsi="Arial" w:cs="Arial"/>
          <w:sz w:val="24"/>
          <w:szCs w:val="24"/>
        </w:rPr>
        <w:t>rdida de registro de los partidos políticos locales, llevando a cabo el procedimiento de liquidación por sus etapas procesales en cumplimiento a la norma electoral.</w:t>
      </w:r>
    </w:p>
    <w:p w14:paraId="117D2456" w14:textId="77777777" w:rsidR="009F3671" w:rsidRPr="00DC5B54" w:rsidRDefault="009F3671" w:rsidP="000F7705">
      <w:pPr>
        <w:tabs>
          <w:tab w:val="left" w:pos="360"/>
        </w:tabs>
        <w:spacing w:line="276" w:lineRule="auto"/>
        <w:jc w:val="both"/>
        <w:rPr>
          <w:rFonts w:ascii="Arial" w:hAnsi="Arial" w:cs="Arial"/>
          <w:sz w:val="24"/>
          <w:szCs w:val="24"/>
        </w:rPr>
      </w:pPr>
    </w:p>
    <w:p w14:paraId="6138A2ED" w14:textId="40BA74FA" w:rsidR="00072055" w:rsidRPr="00DC5B54" w:rsidRDefault="00AB7CDD" w:rsidP="000F7705">
      <w:pPr>
        <w:spacing w:line="276" w:lineRule="auto"/>
        <w:jc w:val="both"/>
        <w:rPr>
          <w:rFonts w:ascii="Arial" w:hAnsi="Arial" w:cs="Arial"/>
          <w:sz w:val="24"/>
          <w:szCs w:val="24"/>
        </w:rPr>
      </w:pPr>
      <w:r w:rsidRPr="00DC5B54">
        <w:rPr>
          <w:rFonts w:ascii="Arial" w:hAnsi="Arial" w:cs="Arial"/>
          <w:b/>
          <w:sz w:val="24"/>
          <w:szCs w:val="24"/>
        </w:rPr>
        <w:lastRenderedPageBreak/>
        <w:t>V.</w:t>
      </w:r>
      <w:r w:rsidR="0061226F" w:rsidRPr="00DC5B54">
        <w:rPr>
          <w:rFonts w:ascii="Arial" w:hAnsi="Arial" w:cs="Arial"/>
          <w:b/>
          <w:sz w:val="24"/>
          <w:szCs w:val="24"/>
        </w:rPr>
        <w:t xml:space="preserve"> </w:t>
      </w:r>
      <w:r w:rsidR="00B31EC9" w:rsidRPr="00DC5B54">
        <w:rPr>
          <w:rFonts w:ascii="Arial" w:hAnsi="Arial" w:cs="Arial"/>
          <w:b/>
          <w:sz w:val="24"/>
          <w:szCs w:val="24"/>
        </w:rPr>
        <w:t xml:space="preserve">DEL OBJETO DEL PRESENTE ACUERDO. </w:t>
      </w:r>
      <w:r w:rsidR="00266B30" w:rsidRPr="00DC5B54">
        <w:rPr>
          <w:rFonts w:ascii="Arial" w:hAnsi="Arial" w:cs="Arial"/>
          <w:sz w:val="24"/>
          <w:szCs w:val="24"/>
        </w:rPr>
        <w:t xml:space="preserve">Derivado de que el </w:t>
      </w:r>
      <w:r w:rsidR="0003729A">
        <w:rPr>
          <w:rFonts w:ascii="Arial" w:hAnsi="Arial" w:cs="Arial"/>
          <w:sz w:val="24"/>
          <w:szCs w:val="24"/>
        </w:rPr>
        <w:t>p</w:t>
      </w:r>
      <w:r w:rsidR="00266B30" w:rsidRPr="00DC5B54">
        <w:rPr>
          <w:rFonts w:ascii="Arial" w:hAnsi="Arial" w:cs="Arial"/>
          <w:sz w:val="24"/>
          <w:szCs w:val="24"/>
        </w:rPr>
        <w:t xml:space="preserve">artido </w:t>
      </w:r>
      <w:r w:rsidR="0003729A">
        <w:rPr>
          <w:rFonts w:ascii="Arial" w:hAnsi="Arial" w:cs="Arial"/>
          <w:sz w:val="24"/>
          <w:szCs w:val="24"/>
        </w:rPr>
        <w:t>p</w:t>
      </w:r>
      <w:r w:rsidR="00266B30" w:rsidRPr="00DC5B54">
        <w:rPr>
          <w:rFonts w:ascii="Arial" w:hAnsi="Arial" w:cs="Arial"/>
          <w:sz w:val="24"/>
          <w:szCs w:val="24"/>
        </w:rPr>
        <w:t xml:space="preserve">olítico </w:t>
      </w:r>
      <w:r w:rsidR="0003729A">
        <w:rPr>
          <w:rFonts w:ascii="Arial" w:hAnsi="Arial" w:cs="Arial"/>
          <w:sz w:val="24"/>
          <w:szCs w:val="24"/>
        </w:rPr>
        <w:t>l</w:t>
      </w:r>
      <w:r w:rsidR="00266B30" w:rsidRPr="00DC5B54">
        <w:rPr>
          <w:rFonts w:ascii="Arial" w:hAnsi="Arial" w:cs="Arial"/>
          <w:sz w:val="24"/>
          <w:szCs w:val="24"/>
        </w:rPr>
        <w:t>ocal “</w:t>
      </w:r>
      <w:r w:rsidR="009D26A1" w:rsidRPr="00DC5B54">
        <w:rPr>
          <w:rFonts w:ascii="Arial" w:hAnsi="Arial" w:cs="Arial"/>
          <w:sz w:val="24"/>
          <w:szCs w:val="24"/>
        </w:rPr>
        <w:t>SOMOS</w:t>
      </w:r>
      <w:r w:rsidR="00266B30" w:rsidRPr="00DC5B54">
        <w:rPr>
          <w:rFonts w:ascii="Arial" w:hAnsi="Arial" w:cs="Arial"/>
          <w:sz w:val="24"/>
          <w:szCs w:val="24"/>
        </w:rPr>
        <w:t xml:space="preserve">” no obtuvo </w:t>
      </w:r>
      <w:r w:rsidR="008B515A" w:rsidRPr="00DC5B54">
        <w:rPr>
          <w:rFonts w:ascii="Arial" w:hAnsi="Arial" w:cs="Arial"/>
          <w:sz w:val="24"/>
          <w:szCs w:val="24"/>
        </w:rPr>
        <w:t xml:space="preserve">por lo menos el tres por ciento de la votación válida emitida en el Proceso Electoral </w:t>
      </w:r>
      <w:r w:rsidR="0061226F" w:rsidRPr="00DC5B54">
        <w:rPr>
          <w:rFonts w:ascii="Arial" w:hAnsi="Arial" w:cs="Arial"/>
          <w:sz w:val="24"/>
          <w:szCs w:val="24"/>
        </w:rPr>
        <w:t>Concurrente</w:t>
      </w:r>
      <w:r w:rsidR="0003729A">
        <w:rPr>
          <w:rFonts w:ascii="Arial" w:hAnsi="Arial" w:cs="Arial"/>
          <w:sz w:val="24"/>
          <w:szCs w:val="24"/>
        </w:rPr>
        <w:t xml:space="preserve"> 2020-2021</w:t>
      </w:r>
      <w:r w:rsidR="0061226F" w:rsidRPr="00DC5B54">
        <w:rPr>
          <w:rFonts w:ascii="Arial" w:hAnsi="Arial" w:cs="Arial"/>
          <w:sz w:val="24"/>
          <w:szCs w:val="24"/>
        </w:rPr>
        <w:t>,</w:t>
      </w:r>
      <w:r w:rsidR="008B515A" w:rsidRPr="00DC5B54">
        <w:rPr>
          <w:rFonts w:ascii="Arial" w:hAnsi="Arial" w:cs="Arial"/>
          <w:sz w:val="24"/>
          <w:szCs w:val="24"/>
        </w:rPr>
        <w:t xml:space="preserve"> </w:t>
      </w:r>
      <w:r w:rsidR="0003729A">
        <w:rPr>
          <w:rFonts w:ascii="Arial" w:hAnsi="Arial" w:cs="Arial"/>
          <w:sz w:val="24"/>
          <w:szCs w:val="24"/>
        </w:rPr>
        <w:t xml:space="preserve">cuya jornada electoral fue </w:t>
      </w:r>
      <w:r w:rsidR="008B515A" w:rsidRPr="00DC5B54">
        <w:rPr>
          <w:rFonts w:ascii="Arial" w:hAnsi="Arial" w:cs="Arial"/>
          <w:sz w:val="24"/>
          <w:szCs w:val="24"/>
        </w:rPr>
        <w:t>celebrad</w:t>
      </w:r>
      <w:r w:rsidR="0003729A">
        <w:rPr>
          <w:rFonts w:ascii="Arial" w:hAnsi="Arial" w:cs="Arial"/>
          <w:sz w:val="24"/>
          <w:szCs w:val="24"/>
        </w:rPr>
        <w:t>a</w:t>
      </w:r>
      <w:r w:rsidR="008B515A" w:rsidRPr="00DC5B54">
        <w:rPr>
          <w:rFonts w:ascii="Arial" w:hAnsi="Arial" w:cs="Arial"/>
          <w:sz w:val="24"/>
          <w:szCs w:val="24"/>
        </w:rPr>
        <w:t xml:space="preserve"> el</w:t>
      </w:r>
      <w:r w:rsidR="00705D44">
        <w:rPr>
          <w:rFonts w:ascii="Arial" w:hAnsi="Arial" w:cs="Arial"/>
          <w:sz w:val="24"/>
          <w:szCs w:val="24"/>
        </w:rPr>
        <w:t xml:space="preserve"> seis</w:t>
      </w:r>
      <w:r w:rsidR="008B515A" w:rsidRPr="00DC5B54">
        <w:rPr>
          <w:rFonts w:ascii="Arial" w:hAnsi="Arial" w:cs="Arial"/>
          <w:sz w:val="24"/>
          <w:szCs w:val="24"/>
        </w:rPr>
        <w:t xml:space="preserve">  de junio de </w:t>
      </w:r>
      <w:r w:rsidR="00705D44">
        <w:rPr>
          <w:rFonts w:ascii="Arial" w:hAnsi="Arial" w:cs="Arial"/>
          <w:sz w:val="24"/>
          <w:szCs w:val="24"/>
        </w:rPr>
        <w:t xml:space="preserve">dos mil veintiuno </w:t>
      </w:r>
      <w:r w:rsidR="008B515A" w:rsidRPr="00DC5B54">
        <w:rPr>
          <w:rFonts w:ascii="Arial" w:hAnsi="Arial" w:cs="Arial"/>
          <w:sz w:val="24"/>
          <w:szCs w:val="24"/>
        </w:rPr>
        <w:t>, es decir</w:t>
      </w:r>
      <w:r w:rsidR="0003729A">
        <w:rPr>
          <w:rFonts w:ascii="Arial" w:hAnsi="Arial" w:cs="Arial"/>
          <w:sz w:val="24"/>
          <w:szCs w:val="24"/>
        </w:rPr>
        <w:t>,</w:t>
      </w:r>
      <w:r w:rsidR="008B515A" w:rsidRPr="00DC5B54">
        <w:rPr>
          <w:rFonts w:ascii="Arial" w:hAnsi="Arial" w:cs="Arial"/>
          <w:sz w:val="24"/>
          <w:szCs w:val="24"/>
        </w:rPr>
        <w:t xml:space="preserve"> no alcanzó la votación mínima necesaria para conservar su registro </w:t>
      </w:r>
      <w:r w:rsidR="00266B30" w:rsidRPr="00DC5B54">
        <w:rPr>
          <w:rFonts w:ascii="Arial" w:hAnsi="Arial" w:cs="Arial"/>
          <w:sz w:val="24"/>
          <w:szCs w:val="24"/>
        </w:rPr>
        <w:t>y</w:t>
      </w:r>
      <w:r w:rsidR="0003729A">
        <w:rPr>
          <w:rFonts w:ascii="Arial" w:hAnsi="Arial" w:cs="Arial"/>
          <w:sz w:val="24"/>
          <w:szCs w:val="24"/>
        </w:rPr>
        <w:t>,</w:t>
      </w:r>
      <w:r w:rsidR="00266B30" w:rsidRPr="00DC5B54">
        <w:rPr>
          <w:rFonts w:ascii="Arial" w:hAnsi="Arial" w:cs="Arial"/>
          <w:sz w:val="24"/>
          <w:szCs w:val="24"/>
        </w:rPr>
        <w:t xml:space="preserve"> en consecuencia</w:t>
      </w:r>
      <w:r w:rsidR="0003729A">
        <w:rPr>
          <w:rFonts w:ascii="Arial" w:hAnsi="Arial" w:cs="Arial"/>
          <w:sz w:val="24"/>
          <w:szCs w:val="24"/>
        </w:rPr>
        <w:t>,</w:t>
      </w:r>
      <w:r w:rsidR="00B31EC9" w:rsidRPr="00DC5B54">
        <w:rPr>
          <w:rFonts w:ascii="Arial" w:hAnsi="Arial" w:cs="Arial"/>
          <w:sz w:val="24"/>
          <w:szCs w:val="24"/>
        </w:rPr>
        <w:t xml:space="preserve"> </w:t>
      </w:r>
      <w:r w:rsidR="00266B30" w:rsidRPr="00DC5B54">
        <w:rPr>
          <w:rFonts w:ascii="Arial" w:hAnsi="Arial" w:cs="Arial"/>
          <w:sz w:val="24"/>
          <w:szCs w:val="24"/>
        </w:rPr>
        <w:t xml:space="preserve">ubicarse en la causal prevista en el </w:t>
      </w:r>
      <w:r w:rsidR="00072055" w:rsidRPr="00DC5B54">
        <w:rPr>
          <w:rFonts w:ascii="Arial" w:hAnsi="Arial" w:cs="Arial"/>
          <w:sz w:val="24"/>
          <w:szCs w:val="24"/>
        </w:rPr>
        <w:t>artículo 94, párrafo 1, inciso b) de la Ley General de Partidos</w:t>
      </w:r>
      <w:r w:rsidR="00ED2071" w:rsidRPr="00DC5B54">
        <w:rPr>
          <w:rFonts w:ascii="Arial" w:hAnsi="Arial" w:cs="Arial"/>
          <w:sz w:val="24"/>
          <w:szCs w:val="24"/>
        </w:rPr>
        <w:t>;</w:t>
      </w:r>
      <w:r w:rsidR="00072055" w:rsidRPr="00DC5B54">
        <w:rPr>
          <w:rFonts w:ascii="Arial" w:hAnsi="Arial" w:cs="Arial"/>
          <w:sz w:val="24"/>
          <w:szCs w:val="24"/>
        </w:rPr>
        <w:t xml:space="preserve"> considerando que</w:t>
      </w:r>
      <w:r w:rsidR="00266B30" w:rsidRPr="00DC5B54">
        <w:rPr>
          <w:rFonts w:ascii="Arial" w:hAnsi="Arial" w:cs="Arial"/>
          <w:sz w:val="24"/>
          <w:szCs w:val="24"/>
        </w:rPr>
        <w:t xml:space="preserve"> </w:t>
      </w:r>
      <w:r w:rsidR="00072055" w:rsidRPr="00DC5B54">
        <w:rPr>
          <w:rFonts w:ascii="Arial" w:hAnsi="Arial" w:cs="Arial"/>
          <w:sz w:val="24"/>
          <w:szCs w:val="24"/>
        </w:rPr>
        <w:t>dicha resolución quedó firme, ya que la autoridad jurisdiccional correspondiente, confirm</w:t>
      </w:r>
      <w:r w:rsidR="006A7E1A">
        <w:rPr>
          <w:rFonts w:ascii="Arial" w:hAnsi="Arial" w:cs="Arial"/>
          <w:sz w:val="24"/>
          <w:szCs w:val="24"/>
        </w:rPr>
        <w:t>ó</w:t>
      </w:r>
      <w:r w:rsidR="00072055" w:rsidRPr="00DC5B54">
        <w:rPr>
          <w:rFonts w:ascii="Arial" w:hAnsi="Arial" w:cs="Arial"/>
          <w:sz w:val="24"/>
          <w:szCs w:val="24"/>
        </w:rPr>
        <w:t xml:space="preserve"> la declaración de pérdida de registro emitida por el Consejo General. </w:t>
      </w:r>
    </w:p>
    <w:p w14:paraId="7175770B" w14:textId="632CE187" w:rsidR="0003729A" w:rsidRDefault="00A80509" w:rsidP="000F7705">
      <w:pPr>
        <w:spacing w:line="276" w:lineRule="auto"/>
        <w:jc w:val="both"/>
        <w:rPr>
          <w:rFonts w:ascii="Arial" w:hAnsi="Arial" w:cs="Arial"/>
          <w:sz w:val="24"/>
          <w:szCs w:val="24"/>
        </w:rPr>
      </w:pPr>
      <w:r w:rsidRPr="00DC5B54">
        <w:rPr>
          <w:rFonts w:ascii="Arial" w:hAnsi="Arial" w:cs="Arial"/>
          <w:sz w:val="24"/>
          <w:szCs w:val="24"/>
        </w:rPr>
        <w:t>En ese mismo tenor, con la emisión de la SENTENCIA SG-JRC-14/2022</w:t>
      </w:r>
      <w:r w:rsidRPr="00DC5B54">
        <w:rPr>
          <w:rFonts w:ascii="Arial" w:hAnsi="Arial" w:cs="Arial"/>
          <w:bCs/>
          <w:sz w:val="24"/>
          <w:szCs w:val="24"/>
        </w:rPr>
        <w:t xml:space="preserve"> de la</w:t>
      </w:r>
      <w:r w:rsidR="00064B92">
        <w:rPr>
          <w:rFonts w:ascii="Arial" w:hAnsi="Arial" w:cs="Arial"/>
          <w:bCs/>
          <w:sz w:val="24"/>
          <w:szCs w:val="24"/>
        </w:rPr>
        <w:t xml:space="preserve"> </w:t>
      </w:r>
      <w:r w:rsidRPr="00DC5B54">
        <w:rPr>
          <w:rFonts w:ascii="Arial" w:hAnsi="Arial" w:cs="Arial"/>
          <w:bCs/>
          <w:sz w:val="24"/>
          <w:szCs w:val="24"/>
        </w:rPr>
        <w:t xml:space="preserve">Sala Regional </w:t>
      </w:r>
      <w:r w:rsidR="006A7E1A">
        <w:rPr>
          <w:rFonts w:ascii="Arial" w:hAnsi="Arial" w:cs="Arial"/>
          <w:bCs/>
          <w:sz w:val="24"/>
          <w:szCs w:val="24"/>
        </w:rPr>
        <w:t xml:space="preserve">Guadalajara </w:t>
      </w:r>
      <w:r w:rsidRPr="00DC5B54">
        <w:rPr>
          <w:rFonts w:ascii="Arial" w:hAnsi="Arial" w:cs="Arial"/>
          <w:bCs/>
          <w:sz w:val="24"/>
          <w:szCs w:val="24"/>
        </w:rPr>
        <w:t xml:space="preserve">del </w:t>
      </w:r>
      <w:r w:rsidR="0003729A">
        <w:rPr>
          <w:rFonts w:ascii="Arial" w:hAnsi="Arial" w:cs="Arial"/>
          <w:bCs/>
          <w:sz w:val="24"/>
          <w:szCs w:val="24"/>
        </w:rPr>
        <w:t xml:space="preserve">Tribunal Electoral del </w:t>
      </w:r>
      <w:r w:rsidRPr="00DC5B54">
        <w:rPr>
          <w:rFonts w:ascii="Arial" w:hAnsi="Arial" w:cs="Arial"/>
          <w:bCs/>
          <w:sz w:val="24"/>
          <w:szCs w:val="24"/>
        </w:rPr>
        <w:t>Poder Judicial de la Federación de fecha diecinueve de mayo de dos mil veintidós</w:t>
      </w:r>
      <w:r w:rsidRPr="00DC5B54">
        <w:rPr>
          <w:rFonts w:ascii="Arial" w:hAnsi="Arial" w:cs="Arial"/>
          <w:sz w:val="24"/>
          <w:szCs w:val="24"/>
        </w:rPr>
        <w:t>, y la</w:t>
      </w:r>
      <w:r w:rsidRPr="00DC5B54">
        <w:rPr>
          <w:rFonts w:ascii="Arial" w:hAnsi="Arial" w:cs="Arial"/>
          <w:bCs/>
          <w:sz w:val="24"/>
          <w:szCs w:val="24"/>
        </w:rPr>
        <w:t xml:space="preserve"> S</w:t>
      </w:r>
      <w:r w:rsidRPr="00DC5B54">
        <w:rPr>
          <w:rFonts w:ascii="Arial" w:hAnsi="Arial" w:cs="Arial"/>
          <w:sz w:val="24"/>
          <w:szCs w:val="24"/>
        </w:rPr>
        <w:t>UP-REC-264/2022</w:t>
      </w:r>
      <w:r w:rsidR="0003729A">
        <w:rPr>
          <w:rFonts w:ascii="Arial" w:hAnsi="Arial" w:cs="Arial"/>
          <w:sz w:val="24"/>
          <w:szCs w:val="24"/>
        </w:rPr>
        <w:t>,</w:t>
      </w:r>
      <w:r w:rsidRPr="00DC5B54">
        <w:rPr>
          <w:rFonts w:ascii="Arial" w:hAnsi="Arial" w:cs="Arial"/>
          <w:sz w:val="24"/>
          <w:szCs w:val="24"/>
        </w:rPr>
        <w:t xml:space="preserve"> </w:t>
      </w:r>
      <w:r w:rsidRPr="00DC5B54">
        <w:rPr>
          <w:rFonts w:ascii="Arial" w:hAnsi="Arial" w:cs="Arial"/>
          <w:bCs/>
          <w:sz w:val="24"/>
          <w:szCs w:val="24"/>
        </w:rPr>
        <w:t>dictada por Sala Superior del Tribunal Electoral del Poder Judicial de la Federación, de fecha ocho de junio del dos mil veintidós</w:t>
      </w:r>
      <w:r w:rsidRPr="00DC5B54">
        <w:rPr>
          <w:rFonts w:ascii="Arial" w:hAnsi="Arial" w:cs="Arial"/>
          <w:sz w:val="24"/>
          <w:szCs w:val="24"/>
        </w:rPr>
        <w:t xml:space="preserve">, </w:t>
      </w:r>
      <w:r w:rsidR="00ED2071" w:rsidRPr="00DC5B54">
        <w:rPr>
          <w:rFonts w:ascii="Arial" w:hAnsi="Arial" w:cs="Arial"/>
          <w:sz w:val="24"/>
          <w:szCs w:val="24"/>
        </w:rPr>
        <w:t xml:space="preserve">que </w:t>
      </w:r>
      <w:r w:rsidRPr="00DC5B54">
        <w:rPr>
          <w:rFonts w:ascii="Arial" w:hAnsi="Arial" w:cs="Arial"/>
          <w:sz w:val="24"/>
          <w:szCs w:val="24"/>
        </w:rPr>
        <w:t>dejó firme la pérdida del registro como Partido político local “</w:t>
      </w:r>
      <w:r w:rsidR="009D26A1" w:rsidRPr="00DC5B54">
        <w:rPr>
          <w:rFonts w:ascii="Arial" w:hAnsi="Arial" w:cs="Arial"/>
          <w:sz w:val="24"/>
          <w:szCs w:val="24"/>
        </w:rPr>
        <w:t>SOMOS</w:t>
      </w:r>
      <w:r w:rsidRPr="00DC5B54">
        <w:rPr>
          <w:rFonts w:ascii="Arial" w:hAnsi="Arial" w:cs="Arial"/>
          <w:sz w:val="24"/>
          <w:szCs w:val="24"/>
        </w:rPr>
        <w:t xml:space="preserve">”, toda vez que dicho órgano jurisdiccional confirmó el acuerdo </w:t>
      </w:r>
      <w:r w:rsidRPr="00DC5B54">
        <w:rPr>
          <w:rFonts w:ascii="Arial" w:hAnsi="Arial" w:cs="Arial"/>
          <w:bCs/>
          <w:sz w:val="24"/>
          <w:szCs w:val="24"/>
        </w:rPr>
        <w:t xml:space="preserve">IEPC-ACG-394-/2021 </w:t>
      </w:r>
      <w:r w:rsidRPr="00DC5B54">
        <w:rPr>
          <w:rFonts w:ascii="Arial" w:hAnsi="Arial" w:cs="Arial"/>
          <w:sz w:val="24"/>
          <w:szCs w:val="24"/>
        </w:rPr>
        <w:t xml:space="preserve">emitido por el Consejo General, la cual extinguió en definitiva la personalidad jurídica del entonces instituto político en comento por no haber obtenido al menos el </w:t>
      </w:r>
      <w:r w:rsidR="00705D44">
        <w:rPr>
          <w:rFonts w:ascii="Arial" w:hAnsi="Arial" w:cs="Arial"/>
          <w:sz w:val="24"/>
          <w:szCs w:val="24"/>
        </w:rPr>
        <w:t xml:space="preserve">tres por ciento </w:t>
      </w:r>
      <w:r w:rsidRPr="00DC5B54">
        <w:rPr>
          <w:rFonts w:ascii="Arial" w:hAnsi="Arial" w:cs="Arial"/>
          <w:sz w:val="24"/>
          <w:szCs w:val="24"/>
        </w:rPr>
        <w:t>de la votación emitida en el Proceso Electoral concurrente 2020-2021.</w:t>
      </w:r>
      <w:r w:rsidR="00064B92">
        <w:rPr>
          <w:rFonts w:ascii="Arial" w:hAnsi="Arial" w:cs="Arial"/>
          <w:sz w:val="24"/>
          <w:szCs w:val="24"/>
        </w:rPr>
        <w:t xml:space="preserve"> </w:t>
      </w:r>
    </w:p>
    <w:p w14:paraId="08E7B5BC" w14:textId="77777777" w:rsidR="009F3671" w:rsidRDefault="009F3671" w:rsidP="000F7705">
      <w:pPr>
        <w:spacing w:line="276" w:lineRule="auto"/>
        <w:jc w:val="both"/>
        <w:rPr>
          <w:rFonts w:ascii="Arial" w:hAnsi="Arial" w:cs="Arial"/>
          <w:sz w:val="24"/>
          <w:szCs w:val="24"/>
        </w:rPr>
      </w:pPr>
    </w:p>
    <w:p w14:paraId="581A3672" w14:textId="4BD4E596" w:rsidR="00A80509" w:rsidRPr="00DC5B54" w:rsidRDefault="00A80509" w:rsidP="000F7705">
      <w:pPr>
        <w:spacing w:line="276" w:lineRule="auto"/>
        <w:jc w:val="both"/>
        <w:rPr>
          <w:rFonts w:ascii="Arial" w:hAnsi="Arial" w:cs="Arial"/>
          <w:sz w:val="24"/>
          <w:szCs w:val="24"/>
        </w:rPr>
      </w:pPr>
      <w:r w:rsidRPr="00DC5B54">
        <w:rPr>
          <w:rFonts w:ascii="Arial" w:hAnsi="Arial" w:cs="Arial"/>
          <w:sz w:val="24"/>
          <w:szCs w:val="24"/>
        </w:rPr>
        <w:t xml:space="preserve">Ahora bien, con la cancelación del registro de un </w:t>
      </w:r>
      <w:r w:rsidR="0003729A">
        <w:rPr>
          <w:rFonts w:ascii="Arial" w:hAnsi="Arial" w:cs="Arial"/>
          <w:sz w:val="24"/>
          <w:szCs w:val="24"/>
        </w:rPr>
        <w:t>p</w:t>
      </w:r>
      <w:r w:rsidRPr="00DC5B54">
        <w:rPr>
          <w:rFonts w:ascii="Arial" w:hAnsi="Arial" w:cs="Arial"/>
          <w:sz w:val="24"/>
          <w:szCs w:val="24"/>
        </w:rPr>
        <w:t xml:space="preserve">artido </w:t>
      </w:r>
      <w:r w:rsidR="0003729A">
        <w:rPr>
          <w:rFonts w:ascii="Arial" w:hAnsi="Arial" w:cs="Arial"/>
          <w:sz w:val="24"/>
          <w:szCs w:val="24"/>
        </w:rPr>
        <w:t>p</w:t>
      </w:r>
      <w:r w:rsidRPr="00DC5B54">
        <w:rPr>
          <w:rFonts w:ascii="Arial" w:hAnsi="Arial" w:cs="Arial"/>
          <w:sz w:val="24"/>
          <w:szCs w:val="24"/>
        </w:rPr>
        <w:t xml:space="preserve">olítico local, si bien se extingue la personalidad jurídica del mismo, no menos cierto es que </w:t>
      </w:r>
      <w:r w:rsidR="00C33D31" w:rsidRPr="00DC5B54">
        <w:rPr>
          <w:rFonts w:ascii="Arial" w:hAnsi="Arial" w:cs="Arial"/>
          <w:sz w:val="24"/>
          <w:szCs w:val="24"/>
        </w:rPr>
        <w:t>la normatividad de la materia establece</w:t>
      </w:r>
      <w:r w:rsidRPr="00DC5B54">
        <w:rPr>
          <w:rFonts w:ascii="Arial" w:hAnsi="Arial" w:cs="Arial"/>
          <w:sz w:val="24"/>
          <w:szCs w:val="24"/>
        </w:rPr>
        <w:t xml:space="preserve"> diversas premisas que deben cumplirse cuando se actualiza la hipótesis respecto de la pérdida del registro de un partido como entidad de interés público.</w:t>
      </w:r>
      <w:r w:rsidR="00064B92">
        <w:rPr>
          <w:rFonts w:ascii="Arial" w:hAnsi="Arial" w:cs="Arial"/>
          <w:sz w:val="24"/>
          <w:szCs w:val="24"/>
        </w:rPr>
        <w:t xml:space="preserve"> </w:t>
      </w:r>
    </w:p>
    <w:p w14:paraId="3C33B381" w14:textId="77777777" w:rsidR="009F3671" w:rsidRDefault="009F3671" w:rsidP="000F7705">
      <w:pPr>
        <w:autoSpaceDE w:val="0"/>
        <w:autoSpaceDN w:val="0"/>
        <w:adjustRightInd w:val="0"/>
        <w:spacing w:after="0" w:line="276" w:lineRule="auto"/>
        <w:jc w:val="both"/>
        <w:rPr>
          <w:rFonts w:ascii="Arial" w:hAnsi="Arial" w:cs="Arial"/>
          <w:sz w:val="24"/>
          <w:szCs w:val="24"/>
        </w:rPr>
      </w:pPr>
    </w:p>
    <w:p w14:paraId="73DBDE2C" w14:textId="5C826228" w:rsidR="00266B30" w:rsidRPr="00DC5B54" w:rsidRDefault="00266B30" w:rsidP="000F7705">
      <w:p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En ese sentido y al encontrarse firme la resolución de pérdida del registro del</w:t>
      </w:r>
      <w:r w:rsidR="00ED2071" w:rsidRPr="00DC5B54">
        <w:rPr>
          <w:rFonts w:ascii="Arial" w:hAnsi="Arial" w:cs="Arial"/>
          <w:sz w:val="24"/>
          <w:szCs w:val="24"/>
        </w:rPr>
        <w:t xml:space="preserve"> </w:t>
      </w:r>
      <w:r w:rsidRPr="00DC5B54">
        <w:rPr>
          <w:rFonts w:ascii="Arial" w:hAnsi="Arial" w:cs="Arial"/>
          <w:sz w:val="24"/>
          <w:szCs w:val="24"/>
        </w:rPr>
        <w:t xml:space="preserve">otrora </w:t>
      </w:r>
      <w:r w:rsidR="0003729A">
        <w:rPr>
          <w:rFonts w:ascii="Arial" w:hAnsi="Arial" w:cs="Arial"/>
          <w:sz w:val="24"/>
          <w:szCs w:val="24"/>
        </w:rPr>
        <w:t>p</w:t>
      </w:r>
      <w:r w:rsidRPr="00DC5B54">
        <w:rPr>
          <w:rFonts w:ascii="Arial" w:hAnsi="Arial" w:cs="Arial"/>
          <w:sz w:val="24"/>
          <w:szCs w:val="24"/>
        </w:rPr>
        <w:t>artido</w:t>
      </w:r>
      <w:r w:rsidR="0003729A">
        <w:rPr>
          <w:rFonts w:ascii="Arial" w:hAnsi="Arial" w:cs="Arial"/>
          <w:sz w:val="24"/>
          <w:szCs w:val="24"/>
        </w:rPr>
        <w:t xml:space="preserve"> político local</w:t>
      </w:r>
      <w:r w:rsidRPr="00DC5B54">
        <w:rPr>
          <w:rFonts w:ascii="Arial" w:hAnsi="Arial" w:cs="Arial"/>
          <w:sz w:val="24"/>
          <w:szCs w:val="24"/>
        </w:rPr>
        <w:t xml:space="preserve"> </w:t>
      </w:r>
      <w:r w:rsidR="00072055" w:rsidRPr="00DC5B54">
        <w:rPr>
          <w:rFonts w:ascii="Arial" w:hAnsi="Arial" w:cs="Arial"/>
          <w:sz w:val="24"/>
          <w:szCs w:val="24"/>
        </w:rPr>
        <w:t>“</w:t>
      </w:r>
      <w:r w:rsidR="009D26A1" w:rsidRPr="00DC5B54">
        <w:rPr>
          <w:rFonts w:ascii="Arial" w:hAnsi="Arial" w:cs="Arial"/>
          <w:sz w:val="24"/>
          <w:szCs w:val="24"/>
        </w:rPr>
        <w:t>SOMOS</w:t>
      </w:r>
      <w:r w:rsidR="00072055" w:rsidRPr="00DC5B54">
        <w:rPr>
          <w:rFonts w:ascii="Arial" w:hAnsi="Arial" w:cs="Arial"/>
          <w:sz w:val="24"/>
          <w:szCs w:val="24"/>
        </w:rPr>
        <w:t>”</w:t>
      </w:r>
      <w:r w:rsidRPr="00DC5B54">
        <w:rPr>
          <w:rFonts w:ascii="Arial" w:hAnsi="Arial" w:cs="Arial"/>
          <w:sz w:val="24"/>
          <w:szCs w:val="24"/>
        </w:rPr>
        <w:t>, consecuentemente</w:t>
      </w:r>
      <w:r w:rsidR="0003729A">
        <w:rPr>
          <w:rFonts w:ascii="Arial" w:hAnsi="Arial" w:cs="Arial"/>
          <w:sz w:val="24"/>
          <w:szCs w:val="24"/>
        </w:rPr>
        <w:t>,</w:t>
      </w:r>
      <w:r w:rsidRPr="00DC5B54">
        <w:rPr>
          <w:rFonts w:ascii="Arial" w:hAnsi="Arial" w:cs="Arial"/>
          <w:sz w:val="24"/>
          <w:szCs w:val="24"/>
        </w:rPr>
        <w:t xml:space="preserve"> ha sido</w:t>
      </w:r>
      <w:r w:rsidR="00A84CF5" w:rsidRPr="00DC5B54">
        <w:rPr>
          <w:rFonts w:ascii="Arial" w:hAnsi="Arial" w:cs="Arial"/>
          <w:sz w:val="24"/>
          <w:szCs w:val="24"/>
        </w:rPr>
        <w:t xml:space="preserve"> </w:t>
      </w:r>
      <w:r w:rsidRPr="00DC5B54">
        <w:rPr>
          <w:rFonts w:ascii="Arial" w:hAnsi="Arial" w:cs="Arial"/>
          <w:sz w:val="24"/>
          <w:szCs w:val="24"/>
        </w:rPr>
        <w:t>cancelado el mismo y ha perdido todos los derechos y prerrogativas que establece</w:t>
      </w:r>
      <w:r w:rsidR="00A84CF5" w:rsidRPr="00DC5B54">
        <w:rPr>
          <w:rFonts w:ascii="Arial" w:hAnsi="Arial" w:cs="Arial"/>
          <w:sz w:val="24"/>
          <w:szCs w:val="24"/>
        </w:rPr>
        <w:t xml:space="preserve">n </w:t>
      </w:r>
      <w:r w:rsidRPr="00DC5B54">
        <w:rPr>
          <w:rFonts w:ascii="Arial" w:hAnsi="Arial" w:cs="Arial"/>
          <w:sz w:val="24"/>
          <w:szCs w:val="24"/>
        </w:rPr>
        <w:t>las leyes respectivas, extingui</w:t>
      </w:r>
      <w:r w:rsidR="00A84CF5" w:rsidRPr="00DC5B54">
        <w:rPr>
          <w:rFonts w:ascii="Arial" w:hAnsi="Arial" w:cs="Arial"/>
          <w:sz w:val="24"/>
          <w:szCs w:val="24"/>
        </w:rPr>
        <w:t>endo</w:t>
      </w:r>
      <w:r w:rsidRPr="00DC5B54">
        <w:rPr>
          <w:rFonts w:ascii="Arial" w:hAnsi="Arial" w:cs="Arial"/>
          <w:sz w:val="24"/>
          <w:szCs w:val="24"/>
        </w:rPr>
        <w:t xml:space="preserve"> también la personalidad jurídica</w:t>
      </w:r>
      <w:r w:rsidR="00A84CF5" w:rsidRPr="00DC5B54">
        <w:rPr>
          <w:rFonts w:ascii="Arial" w:hAnsi="Arial" w:cs="Arial"/>
          <w:sz w:val="24"/>
          <w:szCs w:val="24"/>
        </w:rPr>
        <w:t xml:space="preserve"> </w:t>
      </w:r>
      <w:r w:rsidRPr="00DC5B54">
        <w:rPr>
          <w:rFonts w:ascii="Arial" w:hAnsi="Arial" w:cs="Arial"/>
          <w:sz w:val="24"/>
          <w:szCs w:val="24"/>
        </w:rPr>
        <w:t>del partido político, aunado a lo anterior resulta procedente dar inicio al</w:t>
      </w:r>
      <w:r w:rsidR="00A84CF5" w:rsidRPr="00DC5B54">
        <w:rPr>
          <w:rFonts w:ascii="Arial" w:hAnsi="Arial" w:cs="Arial"/>
          <w:sz w:val="24"/>
          <w:szCs w:val="24"/>
        </w:rPr>
        <w:t xml:space="preserve"> </w:t>
      </w:r>
      <w:r w:rsidRPr="00DC5B54">
        <w:rPr>
          <w:rFonts w:ascii="Arial" w:hAnsi="Arial" w:cs="Arial"/>
          <w:sz w:val="24"/>
          <w:szCs w:val="24"/>
        </w:rPr>
        <w:t>procedimiento para la liquidación de las obligaciones del referido partido local, así</w:t>
      </w:r>
      <w:r w:rsidR="00A84CF5" w:rsidRPr="00DC5B54">
        <w:rPr>
          <w:rFonts w:ascii="Arial" w:hAnsi="Arial" w:cs="Arial"/>
          <w:sz w:val="24"/>
          <w:szCs w:val="24"/>
        </w:rPr>
        <w:t xml:space="preserve"> </w:t>
      </w:r>
      <w:r w:rsidRPr="00DC5B54">
        <w:rPr>
          <w:rFonts w:ascii="Arial" w:hAnsi="Arial" w:cs="Arial"/>
          <w:sz w:val="24"/>
          <w:szCs w:val="24"/>
        </w:rPr>
        <w:t xml:space="preserve">como la determinación de que sus bienes </w:t>
      </w:r>
      <w:r w:rsidRPr="00DC5B54">
        <w:rPr>
          <w:rFonts w:ascii="Arial" w:hAnsi="Arial" w:cs="Arial"/>
          <w:sz w:val="24"/>
          <w:szCs w:val="24"/>
        </w:rPr>
        <w:lastRenderedPageBreak/>
        <w:t>y remanentes pasarán a fo</w:t>
      </w:r>
      <w:r w:rsidR="009F3671">
        <w:rPr>
          <w:rFonts w:ascii="Arial" w:hAnsi="Arial" w:cs="Arial"/>
          <w:sz w:val="24"/>
          <w:szCs w:val="24"/>
        </w:rPr>
        <w:t>r</w:t>
      </w:r>
      <w:r w:rsidRPr="00DC5B54">
        <w:rPr>
          <w:rFonts w:ascii="Arial" w:hAnsi="Arial" w:cs="Arial"/>
          <w:sz w:val="24"/>
          <w:szCs w:val="24"/>
        </w:rPr>
        <w:t>mar parte</w:t>
      </w:r>
      <w:r w:rsidR="00A84CF5" w:rsidRPr="00DC5B54">
        <w:rPr>
          <w:rFonts w:ascii="Arial" w:hAnsi="Arial" w:cs="Arial"/>
          <w:sz w:val="24"/>
          <w:szCs w:val="24"/>
        </w:rPr>
        <w:t xml:space="preserve"> </w:t>
      </w:r>
      <w:r w:rsidRPr="00DC5B54">
        <w:rPr>
          <w:rFonts w:ascii="Arial" w:hAnsi="Arial" w:cs="Arial"/>
          <w:sz w:val="24"/>
          <w:szCs w:val="24"/>
        </w:rPr>
        <w:t>del patrimonio del Estado, conforme a las bases establecidas en la legislación</w:t>
      </w:r>
      <w:r w:rsidR="00A84CF5" w:rsidRPr="00DC5B54">
        <w:rPr>
          <w:rFonts w:ascii="Arial" w:hAnsi="Arial" w:cs="Arial"/>
          <w:sz w:val="24"/>
          <w:szCs w:val="24"/>
        </w:rPr>
        <w:t xml:space="preserve"> </w:t>
      </w:r>
      <w:r w:rsidRPr="00DC5B54">
        <w:rPr>
          <w:rFonts w:ascii="Arial" w:hAnsi="Arial" w:cs="Arial"/>
          <w:sz w:val="24"/>
          <w:szCs w:val="24"/>
        </w:rPr>
        <w:t>electoral correspondiente.</w:t>
      </w:r>
    </w:p>
    <w:p w14:paraId="73E1ACB5" w14:textId="33AB943D" w:rsidR="00AB7CDD" w:rsidRPr="00DC5B54" w:rsidRDefault="00AB7CDD" w:rsidP="000F7705">
      <w:pPr>
        <w:autoSpaceDE w:val="0"/>
        <w:autoSpaceDN w:val="0"/>
        <w:adjustRightInd w:val="0"/>
        <w:spacing w:after="0" w:line="276" w:lineRule="auto"/>
        <w:jc w:val="both"/>
        <w:rPr>
          <w:rFonts w:ascii="Arial" w:hAnsi="Arial" w:cs="Arial"/>
          <w:sz w:val="24"/>
          <w:szCs w:val="24"/>
        </w:rPr>
      </w:pPr>
    </w:p>
    <w:p w14:paraId="267A3D46" w14:textId="77777777" w:rsidR="009F3671" w:rsidRDefault="009F3671" w:rsidP="000F7705">
      <w:pPr>
        <w:autoSpaceDE w:val="0"/>
        <w:autoSpaceDN w:val="0"/>
        <w:adjustRightInd w:val="0"/>
        <w:spacing w:after="0" w:line="276" w:lineRule="auto"/>
        <w:jc w:val="both"/>
        <w:rPr>
          <w:rFonts w:ascii="Arial" w:hAnsi="Arial" w:cs="Arial"/>
          <w:b/>
          <w:bCs/>
          <w:color w:val="000000"/>
          <w:sz w:val="24"/>
          <w:szCs w:val="24"/>
        </w:rPr>
      </w:pPr>
    </w:p>
    <w:p w14:paraId="5862C4FF" w14:textId="04F295B4" w:rsidR="00AB7CDD" w:rsidRPr="00DC5B54" w:rsidRDefault="00AB7CDD" w:rsidP="000F7705">
      <w:pPr>
        <w:autoSpaceDE w:val="0"/>
        <w:autoSpaceDN w:val="0"/>
        <w:adjustRightInd w:val="0"/>
        <w:spacing w:after="0" w:line="276" w:lineRule="auto"/>
        <w:jc w:val="both"/>
        <w:rPr>
          <w:rFonts w:ascii="Arial" w:eastAsia="Trebuchet MS" w:hAnsi="Arial" w:cs="Arial"/>
          <w:sz w:val="24"/>
          <w:szCs w:val="24"/>
        </w:rPr>
      </w:pPr>
      <w:r w:rsidRPr="00DC5B54">
        <w:rPr>
          <w:rFonts w:ascii="Arial" w:hAnsi="Arial" w:cs="Arial"/>
          <w:b/>
          <w:bCs/>
          <w:color w:val="000000"/>
          <w:sz w:val="24"/>
          <w:szCs w:val="24"/>
        </w:rPr>
        <w:t>VI.</w:t>
      </w:r>
      <w:r w:rsidR="00ED2071" w:rsidRPr="00DC5B54">
        <w:rPr>
          <w:rFonts w:ascii="Arial" w:hAnsi="Arial" w:cs="Arial"/>
          <w:b/>
          <w:bCs/>
          <w:color w:val="000000"/>
          <w:sz w:val="24"/>
          <w:szCs w:val="24"/>
        </w:rPr>
        <w:t xml:space="preserve"> </w:t>
      </w:r>
      <w:r w:rsidRPr="00DC5B54">
        <w:rPr>
          <w:rFonts w:ascii="Arial" w:hAnsi="Arial" w:cs="Arial"/>
          <w:color w:val="000000"/>
          <w:sz w:val="24"/>
          <w:szCs w:val="24"/>
        </w:rPr>
        <w:t>En consecuencia</w:t>
      </w:r>
      <w:r w:rsidR="0003729A">
        <w:rPr>
          <w:rFonts w:ascii="Arial" w:hAnsi="Arial" w:cs="Arial"/>
          <w:color w:val="000000"/>
          <w:sz w:val="24"/>
          <w:szCs w:val="24"/>
        </w:rPr>
        <w:t>,</w:t>
      </w:r>
      <w:r w:rsidRPr="00DC5B54">
        <w:rPr>
          <w:rFonts w:ascii="Arial" w:hAnsi="Arial" w:cs="Arial"/>
          <w:color w:val="000000"/>
          <w:sz w:val="24"/>
          <w:szCs w:val="24"/>
        </w:rPr>
        <w:t xml:space="preserve"> y a efecto de atender a lo establecido en </w:t>
      </w:r>
      <w:r w:rsidR="00631666" w:rsidRPr="00DC5B54">
        <w:rPr>
          <w:rFonts w:ascii="Arial" w:hAnsi="Arial" w:cs="Arial"/>
          <w:color w:val="000000"/>
          <w:sz w:val="24"/>
          <w:szCs w:val="24"/>
        </w:rPr>
        <w:t>el</w:t>
      </w:r>
      <w:r w:rsidRPr="00DC5B54">
        <w:rPr>
          <w:rFonts w:ascii="Arial" w:hAnsi="Arial" w:cs="Arial"/>
          <w:color w:val="000000"/>
          <w:sz w:val="24"/>
          <w:szCs w:val="24"/>
        </w:rPr>
        <w:t xml:space="preserve"> artículo </w:t>
      </w:r>
      <w:r w:rsidR="00631666" w:rsidRPr="00DC5B54">
        <w:rPr>
          <w:rFonts w:ascii="Arial" w:hAnsi="Arial" w:cs="Arial"/>
          <w:color w:val="000000"/>
          <w:sz w:val="24"/>
          <w:szCs w:val="24"/>
        </w:rPr>
        <w:t>12 de los</w:t>
      </w:r>
      <w:r w:rsidRPr="00DC5B54">
        <w:rPr>
          <w:rFonts w:ascii="Arial" w:hAnsi="Arial" w:cs="Arial"/>
          <w:color w:val="000000"/>
          <w:sz w:val="24"/>
          <w:szCs w:val="24"/>
        </w:rPr>
        <w:t xml:space="preserve"> </w:t>
      </w:r>
      <w:r w:rsidR="00631666" w:rsidRPr="00DC5B54">
        <w:rPr>
          <w:rFonts w:ascii="Arial" w:hAnsi="Arial" w:cs="Arial"/>
          <w:b/>
          <w:i/>
          <w:sz w:val="24"/>
          <w:szCs w:val="24"/>
        </w:rPr>
        <w:t>“Lineamientos para llevar a cabo el Procedimiento de Liquidación del Patrimonio adquirido por los Partidos Políticos Estatales que pierdan su registro local ante el Instituto Electoral y de Participación Ciudadana del Estado de Jalisco”</w:t>
      </w:r>
      <w:r w:rsidR="00631666" w:rsidRPr="00DC5B54">
        <w:rPr>
          <w:rFonts w:ascii="Arial" w:hAnsi="Arial" w:cs="Arial"/>
          <w:color w:val="000000"/>
          <w:sz w:val="24"/>
          <w:szCs w:val="24"/>
        </w:rPr>
        <w:t>,</w:t>
      </w:r>
      <w:r w:rsidR="00064B92">
        <w:rPr>
          <w:rFonts w:ascii="Arial" w:hAnsi="Arial" w:cs="Arial"/>
          <w:color w:val="000000"/>
          <w:sz w:val="24"/>
          <w:szCs w:val="24"/>
        </w:rPr>
        <w:t xml:space="preserve"> </w:t>
      </w:r>
      <w:r w:rsidR="005E310E" w:rsidRPr="00DC5B54">
        <w:rPr>
          <w:rFonts w:ascii="Arial" w:hAnsi="Arial" w:cs="Arial"/>
          <w:color w:val="000000"/>
          <w:sz w:val="24"/>
          <w:szCs w:val="24"/>
        </w:rPr>
        <w:t xml:space="preserve">que establece </w:t>
      </w:r>
      <w:r w:rsidR="004C60B2" w:rsidRPr="00DC5B54">
        <w:rPr>
          <w:rFonts w:ascii="Arial" w:hAnsi="Arial" w:cs="Arial"/>
          <w:sz w:val="24"/>
          <w:szCs w:val="24"/>
        </w:rPr>
        <w:t xml:space="preserve">que, si de los cómputos que realicen los </w:t>
      </w:r>
      <w:r w:rsidR="0003729A">
        <w:rPr>
          <w:rFonts w:ascii="Arial" w:hAnsi="Arial" w:cs="Arial"/>
          <w:sz w:val="24"/>
          <w:szCs w:val="24"/>
        </w:rPr>
        <w:t>c</w:t>
      </w:r>
      <w:r w:rsidR="004C60B2" w:rsidRPr="00DC5B54">
        <w:rPr>
          <w:rFonts w:ascii="Arial" w:hAnsi="Arial" w:cs="Arial"/>
          <w:sz w:val="24"/>
          <w:szCs w:val="24"/>
        </w:rPr>
        <w:t xml:space="preserve">onsejos </w:t>
      </w:r>
      <w:r w:rsidR="0003729A">
        <w:rPr>
          <w:rFonts w:ascii="Arial" w:hAnsi="Arial" w:cs="Arial"/>
          <w:sz w:val="24"/>
          <w:szCs w:val="24"/>
        </w:rPr>
        <w:t>d</w:t>
      </w:r>
      <w:r w:rsidR="004C60B2" w:rsidRPr="00DC5B54">
        <w:rPr>
          <w:rFonts w:ascii="Arial" w:hAnsi="Arial" w:cs="Arial"/>
          <w:sz w:val="24"/>
          <w:szCs w:val="24"/>
        </w:rPr>
        <w:t xml:space="preserve">istritales y </w:t>
      </w:r>
      <w:r w:rsidR="0003729A">
        <w:rPr>
          <w:rFonts w:ascii="Arial" w:hAnsi="Arial" w:cs="Arial"/>
          <w:sz w:val="24"/>
          <w:szCs w:val="24"/>
        </w:rPr>
        <w:t>m</w:t>
      </w:r>
      <w:r w:rsidR="004C60B2" w:rsidRPr="00DC5B54">
        <w:rPr>
          <w:rFonts w:ascii="Arial" w:hAnsi="Arial" w:cs="Arial"/>
          <w:sz w:val="24"/>
          <w:szCs w:val="24"/>
        </w:rPr>
        <w:t>unicipales del I</w:t>
      </w:r>
      <w:r w:rsidR="00705D44">
        <w:rPr>
          <w:rFonts w:ascii="Arial" w:hAnsi="Arial" w:cs="Arial"/>
          <w:sz w:val="24"/>
          <w:szCs w:val="24"/>
        </w:rPr>
        <w:t xml:space="preserve">nstituto </w:t>
      </w:r>
      <w:r w:rsidR="004C60B2" w:rsidRPr="00DC5B54">
        <w:rPr>
          <w:rFonts w:ascii="Arial" w:hAnsi="Arial" w:cs="Arial"/>
          <w:sz w:val="24"/>
          <w:szCs w:val="24"/>
        </w:rPr>
        <w:t>E</w:t>
      </w:r>
      <w:r w:rsidR="00705D44">
        <w:rPr>
          <w:rFonts w:ascii="Arial" w:hAnsi="Arial" w:cs="Arial"/>
          <w:sz w:val="24"/>
          <w:szCs w:val="24"/>
        </w:rPr>
        <w:t xml:space="preserve">lectoral y de </w:t>
      </w:r>
      <w:r w:rsidR="004C60B2" w:rsidRPr="00DC5B54">
        <w:rPr>
          <w:rFonts w:ascii="Arial" w:hAnsi="Arial" w:cs="Arial"/>
          <w:sz w:val="24"/>
          <w:szCs w:val="24"/>
        </w:rPr>
        <w:t>P</w:t>
      </w:r>
      <w:r w:rsidR="00705D44">
        <w:rPr>
          <w:rFonts w:ascii="Arial" w:hAnsi="Arial" w:cs="Arial"/>
          <w:sz w:val="24"/>
          <w:szCs w:val="24"/>
        </w:rPr>
        <w:t>articipación Ciudadana del Estado de Jalisco</w:t>
      </w:r>
      <w:r w:rsidR="004C60B2" w:rsidRPr="00DC5B54">
        <w:rPr>
          <w:rFonts w:ascii="Arial" w:hAnsi="Arial" w:cs="Arial"/>
          <w:sz w:val="24"/>
          <w:szCs w:val="24"/>
        </w:rPr>
        <w:t>, se desprende que un Partido Político no obtiene el porcentaje mínimo de votos establecido en el inciso b)</w:t>
      </w:r>
      <w:r w:rsidR="0003729A">
        <w:rPr>
          <w:rFonts w:ascii="Arial" w:hAnsi="Arial" w:cs="Arial"/>
          <w:sz w:val="24"/>
          <w:szCs w:val="24"/>
        </w:rPr>
        <w:t>,</w:t>
      </w:r>
      <w:r w:rsidR="004C60B2" w:rsidRPr="00DC5B54">
        <w:rPr>
          <w:rFonts w:ascii="Arial" w:hAnsi="Arial" w:cs="Arial"/>
          <w:sz w:val="24"/>
          <w:szCs w:val="24"/>
        </w:rPr>
        <w:t xml:space="preserve"> del párrafo 1</w:t>
      </w:r>
      <w:r w:rsidR="0003729A">
        <w:rPr>
          <w:rFonts w:ascii="Arial" w:hAnsi="Arial" w:cs="Arial"/>
          <w:sz w:val="24"/>
          <w:szCs w:val="24"/>
        </w:rPr>
        <w:t>,</w:t>
      </w:r>
      <w:r w:rsidR="004C60B2" w:rsidRPr="00DC5B54">
        <w:rPr>
          <w:rFonts w:ascii="Arial" w:hAnsi="Arial" w:cs="Arial"/>
          <w:sz w:val="24"/>
          <w:szCs w:val="24"/>
        </w:rPr>
        <w:t xml:space="preserve"> del artículo 94</w:t>
      </w:r>
      <w:r w:rsidR="0003729A">
        <w:rPr>
          <w:rFonts w:ascii="Arial" w:hAnsi="Arial" w:cs="Arial"/>
          <w:sz w:val="24"/>
          <w:szCs w:val="24"/>
        </w:rPr>
        <w:t>,</w:t>
      </w:r>
      <w:r w:rsidR="004C60B2" w:rsidRPr="00DC5B54">
        <w:rPr>
          <w:rFonts w:ascii="Arial" w:hAnsi="Arial" w:cs="Arial"/>
          <w:sz w:val="24"/>
          <w:szCs w:val="24"/>
        </w:rPr>
        <w:t xml:space="preserve"> de la Ley General de Partidos Políticos, se deberá designar de forma inmediata a un</w:t>
      </w:r>
      <w:r w:rsidR="00857698">
        <w:rPr>
          <w:rFonts w:ascii="Arial" w:hAnsi="Arial" w:cs="Arial"/>
          <w:sz w:val="24"/>
          <w:szCs w:val="24"/>
        </w:rPr>
        <w:t>a persona</w:t>
      </w:r>
      <w:r w:rsidR="004C60B2" w:rsidRPr="00DC5B54">
        <w:rPr>
          <w:rFonts w:ascii="Arial" w:hAnsi="Arial" w:cs="Arial"/>
          <w:sz w:val="24"/>
          <w:szCs w:val="24"/>
        </w:rPr>
        <w:t xml:space="preserve"> </w:t>
      </w:r>
      <w:r w:rsidR="00857698">
        <w:rPr>
          <w:rFonts w:ascii="Arial" w:hAnsi="Arial" w:cs="Arial"/>
          <w:sz w:val="24"/>
          <w:szCs w:val="24"/>
        </w:rPr>
        <w:t>i</w:t>
      </w:r>
      <w:r w:rsidR="004C60B2" w:rsidRPr="00DC5B54">
        <w:rPr>
          <w:rFonts w:ascii="Arial" w:hAnsi="Arial" w:cs="Arial"/>
          <w:sz w:val="24"/>
          <w:szCs w:val="24"/>
        </w:rPr>
        <w:t>nterventor</w:t>
      </w:r>
      <w:r w:rsidR="00857698">
        <w:rPr>
          <w:rFonts w:ascii="Arial" w:hAnsi="Arial" w:cs="Arial"/>
          <w:sz w:val="24"/>
          <w:szCs w:val="24"/>
        </w:rPr>
        <w:t>a</w:t>
      </w:r>
      <w:r w:rsidR="004C60B2" w:rsidRPr="00DC5B54">
        <w:rPr>
          <w:rFonts w:ascii="Arial" w:hAnsi="Arial" w:cs="Arial"/>
          <w:sz w:val="24"/>
          <w:szCs w:val="24"/>
        </w:rPr>
        <w:t xml:space="preserve">, quien será </w:t>
      </w:r>
      <w:r w:rsidR="00857698">
        <w:rPr>
          <w:rFonts w:ascii="Arial" w:hAnsi="Arial" w:cs="Arial"/>
          <w:sz w:val="24"/>
          <w:szCs w:val="24"/>
        </w:rPr>
        <w:t>la</w:t>
      </w:r>
      <w:r w:rsidR="004C60B2" w:rsidRPr="00DC5B54">
        <w:rPr>
          <w:rFonts w:ascii="Arial" w:hAnsi="Arial" w:cs="Arial"/>
          <w:sz w:val="24"/>
          <w:szCs w:val="24"/>
        </w:rPr>
        <w:t xml:space="preserve"> responsable del patrimonio del partido político en liquidación; </w:t>
      </w:r>
      <w:r w:rsidRPr="00DC5B54">
        <w:rPr>
          <w:rFonts w:ascii="Arial" w:hAnsi="Arial" w:cs="Arial"/>
          <w:color w:val="000000"/>
          <w:sz w:val="24"/>
          <w:szCs w:val="24"/>
        </w:rPr>
        <w:t xml:space="preserve">el Consejo General </w:t>
      </w:r>
      <w:r w:rsidR="00631666" w:rsidRPr="00DC5B54">
        <w:rPr>
          <w:rFonts w:ascii="Arial" w:hAnsi="Arial" w:cs="Arial"/>
          <w:color w:val="000000"/>
          <w:sz w:val="24"/>
          <w:szCs w:val="24"/>
        </w:rPr>
        <w:t xml:space="preserve">de este Instituto, </w:t>
      </w:r>
      <w:r w:rsidRPr="00DC5B54">
        <w:rPr>
          <w:rFonts w:ascii="Arial" w:hAnsi="Arial" w:cs="Arial"/>
          <w:color w:val="000000"/>
          <w:sz w:val="24"/>
          <w:szCs w:val="24"/>
        </w:rPr>
        <w:t xml:space="preserve">aprobó </w:t>
      </w:r>
      <w:r w:rsidR="00631666" w:rsidRPr="00DC5B54">
        <w:rPr>
          <w:rFonts w:ascii="Arial" w:hAnsi="Arial" w:cs="Arial"/>
          <w:color w:val="000000"/>
          <w:sz w:val="24"/>
          <w:szCs w:val="24"/>
        </w:rPr>
        <w:t>la</w:t>
      </w:r>
      <w:r w:rsidRPr="00DC5B54">
        <w:rPr>
          <w:rFonts w:ascii="Arial" w:hAnsi="Arial" w:cs="Arial"/>
          <w:color w:val="000000"/>
          <w:sz w:val="24"/>
          <w:szCs w:val="24"/>
        </w:rPr>
        <w:t xml:space="preserve"> designa</w:t>
      </w:r>
      <w:r w:rsidR="00631666" w:rsidRPr="00DC5B54">
        <w:rPr>
          <w:rFonts w:ascii="Arial" w:hAnsi="Arial" w:cs="Arial"/>
          <w:color w:val="000000"/>
          <w:sz w:val="24"/>
          <w:szCs w:val="24"/>
        </w:rPr>
        <w:t>ción del</w:t>
      </w:r>
      <w:r w:rsidR="00064B92">
        <w:rPr>
          <w:rFonts w:ascii="Arial" w:hAnsi="Arial" w:cs="Arial"/>
          <w:color w:val="000000"/>
          <w:sz w:val="24"/>
          <w:szCs w:val="24"/>
        </w:rPr>
        <w:t xml:space="preserve"> </w:t>
      </w:r>
      <w:r w:rsidRPr="00DC5B54">
        <w:rPr>
          <w:rFonts w:ascii="Arial" w:hAnsi="Arial" w:cs="Arial"/>
          <w:color w:val="000000"/>
          <w:sz w:val="24"/>
          <w:szCs w:val="24"/>
        </w:rPr>
        <w:t xml:space="preserve">ciudadano </w:t>
      </w:r>
      <w:r w:rsidR="00631666" w:rsidRPr="00DC5B54">
        <w:rPr>
          <w:rFonts w:ascii="Arial" w:hAnsi="Arial" w:cs="Arial"/>
          <w:color w:val="000000"/>
          <w:sz w:val="24"/>
          <w:szCs w:val="24"/>
        </w:rPr>
        <w:t>Sergio Ramírez Sánchez</w:t>
      </w:r>
      <w:r w:rsidRPr="00DC5B54">
        <w:rPr>
          <w:rFonts w:ascii="Arial" w:hAnsi="Arial" w:cs="Arial"/>
          <w:color w:val="000000"/>
          <w:sz w:val="24"/>
          <w:szCs w:val="24"/>
        </w:rPr>
        <w:t xml:space="preserve"> como interventor, responsable del control y de la vigilancia</w:t>
      </w:r>
      <w:r w:rsidR="005E310E" w:rsidRPr="00DC5B54">
        <w:rPr>
          <w:rFonts w:ascii="Arial" w:hAnsi="Arial" w:cs="Arial"/>
          <w:color w:val="000000"/>
          <w:sz w:val="24"/>
          <w:szCs w:val="24"/>
        </w:rPr>
        <w:t xml:space="preserve"> </w:t>
      </w:r>
      <w:r w:rsidRPr="00DC5B54">
        <w:rPr>
          <w:rFonts w:ascii="Arial" w:hAnsi="Arial" w:cs="Arial"/>
          <w:color w:val="000000"/>
          <w:sz w:val="24"/>
          <w:szCs w:val="24"/>
        </w:rPr>
        <w:t>directa del uso y destino de los recursos</w:t>
      </w:r>
      <w:r w:rsidR="005E310E" w:rsidRPr="00DC5B54">
        <w:rPr>
          <w:rFonts w:ascii="Arial" w:hAnsi="Arial" w:cs="Arial"/>
          <w:color w:val="000000"/>
          <w:sz w:val="24"/>
          <w:szCs w:val="24"/>
        </w:rPr>
        <w:t>,</w:t>
      </w:r>
      <w:r w:rsidRPr="00DC5B54">
        <w:rPr>
          <w:rFonts w:ascii="Arial" w:hAnsi="Arial" w:cs="Arial"/>
          <w:color w:val="000000"/>
          <w:sz w:val="24"/>
          <w:szCs w:val="24"/>
        </w:rPr>
        <w:t xml:space="preserve"> bienes </w:t>
      </w:r>
      <w:r w:rsidR="005E310E" w:rsidRPr="00DC5B54">
        <w:rPr>
          <w:rFonts w:ascii="Arial" w:hAnsi="Arial" w:cs="Arial"/>
          <w:color w:val="000000"/>
          <w:sz w:val="24"/>
          <w:szCs w:val="24"/>
        </w:rPr>
        <w:t xml:space="preserve">y patrimonio </w:t>
      </w:r>
      <w:r w:rsidRPr="00DC5B54">
        <w:rPr>
          <w:rFonts w:ascii="Arial" w:hAnsi="Arial" w:cs="Arial"/>
          <w:color w:val="000000"/>
          <w:sz w:val="24"/>
          <w:szCs w:val="24"/>
        </w:rPr>
        <w:t xml:space="preserve">del partido político local </w:t>
      </w:r>
      <w:r w:rsidR="00631666" w:rsidRPr="00DC5B54">
        <w:rPr>
          <w:rFonts w:ascii="Arial" w:hAnsi="Arial" w:cs="Arial"/>
          <w:color w:val="000000"/>
          <w:sz w:val="24"/>
          <w:szCs w:val="24"/>
        </w:rPr>
        <w:t>“</w:t>
      </w:r>
      <w:r w:rsidR="009D26A1" w:rsidRPr="00DC5B54">
        <w:rPr>
          <w:rFonts w:ascii="Arial" w:hAnsi="Arial" w:cs="Arial"/>
          <w:color w:val="000000"/>
          <w:sz w:val="24"/>
          <w:szCs w:val="24"/>
        </w:rPr>
        <w:t>SOMOS</w:t>
      </w:r>
      <w:r w:rsidR="00631666" w:rsidRPr="00DC5B54">
        <w:rPr>
          <w:rFonts w:ascii="Arial" w:hAnsi="Arial" w:cs="Arial"/>
          <w:color w:val="000000"/>
          <w:sz w:val="24"/>
          <w:szCs w:val="24"/>
        </w:rPr>
        <w:t>”</w:t>
      </w:r>
      <w:r w:rsidR="005E310E" w:rsidRPr="00DC5B54">
        <w:rPr>
          <w:rFonts w:ascii="Arial" w:hAnsi="Arial" w:cs="Arial"/>
          <w:color w:val="000000"/>
          <w:sz w:val="24"/>
          <w:szCs w:val="24"/>
        </w:rPr>
        <w:t>.</w:t>
      </w:r>
    </w:p>
    <w:p w14:paraId="0A1A9DCC" w14:textId="77777777" w:rsidR="00ED2071" w:rsidRPr="00DC5B54" w:rsidRDefault="00ED2071" w:rsidP="000F7705">
      <w:pPr>
        <w:spacing w:line="276" w:lineRule="auto"/>
        <w:jc w:val="both"/>
        <w:rPr>
          <w:rFonts w:ascii="Arial" w:hAnsi="Arial" w:cs="Arial"/>
          <w:sz w:val="24"/>
          <w:szCs w:val="24"/>
        </w:rPr>
      </w:pPr>
    </w:p>
    <w:p w14:paraId="42EEC7FD" w14:textId="730DC974" w:rsidR="007B0DD2" w:rsidRPr="00DC5B54" w:rsidRDefault="00426BFC" w:rsidP="000F7705">
      <w:pPr>
        <w:spacing w:line="276" w:lineRule="auto"/>
        <w:jc w:val="both"/>
        <w:rPr>
          <w:rFonts w:ascii="Arial" w:hAnsi="Arial" w:cs="Arial"/>
          <w:sz w:val="24"/>
          <w:szCs w:val="24"/>
        </w:rPr>
      </w:pPr>
      <w:r w:rsidRPr="00DC5B54">
        <w:rPr>
          <w:rFonts w:ascii="Arial" w:hAnsi="Arial" w:cs="Arial"/>
          <w:b/>
          <w:bCs/>
          <w:sz w:val="24"/>
          <w:szCs w:val="24"/>
        </w:rPr>
        <w:t>VII.</w:t>
      </w:r>
      <w:r w:rsidR="00ED2071" w:rsidRPr="00DC5B54">
        <w:rPr>
          <w:rFonts w:ascii="Arial" w:hAnsi="Arial" w:cs="Arial"/>
          <w:b/>
          <w:bCs/>
          <w:sz w:val="24"/>
          <w:szCs w:val="24"/>
        </w:rPr>
        <w:t xml:space="preserve"> </w:t>
      </w:r>
      <w:r w:rsidR="005E310E" w:rsidRPr="00DC5B54">
        <w:rPr>
          <w:rFonts w:ascii="Arial" w:hAnsi="Arial" w:cs="Arial"/>
          <w:sz w:val="24"/>
          <w:szCs w:val="24"/>
        </w:rPr>
        <w:t>Una vez realizado lo anterior</w:t>
      </w:r>
      <w:r w:rsidR="002D5FEB" w:rsidRPr="00DC5B54">
        <w:rPr>
          <w:rFonts w:ascii="Arial" w:hAnsi="Arial" w:cs="Arial"/>
          <w:sz w:val="24"/>
          <w:szCs w:val="24"/>
        </w:rPr>
        <w:t xml:space="preserve">, </w:t>
      </w:r>
      <w:r w:rsidR="005E310E" w:rsidRPr="00DC5B54">
        <w:rPr>
          <w:rFonts w:ascii="Arial" w:hAnsi="Arial" w:cs="Arial"/>
          <w:sz w:val="24"/>
          <w:szCs w:val="24"/>
        </w:rPr>
        <w:t xml:space="preserve">y de conformidad con lo señalado </w:t>
      </w:r>
      <w:r w:rsidR="00B725D0" w:rsidRPr="00DC5B54">
        <w:rPr>
          <w:rFonts w:ascii="Arial" w:hAnsi="Arial" w:cs="Arial"/>
          <w:sz w:val="24"/>
          <w:szCs w:val="24"/>
        </w:rPr>
        <w:t>en el artículo 97, numeral 1, inciso d)</w:t>
      </w:r>
      <w:r w:rsidR="0003729A">
        <w:rPr>
          <w:rFonts w:ascii="Arial" w:hAnsi="Arial" w:cs="Arial"/>
          <w:sz w:val="24"/>
          <w:szCs w:val="24"/>
        </w:rPr>
        <w:t xml:space="preserve">, </w:t>
      </w:r>
      <w:r w:rsidR="00B725D0" w:rsidRPr="00DC5B54">
        <w:rPr>
          <w:rFonts w:ascii="Arial" w:hAnsi="Arial" w:cs="Arial"/>
          <w:sz w:val="24"/>
          <w:szCs w:val="24"/>
        </w:rPr>
        <w:t>fracción V</w:t>
      </w:r>
      <w:r w:rsidR="0003729A">
        <w:rPr>
          <w:rFonts w:ascii="Arial" w:hAnsi="Arial" w:cs="Arial"/>
          <w:sz w:val="24"/>
          <w:szCs w:val="24"/>
        </w:rPr>
        <w:t>,</w:t>
      </w:r>
      <w:r w:rsidR="00B725D0" w:rsidRPr="00DC5B54">
        <w:rPr>
          <w:rFonts w:ascii="Arial" w:hAnsi="Arial" w:cs="Arial"/>
          <w:sz w:val="24"/>
          <w:szCs w:val="24"/>
        </w:rPr>
        <w:t xml:space="preserve"> de la Ley General de Partidos Políticos, que establece la obligación del Interventor de formular un informe de lo actuado que contendrá el balance de bienes y recursos remanentes después de establecer las previsiones necesarias a los fines indicados, mismo que debe ser sometido a la aprobación de la autoridad electoral; en concordancia con</w:t>
      </w:r>
      <w:r w:rsidR="005E310E" w:rsidRPr="00DC5B54">
        <w:rPr>
          <w:rFonts w:ascii="Arial" w:hAnsi="Arial" w:cs="Arial"/>
          <w:sz w:val="24"/>
          <w:szCs w:val="24"/>
        </w:rPr>
        <w:t xml:space="preserve"> </w:t>
      </w:r>
      <w:r w:rsidR="002D5FEB" w:rsidRPr="00DC5B54">
        <w:rPr>
          <w:rFonts w:ascii="Arial" w:hAnsi="Arial" w:cs="Arial"/>
          <w:sz w:val="24"/>
          <w:szCs w:val="24"/>
        </w:rPr>
        <w:t>el artículo</w:t>
      </w:r>
      <w:r w:rsidR="007B0DD2" w:rsidRPr="00DC5B54">
        <w:rPr>
          <w:rFonts w:ascii="Arial" w:hAnsi="Arial" w:cs="Arial"/>
          <w:sz w:val="24"/>
          <w:szCs w:val="24"/>
        </w:rPr>
        <w:t xml:space="preserve"> </w:t>
      </w:r>
      <w:r w:rsidR="007B0DD2" w:rsidRPr="00DC5B54">
        <w:rPr>
          <w:rFonts w:ascii="Arial" w:hAnsi="Arial" w:cs="Arial"/>
          <w:b/>
          <w:sz w:val="24"/>
          <w:szCs w:val="24"/>
        </w:rPr>
        <w:t>24</w:t>
      </w:r>
      <w:r w:rsidR="007B0DD2" w:rsidRPr="00DC5B54">
        <w:rPr>
          <w:rFonts w:ascii="Arial" w:hAnsi="Arial" w:cs="Arial"/>
          <w:sz w:val="24"/>
          <w:szCs w:val="24"/>
        </w:rPr>
        <w:t xml:space="preserve"> </w:t>
      </w:r>
      <w:r w:rsidR="0003729A">
        <w:rPr>
          <w:rFonts w:ascii="Arial" w:hAnsi="Arial" w:cs="Arial"/>
          <w:sz w:val="24"/>
          <w:szCs w:val="24"/>
        </w:rPr>
        <w:t>d</w:t>
      </w:r>
      <w:r w:rsidR="007B0DD2" w:rsidRPr="00DC5B54">
        <w:rPr>
          <w:rFonts w:ascii="Arial" w:hAnsi="Arial" w:cs="Arial"/>
          <w:sz w:val="24"/>
          <w:szCs w:val="24"/>
        </w:rPr>
        <w:t xml:space="preserve">e los lineamientos antes referidos, </w:t>
      </w:r>
      <w:r w:rsidR="005E310E" w:rsidRPr="00DC5B54">
        <w:rPr>
          <w:rFonts w:ascii="Arial" w:hAnsi="Arial" w:cs="Arial"/>
          <w:sz w:val="24"/>
          <w:szCs w:val="24"/>
        </w:rPr>
        <w:t xml:space="preserve">que </w:t>
      </w:r>
      <w:r w:rsidR="007B0DD2" w:rsidRPr="00DC5B54">
        <w:rPr>
          <w:rFonts w:ascii="Arial" w:hAnsi="Arial" w:cs="Arial"/>
          <w:sz w:val="24"/>
          <w:szCs w:val="24"/>
        </w:rPr>
        <w:t xml:space="preserve">a la letra establece: </w:t>
      </w:r>
    </w:p>
    <w:p w14:paraId="317DBAB4" w14:textId="45CE5629" w:rsidR="007B0DD2" w:rsidRPr="00DC5B54" w:rsidRDefault="00BB6CFB" w:rsidP="000F7705">
      <w:pPr>
        <w:spacing w:line="276" w:lineRule="auto"/>
        <w:ind w:left="397" w:right="567"/>
        <w:jc w:val="both"/>
        <w:rPr>
          <w:rFonts w:ascii="Arial" w:hAnsi="Arial" w:cs="Arial"/>
          <w:i/>
          <w:iCs/>
          <w:sz w:val="24"/>
          <w:szCs w:val="24"/>
        </w:rPr>
      </w:pPr>
      <w:r>
        <w:rPr>
          <w:rFonts w:ascii="Arial" w:hAnsi="Arial" w:cs="Arial"/>
          <w:i/>
          <w:iCs/>
          <w:sz w:val="24"/>
          <w:szCs w:val="24"/>
        </w:rPr>
        <w:t xml:space="preserve">Art. 24 </w:t>
      </w:r>
      <w:r w:rsidR="007B0DD2" w:rsidRPr="00DC5B54">
        <w:rPr>
          <w:rFonts w:ascii="Arial" w:hAnsi="Arial" w:cs="Arial"/>
          <w:i/>
          <w:iCs/>
          <w:sz w:val="24"/>
          <w:szCs w:val="24"/>
        </w:rPr>
        <w:t xml:space="preserve">Una vez que la resolución emitida por el Consejo General sobre la pérdida del registro del Partido Político en liquidación sea definitiva y haya causado estado, la persona interventora deberá realizar lo siguiente: </w:t>
      </w:r>
    </w:p>
    <w:p w14:paraId="516A8DD6" w14:textId="068A1D6E" w:rsidR="007B0DD2" w:rsidRPr="00DC5B54" w:rsidRDefault="007B0DD2" w:rsidP="000F7705">
      <w:pPr>
        <w:numPr>
          <w:ilvl w:val="0"/>
          <w:numId w:val="9"/>
        </w:numPr>
        <w:spacing w:after="0" w:line="276" w:lineRule="auto"/>
        <w:ind w:left="397" w:right="567" w:hanging="360"/>
        <w:jc w:val="both"/>
        <w:rPr>
          <w:rFonts w:ascii="Arial" w:hAnsi="Arial" w:cs="Arial"/>
          <w:i/>
          <w:iCs/>
          <w:sz w:val="24"/>
          <w:szCs w:val="24"/>
        </w:rPr>
      </w:pPr>
      <w:r w:rsidRPr="00DC5B54">
        <w:rPr>
          <w:rFonts w:ascii="Arial" w:hAnsi="Arial" w:cs="Arial"/>
          <w:i/>
          <w:iCs/>
          <w:sz w:val="24"/>
          <w:szCs w:val="24"/>
        </w:rPr>
        <w:t>Emitir aviso de liquidación del Partido Político de que se trate, mismo que deberá publicarse en el Periódico Oficial para los efectos legales procedentes, con cargo a las ministraciones retenidas.</w:t>
      </w:r>
    </w:p>
    <w:p w14:paraId="7B97B9EF" w14:textId="77777777" w:rsidR="00AB7CDD" w:rsidRPr="00DC5B54" w:rsidRDefault="00AB7CDD" w:rsidP="000F7705">
      <w:pPr>
        <w:spacing w:after="0" w:line="276" w:lineRule="auto"/>
        <w:ind w:left="397" w:right="567"/>
        <w:jc w:val="both"/>
        <w:rPr>
          <w:rFonts w:ascii="Arial" w:hAnsi="Arial" w:cs="Arial"/>
          <w:i/>
          <w:iCs/>
          <w:sz w:val="24"/>
          <w:szCs w:val="24"/>
        </w:rPr>
      </w:pPr>
    </w:p>
    <w:p w14:paraId="6ED8FCA5" w14:textId="77777777" w:rsidR="007B0DD2" w:rsidRPr="00DC5B54" w:rsidRDefault="007B0DD2" w:rsidP="000F7705">
      <w:pPr>
        <w:numPr>
          <w:ilvl w:val="0"/>
          <w:numId w:val="9"/>
        </w:numPr>
        <w:spacing w:after="0" w:line="276" w:lineRule="auto"/>
        <w:ind w:left="397" w:right="567" w:hanging="360"/>
        <w:jc w:val="both"/>
        <w:rPr>
          <w:rFonts w:ascii="Arial" w:hAnsi="Arial" w:cs="Arial"/>
          <w:i/>
          <w:iCs/>
          <w:sz w:val="24"/>
          <w:szCs w:val="24"/>
        </w:rPr>
      </w:pPr>
      <w:r w:rsidRPr="00DC5B54">
        <w:rPr>
          <w:rFonts w:ascii="Arial" w:hAnsi="Arial" w:cs="Arial"/>
          <w:i/>
          <w:iCs/>
          <w:sz w:val="24"/>
          <w:szCs w:val="24"/>
        </w:rPr>
        <w:lastRenderedPageBreak/>
        <w:t xml:space="preserve">Abrir cuando menos, una cuenta bancaria a nombre del respectivo partido político en liquidación, seguido de las palabras “en proceso de liquidación”. </w:t>
      </w:r>
    </w:p>
    <w:p w14:paraId="13DB72CF" w14:textId="539DAC87" w:rsidR="007B0DD2" w:rsidRPr="00DC5B54" w:rsidRDefault="007B0DD2" w:rsidP="000F7705">
      <w:pPr>
        <w:spacing w:line="276" w:lineRule="auto"/>
        <w:ind w:left="397" w:right="567"/>
        <w:jc w:val="both"/>
        <w:rPr>
          <w:rFonts w:ascii="Arial" w:hAnsi="Arial" w:cs="Arial"/>
          <w:i/>
          <w:iCs/>
          <w:sz w:val="24"/>
          <w:szCs w:val="24"/>
        </w:rPr>
      </w:pPr>
      <w:r w:rsidRPr="00DC5B54">
        <w:rPr>
          <w:rFonts w:ascii="Arial" w:hAnsi="Arial" w:cs="Arial"/>
          <w:i/>
          <w:iCs/>
          <w:sz w:val="24"/>
          <w:szCs w:val="24"/>
        </w:rPr>
        <w:t>En caso de que no se pueda realizar la apertura de una nueva cuenta bancaria a nombre del respectivo partido, se utilizar</w:t>
      </w:r>
      <w:r w:rsidR="00BB6CFB">
        <w:rPr>
          <w:rFonts w:ascii="Arial" w:hAnsi="Arial" w:cs="Arial"/>
          <w:i/>
          <w:iCs/>
          <w:sz w:val="24"/>
          <w:szCs w:val="24"/>
        </w:rPr>
        <w:t>á</w:t>
      </w:r>
      <w:r w:rsidRPr="00DC5B54">
        <w:rPr>
          <w:rFonts w:ascii="Arial" w:hAnsi="Arial" w:cs="Arial"/>
          <w:i/>
          <w:iCs/>
          <w:sz w:val="24"/>
          <w:szCs w:val="24"/>
        </w:rPr>
        <w:t xml:space="preserve"> la ya existente, para lo cual se solicitará que ésta cuente con la firma mancomunada del responsable de finanzas y de la persona interventora. </w:t>
      </w:r>
    </w:p>
    <w:p w14:paraId="73ADE8E4" w14:textId="25178F26" w:rsidR="007B0DD2" w:rsidRPr="00DC5B54" w:rsidRDefault="007B0DD2" w:rsidP="000F7705">
      <w:pPr>
        <w:spacing w:line="276" w:lineRule="auto"/>
        <w:ind w:left="397" w:right="567"/>
        <w:jc w:val="both"/>
        <w:rPr>
          <w:rFonts w:ascii="Arial" w:hAnsi="Arial" w:cs="Arial"/>
          <w:i/>
          <w:iCs/>
          <w:sz w:val="24"/>
          <w:szCs w:val="24"/>
        </w:rPr>
      </w:pPr>
      <w:r w:rsidRPr="00DC5B54">
        <w:rPr>
          <w:rFonts w:ascii="Arial" w:hAnsi="Arial" w:cs="Arial"/>
          <w:i/>
          <w:iCs/>
          <w:sz w:val="24"/>
          <w:szCs w:val="24"/>
        </w:rPr>
        <w:t xml:space="preserve">La respectiva cuenta bancaria utilizada para la administración de los recursos remanentes para el proceso de liquidación, no podrá ser sujeta de embargo, en virtud de la pérdida de personalidad jurídica del partido político en liquidación. </w:t>
      </w:r>
    </w:p>
    <w:p w14:paraId="4C1803A2" w14:textId="77777777" w:rsidR="007B0DD2" w:rsidRPr="00DC5B54" w:rsidRDefault="007B0DD2" w:rsidP="000F7705">
      <w:pPr>
        <w:spacing w:line="276" w:lineRule="auto"/>
        <w:ind w:left="397" w:right="567"/>
        <w:jc w:val="both"/>
        <w:rPr>
          <w:rFonts w:ascii="Arial" w:hAnsi="Arial" w:cs="Arial"/>
          <w:i/>
          <w:iCs/>
          <w:sz w:val="24"/>
          <w:szCs w:val="24"/>
        </w:rPr>
      </w:pPr>
      <w:r w:rsidRPr="00DC5B54">
        <w:rPr>
          <w:rFonts w:ascii="Arial" w:hAnsi="Arial" w:cs="Arial"/>
          <w:i/>
          <w:iCs/>
          <w:sz w:val="24"/>
          <w:szCs w:val="24"/>
        </w:rPr>
        <w:t xml:space="preserve">Todos los pagos que se realicen en el proceso de liquidación deberán de ser por cheque nominativo y/o transferencia electrónica. </w:t>
      </w:r>
    </w:p>
    <w:p w14:paraId="33667117" w14:textId="06C4EFC7" w:rsidR="007B0DD2" w:rsidRPr="00DC5B54" w:rsidRDefault="007B0DD2" w:rsidP="000F7705">
      <w:pPr>
        <w:numPr>
          <w:ilvl w:val="0"/>
          <w:numId w:val="9"/>
        </w:numPr>
        <w:spacing w:after="0" w:line="276" w:lineRule="auto"/>
        <w:ind w:left="397" w:right="567" w:hanging="360"/>
        <w:jc w:val="both"/>
        <w:rPr>
          <w:rFonts w:ascii="Arial" w:hAnsi="Arial" w:cs="Arial"/>
          <w:i/>
          <w:iCs/>
          <w:sz w:val="24"/>
          <w:szCs w:val="24"/>
        </w:rPr>
      </w:pPr>
      <w:r w:rsidRPr="00DC5B54">
        <w:rPr>
          <w:rFonts w:ascii="Arial" w:hAnsi="Arial" w:cs="Arial"/>
          <w:i/>
          <w:iCs/>
          <w:sz w:val="24"/>
          <w:szCs w:val="24"/>
        </w:rPr>
        <w:t>Determinar las obligaciones laborales, fiscales, y con proveedores o acreedores debidamente acreditadas, multa de carácter administrativo o Jurisdiccional a cargo del partido político en liquidación.</w:t>
      </w:r>
    </w:p>
    <w:p w14:paraId="4C2F52C6" w14:textId="77777777" w:rsidR="00AB7CDD" w:rsidRPr="00DC5B54" w:rsidRDefault="00AB7CDD" w:rsidP="000F7705">
      <w:pPr>
        <w:spacing w:after="0" w:line="276" w:lineRule="auto"/>
        <w:ind w:left="397" w:right="567"/>
        <w:jc w:val="both"/>
        <w:rPr>
          <w:rFonts w:ascii="Arial" w:hAnsi="Arial" w:cs="Arial"/>
          <w:i/>
          <w:iCs/>
          <w:sz w:val="24"/>
          <w:szCs w:val="24"/>
        </w:rPr>
      </w:pPr>
    </w:p>
    <w:p w14:paraId="263DAF2F" w14:textId="408FBD03" w:rsidR="007B0DD2" w:rsidRPr="00DC5B54" w:rsidRDefault="007B0DD2" w:rsidP="000F7705">
      <w:pPr>
        <w:numPr>
          <w:ilvl w:val="0"/>
          <w:numId w:val="9"/>
        </w:numPr>
        <w:spacing w:after="0" w:line="276" w:lineRule="auto"/>
        <w:ind w:left="397" w:right="567" w:hanging="360"/>
        <w:jc w:val="both"/>
        <w:rPr>
          <w:rFonts w:ascii="Arial" w:hAnsi="Arial" w:cs="Arial"/>
          <w:i/>
          <w:iCs/>
          <w:sz w:val="24"/>
          <w:szCs w:val="24"/>
        </w:rPr>
      </w:pPr>
      <w:r w:rsidRPr="00DC5B54">
        <w:rPr>
          <w:rFonts w:ascii="Arial" w:hAnsi="Arial" w:cs="Arial"/>
          <w:i/>
          <w:iCs/>
          <w:sz w:val="24"/>
          <w:szCs w:val="24"/>
        </w:rPr>
        <w:t>Determinar el monto de recursos o valor de los bienes susceptibles de ser utilizados para el cumplimiento de las obligaciones a que se refiere la fracción anterior.</w:t>
      </w:r>
    </w:p>
    <w:p w14:paraId="6552E6DE" w14:textId="77777777" w:rsidR="00AB7CDD" w:rsidRPr="00DC5B54" w:rsidRDefault="00AB7CDD" w:rsidP="000F7705">
      <w:pPr>
        <w:spacing w:after="0" w:line="276" w:lineRule="auto"/>
        <w:ind w:right="567"/>
        <w:jc w:val="both"/>
        <w:rPr>
          <w:rFonts w:ascii="Arial" w:hAnsi="Arial" w:cs="Arial"/>
          <w:i/>
          <w:iCs/>
          <w:sz w:val="24"/>
          <w:szCs w:val="24"/>
        </w:rPr>
      </w:pPr>
    </w:p>
    <w:p w14:paraId="0481B91A" w14:textId="77777777" w:rsidR="007B0DD2" w:rsidRPr="00DC5B54" w:rsidRDefault="007B0DD2" w:rsidP="000F7705">
      <w:pPr>
        <w:numPr>
          <w:ilvl w:val="0"/>
          <w:numId w:val="9"/>
        </w:numPr>
        <w:spacing w:after="0" w:line="276" w:lineRule="auto"/>
        <w:ind w:left="397" w:right="567" w:hanging="360"/>
        <w:jc w:val="both"/>
        <w:rPr>
          <w:rFonts w:ascii="Arial" w:hAnsi="Arial" w:cs="Arial"/>
          <w:i/>
          <w:iCs/>
          <w:sz w:val="24"/>
          <w:szCs w:val="24"/>
        </w:rPr>
      </w:pPr>
      <w:r w:rsidRPr="00DC5B54">
        <w:rPr>
          <w:rFonts w:ascii="Arial" w:hAnsi="Arial" w:cs="Arial"/>
          <w:i/>
          <w:iCs/>
          <w:sz w:val="24"/>
          <w:szCs w:val="24"/>
        </w:rPr>
        <w:t>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p>
    <w:p w14:paraId="7FA6C4C7" w14:textId="77777777" w:rsidR="007B0DD2" w:rsidRPr="00DC5B54" w:rsidRDefault="007B0DD2" w:rsidP="000F7705">
      <w:pPr>
        <w:spacing w:line="276" w:lineRule="auto"/>
        <w:ind w:left="397" w:right="340"/>
        <w:jc w:val="both"/>
        <w:rPr>
          <w:rFonts w:ascii="Arial" w:hAnsi="Arial" w:cs="Arial"/>
          <w:i/>
          <w:iCs/>
          <w:sz w:val="24"/>
          <w:szCs w:val="24"/>
        </w:rPr>
      </w:pPr>
    </w:p>
    <w:p w14:paraId="3BD7F82F" w14:textId="77777777" w:rsidR="007B0DD2" w:rsidRPr="00DC5B54" w:rsidRDefault="007B0DD2" w:rsidP="000F7705">
      <w:pPr>
        <w:numPr>
          <w:ilvl w:val="0"/>
          <w:numId w:val="9"/>
        </w:numPr>
        <w:spacing w:after="0" w:line="276" w:lineRule="auto"/>
        <w:ind w:left="397" w:right="340" w:hanging="360"/>
        <w:jc w:val="both"/>
        <w:rPr>
          <w:rFonts w:ascii="Arial" w:hAnsi="Arial" w:cs="Arial"/>
          <w:i/>
          <w:iCs/>
          <w:sz w:val="24"/>
          <w:szCs w:val="24"/>
        </w:rPr>
      </w:pPr>
      <w:r w:rsidRPr="00DC5B54">
        <w:rPr>
          <w:rFonts w:ascii="Arial" w:hAnsi="Arial" w:cs="Arial"/>
          <w:i/>
          <w:iCs/>
          <w:sz w:val="24"/>
          <w:szCs w:val="24"/>
        </w:rPr>
        <w:t xml:space="preserve">Para determinar el orden y prelación de los créditos, la persona interventora cubrirá las obligaciones que la ley y los presentes lineamientos determine en protección y beneficio de los trabajadores del Partido Político en liquidación; realizado lo anterior, deberán cubrirse las obligaciones fiscales que corresponda; cubiertas estas obligaciones, se pagaran las sanciones </w:t>
      </w:r>
      <w:r w:rsidRPr="00DC5B54">
        <w:rPr>
          <w:rFonts w:ascii="Arial" w:hAnsi="Arial" w:cs="Arial"/>
          <w:i/>
          <w:iCs/>
          <w:sz w:val="24"/>
          <w:szCs w:val="24"/>
        </w:rPr>
        <w:lastRenderedPageBreak/>
        <w:t xml:space="preserve">administrativas de carácter económico impuestas por las diversas autoridades electorales, y los honorarios del interventor; si una vez cumplidas las obligaciones anteriores quedasen recursos disponibles se atenderán otros compromisos contraídos y debidamente documentados con proveedores y acreedores aplicando en lo conducente las leyes correspondientes. </w:t>
      </w:r>
    </w:p>
    <w:p w14:paraId="07A1549D" w14:textId="77777777" w:rsidR="00ED2071" w:rsidRPr="00DC5B54" w:rsidRDefault="00ED2071" w:rsidP="000F7705">
      <w:pPr>
        <w:autoSpaceDE w:val="0"/>
        <w:autoSpaceDN w:val="0"/>
        <w:adjustRightInd w:val="0"/>
        <w:spacing w:after="0" w:line="276" w:lineRule="auto"/>
        <w:jc w:val="both"/>
        <w:rPr>
          <w:rFonts w:ascii="Arial" w:hAnsi="Arial" w:cs="Arial"/>
          <w:sz w:val="24"/>
          <w:szCs w:val="24"/>
        </w:rPr>
      </w:pPr>
    </w:p>
    <w:p w14:paraId="57FBBFAD" w14:textId="33B6B2C9" w:rsidR="005E310E" w:rsidRPr="00DC5B54" w:rsidRDefault="00426BFC" w:rsidP="000F7705">
      <w:p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E</w:t>
      </w:r>
      <w:r w:rsidR="005E310E" w:rsidRPr="00DC5B54">
        <w:rPr>
          <w:rFonts w:ascii="Arial" w:hAnsi="Arial" w:cs="Arial"/>
          <w:sz w:val="24"/>
          <w:szCs w:val="24"/>
        </w:rPr>
        <w:t xml:space="preserve">l Interventor </w:t>
      </w:r>
      <w:r w:rsidRPr="00DC5B54">
        <w:rPr>
          <w:rFonts w:ascii="Arial" w:hAnsi="Arial" w:cs="Arial"/>
          <w:sz w:val="24"/>
          <w:szCs w:val="24"/>
        </w:rPr>
        <w:t>designado</w:t>
      </w:r>
      <w:r w:rsidR="005E310E" w:rsidRPr="00DC5B54">
        <w:rPr>
          <w:rFonts w:ascii="Arial" w:hAnsi="Arial" w:cs="Arial"/>
          <w:sz w:val="24"/>
          <w:szCs w:val="24"/>
        </w:rPr>
        <w:t xml:space="preserve">, </w:t>
      </w:r>
      <w:r w:rsidRPr="00DC5B54">
        <w:rPr>
          <w:rFonts w:ascii="Arial" w:hAnsi="Arial" w:cs="Arial"/>
          <w:color w:val="000000"/>
          <w:sz w:val="24"/>
          <w:szCs w:val="24"/>
        </w:rPr>
        <w:t>ciudadano Sergio Ramírez Sánchez</w:t>
      </w:r>
      <w:r w:rsidR="00686245">
        <w:rPr>
          <w:rFonts w:ascii="Arial" w:hAnsi="Arial" w:cs="Arial"/>
          <w:color w:val="000000"/>
          <w:sz w:val="24"/>
          <w:szCs w:val="24"/>
        </w:rPr>
        <w:t>,</w:t>
      </w:r>
      <w:r w:rsidRPr="00DC5B54">
        <w:rPr>
          <w:rFonts w:ascii="Arial" w:hAnsi="Arial" w:cs="Arial"/>
          <w:sz w:val="24"/>
          <w:szCs w:val="24"/>
        </w:rPr>
        <w:t xml:space="preserve"> </w:t>
      </w:r>
      <w:r w:rsidR="005E310E" w:rsidRPr="00DC5B54">
        <w:rPr>
          <w:rFonts w:ascii="Arial" w:hAnsi="Arial" w:cs="Arial"/>
          <w:sz w:val="24"/>
          <w:szCs w:val="24"/>
        </w:rPr>
        <w:t>realizó lo siguiente:</w:t>
      </w:r>
    </w:p>
    <w:p w14:paraId="2E8E1884" w14:textId="77777777" w:rsidR="00426BFC" w:rsidRPr="00DC5B54" w:rsidRDefault="00426BFC" w:rsidP="000F7705">
      <w:pPr>
        <w:autoSpaceDE w:val="0"/>
        <w:autoSpaceDN w:val="0"/>
        <w:adjustRightInd w:val="0"/>
        <w:spacing w:after="0" w:line="276" w:lineRule="auto"/>
        <w:jc w:val="both"/>
        <w:rPr>
          <w:rFonts w:ascii="Arial" w:hAnsi="Arial" w:cs="Arial"/>
          <w:sz w:val="24"/>
          <w:szCs w:val="24"/>
        </w:rPr>
      </w:pPr>
    </w:p>
    <w:p w14:paraId="7A70DC2F" w14:textId="11576F4B" w:rsidR="005E310E" w:rsidRPr="00DC5B54" w:rsidRDefault="005E310E"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 xml:space="preserve">Emitió el aviso de liquidación del </w:t>
      </w:r>
      <w:r w:rsidR="00426BFC" w:rsidRPr="00DC5B54">
        <w:rPr>
          <w:rFonts w:ascii="Arial" w:hAnsi="Arial" w:cs="Arial"/>
          <w:sz w:val="24"/>
          <w:szCs w:val="24"/>
        </w:rPr>
        <w:t xml:space="preserve">otrora </w:t>
      </w:r>
      <w:r w:rsidRPr="00DC5B54">
        <w:rPr>
          <w:rFonts w:ascii="Arial" w:hAnsi="Arial" w:cs="Arial"/>
          <w:sz w:val="24"/>
          <w:szCs w:val="24"/>
        </w:rPr>
        <w:t>partido político</w:t>
      </w:r>
      <w:r w:rsidR="00426BFC" w:rsidRPr="00DC5B54">
        <w:rPr>
          <w:rFonts w:ascii="Arial" w:hAnsi="Arial" w:cs="Arial"/>
          <w:sz w:val="24"/>
          <w:szCs w:val="24"/>
        </w:rPr>
        <w:t xml:space="preserve"> local “</w:t>
      </w:r>
      <w:r w:rsidR="009D26A1" w:rsidRPr="00DC5B54">
        <w:rPr>
          <w:rFonts w:ascii="Arial" w:hAnsi="Arial" w:cs="Arial"/>
          <w:sz w:val="24"/>
          <w:szCs w:val="24"/>
        </w:rPr>
        <w:t>SOMOS</w:t>
      </w:r>
      <w:r w:rsidR="00426BFC" w:rsidRPr="00DC5B54">
        <w:rPr>
          <w:rFonts w:ascii="Arial" w:hAnsi="Arial" w:cs="Arial"/>
          <w:sz w:val="24"/>
          <w:szCs w:val="24"/>
        </w:rPr>
        <w:t xml:space="preserve">”, </w:t>
      </w:r>
      <w:r w:rsidRPr="00DC5B54">
        <w:rPr>
          <w:rFonts w:ascii="Arial" w:hAnsi="Arial" w:cs="Arial"/>
          <w:sz w:val="24"/>
          <w:szCs w:val="24"/>
        </w:rPr>
        <w:t>mismo que</w:t>
      </w:r>
      <w:r w:rsidR="00426BFC" w:rsidRPr="00DC5B54">
        <w:rPr>
          <w:rFonts w:ascii="Arial" w:hAnsi="Arial" w:cs="Arial"/>
          <w:sz w:val="24"/>
          <w:szCs w:val="24"/>
        </w:rPr>
        <w:t xml:space="preserve"> </w:t>
      </w:r>
      <w:r w:rsidRPr="00DC5B54">
        <w:rPr>
          <w:rFonts w:ascii="Arial" w:hAnsi="Arial" w:cs="Arial"/>
          <w:sz w:val="24"/>
          <w:szCs w:val="24"/>
        </w:rPr>
        <w:t xml:space="preserve">se publicó en el Periódico Oficial </w:t>
      </w:r>
      <w:r w:rsidR="0028451B">
        <w:rPr>
          <w:rFonts w:ascii="Arial" w:hAnsi="Arial" w:cs="Arial"/>
          <w:sz w:val="24"/>
          <w:szCs w:val="24"/>
        </w:rPr>
        <w:t>E</w:t>
      </w:r>
      <w:r w:rsidRPr="00DC5B54">
        <w:rPr>
          <w:rFonts w:ascii="Arial" w:hAnsi="Arial" w:cs="Arial"/>
          <w:sz w:val="24"/>
          <w:szCs w:val="24"/>
        </w:rPr>
        <w:t xml:space="preserve">l </w:t>
      </w:r>
      <w:r w:rsidR="00B725D0" w:rsidRPr="00DC5B54">
        <w:rPr>
          <w:rFonts w:ascii="Arial" w:hAnsi="Arial" w:cs="Arial"/>
          <w:sz w:val="24"/>
          <w:szCs w:val="24"/>
        </w:rPr>
        <w:t>“</w:t>
      </w:r>
      <w:r w:rsidRPr="00DC5B54">
        <w:rPr>
          <w:rFonts w:ascii="Arial" w:hAnsi="Arial" w:cs="Arial"/>
          <w:sz w:val="24"/>
          <w:szCs w:val="24"/>
        </w:rPr>
        <w:t>Estado de</w:t>
      </w:r>
      <w:r w:rsidR="00B725D0" w:rsidRPr="00DC5B54">
        <w:rPr>
          <w:rFonts w:ascii="Arial" w:hAnsi="Arial" w:cs="Arial"/>
          <w:sz w:val="24"/>
          <w:szCs w:val="24"/>
        </w:rPr>
        <w:t xml:space="preserve"> Jalisco”</w:t>
      </w:r>
      <w:r w:rsidRPr="00DC5B54">
        <w:rPr>
          <w:rFonts w:ascii="Arial" w:hAnsi="Arial" w:cs="Arial"/>
          <w:sz w:val="24"/>
          <w:szCs w:val="24"/>
        </w:rPr>
        <w:t xml:space="preserve"> el </w:t>
      </w:r>
      <w:r w:rsidR="00705D44">
        <w:rPr>
          <w:rFonts w:ascii="Arial" w:hAnsi="Arial" w:cs="Arial"/>
          <w:sz w:val="24"/>
          <w:szCs w:val="24"/>
        </w:rPr>
        <w:t>veintitrés</w:t>
      </w:r>
      <w:r w:rsidR="00486513" w:rsidRPr="00DC5B54">
        <w:rPr>
          <w:rFonts w:ascii="Arial" w:eastAsia="Trebuchet MS" w:hAnsi="Arial" w:cs="Arial"/>
          <w:bCs/>
          <w:sz w:val="24"/>
          <w:szCs w:val="24"/>
        </w:rPr>
        <w:t xml:space="preserve"> de junio de dos mil veintidós</w:t>
      </w:r>
      <w:r w:rsidRPr="00DC5B54">
        <w:rPr>
          <w:rFonts w:ascii="Arial" w:hAnsi="Arial" w:cs="Arial"/>
          <w:sz w:val="24"/>
          <w:szCs w:val="24"/>
        </w:rPr>
        <w:t>, para los efectos legales procedentes</w:t>
      </w:r>
      <w:r w:rsidR="00486513" w:rsidRPr="00DC5B54">
        <w:rPr>
          <w:rFonts w:ascii="Arial" w:hAnsi="Arial" w:cs="Arial"/>
          <w:sz w:val="24"/>
          <w:szCs w:val="24"/>
        </w:rPr>
        <w:t>;</w:t>
      </w:r>
    </w:p>
    <w:p w14:paraId="1CC0B13F" w14:textId="0A9E1C39" w:rsidR="00B725D0" w:rsidRPr="00DC5B54" w:rsidRDefault="00B725D0"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Abrió una cuenta bancaria a nombre del respectivo partido político en liquidación, seguido de las palabras “en proceso de liquidación”;</w:t>
      </w:r>
    </w:p>
    <w:p w14:paraId="6EAD793E" w14:textId="0AFBF2DA" w:rsidR="00B8415F" w:rsidRPr="00DC5B54" w:rsidRDefault="00B8415F"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Realizó un inventario de todos los bienes del otrora Partido, conforme a lo establecido en el artículo 390 del Reglamento de Fiscalización;</w:t>
      </w:r>
    </w:p>
    <w:p w14:paraId="02B41FDC" w14:textId="76334A6A" w:rsidR="005E310E" w:rsidRPr="00DC5B54" w:rsidRDefault="005E310E"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Determinó las obligaciones laborales, fiscales y con proveedores o</w:t>
      </w:r>
      <w:r w:rsidR="00B725D0" w:rsidRPr="00DC5B54">
        <w:rPr>
          <w:rFonts w:ascii="Arial" w:hAnsi="Arial" w:cs="Arial"/>
          <w:sz w:val="24"/>
          <w:szCs w:val="24"/>
        </w:rPr>
        <w:t xml:space="preserve"> </w:t>
      </w:r>
      <w:r w:rsidRPr="00DC5B54">
        <w:rPr>
          <w:rFonts w:ascii="Arial" w:hAnsi="Arial" w:cs="Arial"/>
          <w:sz w:val="24"/>
          <w:szCs w:val="24"/>
        </w:rPr>
        <w:t>acreedores, a cargo del partido político en liquidación</w:t>
      </w:r>
      <w:r w:rsidR="00486513" w:rsidRPr="00DC5B54">
        <w:rPr>
          <w:rFonts w:ascii="Arial" w:hAnsi="Arial" w:cs="Arial"/>
          <w:sz w:val="24"/>
          <w:szCs w:val="24"/>
        </w:rPr>
        <w:t>;</w:t>
      </w:r>
    </w:p>
    <w:p w14:paraId="3657892B" w14:textId="081AFEA2" w:rsidR="00043F01" w:rsidRPr="00DC5B54" w:rsidRDefault="00043F01"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Determinó el orden y prelación de los créditos conforme a lo establecido en el artículo 395, numeral 1 del Reglamento de Fiscalización del I</w:t>
      </w:r>
      <w:r w:rsidR="00705D44">
        <w:rPr>
          <w:rFonts w:ascii="Arial" w:hAnsi="Arial" w:cs="Arial"/>
          <w:sz w:val="24"/>
          <w:szCs w:val="24"/>
        </w:rPr>
        <w:t xml:space="preserve">nstituto </w:t>
      </w:r>
      <w:r w:rsidRPr="00DC5B54">
        <w:rPr>
          <w:rFonts w:ascii="Arial" w:hAnsi="Arial" w:cs="Arial"/>
          <w:sz w:val="24"/>
          <w:szCs w:val="24"/>
        </w:rPr>
        <w:t>N</w:t>
      </w:r>
      <w:r w:rsidR="00705D44">
        <w:rPr>
          <w:rFonts w:ascii="Arial" w:hAnsi="Arial" w:cs="Arial"/>
          <w:sz w:val="24"/>
          <w:szCs w:val="24"/>
        </w:rPr>
        <w:t xml:space="preserve">acional </w:t>
      </w:r>
      <w:r w:rsidRPr="00DC5B54">
        <w:rPr>
          <w:rFonts w:ascii="Arial" w:hAnsi="Arial" w:cs="Arial"/>
          <w:sz w:val="24"/>
          <w:szCs w:val="24"/>
        </w:rPr>
        <w:t>E</w:t>
      </w:r>
      <w:r w:rsidR="00705D44">
        <w:rPr>
          <w:rFonts w:ascii="Arial" w:hAnsi="Arial" w:cs="Arial"/>
          <w:sz w:val="24"/>
          <w:szCs w:val="24"/>
        </w:rPr>
        <w:t>lectoral</w:t>
      </w:r>
      <w:r w:rsidRPr="00DC5B54">
        <w:rPr>
          <w:rFonts w:ascii="Arial" w:hAnsi="Arial" w:cs="Arial"/>
          <w:sz w:val="24"/>
          <w:szCs w:val="24"/>
        </w:rPr>
        <w:t xml:space="preserve">, en concordancia con el artículo 24 fracción VI de los lineamientos de la materia. </w:t>
      </w:r>
    </w:p>
    <w:p w14:paraId="3D0878EB" w14:textId="42046260" w:rsidR="009D26A1" w:rsidRPr="00DC5B54" w:rsidRDefault="009D26A1"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 xml:space="preserve">Publicó en el Periódico Oficial </w:t>
      </w:r>
      <w:r w:rsidR="00686245">
        <w:rPr>
          <w:rFonts w:ascii="Arial" w:hAnsi="Arial" w:cs="Arial"/>
          <w:sz w:val="24"/>
          <w:szCs w:val="24"/>
        </w:rPr>
        <w:t>“</w:t>
      </w:r>
      <w:r w:rsidRPr="00DC5B54">
        <w:rPr>
          <w:rFonts w:ascii="Arial" w:hAnsi="Arial" w:cs="Arial"/>
          <w:sz w:val="24"/>
          <w:szCs w:val="24"/>
        </w:rPr>
        <w:t>El Estado de Jalisco</w:t>
      </w:r>
      <w:r w:rsidR="00686245">
        <w:rPr>
          <w:rFonts w:ascii="Arial" w:hAnsi="Arial" w:cs="Arial"/>
          <w:sz w:val="24"/>
          <w:szCs w:val="24"/>
        </w:rPr>
        <w:t>”</w:t>
      </w:r>
      <w:r w:rsidRPr="00DC5B54">
        <w:rPr>
          <w:rFonts w:ascii="Arial" w:hAnsi="Arial" w:cs="Arial"/>
          <w:sz w:val="24"/>
          <w:szCs w:val="24"/>
        </w:rPr>
        <w:t xml:space="preserve">, el Edicto por el que se convocó al público en general al remate de bienes muebles del </w:t>
      </w:r>
      <w:r w:rsidR="00686245">
        <w:rPr>
          <w:rFonts w:ascii="Arial" w:hAnsi="Arial" w:cs="Arial"/>
          <w:sz w:val="24"/>
          <w:szCs w:val="24"/>
        </w:rPr>
        <w:t>o</w:t>
      </w:r>
      <w:r w:rsidRPr="00DC5B54">
        <w:rPr>
          <w:rFonts w:ascii="Arial" w:hAnsi="Arial" w:cs="Arial"/>
          <w:sz w:val="24"/>
          <w:szCs w:val="24"/>
        </w:rPr>
        <w:t xml:space="preserve">trora </w:t>
      </w:r>
      <w:r w:rsidR="00686245">
        <w:rPr>
          <w:rFonts w:ascii="Arial" w:hAnsi="Arial" w:cs="Arial"/>
          <w:sz w:val="24"/>
          <w:szCs w:val="24"/>
        </w:rPr>
        <w:t>p</w:t>
      </w:r>
      <w:r w:rsidRPr="00DC5B54">
        <w:rPr>
          <w:rFonts w:ascii="Arial" w:hAnsi="Arial" w:cs="Arial"/>
          <w:sz w:val="24"/>
          <w:szCs w:val="24"/>
        </w:rPr>
        <w:t xml:space="preserve">artido </w:t>
      </w:r>
      <w:r w:rsidR="00686245">
        <w:rPr>
          <w:rFonts w:ascii="Arial" w:hAnsi="Arial" w:cs="Arial"/>
          <w:sz w:val="24"/>
          <w:szCs w:val="24"/>
        </w:rPr>
        <w:t>p</w:t>
      </w:r>
      <w:r w:rsidRPr="00DC5B54">
        <w:rPr>
          <w:rFonts w:ascii="Arial" w:hAnsi="Arial" w:cs="Arial"/>
          <w:sz w:val="24"/>
          <w:szCs w:val="24"/>
        </w:rPr>
        <w:t xml:space="preserve">olítico </w:t>
      </w:r>
      <w:r w:rsidR="00686245">
        <w:rPr>
          <w:rFonts w:ascii="Arial" w:hAnsi="Arial" w:cs="Arial"/>
          <w:sz w:val="24"/>
          <w:szCs w:val="24"/>
        </w:rPr>
        <w:t>l</w:t>
      </w:r>
      <w:r w:rsidRPr="00DC5B54">
        <w:rPr>
          <w:rFonts w:ascii="Arial" w:hAnsi="Arial" w:cs="Arial"/>
          <w:sz w:val="24"/>
          <w:szCs w:val="24"/>
        </w:rPr>
        <w:t>ocal “SOMOS”.</w:t>
      </w:r>
    </w:p>
    <w:p w14:paraId="28BAC589" w14:textId="41789AC3" w:rsidR="00043F01" w:rsidRPr="00DC5B54" w:rsidRDefault="00043F01"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 xml:space="preserve">Publicó en el Diario Oficial de la Federación la lista de reconocimiento de créditos a cargo del </w:t>
      </w:r>
      <w:r w:rsidR="00686245">
        <w:rPr>
          <w:rFonts w:ascii="Arial" w:hAnsi="Arial" w:cs="Arial"/>
          <w:sz w:val="24"/>
          <w:szCs w:val="24"/>
        </w:rPr>
        <w:t>p</w:t>
      </w:r>
      <w:r w:rsidRPr="00DC5B54">
        <w:rPr>
          <w:rFonts w:ascii="Arial" w:hAnsi="Arial" w:cs="Arial"/>
          <w:sz w:val="24"/>
          <w:szCs w:val="24"/>
        </w:rPr>
        <w:t xml:space="preserve">artido </w:t>
      </w:r>
      <w:r w:rsidR="00686245">
        <w:rPr>
          <w:rFonts w:ascii="Arial" w:hAnsi="Arial" w:cs="Arial"/>
          <w:sz w:val="24"/>
          <w:szCs w:val="24"/>
        </w:rPr>
        <w:t>p</w:t>
      </w:r>
      <w:r w:rsidRPr="00DC5B54">
        <w:rPr>
          <w:rFonts w:ascii="Arial" w:hAnsi="Arial" w:cs="Arial"/>
          <w:sz w:val="24"/>
          <w:szCs w:val="24"/>
        </w:rPr>
        <w:t>olítico en liquidación, conforme a lo establecido en el artículo 395, numeral 2</w:t>
      </w:r>
      <w:r w:rsidR="00686245">
        <w:rPr>
          <w:rFonts w:ascii="Arial" w:hAnsi="Arial" w:cs="Arial"/>
          <w:sz w:val="24"/>
          <w:szCs w:val="24"/>
        </w:rPr>
        <w:t>,</w:t>
      </w:r>
      <w:r w:rsidRPr="00DC5B54">
        <w:rPr>
          <w:rFonts w:ascii="Arial" w:hAnsi="Arial" w:cs="Arial"/>
          <w:sz w:val="24"/>
          <w:szCs w:val="24"/>
        </w:rPr>
        <w:t xml:space="preserve"> del Reglamento de Fiscalización del I</w:t>
      </w:r>
      <w:r w:rsidR="00705D44">
        <w:rPr>
          <w:rFonts w:ascii="Arial" w:hAnsi="Arial" w:cs="Arial"/>
          <w:sz w:val="24"/>
          <w:szCs w:val="24"/>
        </w:rPr>
        <w:t xml:space="preserve">nstituto </w:t>
      </w:r>
      <w:r w:rsidRPr="00DC5B54">
        <w:rPr>
          <w:rFonts w:ascii="Arial" w:hAnsi="Arial" w:cs="Arial"/>
          <w:sz w:val="24"/>
          <w:szCs w:val="24"/>
        </w:rPr>
        <w:t>N</w:t>
      </w:r>
      <w:r w:rsidR="00705D44">
        <w:rPr>
          <w:rFonts w:ascii="Arial" w:hAnsi="Arial" w:cs="Arial"/>
          <w:sz w:val="24"/>
          <w:szCs w:val="24"/>
        </w:rPr>
        <w:t xml:space="preserve">acional </w:t>
      </w:r>
      <w:r w:rsidRPr="00DC5B54">
        <w:rPr>
          <w:rFonts w:ascii="Arial" w:hAnsi="Arial" w:cs="Arial"/>
          <w:sz w:val="24"/>
          <w:szCs w:val="24"/>
        </w:rPr>
        <w:t>E</w:t>
      </w:r>
      <w:r w:rsidR="00705D44">
        <w:rPr>
          <w:rFonts w:ascii="Arial" w:hAnsi="Arial" w:cs="Arial"/>
          <w:sz w:val="24"/>
          <w:szCs w:val="24"/>
        </w:rPr>
        <w:t>lectoral</w:t>
      </w:r>
      <w:r w:rsidRPr="00DC5B54">
        <w:rPr>
          <w:rFonts w:ascii="Arial" w:hAnsi="Arial" w:cs="Arial"/>
          <w:sz w:val="24"/>
          <w:szCs w:val="24"/>
        </w:rPr>
        <w:t xml:space="preserve">, en concordancia con el artículo 26 de los </w:t>
      </w:r>
      <w:r w:rsidR="00705D44">
        <w:rPr>
          <w:rFonts w:ascii="Arial" w:hAnsi="Arial" w:cs="Arial"/>
          <w:sz w:val="24"/>
          <w:szCs w:val="24"/>
        </w:rPr>
        <w:t>L</w:t>
      </w:r>
      <w:r w:rsidRPr="00DC5B54">
        <w:rPr>
          <w:rFonts w:ascii="Arial" w:hAnsi="Arial" w:cs="Arial"/>
          <w:sz w:val="24"/>
          <w:szCs w:val="24"/>
        </w:rPr>
        <w:t>ineamientos de la materia.</w:t>
      </w:r>
      <w:r w:rsidR="00064B92">
        <w:rPr>
          <w:rFonts w:ascii="Arial" w:hAnsi="Arial" w:cs="Arial"/>
          <w:sz w:val="24"/>
          <w:szCs w:val="24"/>
        </w:rPr>
        <w:t xml:space="preserve"> </w:t>
      </w:r>
    </w:p>
    <w:p w14:paraId="2FE2BAC2" w14:textId="2747BC03" w:rsidR="005E310E" w:rsidRPr="00DC5B54" w:rsidRDefault="005E310E"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Determinó el monto de recursos o valor de los bienes susceptibles de ser</w:t>
      </w:r>
      <w:r w:rsidR="00B725D0" w:rsidRPr="00DC5B54">
        <w:rPr>
          <w:rFonts w:ascii="Arial" w:hAnsi="Arial" w:cs="Arial"/>
          <w:sz w:val="24"/>
          <w:szCs w:val="24"/>
        </w:rPr>
        <w:t xml:space="preserve"> </w:t>
      </w:r>
      <w:r w:rsidRPr="00DC5B54">
        <w:rPr>
          <w:rFonts w:ascii="Arial" w:hAnsi="Arial" w:cs="Arial"/>
          <w:sz w:val="24"/>
          <w:szCs w:val="24"/>
        </w:rPr>
        <w:t>utilizados para el cumplimiento de las obligaciones a que se refiere el inciso</w:t>
      </w:r>
      <w:r w:rsidR="00B725D0" w:rsidRPr="00DC5B54">
        <w:rPr>
          <w:rFonts w:ascii="Arial" w:hAnsi="Arial" w:cs="Arial"/>
          <w:sz w:val="24"/>
          <w:szCs w:val="24"/>
        </w:rPr>
        <w:t xml:space="preserve"> </w:t>
      </w:r>
      <w:r w:rsidRPr="00DC5B54">
        <w:rPr>
          <w:rFonts w:ascii="Arial" w:hAnsi="Arial" w:cs="Arial"/>
          <w:sz w:val="24"/>
          <w:szCs w:val="24"/>
        </w:rPr>
        <w:t>anterior</w:t>
      </w:r>
      <w:r w:rsidR="00486513" w:rsidRPr="00DC5B54">
        <w:rPr>
          <w:rFonts w:ascii="Arial" w:hAnsi="Arial" w:cs="Arial"/>
          <w:sz w:val="24"/>
          <w:szCs w:val="24"/>
        </w:rPr>
        <w:t>;</w:t>
      </w:r>
    </w:p>
    <w:p w14:paraId="3B5EB280" w14:textId="4C203D40" w:rsidR="005E310E" w:rsidRPr="00DC5B54" w:rsidRDefault="00486513"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En virtud de que no existían</w:t>
      </w:r>
      <w:r w:rsidRPr="00DC5B54">
        <w:rPr>
          <w:rFonts w:ascii="Arial" w:hAnsi="Arial" w:cs="Arial"/>
          <w:b/>
          <w:bCs/>
          <w:sz w:val="24"/>
          <w:szCs w:val="24"/>
        </w:rPr>
        <w:t xml:space="preserve"> </w:t>
      </w:r>
      <w:r w:rsidRPr="00DC5B54">
        <w:rPr>
          <w:rFonts w:ascii="Arial" w:hAnsi="Arial" w:cs="Arial"/>
          <w:sz w:val="24"/>
          <w:szCs w:val="24"/>
        </w:rPr>
        <w:t>obligaciones en protección y beneficio de los trabajadores del partido político en liquidación</w:t>
      </w:r>
      <w:r w:rsidR="00822E04" w:rsidRPr="00DC5B54">
        <w:rPr>
          <w:rFonts w:ascii="Arial" w:hAnsi="Arial" w:cs="Arial"/>
          <w:sz w:val="24"/>
          <w:szCs w:val="24"/>
        </w:rPr>
        <w:t>,</w:t>
      </w:r>
      <w:r w:rsidRPr="00DC5B54">
        <w:rPr>
          <w:rFonts w:ascii="Arial" w:hAnsi="Arial" w:cs="Arial"/>
          <w:sz w:val="24"/>
          <w:szCs w:val="24"/>
        </w:rPr>
        <w:t xml:space="preserve"> </w:t>
      </w:r>
      <w:r w:rsidR="00822E04" w:rsidRPr="00DC5B54">
        <w:rPr>
          <w:rFonts w:ascii="Arial" w:hAnsi="Arial" w:cs="Arial"/>
          <w:sz w:val="24"/>
          <w:szCs w:val="24"/>
        </w:rPr>
        <w:t xml:space="preserve">conforme al orden de </w:t>
      </w:r>
      <w:r w:rsidR="00822E04" w:rsidRPr="00DC5B54">
        <w:rPr>
          <w:rFonts w:ascii="Arial" w:hAnsi="Arial" w:cs="Arial"/>
          <w:sz w:val="24"/>
          <w:szCs w:val="24"/>
        </w:rPr>
        <w:lastRenderedPageBreak/>
        <w:t xml:space="preserve">prelación establecido, </w:t>
      </w:r>
      <w:r w:rsidRPr="00DC5B54">
        <w:rPr>
          <w:rFonts w:ascii="Arial" w:hAnsi="Arial" w:cs="Arial"/>
          <w:sz w:val="24"/>
          <w:szCs w:val="24"/>
        </w:rPr>
        <w:t>o</w:t>
      </w:r>
      <w:r w:rsidR="005E310E" w:rsidRPr="00DC5B54">
        <w:rPr>
          <w:rFonts w:ascii="Arial" w:hAnsi="Arial" w:cs="Arial"/>
          <w:sz w:val="24"/>
          <w:szCs w:val="24"/>
        </w:rPr>
        <w:t xml:space="preserve">rdenó lo necesario para cubrir las obligaciones fiscales </w:t>
      </w:r>
      <w:r w:rsidRPr="00DC5B54">
        <w:rPr>
          <w:rFonts w:ascii="Arial" w:hAnsi="Arial" w:cs="Arial"/>
          <w:sz w:val="24"/>
          <w:szCs w:val="24"/>
        </w:rPr>
        <w:t>correspondientes</w:t>
      </w:r>
      <w:r w:rsidR="00822E04" w:rsidRPr="00DC5B54">
        <w:rPr>
          <w:rFonts w:ascii="Arial" w:hAnsi="Arial" w:cs="Arial"/>
          <w:sz w:val="24"/>
          <w:szCs w:val="24"/>
        </w:rPr>
        <w:t>, y</w:t>
      </w:r>
    </w:p>
    <w:p w14:paraId="67886BFF" w14:textId="0672BB78" w:rsidR="005E310E" w:rsidRPr="00DC5B54" w:rsidRDefault="005E310E" w:rsidP="000F7705">
      <w:pPr>
        <w:pStyle w:val="Prrafodelista"/>
        <w:numPr>
          <w:ilvl w:val="0"/>
          <w:numId w:val="10"/>
        </w:numPr>
        <w:autoSpaceDE w:val="0"/>
        <w:autoSpaceDN w:val="0"/>
        <w:adjustRightInd w:val="0"/>
        <w:spacing w:after="0" w:line="276" w:lineRule="auto"/>
        <w:jc w:val="both"/>
        <w:rPr>
          <w:rFonts w:ascii="Arial" w:hAnsi="Arial" w:cs="Arial"/>
          <w:sz w:val="24"/>
          <w:szCs w:val="24"/>
        </w:rPr>
      </w:pPr>
      <w:r w:rsidRPr="00DC5B54">
        <w:rPr>
          <w:rFonts w:ascii="Arial" w:hAnsi="Arial" w:cs="Arial"/>
          <w:sz w:val="24"/>
          <w:szCs w:val="24"/>
        </w:rPr>
        <w:t>Formuló un informe de lo actuado que contiene el balance de bienes y</w:t>
      </w:r>
      <w:r w:rsidR="00B725D0" w:rsidRPr="00DC5B54">
        <w:rPr>
          <w:rFonts w:ascii="Arial" w:hAnsi="Arial" w:cs="Arial"/>
          <w:sz w:val="24"/>
          <w:szCs w:val="24"/>
        </w:rPr>
        <w:t xml:space="preserve"> </w:t>
      </w:r>
      <w:r w:rsidRPr="00DC5B54">
        <w:rPr>
          <w:rFonts w:ascii="Arial" w:hAnsi="Arial" w:cs="Arial"/>
          <w:sz w:val="24"/>
          <w:szCs w:val="24"/>
        </w:rPr>
        <w:t>recursos remanentes después de establecer las previsiones necesarias a</w:t>
      </w:r>
      <w:r w:rsidR="00B725D0" w:rsidRPr="00DC5B54">
        <w:rPr>
          <w:rFonts w:ascii="Arial" w:hAnsi="Arial" w:cs="Arial"/>
          <w:sz w:val="24"/>
          <w:szCs w:val="24"/>
        </w:rPr>
        <w:t xml:space="preserve"> </w:t>
      </w:r>
      <w:r w:rsidRPr="00DC5B54">
        <w:rPr>
          <w:rFonts w:ascii="Arial" w:hAnsi="Arial" w:cs="Arial"/>
          <w:sz w:val="24"/>
          <w:szCs w:val="24"/>
        </w:rPr>
        <w:t>los fines antes indicados</w:t>
      </w:r>
      <w:r w:rsidR="00486513" w:rsidRPr="00DC5B54">
        <w:rPr>
          <w:rFonts w:ascii="Arial" w:hAnsi="Arial" w:cs="Arial"/>
          <w:sz w:val="24"/>
          <w:szCs w:val="24"/>
        </w:rPr>
        <w:t>,</w:t>
      </w:r>
      <w:r w:rsidRPr="00DC5B54">
        <w:rPr>
          <w:rFonts w:ascii="Arial" w:hAnsi="Arial" w:cs="Arial"/>
          <w:sz w:val="24"/>
          <w:szCs w:val="24"/>
        </w:rPr>
        <w:t xml:space="preserve"> </w:t>
      </w:r>
      <w:r w:rsidR="00486513" w:rsidRPr="00DC5B54">
        <w:rPr>
          <w:rFonts w:ascii="Arial" w:hAnsi="Arial" w:cs="Arial"/>
          <w:sz w:val="24"/>
          <w:szCs w:val="24"/>
        </w:rPr>
        <w:t xml:space="preserve">para </w:t>
      </w:r>
      <w:r w:rsidR="0028451B">
        <w:rPr>
          <w:rFonts w:ascii="Arial" w:hAnsi="Arial" w:cs="Arial"/>
          <w:sz w:val="24"/>
          <w:szCs w:val="24"/>
        </w:rPr>
        <w:t>efecto</w:t>
      </w:r>
      <w:r w:rsidR="00BC3CBE">
        <w:rPr>
          <w:rFonts w:ascii="Arial" w:hAnsi="Arial" w:cs="Arial"/>
          <w:sz w:val="24"/>
          <w:szCs w:val="24"/>
        </w:rPr>
        <w:t xml:space="preserve"> </w:t>
      </w:r>
      <w:r w:rsidR="00486513" w:rsidRPr="00DC5B54">
        <w:rPr>
          <w:rFonts w:ascii="Arial" w:hAnsi="Arial" w:cs="Arial"/>
          <w:sz w:val="24"/>
          <w:szCs w:val="24"/>
        </w:rPr>
        <w:t>de ser</w:t>
      </w:r>
      <w:r w:rsidRPr="00DC5B54">
        <w:rPr>
          <w:rFonts w:ascii="Arial" w:hAnsi="Arial" w:cs="Arial"/>
          <w:sz w:val="24"/>
          <w:szCs w:val="24"/>
        </w:rPr>
        <w:t xml:space="preserve"> sometido a la aprobación del</w:t>
      </w:r>
      <w:r w:rsidR="00B725D0" w:rsidRPr="00DC5B54">
        <w:rPr>
          <w:rFonts w:ascii="Arial" w:hAnsi="Arial" w:cs="Arial"/>
          <w:sz w:val="24"/>
          <w:szCs w:val="24"/>
        </w:rPr>
        <w:t xml:space="preserve"> </w:t>
      </w:r>
      <w:r w:rsidR="00486513" w:rsidRPr="00DC5B54">
        <w:rPr>
          <w:rFonts w:ascii="Arial" w:hAnsi="Arial" w:cs="Arial"/>
          <w:sz w:val="24"/>
          <w:szCs w:val="24"/>
        </w:rPr>
        <w:t>Consejo General de este Instituto.</w:t>
      </w:r>
    </w:p>
    <w:p w14:paraId="66D7B78C" w14:textId="08389167" w:rsidR="001D2815" w:rsidRPr="00DC5B54" w:rsidRDefault="001D2815" w:rsidP="000F7705">
      <w:pPr>
        <w:autoSpaceDE w:val="0"/>
        <w:autoSpaceDN w:val="0"/>
        <w:adjustRightInd w:val="0"/>
        <w:spacing w:after="0" w:line="276" w:lineRule="auto"/>
        <w:jc w:val="both"/>
        <w:rPr>
          <w:rFonts w:ascii="Arial" w:hAnsi="Arial" w:cs="Arial"/>
          <w:sz w:val="24"/>
          <w:szCs w:val="24"/>
        </w:rPr>
      </w:pPr>
    </w:p>
    <w:p w14:paraId="2ADF8420" w14:textId="355395FB" w:rsidR="005E310E" w:rsidRPr="00DC5B54" w:rsidRDefault="00B8415F" w:rsidP="000F7705">
      <w:pPr>
        <w:autoSpaceDE w:val="0"/>
        <w:autoSpaceDN w:val="0"/>
        <w:adjustRightInd w:val="0"/>
        <w:spacing w:after="0" w:line="276" w:lineRule="auto"/>
        <w:jc w:val="both"/>
        <w:rPr>
          <w:rFonts w:ascii="Arial" w:hAnsi="Arial" w:cs="Arial"/>
          <w:sz w:val="24"/>
          <w:szCs w:val="24"/>
        </w:rPr>
      </w:pPr>
      <w:r w:rsidRPr="00DC5B54">
        <w:rPr>
          <w:rFonts w:ascii="Arial" w:hAnsi="Arial" w:cs="Arial"/>
          <w:b/>
          <w:bCs/>
          <w:sz w:val="24"/>
          <w:szCs w:val="24"/>
        </w:rPr>
        <w:t>VIII.</w:t>
      </w:r>
      <w:r w:rsidR="00ED2071" w:rsidRPr="00DC5B54">
        <w:rPr>
          <w:rFonts w:ascii="Arial" w:hAnsi="Arial" w:cs="Arial"/>
          <w:sz w:val="24"/>
          <w:szCs w:val="24"/>
        </w:rPr>
        <w:t xml:space="preserve"> </w:t>
      </w:r>
      <w:r w:rsidR="00486513" w:rsidRPr="00DC5B54">
        <w:rPr>
          <w:rFonts w:ascii="Arial" w:hAnsi="Arial" w:cs="Arial"/>
          <w:sz w:val="24"/>
          <w:szCs w:val="24"/>
        </w:rPr>
        <w:t xml:space="preserve">En términos </w:t>
      </w:r>
      <w:r w:rsidR="00ED2071" w:rsidRPr="00DC5B54">
        <w:rPr>
          <w:rFonts w:ascii="Arial" w:hAnsi="Arial" w:cs="Arial"/>
          <w:sz w:val="24"/>
          <w:szCs w:val="24"/>
        </w:rPr>
        <w:t xml:space="preserve">de lo establecido en el </w:t>
      </w:r>
      <w:r w:rsidR="002352FA" w:rsidRPr="00DC5B54">
        <w:rPr>
          <w:rFonts w:ascii="Arial" w:hAnsi="Arial" w:cs="Arial"/>
          <w:sz w:val="24"/>
          <w:szCs w:val="24"/>
        </w:rPr>
        <w:t xml:space="preserve">artículo </w:t>
      </w:r>
      <w:r w:rsidR="002352FA" w:rsidRPr="00DC5B54">
        <w:rPr>
          <w:rFonts w:ascii="Arial" w:hAnsi="Arial" w:cs="Arial"/>
          <w:bCs/>
          <w:sz w:val="24"/>
          <w:szCs w:val="24"/>
        </w:rPr>
        <w:t>24</w:t>
      </w:r>
      <w:r w:rsidR="00686245">
        <w:rPr>
          <w:rFonts w:ascii="Arial" w:hAnsi="Arial" w:cs="Arial"/>
          <w:bCs/>
          <w:sz w:val="24"/>
          <w:szCs w:val="24"/>
        </w:rPr>
        <w:t>,</w:t>
      </w:r>
      <w:r w:rsidR="002352FA" w:rsidRPr="00DC5B54">
        <w:rPr>
          <w:rFonts w:ascii="Arial" w:hAnsi="Arial" w:cs="Arial"/>
          <w:bCs/>
          <w:sz w:val="24"/>
          <w:szCs w:val="24"/>
        </w:rPr>
        <w:t xml:space="preserve"> fracción V</w:t>
      </w:r>
      <w:r w:rsidR="00686245">
        <w:rPr>
          <w:rFonts w:ascii="Arial" w:hAnsi="Arial" w:cs="Arial"/>
          <w:bCs/>
          <w:sz w:val="24"/>
          <w:szCs w:val="24"/>
        </w:rPr>
        <w:t>,</w:t>
      </w:r>
      <w:r w:rsidR="002352FA" w:rsidRPr="00DC5B54">
        <w:rPr>
          <w:rFonts w:ascii="Arial" w:hAnsi="Arial" w:cs="Arial"/>
          <w:sz w:val="24"/>
          <w:szCs w:val="24"/>
        </w:rPr>
        <w:t xml:space="preserve"> de los lineamientos de la materia, u</w:t>
      </w:r>
      <w:r w:rsidR="005E310E" w:rsidRPr="00DC5B54">
        <w:rPr>
          <w:rFonts w:ascii="Arial" w:hAnsi="Arial" w:cs="Arial"/>
          <w:sz w:val="24"/>
          <w:szCs w:val="24"/>
        </w:rPr>
        <w:t>na vez aprobado el informe con el balance</w:t>
      </w:r>
      <w:r w:rsidR="00486513" w:rsidRPr="00DC5B54">
        <w:rPr>
          <w:rFonts w:ascii="Arial" w:hAnsi="Arial" w:cs="Arial"/>
          <w:sz w:val="24"/>
          <w:szCs w:val="24"/>
        </w:rPr>
        <w:t xml:space="preserve"> </w:t>
      </w:r>
      <w:r w:rsidR="005E310E" w:rsidRPr="00DC5B54">
        <w:rPr>
          <w:rFonts w:ascii="Arial" w:hAnsi="Arial" w:cs="Arial"/>
          <w:sz w:val="24"/>
          <w:szCs w:val="24"/>
        </w:rPr>
        <w:t>de liquidación del partido de que se trate, el interventor ordenará lo</w:t>
      </w:r>
      <w:r w:rsidR="002352FA" w:rsidRPr="00DC5B54">
        <w:rPr>
          <w:rFonts w:ascii="Arial" w:hAnsi="Arial" w:cs="Arial"/>
          <w:sz w:val="24"/>
          <w:szCs w:val="24"/>
        </w:rPr>
        <w:t xml:space="preserve"> </w:t>
      </w:r>
      <w:r w:rsidR="005E310E" w:rsidRPr="00DC5B54">
        <w:rPr>
          <w:rFonts w:ascii="Arial" w:hAnsi="Arial" w:cs="Arial"/>
          <w:sz w:val="24"/>
          <w:szCs w:val="24"/>
        </w:rPr>
        <w:t>necesario a fin de cubrir las obligaciones determinadas, en el orden de</w:t>
      </w:r>
      <w:r w:rsidR="002352FA" w:rsidRPr="00DC5B54">
        <w:rPr>
          <w:rFonts w:ascii="Arial" w:hAnsi="Arial" w:cs="Arial"/>
          <w:sz w:val="24"/>
          <w:szCs w:val="24"/>
        </w:rPr>
        <w:t xml:space="preserve"> </w:t>
      </w:r>
      <w:r w:rsidR="005E310E" w:rsidRPr="00DC5B54">
        <w:rPr>
          <w:rFonts w:ascii="Arial" w:hAnsi="Arial" w:cs="Arial"/>
          <w:sz w:val="24"/>
          <w:szCs w:val="24"/>
        </w:rPr>
        <w:t xml:space="preserve">prelación </w:t>
      </w:r>
      <w:r w:rsidR="002352FA" w:rsidRPr="00DC5B54">
        <w:rPr>
          <w:rFonts w:ascii="Arial" w:hAnsi="Arial" w:cs="Arial"/>
          <w:sz w:val="24"/>
          <w:szCs w:val="24"/>
        </w:rPr>
        <w:t>establecido en el informe antes mencionado.</w:t>
      </w:r>
    </w:p>
    <w:p w14:paraId="39C529AB" w14:textId="77777777" w:rsidR="002352FA" w:rsidRPr="00DC5B54" w:rsidRDefault="002352FA" w:rsidP="000F7705">
      <w:pPr>
        <w:pStyle w:val="Prrafodelista"/>
        <w:autoSpaceDE w:val="0"/>
        <w:autoSpaceDN w:val="0"/>
        <w:adjustRightInd w:val="0"/>
        <w:spacing w:after="0" w:line="276" w:lineRule="auto"/>
        <w:ind w:left="1080"/>
        <w:jc w:val="both"/>
        <w:rPr>
          <w:rFonts w:ascii="Arial" w:hAnsi="Arial" w:cs="Arial"/>
          <w:sz w:val="24"/>
          <w:szCs w:val="24"/>
        </w:rPr>
      </w:pPr>
    </w:p>
    <w:p w14:paraId="4046803B" w14:textId="77777777" w:rsidR="002352FA" w:rsidRPr="00DC5B54" w:rsidRDefault="002352FA" w:rsidP="000F7705">
      <w:pPr>
        <w:spacing w:line="276" w:lineRule="auto"/>
        <w:jc w:val="both"/>
        <w:rPr>
          <w:rFonts w:ascii="Arial" w:hAnsi="Arial" w:cs="Arial"/>
          <w:sz w:val="24"/>
          <w:szCs w:val="24"/>
        </w:rPr>
      </w:pPr>
      <w:r w:rsidRPr="00DC5B54">
        <w:rPr>
          <w:rFonts w:ascii="Arial" w:hAnsi="Arial" w:cs="Arial"/>
          <w:sz w:val="24"/>
          <w:szCs w:val="24"/>
        </w:rPr>
        <w:t>En caso de existir un saldo final de recursos positivos, deberá ajustarse a lo siguiente:</w:t>
      </w:r>
    </w:p>
    <w:p w14:paraId="2F1610B9" w14:textId="40953900" w:rsidR="002352FA" w:rsidRPr="00DC5B54" w:rsidRDefault="002352FA" w:rsidP="000F7705">
      <w:pPr>
        <w:numPr>
          <w:ilvl w:val="0"/>
          <w:numId w:val="11"/>
        </w:numPr>
        <w:spacing w:after="0" w:line="276" w:lineRule="auto"/>
        <w:ind w:hanging="360"/>
        <w:jc w:val="both"/>
        <w:rPr>
          <w:rFonts w:ascii="Arial" w:hAnsi="Arial" w:cs="Arial"/>
          <w:sz w:val="24"/>
          <w:szCs w:val="24"/>
        </w:rPr>
      </w:pPr>
      <w:r w:rsidRPr="00DC5B54">
        <w:rPr>
          <w:rFonts w:ascii="Arial" w:hAnsi="Arial" w:cs="Arial"/>
          <w:sz w:val="24"/>
          <w:szCs w:val="24"/>
        </w:rPr>
        <w:t>Tratándose de saldos en cuentas bancarias y recursos en efectivo, la persona interventora emitirá cheques a favor del Instituto</w:t>
      </w:r>
      <w:r w:rsidR="00ED2071" w:rsidRPr="00DC5B54">
        <w:rPr>
          <w:rFonts w:ascii="Arial" w:hAnsi="Arial" w:cs="Arial"/>
          <w:sz w:val="24"/>
          <w:szCs w:val="24"/>
        </w:rPr>
        <w:t xml:space="preserve"> Electoral y de Participación Ciudadana del Estado de Jalisco</w:t>
      </w:r>
      <w:r w:rsidRPr="00DC5B54">
        <w:rPr>
          <w:rFonts w:ascii="Arial" w:hAnsi="Arial" w:cs="Arial"/>
          <w:sz w:val="24"/>
          <w:szCs w:val="24"/>
        </w:rPr>
        <w:t>, según corresponda. Los recursos deberán ser transferidos a la Secretar</w:t>
      </w:r>
      <w:r w:rsidR="001B027B">
        <w:rPr>
          <w:rFonts w:ascii="Arial" w:hAnsi="Arial" w:cs="Arial"/>
          <w:sz w:val="24"/>
          <w:szCs w:val="24"/>
        </w:rPr>
        <w:t>í</w:t>
      </w:r>
      <w:r w:rsidRPr="00DC5B54">
        <w:rPr>
          <w:rFonts w:ascii="Arial" w:hAnsi="Arial" w:cs="Arial"/>
          <w:sz w:val="24"/>
          <w:szCs w:val="24"/>
        </w:rPr>
        <w:t xml:space="preserve">a de la Hacienda Pública, de </w:t>
      </w:r>
      <w:r w:rsidR="00ED2071" w:rsidRPr="00DC5B54">
        <w:rPr>
          <w:rFonts w:ascii="Arial" w:hAnsi="Arial" w:cs="Arial"/>
          <w:sz w:val="24"/>
          <w:szCs w:val="24"/>
        </w:rPr>
        <w:t>acuerdo con</w:t>
      </w:r>
      <w:r w:rsidRPr="00DC5B54">
        <w:rPr>
          <w:rFonts w:ascii="Arial" w:hAnsi="Arial" w:cs="Arial"/>
          <w:sz w:val="24"/>
          <w:szCs w:val="24"/>
        </w:rPr>
        <w:t xml:space="preserve"> lo establecido en el artículo 396, numeral 1, inciso a) del Reglamento de Fiscalización del I</w:t>
      </w:r>
      <w:r w:rsidR="00705D44">
        <w:rPr>
          <w:rFonts w:ascii="Arial" w:hAnsi="Arial" w:cs="Arial"/>
          <w:sz w:val="24"/>
          <w:szCs w:val="24"/>
        </w:rPr>
        <w:t xml:space="preserve">nstituto </w:t>
      </w:r>
      <w:r w:rsidRPr="00DC5B54">
        <w:rPr>
          <w:rFonts w:ascii="Arial" w:hAnsi="Arial" w:cs="Arial"/>
          <w:sz w:val="24"/>
          <w:szCs w:val="24"/>
        </w:rPr>
        <w:t>N</w:t>
      </w:r>
      <w:r w:rsidR="00705D44">
        <w:rPr>
          <w:rFonts w:ascii="Arial" w:hAnsi="Arial" w:cs="Arial"/>
          <w:sz w:val="24"/>
          <w:szCs w:val="24"/>
        </w:rPr>
        <w:t xml:space="preserve">acional </w:t>
      </w:r>
      <w:r w:rsidRPr="00DC5B54">
        <w:rPr>
          <w:rFonts w:ascii="Arial" w:hAnsi="Arial" w:cs="Arial"/>
          <w:sz w:val="24"/>
          <w:szCs w:val="24"/>
        </w:rPr>
        <w:t>E</w:t>
      </w:r>
      <w:r w:rsidR="00705D44">
        <w:rPr>
          <w:rFonts w:ascii="Arial" w:hAnsi="Arial" w:cs="Arial"/>
          <w:sz w:val="24"/>
          <w:szCs w:val="24"/>
        </w:rPr>
        <w:t>lectoral</w:t>
      </w:r>
      <w:r w:rsidRPr="00DC5B54">
        <w:rPr>
          <w:rFonts w:ascii="Arial" w:hAnsi="Arial" w:cs="Arial"/>
          <w:sz w:val="24"/>
          <w:szCs w:val="24"/>
        </w:rPr>
        <w:t xml:space="preserve">. </w:t>
      </w:r>
    </w:p>
    <w:p w14:paraId="71E0F558" w14:textId="77777777" w:rsidR="002352FA" w:rsidRPr="00DC5B54" w:rsidRDefault="002352FA" w:rsidP="000F7705">
      <w:pPr>
        <w:spacing w:after="0" w:line="276" w:lineRule="auto"/>
        <w:ind w:left="1080"/>
        <w:jc w:val="both"/>
        <w:rPr>
          <w:rFonts w:ascii="Arial" w:hAnsi="Arial" w:cs="Arial"/>
          <w:sz w:val="24"/>
          <w:szCs w:val="24"/>
        </w:rPr>
      </w:pPr>
    </w:p>
    <w:p w14:paraId="2E1A338E" w14:textId="0A228A5F" w:rsidR="002352FA" w:rsidRPr="00DC5B54" w:rsidRDefault="002352FA" w:rsidP="000F7705">
      <w:pPr>
        <w:numPr>
          <w:ilvl w:val="0"/>
          <w:numId w:val="11"/>
        </w:numPr>
        <w:spacing w:after="0" w:line="276" w:lineRule="auto"/>
        <w:ind w:hanging="360"/>
        <w:jc w:val="both"/>
        <w:rPr>
          <w:rFonts w:ascii="Arial" w:hAnsi="Arial" w:cs="Arial"/>
          <w:sz w:val="24"/>
          <w:szCs w:val="24"/>
        </w:rPr>
      </w:pPr>
      <w:r w:rsidRPr="00DC5B54">
        <w:rPr>
          <w:rFonts w:ascii="Arial" w:hAnsi="Arial" w:cs="Arial"/>
          <w:sz w:val="24"/>
          <w:szCs w:val="24"/>
        </w:rPr>
        <w:t xml:space="preserve">Tratándose de bienes muebles e inmuebles, la persona interventora llevará a cabo los trámites necesarios para transferir la propiedad de los mismos a la Secretaría de la Hacienda Pública, para que </w:t>
      </w:r>
      <w:r w:rsidR="001B027B">
        <w:rPr>
          <w:rFonts w:ascii="Arial" w:hAnsi="Arial" w:cs="Arial"/>
          <w:sz w:val="24"/>
          <w:szCs w:val="24"/>
        </w:rPr>
        <w:t>ésta</w:t>
      </w:r>
      <w:r w:rsidRPr="00DC5B54">
        <w:rPr>
          <w:rFonts w:ascii="Arial" w:hAnsi="Arial" w:cs="Arial"/>
          <w:sz w:val="24"/>
          <w:szCs w:val="24"/>
        </w:rPr>
        <w:t xml:space="preserve"> determine el destino final de los mismos con base en las disposiciones legales aplicables. </w:t>
      </w:r>
    </w:p>
    <w:p w14:paraId="364129FB" w14:textId="30D583EB" w:rsidR="005E310E" w:rsidRPr="00DC5B54" w:rsidRDefault="005E310E" w:rsidP="000F7705">
      <w:pPr>
        <w:autoSpaceDE w:val="0"/>
        <w:autoSpaceDN w:val="0"/>
        <w:adjustRightInd w:val="0"/>
        <w:spacing w:after="0" w:line="276" w:lineRule="auto"/>
        <w:jc w:val="both"/>
        <w:rPr>
          <w:rFonts w:ascii="Arial" w:hAnsi="Arial" w:cs="Arial"/>
          <w:sz w:val="24"/>
          <w:szCs w:val="24"/>
        </w:rPr>
      </w:pPr>
    </w:p>
    <w:p w14:paraId="31A63F01" w14:textId="690E3BD8" w:rsidR="005E310E" w:rsidRPr="00DC5B54" w:rsidRDefault="00ED2071" w:rsidP="000F7705">
      <w:pPr>
        <w:autoSpaceDE w:val="0"/>
        <w:autoSpaceDN w:val="0"/>
        <w:adjustRightInd w:val="0"/>
        <w:spacing w:after="0" w:line="276" w:lineRule="auto"/>
        <w:jc w:val="both"/>
        <w:rPr>
          <w:rFonts w:ascii="Arial" w:hAnsi="Arial" w:cs="Arial"/>
          <w:sz w:val="24"/>
          <w:szCs w:val="24"/>
        </w:rPr>
      </w:pPr>
      <w:r w:rsidRPr="00DC5B54">
        <w:rPr>
          <w:rFonts w:ascii="Arial" w:hAnsi="Arial" w:cs="Arial"/>
          <w:b/>
          <w:bCs/>
          <w:sz w:val="24"/>
          <w:szCs w:val="24"/>
        </w:rPr>
        <w:t>IX.</w:t>
      </w:r>
      <w:r w:rsidRPr="00DC5B54">
        <w:rPr>
          <w:rFonts w:ascii="Arial" w:hAnsi="Arial" w:cs="Arial"/>
          <w:sz w:val="24"/>
          <w:szCs w:val="24"/>
        </w:rPr>
        <w:t xml:space="preserve"> Una</w:t>
      </w:r>
      <w:r w:rsidR="005E310E" w:rsidRPr="00DC5B54">
        <w:rPr>
          <w:rFonts w:ascii="Arial" w:hAnsi="Arial" w:cs="Arial"/>
          <w:sz w:val="24"/>
          <w:szCs w:val="24"/>
        </w:rPr>
        <w:t xml:space="preserve"> vez culminadas las operaciones relativas a los remanentes, de conformidad</w:t>
      </w:r>
      <w:r w:rsidRPr="00DC5B54">
        <w:rPr>
          <w:rFonts w:ascii="Arial" w:hAnsi="Arial" w:cs="Arial"/>
          <w:sz w:val="24"/>
          <w:szCs w:val="24"/>
        </w:rPr>
        <w:t xml:space="preserve"> </w:t>
      </w:r>
      <w:r w:rsidR="005E310E" w:rsidRPr="00DC5B54">
        <w:rPr>
          <w:rFonts w:ascii="Arial" w:hAnsi="Arial" w:cs="Arial"/>
          <w:sz w:val="24"/>
          <w:szCs w:val="24"/>
        </w:rPr>
        <w:t>con</w:t>
      </w:r>
      <w:r w:rsidRPr="00DC5B54">
        <w:rPr>
          <w:rFonts w:ascii="Arial" w:hAnsi="Arial" w:cs="Arial"/>
          <w:sz w:val="24"/>
          <w:szCs w:val="24"/>
        </w:rPr>
        <w:t xml:space="preserve"> lo que en particular establece</w:t>
      </w:r>
      <w:r w:rsidR="005E310E" w:rsidRPr="00DC5B54">
        <w:rPr>
          <w:rFonts w:ascii="Arial" w:hAnsi="Arial" w:cs="Arial"/>
          <w:sz w:val="24"/>
          <w:szCs w:val="24"/>
        </w:rPr>
        <w:t xml:space="preserve"> el artículo </w:t>
      </w:r>
      <w:r w:rsidR="002352FA" w:rsidRPr="00DC5B54">
        <w:rPr>
          <w:rFonts w:ascii="Arial" w:hAnsi="Arial" w:cs="Arial"/>
          <w:sz w:val="24"/>
          <w:szCs w:val="24"/>
        </w:rPr>
        <w:t xml:space="preserve">39 de </w:t>
      </w:r>
      <w:r w:rsidR="00B8415F" w:rsidRPr="00DC5B54">
        <w:rPr>
          <w:rFonts w:ascii="Arial" w:hAnsi="Arial" w:cs="Arial"/>
          <w:sz w:val="24"/>
          <w:szCs w:val="24"/>
        </w:rPr>
        <w:t>los lineamientos</w:t>
      </w:r>
      <w:r w:rsidR="005E310E" w:rsidRPr="00DC5B54">
        <w:rPr>
          <w:rFonts w:ascii="Arial" w:hAnsi="Arial" w:cs="Arial"/>
          <w:sz w:val="24"/>
          <w:szCs w:val="24"/>
        </w:rPr>
        <w:t xml:space="preserve">, la </w:t>
      </w:r>
      <w:r w:rsidR="002352FA" w:rsidRPr="00DC5B54">
        <w:rPr>
          <w:rFonts w:ascii="Arial" w:hAnsi="Arial" w:cs="Arial"/>
          <w:sz w:val="24"/>
          <w:szCs w:val="24"/>
        </w:rPr>
        <w:t xml:space="preserve">persona interventora </w:t>
      </w:r>
      <w:r w:rsidR="005E310E" w:rsidRPr="00DC5B54">
        <w:rPr>
          <w:rFonts w:ascii="Arial" w:hAnsi="Arial" w:cs="Arial"/>
          <w:sz w:val="24"/>
          <w:szCs w:val="24"/>
        </w:rPr>
        <w:t>presentará</w:t>
      </w:r>
      <w:r w:rsidR="002352FA" w:rsidRPr="00DC5B54">
        <w:rPr>
          <w:rFonts w:ascii="Arial" w:hAnsi="Arial" w:cs="Arial"/>
          <w:sz w:val="24"/>
          <w:szCs w:val="24"/>
        </w:rPr>
        <w:t xml:space="preserve"> ante el Consejo General del Instituto,</w:t>
      </w:r>
      <w:r w:rsidR="005E310E" w:rsidRPr="00DC5B54">
        <w:rPr>
          <w:rFonts w:ascii="Arial" w:hAnsi="Arial" w:cs="Arial"/>
          <w:sz w:val="24"/>
          <w:szCs w:val="24"/>
        </w:rPr>
        <w:t xml:space="preserve"> un informe final del</w:t>
      </w:r>
      <w:r w:rsidR="00B8415F" w:rsidRPr="00DC5B54">
        <w:rPr>
          <w:rFonts w:ascii="Arial" w:hAnsi="Arial" w:cs="Arial"/>
          <w:sz w:val="24"/>
          <w:szCs w:val="24"/>
        </w:rPr>
        <w:t xml:space="preserve"> </w:t>
      </w:r>
      <w:r w:rsidR="005E310E" w:rsidRPr="00DC5B54">
        <w:rPr>
          <w:rFonts w:ascii="Arial" w:hAnsi="Arial" w:cs="Arial"/>
          <w:sz w:val="24"/>
          <w:szCs w:val="24"/>
        </w:rPr>
        <w:t>cierre del procedimiento de</w:t>
      </w:r>
      <w:r w:rsidR="00B8415F" w:rsidRPr="00DC5B54">
        <w:rPr>
          <w:rFonts w:ascii="Arial" w:hAnsi="Arial" w:cs="Arial"/>
          <w:sz w:val="24"/>
          <w:szCs w:val="24"/>
        </w:rPr>
        <w:t xml:space="preserve"> </w:t>
      </w:r>
      <w:r w:rsidR="005E310E" w:rsidRPr="00DC5B54">
        <w:rPr>
          <w:rFonts w:ascii="Arial" w:hAnsi="Arial" w:cs="Arial"/>
          <w:sz w:val="24"/>
          <w:szCs w:val="24"/>
        </w:rPr>
        <w:t>liquidación del partido, en el que se detallarán las</w:t>
      </w:r>
      <w:r w:rsidRPr="00DC5B54">
        <w:rPr>
          <w:rFonts w:ascii="Arial" w:hAnsi="Arial" w:cs="Arial"/>
          <w:sz w:val="24"/>
          <w:szCs w:val="24"/>
        </w:rPr>
        <w:t xml:space="preserve"> </w:t>
      </w:r>
      <w:r w:rsidR="005E310E" w:rsidRPr="00DC5B54">
        <w:rPr>
          <w:rFonts w:ascii="Arial" w:hAnsi="Arial" w:cs="Arial"/>
          <w:sz w:val="24"/>
          <w:szCs w:val="24"/>
        </w:rPr>
        <w:t>operaciones realizadas, las circunstancias relevantes del proceso y el destino final</w:t>
      </w:r>
      <w:r w:rsidRPr="00DC5B54">
        <w:rPr>
          <w:rFonts w:ascii="Arial" w:hAnsi="Arial" w:cs="Arial"/>
          <w:sz w:val="24"/>
          <w:szCs w:val="24"/>
        </w:rPr>
        <w:t xml:space="preserve"> </w:t>
      </w:r>
      <w:r w:rsidR="005E310E" w:rsidRPr="00DC5B54">
        <w:rPr>
          <w:rFonts w:ascii="Arial" w:hAnsi="Arial" w:cs="Arial"/>
          <w:sz w:val="24"/>
          <w:szCs w:val="24"/>
        </w:rPr>
        <w:t xml:space="preserve">de los saldos que contendrá, </w:t>
      </w:r>
      <w:r w:rsidR="00B8415F" w:rsidRPr="00DC5B54">
        <w:rPr>
          <w:rFonts w:ascii="Arial" w:hAnsi="Arial" w:cs="Arial"/>
          <w:sz w:val="24"/>
          <w:szCs w:val="24"/>
        </w:rPr>
        <w:t xml:space="preserve">en su caso, </w:t>
      </w:r>
      <w:r w:rsidR="005E310E" w:rsidRPr="00DC5B54">
        <w:rPr>
          <w:rFonts w:ascii="Arial" w:hAnsi="Arial" w:cs="Arial"/>
          <w:sz w:val="24"/>
          <w:szCs w:val="24"/>
        </w:rPr>
        <w:t>al menos, lo siguiente:</w:t>
      </w:r>
    </w:p>
    <w:p w14:paraId="621AB9BD" w14:textId="77777777" w:rsidR="00ED2071" w:rsidRPr="00DC5B54" w:rsidRDefault="00ED2071" w:rsidP="000F7705">
      <w:pPr>
        <w:autoSpaceDE w:val="0"/>
        <w:autoSpaceDN w:val="0"/>
        <w:adjustRightInd w:val="0"/>
        <w:spacing w:after="0" w:line="276" w:lineRule="auto"/>
        <w:jc w:val="both"/>
        <w:rPr>
          <w:rFonts w:ascii="Arial" w:hAnsi="Arial" w:cs="Arial"/>
          <w:sz w:val="24"/>
          <w:szCs w:val="24"/>
        </w:rPr>
      </w:pPr>
    </w:p>
    <w:p w14:paraId="3900B830" w14:textId="734EA3F7" w:rsidR="005E310E" w:rsidRPr="00DC5B54" w:rsidRDefault="005E310E" w:rsidP="000F7705">
      <w:pPr>
        <w:autoSpaceDE w:val="0"/>
        <w:autoSpaceDN w:val="0"/>
        <w:adjustRightInd w:val="0"/>
        <w:spacing w:after="0" w:line="276" w:lineRule="auto"/>
        <w:ind w:left="708"/>
        <w:jc w:val="both"/>
        <w:rPr>
          <w:rFonts w:ascii="Arial" w:hAnsi="Arial" w:cs="Arial"/>
          <w:sz w:val="24"/>
          <w:szCs w:val="24"/>
        </w:rPr>
      </w:pPr>
      <w:r w:rsidRPr="00DC5B54">
        <w:rPr>
          <w:rFonts w:ascii="Arial" w:hAnsi="Arial" w:cs="Arial"/>
          <w:sz w:val="24"/>
          <w:szCs w:val="24"/>
        </w:rPr>
        <w:lastRenderedPageBreak/>
        <w:t xml:space="preserve">I. </w:t>
      </w:r>
      <w:r w:rsidR="00B8415F" w:rsidRPr="00DC5B54">
        <w:rPr>
          <w:rFonts w:ascii="Arial" w:hAnsi="Arial" w:cs="Arial"/>
          <w:sz w:val="24"/>
          <w:szCs w:val="24"/>
        </w:rPr>
        <w:t>U</w:t>
      </w:r>
      <w:r w:rsidRPr="00DC5B54">
        <w:rPr>
          <w:rFonts w:ascii="Arial" w:hAnsi="Arial" w:cs="Arial"/>
          <w:sz w:val="24"/>
          <w:szCs w:val="24"/>
        </w:rPr>
        <w:t>na relación de los ingresos obtenidos por la venta de bienes, la cual</w:t>
      </w:r>
      <w:r w:rsidR="00ED2071" w:rsidRPr="00DC5B54">
        <w:rPr>
          <w:rFonts w:ascii="Arial" w:hAnsi="Arial" w:cs="Arial"/>
          <w:sz w:val="24"/>
          <w:szCs w:val="24"/>
        </w:rPr>
        <w:t xml:space="preserve"> </w:t>
      </w:r>
      <w:r w:rsidRPr="00DC5B54">
        <w:rPr>
          <w:rFonts w:ascii="Arial" w:hAnsi="Arial" w:cs="Arial"/>
          <w:sz w:val="24"/>
          <w:szCs w:val="24"/>
        </w:rPr>
        <w:t>deberá contener la descripción del bien vendido, el importe de la venta, así</w:t>
      </w:r>
      <w:r w:rsidR="00ED2071" w:rsidRPr="00DC5B54">
        <w:rPr>
          <w:rFonts w:ascii="Arial" w:hAnsi="Arial" w:cs="Arial"/>
          <w:sz w:val="24"/>
          <w:szCs w:val="24"/>
        </w:rPr>
        <w:t xml:space="preserve"> </w:t>
      </w:r>
      <w:r w:rsidRPr="00DC5B54">
        <w:rPr>
          <w:rFonts w:ascii="Arial" w:hAnsi="Arial" w:cs="Arial"/>
          <w:sz w:val="24"/>
          <w:szCs w:val="24"/>
        </w:rPr>
        <w:t>como el nombre, teléfono, clave de elector, registro federal de</w:t>
      </w:r>
      <w:r w:rsidR="00ED2071" w:rsidRPr="00DC5B54">
        <w:rPr>
          <w:rFonts w:ascii="Arial" w:hAnsi="Arial" w:cs="Arial"/>
          <w:sz w:val="24"/>
          <w:szCs w:val="24"/>
        </w:rPr>
        <w:t xml:space="preserve"> </w:t>
      </w:r>
      <w:r w:rsidRPr="00DC5B54">
        <w:rPr>
          <w:rFonts w:ascii="Arial" w:hAnsi="Arial" w:cs="Arial"/>
          <w:sz w:val="24"/>
          <w:szCs w:val="24"/>
        </w:rPr>
        <w:t>contribuyentes y domicilio fiscal de la persona que adquirió el bien;</w:t>
      </w:r>
    </w:p>
    <w:p w14:paraId="2AF52D4C" w14:textId="77777777" w:rsidR="00EE1580" w:rsidRPr="00DC5B54" w:rsidRDefault="00EE1580" w:rsidP="000F7705">
      <w:pPr>
        <w:autoSpaceDE w:val="0"/>
        <w:autoSpaceDN w:val="0"/>
        <w:adjustRightInd w:val="0"/>
        <w:spacing w:after="0" w:line="276" w:lineRule="auto"/>
        <w:ind w:left="708"/>
        <w:jc w:val="both"/>
        <w:rPr>
          <w:rFonts w:ascii="Arial" w:hAnsi="Arial" w:cs="Arial"/>
          <w:sz w:val="24"/>
          <w:szCs w:val="24"/>
        </w:rPr>
      </w:pPr>
    </w:p>
    <w:p w14:paraId="1692BDFB" w14:textId="75D88F37" w:rsidR="005E310E" w:rsidRPr="00DC5B54" w:rsidRDefault="005E310E" w:rsidP="000F7705">
      <w:pPr>
        <w:autoSpaceDE w:val="0"/>
        <w:autoSpaceDN w:val="0"/>
        <w:adjustRightInd w:val="0"/>
        <w:spacing w:after="0" w:line="276" w:lineRule="auto"/>
        <w:ind w:left="708"/>
        <w:jc w:val="both"/>
        <w:rPr>
          <w:rFonts w:ascii="Arial" w:hAnsi="Arial" w:cs="Arial"/>
          <w:sz w:val="24"/>
          <w:szCs w:val="24"/>
        </w:rPr>
      </w:pPr>
      <w:r w:rsidRPr="00DC5B54">
        <w:rPr>
          <w:rFonts w:ascii="Arial" w:hAnsi="Arial" w:cs="Arial"/>
          <w:sz w:val="24"/>
          <w:szCs w:val="24"/>
        </w:rPr>
        <w:t>II. Una relación de las cuentas cobradas, la cual deberá contener el nombre,</w:t>
      </w:r>
      <w:r w:rsidR="00ED2071" w:rsidRPr="00DC5B54">
        <w:rPr>
          <w:rFonts w:ascii="Arial" w:hAnsi="Arial" w:cs="Arial"/>
          <w:sz w:val="24"/>
          <w:szCs w:val="24"/>
        </w:rPr>
        <w:t xml:space="preserve"> </w:t>
      </w:r>
      <w:r w:rsidRPr="00DC5B54">
        <w:rPr>
          <w:rFonts w:ascii="Arial" w:hAnsi="Arial" w:cs="Arial"/>
          <w:sz w:val="24"/>
          <w:szCs w:val="24"/>
        </w:rPr>
        <w:t>teléfono, clave de elector, registro federal de contribuyentes y domicilio</w:t>
      </w:r>
      <w:r w:rsidR="00ED2071" w:rsidRPr="00DC5B54">
        <w:rPr>
          <w:rFonts w:ascii="Arial" w:hAnsi="Arial" w:cs="Arial"/>
          <w:sz w:val="24"/>
          <w:szCs w:val="24"/>
        </w:rPr>
        <w:t xml:space="preserve"> </w:t>
      </w:r>
      <w:r w:rsidRPr="00DC5B54">
        <w:rPr>
          <w:rFonts w:ascii="Arial" w:hAnsi="Arial" w:cs="Arial"/>
          <w:sz w:val="24"/>
          <w:szCs w:val="24"/>
        </w:rPr>
        <w:t>fiscal de los deudores del partido en liquidación, así como el monto y la</w:t>
      </w:r>
      <w:r w:rsidR="00ED2071" w:rsidRPr="00DC5B54">
        <w:rPr>
          <w:rFonts w:ascii="Arial" w:hAnsi="Arial" w:cs="Arial"/>
          <w:sz w:val="24"/>
          <w:szCs w:val="24"/>
        </w:rPr>
        <w:t xml:space="preserve"> </w:t>
      </w:r>
      <w:r w:rsidRPr="00DC5B54">
        <w:rPr>
          <w:rFonts w:ascii="Arial" w:hAnsi="Arial" w:cs="Arial"/>
          <w:sz w:val="24"/>
          <w:szCs w:val="24"/>
        </w:rPr>
        <w:t>forma en que fueron pagados los adeudos;</w:t>
      </w:r>
    </w:p>
    <w:p w14:paraId="0FFB1E87" w14:textId="77777777" w:rsidR="00EE1580" w:rsidRPr="00DC5B54" w:rsidRDefault="00EE1580" w:rsidP="000F7705">
      <w:pPr>
        <w:autoSpaceDE w:val="0"/>
        <w:autoSpaceDN w:val="0"/>
        <w:adjustRightInd w:val="0"/>
        <w:spacing w:after="0" w:line="276" w:lineRule="auto"/>
        <w:ind w:left="708"/>
        <w:jc w:val="both"/>
        <w:rPr>
          <w:rFonts w:ascii="Arial" w:hAnsi="Arial" w:cs="Arial"/>
          <w:sz w:val="24"/>
          <w:szCs w:val="24"/>
        </w:rPr>
      </w:pPr>
    </w:p>
    <w:p w14:paraId="7BF5F10B" w14:textId="4910086D" w:rsidR="005E310E" w:rsidRPr="00DC5B54" w:rsidRDefault="005E310E" w:rsidP="000F7705">
      <w:pPr>
        <w:autoSpaceDE w:val="0"/>
        <w:autoSpaceDN w:val="0"/>
        <w:adjustRightInd w:val="0"/>
        <w:spacing w:after="0" w:line="276" w:lineRule="auto"/>
        <w:ind w:left="708"/>
        <w:jc w:val="both"/>
        <w:rPr>
          <w:rFonts w:ascii="Arial" w:hAnsi="Arial" w:cs="Arial"/>
          <w:sz w:val="24"/>
          <w:szCs w:val="24"/>
        </w:rPr>
      </w:pPr>
      <w:r w:rsidRPr="00DC5B54">
        <w:rPr>
          <w:rFonts w:ascii="Arial" w:hAnsi="Arial" w:cs="Arial"/>
          <w:sz w:val="24"/>
          <w:szCs w:val="24"/>
        </w:rPr>
        <w:t>III. Una relación de las cuentas pagadas durante el procedimiento de</w:t>
      </w:r>
      <w:r w:rsidR="00ED2071" w:rsidRPr="00DC5B54">
        <w:rPr>
          <w:rFonts w:ascii="Arial" w:hAnsi="Arial" w:cs="Arial"/>
          <w:sz w:val="24"/>
          <w:szCs w:val="24"/>
        </w:rPr>
        <w:t xml:space="preserve"> </w:t>
      </w:r>
      <w:r w:rsidRPr="00DC5B54">
        <w:rPr>
          <w:rFonts w:ascii="Arial" w:hAnsi="Arial" w:cs="Arial"/>
          <w:sz w:val="24"/>
          <w:szCs w:val="24"/>
        </w:rPr>
        <w:t>liquidación, la cual deberá contener el nombre, dirección, teléfono y clave</w:t>
      </w:r>
      <w:r w:rsidR="00ED2071" w:rsidRPr="00DC5B54">
        <w:rPr>
          <w:rFonts w:ascii="Arial" w:hAnsi="Arial" w:cs="Arial"/>
          <w:sz w:val="24"/>
          <w:szCs w:val="24"/>
        </w:rPr>
        <w:t xml:space="preserve"> </w:t>
      </w:r>
      <w:r w:rsidRPr="00DC5B54">
        <w:rPr>
          <w:rFonts w:ascii="Arial" w:hAnsi="Arial" w:cs="Arial"/>
          <w:sz w:val="24"/>
          <w:szCs w:val="24"/>
        </w:rPr>
        <w:t>de elector, el registro federal de contribuyentes y domicilio fiscal de las</w:t>
      </w:r>
      <w:r w:rsidR="00ED2071" w:rsidRPr="00DC5B54">
        <w:rPr>
          <w:rFonts w:ascii="Arial" w:hAnsi="Arial" w:cs="Arial"/>
          <w:sz w:val="24"/>
          <w:szCs w:val="24"/>
        </w:rPr>
        <w:t xml:space="preserve"> </w:t>
      </w:r>
      <w:r w:rsidRPr="00DC5B54">
        <w:rPr>
          <w:rFonts w:ascii="Arial" w:hAnsi="Arial" w:cs="Arial"/>
          <w:sz w:val="24"/>
          <w:szCs w:val="24"/>
        </w:rPr>
        <w:t>personas a las cuales les debía el partido, así como el monto y la forma en</w:t>
      </w:r>
      <w:r w:rsidR="00ED2071" w:rsidRPr="00DC5B54">
        <w:rPr>
          <w:rFonts w:ascii="Arial" w:hAnsi="Arial" w:cs="Arial"/>
          <w:sz w:val="24"/>
          <w:szCs w:val="24"/>
        </w:rPr>
        <w:t xml:space="preserve"> </w:t>
      </w:r>
      <w:r w:rsidRPr="00DC5B54">
        <w:rPr>
          <w:rFonts w:ascii="Arial" w:hAnsi="Arial" w:cs="Arial"/>
          <w:sz w:val="24"/>
          <w:szCs w:val="24"/>
        </w:rPr>
        <w:t>que se efectuaron los pagos; y</w:t>
      </w:r>
    </w:p>
    <w:p w14:paraId="5AD25D0F" w14:textId="77777777" w:rsidR="00EE1580" w:rsidRPr="00DC5B54" w:rsidRDefault="00EE1580" w:rsidP="000F7705">
      <w:pPr>
        <w:autoSpaceDE w:val="0"/>
        <w:autoSpaceDN w:val="0"/>
        <w:adjustRightInd w:val="0"/>
        <w:spacing w:after="0" w:line="276" w:lineRule="auto"/>
        <w:ind w:left="708"/>
        <w:jc w:val="both"/>
        <w:rPr>
          <w:rFonts w:ascii="Arial" w:hAnsi="Arial" w:cs="Arial"/>
          <w:sz w:val="24"/>
          <w:szCs w:val="24"/>
        </w:rPr>
      </w:pPr>
    </w:p>
    <w:p w14:paraId="540BE683" w14:textId="556A0ECA" w:rsidR="005E310E" w:rsidRPr="00DC5B54" w:rsidRDefault="005E310E" w:rsidP="00B370A3">
      <w:pPr>
        <w:autoSpaceDE w:val="0"/>
        <w:autoSpaceDN w:val="0"/>
        <w:adjustRightInd w:val="0"/>
        <w:spacing w:after="0" w:line="276" w:lineRule="auto"/>
        <w:ind w:left="708"/>
        <w:jc w:val="both"/>
        <w:rPr>
          <w:rFonts w:ascii="Arial" w:hAnsi="Arial" w:cs="Arial"/>
          <w:sz w:val="24"/>
          <w:szCs w:val="24"/>
        </w:rPr>
      </w:pPr>
      <w:r w:rsidRPr="00DC5B54">
        <w:rPr>
          <w:rFonts w:ascii="Arial" w:hAnsi="Arial" w:cs="Arial"/>
          <w:sz w:val="24"/>
          <w:szCs w:val="24"/>
        </w:rPr>
        <w:t>IV. En su caso, una relación de las deudas pendientes, los bienes no liquidados</w:t>
      </w:r>
      <w:r w:rsidR="00B370A3">
        <w:rPr>
          <w:rFonts w:ascii="Arial" w:hAnsi="Arial" w:cs="Arial"/>
          <w:sz w:val="24"/>
          <w:szCs w:val="24"/>
        </w:rPr>
        <w:t xml:space="preserve"> </w:t>
      </w:r>
      <w:r w:rsidRPr="00DC5B54">
        <w:rPr>
          <w:rFonts w:ascii="Arial" w:hAnsi="Arial" w:cs="Arial"/>
          <w:sz w:val="24"/>
          <w:szCs w:val="24"/>
        </w:rPr>
        <w:t>y los cobros no realizados.</w:t>
      </w:r>
    </w:p>
    <w:p w14:paraId="483DF29A" w14:textId="77777777" w:rsidR="00B8415F" w:rsidRPr="00DC5B54" w:rsidRDefault="00B8415F" w:rsidP="000F7705">
      <w:pPr>
        <w:autoSpaceDE w:val="0"/>
        <w:autoSpaceDN w:val="0"/>
        <w:adjustRightInd w:val="0"/>
        <w:spacing w:after="0" w:line="276" w:lineRule="auto"/>
        <w:jc w:val="both"/>
        <w:rPr>
          <w:rFonts w:ascii="Arial" w:hAnsi="Arial" w:cs="Arial"/>
          <w:sz w:val="24"/>
          <w:szCs w:val="24"/>
        </w:rPr>
      </w:pPr>
    </w:p>
    <w:p w14:paraId="2B9C029D" w14:textId="47010EE7" w:rsidR="001D2815" w:rsidRPr="00DC5B54" w:rsidRDefault="001D2815" w:rsidP="000F7705">
      <w:pPr>
        <w:spacing w:line="276" w:lineRule="auto"/>
        <w:jc w:val="both"/>
        <w:rPr>
          <w:rFonts w:ascii="Arial" w:hAnsi="Arial" w:cs="Arial"/>
          <w:sz w:val="24"/>
          <w:szCs w:val="24"/>
        </w:rPr>
      </w:pPr>
      <w:r w:rsidRPr="00DC5B54">
        <w:rPr>
          <w:rFonts w:ascii="Arial" w:hAnsi="Arial" w:cs="Arial"/>
          <w:sz w:val="24"/>
          <w:szCs w:val="24"/>
        </w:rPr>
        <w:t>Por</w:t>
      </w:r>
      <w:r w:rsidR="00064B92">
        <w:rPr>
          <w:rFonts w:ascii="Arial" w:hAnsi="Arial" w:cs="Arial"/>
          <w:sz w:val="24"/>
          <w:szCs w:val="24"/>
        </w:rPr>
        <w:t xml:space="preserve"> </w:t>
      </w:r>
      <w:r w:rsidRPr="00DC5B54">
        <w:rPr>
          <w:rFonts w:ascii="Arial" w:hAnsi="Arial" w:cs="Arial"/>
          <w:sz w:val="24"/>
          <w:szCs w:val="24"/>
        </w:rPr>
        <w:t xml:space="preserve">lo anterior, </w:t>
      </w:r>
      <w:r w:rsidR="00686245">
        <w:rPr>
          <w:rFonts w:ascii="Arial" w:hAnsi="Arial" w:cs="Arial"/>
          <w:sz w:val="24"/>
          <w:szCs w:val="24"/>
        </w:rPr>
        <w:t xml:space="preserve">y una vez analizado </w:t>
      </w:r>
      <w:r w:rsidRPr="00DC5B54">
        <w:rPr>
          <w:rFonts w:ascii="Arial" w:hAnsi="Arial" w:cs="Arial"/>
          <w:sz w:val="24"/>
          <w:szCs w:val="24"/>
        </w:rPr>
        <w:t xml:space="preserve">el </w:t>
      </w:r>
      <w:r w:rsidR="00686245">
        <w:rPr>
          <w:rFonts w:ascii="Arial" w:hAnsi="Arial" w:cs="Arial"/>
          <w:sz w:val="24"/>
          <w:szCs w:val="24"/>
        </w:rPr>
        <w:t xml:space="preserve">contenido del </w:t>
      </w:r>
      <w:r w:rsidR="00B8415F" w:rsidRPr="00DC5B54">
        <w:rPr>
          <w:rFonts w:ascii="Arial" w:hAnsi="Arial" w:cs="Arial"/>
          <w:sz w:val="24"/>
          <w:szCs w:val="24"/>
        </w:rPr>
        <w:t>informe presentado por la persona interventora del partido político local en liquidación</w:t>
      </w:r>
      <w:r w:rsidR="00686245">
        <w:rPr>
          <w:rFonts w:ascii="Arial" w:hAnsi="Arial" w:cs="Arial"/>
          <w:sz w:val="24"/>
          <w:szCs w:val="24"/>
        </w:rPr>
        <w:t>,</w:t>
      </w:r>
      <w:r w:rsidR="00B8415F" w:rsidRPr="00DC5B54">
        <w:rPr>
          <w:rFonts w:ascii="Arial" w:hAnsi="Arial" w:cs="Arial"/>
          <w:sz w:val="24"/>
          <w:szCs w:val="24"/>
        </w:rPr>
        <w:t xml:space="preserve"> con fecha quince de diciembre de dos mil veintidós, que incluye</w:t>
      </w:r>
      <w:r w:rsidRPr="00DC5B54">
        <w:rPr>
          <w:rFonts w:ascii="Arial" w:hAnsi="Arial" w:cs="Arial"/>
          <w:sz w:val="24"/>
          <w:szCs w:val="24"/>
        </w:rPr>
        <w:t xml:space="preserve"> el balance, respecto de los bienes y recursos remanentes del otrora </w:t>
      </w:r>
      <w:r w:rsidR="00686245">
        <w:rPr>
          <w:rFonts w:ascii="Arial" w:hAnsi="Arial" w:cs="Arial"/>
          <w:sz w:val="24"/>
          <w:szCs w:val="24"/>
        </w:rPr>
        <w:t>p</w:t>
      </w:r>
      <w:r w:rsidRPr="00DC5B54">
        <w:rPr>
          <w:rFonts w:ascii="Arial" w:hAnsi="Arial" w:cs="Arial"/>
          <w:sz w:val="24"/>
          <w:szCs w:val="24"/>
        </w:rPr>
        <w:t xml:space="preserve">artido </w:t>
      </w:r>
      <w:r w:rsidR="00686245">
        <w:rPr>
          <w:rFonts w:ascii="Arial" w:hAnsi="Arial" w:cs="Arial"/>
          <w:sz w:val="24"/>
          <w:szCs w:val="24"/>
        </w:rPr>
        <w:t>p</w:t>
      </w:r>
      <w:r w:rsidRPr="00DC5B54">
        <w:rPr>
          <w:rFonts w:ascii="Arial" w:hAnsi="Arial" w:cs="Arial"/>
          <w:sz w:val="24"/>
          <w:szCs w:val="24"/>
        </w:rPr>
        <w:t xml:space="preserve">olítico </w:t>
      </w:r>
      <w:r w:rsidR="00686245">
        <w:rPr>
          <w:rFonts w:ascii="Arial" w:hAnsi="Arial" w:cs="Arial"/>
          <w:sz w:val="24"/>
          <w:szCs w:val="24"/>
        </w:rPr>
        <w:t>l</w:t>
      </w:r>
      <w:r w:rsidRPr="00DC5B54">
        <w:rPr>
          <w:rFonts w:ascii="Arial" w:hAnsi="Arial" w:cs="Arial"/>
          <w:sz w:val="24"/>
          <w:szCs w:val="24"/>
        </w:rPr>
        <w:t>ocal “</w:t>
      </w:r>
      <w:r w:rsidR="009D26A1" w:rsidRPr="00DC5B54">
        <w:rPr>
          <w:rFonts w:ascii="Arial" w:hAnsi="Arial" w:cs="Arial"/>
          <w:sz w:val="24"/>
          <w:szCs w:val="24"/>
        </w:rPr>
        <w:t>SOMOS</w:t>
      </w:r>
      <w:r w:rsidRPr="00DC5B54">
        <w:rPr>
          <w:rFonts w:ascii="Arial" w:hAnsi="Arial" w:cs="Arial"/>
          <w:sz w:val="24"/>
          <w:szCs w:val="24"/>
        </w:rPr>
        <w:t>”</w:t>
      </w:r>
      <w:r w:rsidR="00686245">
        <w:rPr>
          <w:rFonts w:ascii="Arial" w:hAnsi="Arial" w:cs="Arial"/>
          <w:sz w:val="24"/>
          <w:szCs w:val="24"/>
        </w:rPr>
        <w:t xml:space="preserve">; se </w:t>
      </w:r>
      <w:r w:rsidR="00D81AC9">
        <w:rPr>
          <w:rFonts w:ascii="Arial" w:hAnsi="Arial" w:cs="Arial"/>
          <w:sz w:val="24"/>
          <w:szCs w:val="24"/>
        </w:rPr>
        <w:t>procede a la aprobación</w:t>
      </w:r>
      <w:r w:rsidR="00686245">
        <w:rPr>
          <w:rFonts w:ascii="Arial" w:hAnsi="Arial" w:cs="Arial"/>
          <w:sz w:val="24"/>
          <w:szCs w:val="24"/>
        </w:rPr>
        <w:t xml:space="preserve"> </w:t>
      </w:r>
      <w:r w:rsidR="00D81AC9">
        <w:rPr>
          <w:rFonts w:ascii="Arial" w:hAnsi="Arial" w:cs="Arial"/>
          <w:sz w:val="24"/>
          <w:szCs w:val="24"/>
        </w:rPr>
        <w:t>d</w:t>
      </w:r>
      <w:r w:rsidR="00686245">
        <w:rPr>
          <w:rFonts w:ascii="Arial" w:hAnsi="Arial" w:cs="Arial"/>
          <w:sz w:val="24"/>
          <w:szCs w:val="24"/>
        </w:rPr>
        <w:t>el mismo para todos los efectos legales</w:t>
      </w:r>
      <w:r w:rsidRPr="00DC5B54">
        <w:rPr>
          <w:rFonts w:ascii="Arial" w:hAnsi="Arial" w:cs="Arial"/>
          <w:sz w:val="24"/>
          <w:szCs w:val="24"/>
        </w:rPr>
        <w:t>.</w:t>
      </w:r>
    </w:p>
    <w:p w14:paraId="7FE7C54D" w14:textId="77777777" w:rsidR="009C7E6C" w:rsidRDefault="009C7E6C" w:rsidP="009C7E6C">
      <w:pPr>
        <w:spacing w:after="0" w:line="276" w:lineRule="auto"/>
        <w:jc w:val="both"/>
        <w:rPr>
          <w:rFonts w:ascii="Arial" w:eastAsia="Times New Roman" w:hAnsi="Arial" w:cs="Arial"/>
          <w:sz w:val="24"/>
          <w:szCs w:val="24"/>
          <w:lang w:eastAsia="es-ES"/>
        </w:rPr>
      </w:pPr>
    </w:p>
    <w:p w14:paraId="741B2FC2" w14:textId="55DC4FA1" w:rsidR="009C7E6C" w:rsidRPr="009C7E6C" w:rsidRDefault="009C7E6C" w:rsidP="009C7E6C">
      <w:pPr>
        <w:spacing w:after="0" w:line="276" w:lineRule="auto"/>
        <w:jc w:val="both"/>
        <w:rPr>
          <w:rFonts w:ascii="Arial" w:eastAsia="Times New Roman" w:hAnsi="Arial" w:cs="Arial"/>
          <w:sz w:val="24"/>
          <w:szCs w:val="24"/>
          <w:lang w:eastAsia="es-ES"/>
        </w:rPr>
      </w:pPr>
      <w:r w:rsidRPr="009C7E6C">
        <w:rPr>
          <w:rFonts w:ascii="Arial" w:eastAsia="Times New Roman" w:hAnsi="Arial" w:cs="Arial"/>
          <w:sz w:val="24"/>
          <w:szCs w:val="24"/>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04C7539" w14:textId="77777777" w:rsidR="009C7E6C" w:rsidRDefault="009C7E6C" w:rsidP="000F7705">
      <w:pPr>
        <w:spacing w:line="276" w:lineRule="auto"/>
        <w:jc w:val="both"/>
        <w:rPr>
          <w:rFonts w:ascii="Arial" w:hAnsi="Arial" w:cs="Arial"/>
          <w:sz w:val="24"/>
          <w:szCs w:val="24"/>
        </w:rPr>
      </w:pPr>
    </w:p>
    <w:p w14:paraId="7D78E10C" w14:textId="189752B4" w:rsidR="00665965" w:rsidRPr="00DC5B54" w:rsidRDefault="002D5FEB" w:rsidP="000F7705">
      <w:pPr>
        <w:spacing w:line="276" w:lineRule="auto"/>
        <w:jc w:val="both"/>
        <w:rPr>
          <w:rFonts w:ascii="Arial" w:hAnsi="Arial" w:cs="Arial"/>
          <w:sz w:val="24"/>
          <w:szCs w:val="24"/>
        </w:rPr>
      </w:pPr>
      <w:r w:rsidRPr="00DC5B54">
        <w:rPr>
          <w:rFonts w:ascii="Arial" w:hAnsi="Arial" w:cs="Arial"/>
          <w:sz w:val="24"/>
          <w:szCs w:val="24"/>
        </w:rPr>
        <w:lastRenderedPageBreak/>
        <w:t xml:space="preserve">En virtud de los antecedentes y consideraciones expuestas, se determina emitir </w:t>
      </w:r>
      <w:r w:rsidR="00686245">
        <w:rPr>
          <w:rFonts w:ascii="Arial" w:hAnsi="Arial" w:cs="Arial"/>
          <w:sz w:val="24"/>
          <w:szCs w:val="24"/>
        </w:rPr>
        <w:t>los</w:t>
      </w:r>
      <w:r w:rsidRPr="00DC5B54">
        <w:rPr>
          <w:rFonts w:ascii="Arial" w:hAnsi="Arial" w:cs="Arial"/>
          <w:sz w:val="24"/>
          <w:szCs w:val="24"/>
        </w:rPr>
        <w:t xml:space="preserve"> siguiente</w:t>
      </w:r>
      <w:r w:rsidR="00686245">
        <w:rPr>
          <w:rFonts w:ascii="Arial" w:hAnsi="Arial" w:cs="Arial"/>
          <w:sz w:val="24"/>
          <w:szCs w:val="24"/>
        </w:rPr>
        <w:t>s puntos de</w:t>
      </w:r>
      <w:r w:rsidRPr="00DC5B54">
        <w:rPr>
          <w:rFonts w:ascii="Arial" w:hAnsi="Arial" w:cs="Arial"/>
          <w:sz w:val="24"/>
          <w:szCs w:val="24"/>
        </w:rPr>
        <w:t>:</w:t>
      </w:r>
    </w:p>
    <w:p w14:paraId="35D0BD41" w14:textId="77777777" w:rsidR="00665965" w:rsidRPr="00DC5B54" w:rsidRDefault="00665965" w:rsidP="000F7705">
      <w:pPr>
        <w:pStyle w:val="Prrafodelista"/>
        <w:spacing w:line="276" w:lineRule="auto"/>
        <w:ind w:left="495"/>
        <w:jc w:val="both"/>
        <w:rPr>
          <w:rFonts w:ascii="Arial" w:hAnsi="Arial" w:cs="Arial"/>
          <w:sz w:val="24"/>
          <w:szCs w:val="24"/>
        </w:rPr>
      </w:pPr>
    </w:p>
    <w:p w14:paraId="2D21A8B1" w14:textId="33AB97A5" w:rsidR="00665965" w:rsidRPr="00DC5B54" w:rsidRDefault="002D5FEB" w:rsidP="000F7705">
      <w:pPr>
        <w:pStyle w:val="Prrafodelista"/>
        <w:spacing w:line="276" w:lineRule="auto"/>
        <w:ind w:left="495"/>
        <w:jc w:val="center"/>
        <w:rPr>
          <w:rFonts w:ascii="Arial" w:hAnsi="Arial" w:cs="Arial"/>
          <w:sz w:val="24"/>
          <w:szCs w:val="24"/>
        </w:rPr>
      </w:pPr>
      <w:r w:rsidRPr="00DC5B54">
        <w:rPr>
          <w:rFonts w:ascii="Arial" w:hAnsi="Arial" w:cs="Arial"/>
          <w:b/>
          <w:bCs/>
          <w:sz w:val="24"/>
          <w:szCs w:val="24"/>
        </w:rPr>
        <w:t>A C U E R D</w:t>
      </w:r>
      <w:r w:rsidRPr="00DC5B54">
        <w:rPr>
          <w:rFonts w:ascii="Arial" w:hAnsi="Arial" w:cs="Arial"/>
          <w:sz w:val="24"/>
          <w:szCs w:val="24"/>
        </w:rPr>
        <w:t xml:space="preserve"> </w:t>
      </w:r>
      <w:r w:rsidRPr="00DC5B54">
        <w:rPr>
          <w:rFonts w:ascii="Arial" w:hAnsi="Arial" w:cs="Arial"/>
          <w:b/>
          <w:bCs/>
          <w:sz w:val="24"/>
          <w:szCs w:val="24"/>
        </w:rPr>
        <w:t>O</w:t>
      </w:r>
    </w:p>
    <w:p w14:paraId="6FA50F4D" w14:textId="77777777" w:rsidR="00665965" w:rsidRPr="00DC5B54" w:rsidRDefault="00665965" w:rsidP="000F7705">
      <w:pPr>
        <w:pStyle w:val="Prrafodelista"/>
        <w:spacing w:line="276" w:lineRule="auto"/>
        <w:ind w:left="495"/>
        <w:jc w:val="both"/>
        <w:rPr>
          <w:rFonts w:ascii="Arial" w:hAnsi="Arial" w:cs="Arial"/>
          <w:sz w:val="24"/>
          <w:szCs w:val="24"/>
        </w:rPr>
      </w:pPr>
    </w:p>
    <w:p w14:paraId="20ECFCFF" w14:textId="2CD44546" w:rsidR="00761C2E" w:rsidRDefault="00761C2E" w:rsidP="000F7705">
      <w:pPr>
        <w:spacing w:line="276" w:lineRule="auto"/>
        <w:jc w:val="both"/>
        <w:rPr>
          <w:rFonts w:ascii="Arial" w:hAnsi="Arial" w:cs="Arial"/>
          <w:sz w:val="24"/>
          <w:szCs w:val="24"/>
        </w:rPr>
      </w:pPr>
      <w:r w:rsidRPr="00761C2E">
        <w:rPr>
          <w:rFonts w:ascii="Arial" w:hAnsi="Arial" w:cs="Arial"/>
          <w:b/>
          <w:bCs/>
          <w:sz w:val="24"/>
          <w:szCs w:val="24"/>
        </w:rPr>
        <w:t>PRIMERO.</w:t>
      </w:r>
      <w:r w:rsidRPr="00761C2E">
        <w:rPr>
          <w:rFonts w:ascii="Arial" w:hAnsi="Arial" w:cs="Arial"/>
          <w:sz w:val="24"/>
          <w:szCs w:val="24"/>
        </w:rPr>
        <w:t xml:space="preserve"> Se aprueba el informe que contiene el balance de bienes y recursos remanentes del otrora </w:t>
      </w:r>
      <w:r w:rsidR="001A63E4">
        <w:rPr>
          <w:rFonts w:ascii="Arial" w:hAnsi="Arial" w:cs="Arial"/>
          <w:sz w:val="24"/>
          <w:szCs w:val="24"/>
        </w:rPr>
        <w:t>p</w:t>
      </w:r>
      <w:r w:rsidRPr="00761C2E">
        <w:rPr>
          <w:rFonts w:ascii="Arial" w:hAnsi="Arial" w:cs="Arial"/>
          <w:sz w:val="24"/>
          <w:szCs w:val="24"/>
        </w:rPr>
        <w:t xml:space="preserve">artido </w:t>
      </w:r>
      <w:r w:rsidR="001A63E4">
        <w:rPr>
          <w:rFonts w:ascii="Arial" w:hAnsi="Arial" w:cs="Arial"/>
          <w:sz w:val="24"/>
          <w:szCs w:val="24"/>
        </w:rPr>
        <w:t>p</w:t>
      </w:r>
      <w:r w:rsidRPr="00761C2E">
        <w:rPr>
          <w:rFonts w:ascii="Arial" w:hAnsi="Arial" w:cs="Arial"/>
          <w:sz w:val="24"/>
          <w:szCs w:val="24"/>
        </w:rPr>
        <w:t xml:space="preserve">olítico </w:t>
      </w:r>
      <w:r w:rsidR="001A63E4">
        <w:rPr>
          <w:rFonts w:ascii="Arial" w:hAnsi="Arial" w:cs="Arial"/>
          <w:sz w:val="24"/>
          <w:szCs w:val="24"/>
        </w:rPr>
        <w:t>l</w:t>
      </w:r>
      <w:r w:rsidRPr="00761C2E">
        <w:rPr>
          <w:rFonts w:ascii="Arial" w:hAnsi="Arial" w:cs="Arial"/>
          <w:sz w:val="24"/>
          <w:szCs w:val="24"/>
        </w:rPr>
        <w:t xml:space="preserve">ocal denominado “SOMOS”, así como la lista de reconocimiento, cuantía, graduación y prelación de los créditos del extinto Partido, presentadas por el Interventor Sergio Ramírez Sánchez, con los ajustes en las cantidades que se señalan </w:t>
      </w:r>
      <w:r w:rsidR="009C7E6C">
        <w:rPr>
          <w:rFonts w:ascii="Arial" w:hAnsi="Arial" w:cs="Arial"/>
          <w:sz w:val="24"/>
          <w:szCs w:val="24"/>
        </w:rPr>
        <w:t>en la tabla que se inserta a</w:t>
      </w:r>
      <w:r w:rsidRPr="00761C2E">
        <w:rPr>
          <w:rFonts w:ascii="Arial" w:hAnsi="Arial" w:cs="Arial"/>
          <w:sz w:val="24"/>
          <w:szCs w:val="24"/>
        </w:rPr>
        <w:t xml:space="preserve"> continuación</w:t>
      </w:r>
      <w:r w:rsidR="00C13000">
        <w:rPr>
          <w:rFonts w:ascii="Arial" w:hAnsi="Arial" w:cs="Arial"/>
          <w:sz w:val="24"/>
          <w:szCs w:val="24"/>
        </w:rPr>
        <w:t>:</w:t>
      </w:r>
    </w:p>
    <w:p w14:paraId="6672589B" w14:textId="77777777" w:rsidR="009C7E6C" w:rsidRDefault="009C7E6C" w:rsidP="000F7705">
      <w:pPr>
        <w:spacing w:line="276" w:lineRule="auto"/>
        <w:jc w:val="both"/>
        <w:rPr>
          <w:rFonts w:ascii="Arial" w:hAnsi="Arial" w:cs="Arial"/>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4810"/>
        <w:gridCol w:w="1982"/>
        <w:gridCol w:w="2026"/>
      </w:tblGrid>
      <w:tr w:rsidR="00761C2E" w:rsidRPr="009C7E6C" w14:paraId="2A55F985" w14:textId="77777777" w:rsidTr="009C7E6C">
        <w:trPr>
          <w:trHeight w:val="345"/>
          <w:jc w:val="center"/>
        </w:trPr>
        <w:tc>
          <w:tcPr>
            <w:tcW w:w="2727"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3EB29668" w14:textId="77777777" w:rsidR="00761C2E" w:rsidRPr="009C7E6C" w:rsidRDefault="00761C2E" w:rsidP="004751ED">
            <w:pPr>
              <w:spacing w:after="0" w:line="240" w:lineRule="auto"/>
              <w:jc w:val="center"/>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B A L A N C E</w:t>
            </w:r>
          </w:p>
        </w:tc>
        <w:tc>
          <w:tcPr>
            <w:tcW w:w="2273"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40F077" w14:textId="77777777" w:rsidR="00761C2E" w:rsidRPr="009C7E6C" w:rsidRDefault="00761C2E" w:rsidP="004751ED">
            <w:pPr>
              <w:spacing w:after="0" w:line="240" w:lineRule="auto"/>
              <w:jc w:val="center"/>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Cantidades para Aprobar</w:t>
            </w:r>
          </w:p>
        </w:tc>
      </w:tr>
      <w:tr w:rsidR="00761C2E" w:rsidRPr="009C7E6C" w14:paraId="7C38A3A5" w14:textId="77777777" w:rsidTr="009C7E6C">
        <w:trPr>
          <w:trHeight w:val="345"/>
          <w:jc w:val="center"/>
        </w:trPr>
        <w:tc>
          <w:tcPr>
            <w:tcW w:w="2727" w:type="pct"/>
            <w:vMerge/>
            <w:tcBorders>
              <w:top w:val="single" w:sz="8" w:space="0" w:color="auto"/>
              <w:left w:val="single" w:sz="8" w:space="0" w:color="auto"/>
              <w:bottom w:val="single" w:sz="8" w:space="0" w:color="000000"/>
              <w:right w:val="nil"/>
            </w:tcBorders>
            <w:vAlign w:val="center"/>
            <w:hideMark/>
          </w:tcPr>
          <w:p w14:paraId="3F52398F"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p>
        </w:tc>
        <w:tc>
          <w:tcPr>
            <w:tcW w:w="1124" w:type="pct"/>
            <w:tcBorders>
              <w:top w:val="nil"/>
              <w:left w:val="single" w:sz="8" w:space="0" w:color="auto"/>
              <w:bottom w:val="single" w:sz="8" w:space="0" w:color="auto"/>
              <w:right w:val="nil"/>
            </w:tcBorders>
            <w:shd w:val="clear" w:color="auto" w:fill="auto"/>
            <w:noWrap/>
            <w:vAlign w:val="bottom"/>
            <w:hideMark/>
          </w:tcPr>
          <w:p w14:paraId="5076FF69" w14:textId="77777777" w:rsidR="00761C2E" w:rsidRPr="009C7E6C" w:rsidRDefault="00761C2E" w:rsidP="004751ED">
            <w:pPr>
              <w:spacing w:after="0" w:line="240" w:lineRule="auto"/>
              <w:jc w:val="center"/>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Informe del Interventor</w:t>
            </w:r>
          </w:p>
        </w:tc>
        <w:tc>
          <w:tcPr>
            <w:tcW w:w="1148" w:type="pct"/>
            <w:tcBorders>
              <w:top w:val="nil"/>
              <w:left w:val="single" w:sz="8" w:space="0" w:color="auto"/>
              <w:bottom w:val="single" w:sz="8" w:space="0" w:color="auto"/>
              <w:right w:val="single" w:sz="8" w:space="0" w:color="auto"/>
            </w:tcBorders>
            <w:shd w:val="clear" w:color="auto" w:fill="auto"/>
            <w:noWrap/>
            <w:vAlign w:val="bottom"/>
            <w:hideMark/>
          </w:tcPr>
          <w:p w14:paraId="00313E88" w14:textId="77777777" w:rsidR="00761C2E" w:rsidRPr="009C7E6C" w:rsidRDefault="00761C2E" w:rsidP="004751ED">
            <w:pPr>
              <w:spacing w:after="0" w:line="240" w:lineRule="auto"/>
              <w:jc w:val="center"/>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Con Ajuste</w:t>
            </w:r>
          </w:p>
        </w:tc>
      </w:tr>
      <w:tr w:rsidR="00761C2E" w:rsidRPr="009C7E6C" w14:paraId="78B3F246" w14:textId="77777777" w:rsidTr="009C7E6C">
        <w:trPr>
          <w:trHeight w:val="330"/>
          <w:jc w:val="center"/>
        </w:trPr>
        <w:tc>
          <w:tcPr>
            <w:tcW w:w="2727" w:type="pct"/>
            <w:tcBorders>
              <w:top w:val="nil"/>
              <w:left w:val="single" w:sz="8" w:space="0" w:color="auto"/>
              <w:bottom w:val="single" w:sz="4" w:space="0" w:color="auto"/>
              <w:right w:val="single" w:sz="4" w:space="0" w:color="auto"/>
            </w:tcBorders>
            <w:shd w:val="clear" w:color="auto" w:fill="auto"/>
            <w:noWrap/>
            <w:vAlign w:val="center"/>
            <w:hideMark/>
          </w:tcPr>
          <w:p w14:paraId="23EAF2A5"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Saldo disponible en cuenta de bancos BBVA</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14:paraId="076B75FE" w14:textId="307877C3"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$7,316,453.35 </w:t>
            </w:r>
          </w:p>
        </w:tc>
        <w:tc>
          <w:tcPr>
            <w:tcW w:w="1148" w:type="pct"/>
            <w:tcBorders>
              <w:top w:val="nil"/>
              <w:left w:val="single" w:sz="4" w:space="0" w:color="auto"/>
              <w:bottom w:val="single" w:sz="4" w:space="0" w:color="auto"/>
              <w:right w:val="single" w:sz="4" w:space="0" w:color="auto"/>
            </w:tcBorders>
            <w:shd w:val="clear" w:color="auto" w:fill="auto"/>
            <w:noWrap/>
            <w:vAlign w:val="center"/>
            <w:hideMark/>
          </w:tcPr>
          <w:p w14:paraId="409A40C7" w14:textId="5AEA5259"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$7,316,453.35 </w:t>
            </w:r>
          </w:p>
        </w:tc>
      </w:tr>
      <w:tr w:rsidR="00761C2E" w:rsidRPr="009C7E6C" w14:paraId="73FEC0B6" w14:textId="77777777" w:rsidTr="009C7E6C">
        <w:trPr>
          <w:trHeight w:val="330"/>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25B6C"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Obligaciones laborales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F89B"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0.00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18E5"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0.00 </w:t>
            </w:r>
          </w:p>
        </w:tc>
      </w:tr>
      <w:tr w:rsidR="00761C2E" w:rsidRPr="009C7E6C" w14:paraId="2A02913B" w14:textId="77777777" w:rsidTr="009C7E6C">
        <w:trPr>
          <w:trHeight w:val="374"/>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33F6D0"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Obligaciones fiscales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443B"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2,792.70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6DE3"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2,792.70 </w:t>
            </w:r>
          </w:p>
        </w:tc>
      </w:tr>
      <w:tr w:rsidR="00761C2E" w:rsidRPr="009C7E6C" w14:paraId="407B2D0D" w14:textId="77777777" w:rsidTr="009C7E6C">
        <w:trPr>
          <w:trHeight w:val="330"/>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8A5043"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Multas y Sanciones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ED49"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677,308.91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CE649"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677,308.91 </w:t>
            </w:r>
          </w:p>
        </w:tc>
      </w:tr>
      <w:tr w:rsidR="00761C2E" w:rsidRPr="009C7E6C" w14:paraId="47EE3287" w14:textId="77777777" w:rsidTr="009C7E6C">
        <w:trPr>
          <w:trHeight w:val="330"/>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7C1DD8"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Remanentes a Devolver ejercicios anteriores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C44E"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2,990,788.65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C033"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2,990,788.65 </w:t>
            </w:r>
          </w:p>
        </w:tc>
      </w:tr>
      <w:tr w:rsidR="00761C2E" w:rsidRPr="009C7E6C" w14:paraId="68681F24" w14:textId="77777777" w:rsidTr="009C7E6C">
        <w:trPr>
          <w:trHeight w:val="330"/>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154242"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Acreedores (Pasivo Proveedores)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8FF5"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0.00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6367"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0.00 </w:t>
            </w:r>
          </w:p>
        </w:tc>
      </w:tr>
      <w:tr w:rsidR="00761C2E" w:rsidRPr="009C7E6C" w14:paraId="2B61677A" w14:textId="77777777" w:rsidTr="009C7E6C">
        <w:trPr>
          <w:trHeight w:val="330"/>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7F85CF" w14:textId="77777777" w:rsidR="00761C2E" w:rsidRPr="009C7E6C" w:rsidRDefault="00761C2E" w:rsidP="004751ED">
            <w:pPr>
              <w:spacing w:after="0" w:line="240" w:lineRule="auto"/>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Otros Acreedores (IEPC)</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5F52"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812,000.00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E8FD9" w14:textId="77777777" w:rsidR="00761C2E" w:rsidRPr="009C7E6C" w:rsidRDefault="00761C2E" w:rsidP="004751ED">
            <w:pPr>
              <w:spacing w:after="0" w:line="240" w:lineRule="auto"/>
              <w:jc w:val="right"/>
              <w:rPr>
                <w:rFonts w:ascii="Arial" w:eastAsia="Times New Roman" w:hAnsi="Arial" w:cs="Arial"/>
                <w:color w:val="000000"/>
                <w:sz w:val="20"/>
                <w:szCs w:val="20"/>
                <w:lang w:eastAsia="es-MX"/>
              </w:rPr>
            </w:pPr>
            <w:r w:rsidRPr="009C7E6C">
              <w:rPr>
                <w:rFonts w:ascii="Arial" w:eastAsia="Times New Roman" w:hAnsi="Arial" w:cs="Arial"/>
                <w:color w:val="000000"/>
                <w:sz w:val="20"/>
                <w:szCs w:val="20"/>
                <w:lang w:eastAsia="es-MX"/>
              </w:rPr>
              <w:t xml:space="preserve">-               812,000.00 </w:t>
            </w:r>
          </w:p>
        </w:tc>
      </w:tr>
      <w:tr w:rsidR="00761C2E" w:rsidRPr="009C7E6C" w14:paraId="6D91A0E7" w14:textId="77777777" w:rsidTr="009C7E6C">
        <w:trPr>
          <w:trHeight w:val="503"/>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CB7FAC"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proofErr w:type="gramStart"/>
            <w:r w:rsidRPr="009C7E6C">
              <w:rPr>
                <w:rFonts w:ascii="Arial" w:eastAsia="Times New Roman" w:hAnsi="Arial" w:cs="Arial"/>
                <w:b/>
                <w:bCs/>
                <w:color w:val="000000"/>
                <w:sz w:val="20"/>
                <w:szCs w:val="20"/>
                <w:lang w:eastAsia="es-MX"/>
              </w:rPr>
              <w:t>Suma obligaciones a cubrir</w:t>
            </w:r>
            <w:proofErr w:type="gramEnd"/>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C6D8"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4,482,890.36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232BF"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4,482,890.26 </w:t>
            </w:r>
          </w:p>
        </w:tc>
      </w:tr>
      <w:tr w:rsidR="00761C2E" w:rsidRPr="009C7E6C" w14:paraId="41F33CA7" w14:textId="77777777" w:rsidTr="009C7E6C">
        <w:trPr>
          <w:trHeight w:val="978"/>
          <w:jc w:val="center"/>
        </w:trPr>
        <w:tc>
          <w:tcPr>
            <w:tcW w:w="272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D69DC1"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Saldo Remanente en cuenta de bancos a devolver al IEPC para la Hacienda Pública Art. 25 lineamientos</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EB4E0"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2,833,563.09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DE552"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2,833,563.09 </w:t>
            </w:r>
          </w:p>
        </w:tc>
      </w:tr>
      <w:tr w:rsidR="00761C2E" w:rsidRPr="009C7E6C" w14:paraId="129BF710" w14:textId="77777777" w:rsidTr="009C7E6C">
        <w:trPr>
          <w:trHeight w:val="709"/>
          <w:jc w:val="center"/>
        </w:trPr>
        <w:tc>
          <w:tcPr>
            <w:tcW w:w="27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6A9F8C"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*Valuación bienes muebles a devolver a la Hacienda Pública</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7F46"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62,000.00 </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69DB"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62,000.00 </w:t>
            </w:r>
          </w:p>
        </w:tc>
      </w:tr>
      <w:tr w:rsidR="00761C2E" w:rsidRPr="009C7E6C" w14:paraId="2E549660" w14:textId="77777777" w:rsidTr="009C7E6C">
        <w:trPr>
          <w:trHeight w:val="345"/>
          <w:jc w:val="center"/>
        </w:trPr>
        <w:tc>
          <w:tcPr>
            <w:tcW w:w="272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61E800" w14:textId="77777777" w:rsidR="00761C2E" w:rsidRPr="009C7E6C" w:rsidRDefault="00761C2E" w:rsidP="004751ED">
            <w:pPr>
              <w:spacing w:after="0" w:line="240" w:lineRule="auto"/>
              <w:rPr>
                <w:rFonts w:ascii="Arial" w:eastAsia="Times New Roman" w:hAnsi="Arial" w:cs="Arial"/>
                <w:b/>
                <w:bCs/>
                <w:color w:val="000000"/>
                <w:sz w:val="20"/>
                <w:szCs w:val="20"/>
                <w:lang w:eastAsia="es-MX"/>
              </w:rPr>
            </w:pPr>
            <w:proofErr w:type="gramStart"/>
            <w:r w:rsidRPr="009C7E6C">
              <w:rPr>
                <w:rFonts w:ascii="Arial" w:eastAsia="Times New Roman" w:hAnsi="Arial" w:cs="Arial"/>
                <w:b/>
                <w:bCs/>
                <w:color w:val="000000"/>
                <w:sz w:val="20"/>
                <w:szCs w:val="20"/>
                <w:lang w:eastAsia="es-MX"/>
              </w:rPr>
              <w:t>TOTAL</w:t>
            </w:r>
            <w:proofErr w:type="gramEnd"/>
            <w:r w:rsidRPr="009C7E6C">
              <w:rPr>
                <w:rFonts w:ascii="Arial" w:eastAsia="Times New Roman" w:hAnsi="Arial" w:cs="Arial"/>
                <w:b/>
                <w:bCs/>
                <w:color w:val="000000"/>
                <w:sz w:val="20"/>
                <w:szCs w:val="20"/>
                <w:lang w:eastAsia="es-MX"/>
              </w:rPr>
              <w:t xml:space="preserve"> REMANENTE</w:t>
            </w:r>
          </w:p>
        </w:tc>
        <w:tc>
          <w:tcPr>
            <w:tcW w:w="1124"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B0DEA8B"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2,895,563.00 </w:t>
            </w:r>
          </w:p>
        </w:tc>
        <w:tc>
          <w:tcPr>
            <w:tcW w:w="1148"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EBA639" w14:textId="77777777" w:rsidR="00761C2E" w:rsidRPr="009C7E6C" w:rsidRDefault="00761C2E" w:rsidP="004751ED">
            <w:pPr>
              <w:spacing w:after="0" w:line="240" w:lineRule="auto"/>
              <w:jc w:val="right"/>
              <w:rPr>
                <w:rFonts w:ascii="Arial" w:eastAsia="Times New Roman" w:hAnsi="Arial" w:cs="Arial"/>
                <w:b/>
                <w:bCs/>
                <w:color w:val="000000"/>
                <w:sz w:val="20"/>
                <w:szCs w:val="20"/>
                <w:lang w:eastAsia="es-MX"/>
              </w:rPr>
            </w:pPr>
            <w:r w:rsidRPr="009C7E6C">
              <w:rPr>
                <w:rFonts w:ascii="Arial" w:eastAsia="Times New Roman" w:hAnsi="Arial" w:cs="Arial"/>
                <w:b/>
                <w:bCs/>
                <w:color w:val="000000"/>
                <w:sz w:val="20"/>
                <w:szCs w:val="20"/>
                <w:lang w:eastAsia="es-MX"/>
              </w:rPr>
              <w:t xml:space="preserve">           2,895,563.09 </w:t>
            </w:r>
          </w:p>
        </w:tc>
      </w:tr>
    </w:tbl>
    <w:p w14:paraId="4BAA0A2A" w14:textId="5499876B" w:rsidR="00665965" w:rsidRPr="00761C2E" w:rsidRDefault="002D5FEB" w:rsidP="000F7705">
      <w:pPr>
        <w:spacing w:line="276" w:lineRule="auto"/>
        <w:jc w:val="both"/>
        <w:rPr>
          <w:rFonts w:ascii="Arial" w:hAnsi="Arial" w:cs="Arial"/>
          <w:sz w:val="24"/>
          <w:szCs w:val="24"/>
        </w:rPr>
      </w:pPr>
      <w:r w:rsidRPr="00761C2E">
        <w:rPr>
          <w:rFonts w:ascii="Arial" w:hAnsi="Arial" w:cs="Arial"/>
          <w:sz w:val="24"/>
          <w:szCs w:val="24"/>
        </w:rPr>
        <w:t xml:space="preserve"> </w:t>
      </w:r>
    </w:p>
    <w:p w14:paraId="5424EB30" w14:textId="4AD5FA90" w:rsidR="00665965" w:rsidRPr="00DC5B54" w:rsidRDefault="00812AAF" w:rsidP="000F7705">
      <w:pPr>
        <w:spacing w:line="276" w:lineRule="auto"/>
        <w:jc w:val="both"/>
        <w:rPr>
          <w:rFonts w:ascii="Arial" w:hAnsi="Arial" w:cs="Arial"/>
          <w:sz w:val="24"/>
          <w:szCs w:val="24"/>
        </w:rPr>
      </w:pPr>
      <w:r w:rsidRPr="00DC5B54">
        <w:rPr>
          <w:rFonts w:ascii="Arial" w:hAnsi="Arial" w:cs="Arial"/>
          <w:b/>
          <w:bCs/>
          <w:sz w:val="24"/>
          <w:szCs w:val="24"/>
        </w:rPr>
        <w:lastRenderedPageBreak/>
        <w:t>SEGUNDO</w:t>
      </w:r>
      <w:r w:rsidR="002D5FEB" w:rsidRPr="00DC5B54">
        <w:rPr>
          <w:rFonts w:ascii="Arial" w:hAnsi="Arial" w:cs="Arial"/>
          <w:b/>
          <w:bCs/>
          <w:sz w:val="24"/>
          <w:szCs w:val="24"/>
        </w:rPr>
        <w:t xml:space="preserve">. </w:t>
      </w:r>
      <w:r w:rsidRPr="00DC5B54">
        <w:rPr>
          <w:rFonts w:ascii="Arial" w:hAnsi="Arial" w:cs="Arial"/>
          <w:sz w:val="24"/>
          <w:szCs w:val="24"/>
        </w:rPr>
        <w:t>Hágase del conocimiento del Instituto Nacional Electoral, el presente acuerdo, a través del Sistema de Vinculación con los Organismos Públicos Locales Electorales, para los efectos correspondientes</w:t>
      </w:r>
      <w:r w:rsidR="002D5FEB" w:rsidRPr="00DC5B54">
        <w:rPr>
          <w:rFonts w:ascii="Arial" w:hAnsi="Arial" w:cs="Arial"/>
          <w:sz w:val="24"/>
          <w:szCs w:val="24"/>
        </w:rPr>
        <w:t>.</w:t>
      </w:r>
      <w:r w:rsidR="00064B92">
        <w:rPr>
          <w:rFonts w:ascii="Arial" w:hAnsi="Arial" w:cs="Arial"/>
          <w:sz w:val="24"/>
          <w:szCs w:val="24"/>
        </w:rPr>
        <w:t xml:space="preserve"> </w:t>
      </w:r>
      <w:r w:rsidR="002D5FEB" w:rsidRPr="00DC5B54">
        <w:rPr>
          <w:rFonts w:ascii="Arial" w:hAnsi="Arial" w:cs="Arial"/>
          <w:sz w:val="24"/>
          <w:szCs w:val="24"/>
        </w:rPr>
        <w:t xml:space="preserve"> </w:t>
      </w:r>
    </w:p>
    <w:p w14:paraId="10FC8C99" w14:textId="77777777" w:rsidR="009F3671" w:rsidRDefault="009F3671" w:rsidP="00EC6E78">
      <w:pPr>
        <w:pStyle w:val="Sinespaciado"/>
      </w:pPr>
    </w:p>
    <w:p w14:paraId="366074F7" w14:textId="1F5A79AE" w:rsidR="00812AAF" w:rsidRPr="00DC5B54" w:rsidRDefault="00812AAF" w:rsidP="000F7705">
      <w:pPr>
        <w:spacing w:line="276" w:lineRule="auto"/>
        <w:jc w:val="both"/>
        <w:rPr>
          <w:rFonts w:ascii="Arial" w:hAnsi="Arial" w:cs="Arial"/>
          <w:sz w:val="24"/>
          <w:szCs w:val="24"/>
        </w:rPr>
      </w:pPr>
      <w:r w:rsidRPr="00DC5B54">
        <w:rPr>
          <w:rFonts w:ascii="Arial" w:hAnsi="Arial" w:cs="Arial"/>
          <w:b/>
          <w:bCs/>
          <w:sz w:val="24"/>
          <w:szCs w:val="24"/>
        </w:rPr>
        <w:t>TERCERO.</w:t>
      </w:r>
      <w:r w:rsidRPr="00DC5B54">
        <w:rPr>
          <w:rFonts w:ascii="Arial" w:hAnsi="Arial" w:cs="Arial"/>
          <w:sz w:val="24"/>
          <w:szCs w:val="24"/>
        </w:rPr>
        <w:t xml:space="preserve"> 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r w:rsidR="00870C18" w:rsidRPr="00DC5B54">
        <w:rPr>
          <w:rFonts w:ascii="Arial" w:hAnsi="Arial" w:cs="Arial"/>
          <w:sz w:val="24"/>
          <w:szCs w:val="24"/>
        </w:rPr>
        <w:t>.</w:t>
      </w:r>
    </w:p>
    <w:p w14:paraId="43AA8AEB" w14:textId="77777777" w:rsidR="009F3671" w:rsidRDefault="009F3671" w:rsidP="000F7705">
      <w:pPr>
        <w:pStyle w:val="Default"/>
        <w:spacing w:line="276" w:lineRule="auto"/>
        <w:jc w:val="both"/>
        <w:rPr>
          <w:b/>
          <w:bCs/>
        </w:rPr>
      </w:pPr>
    </w:p>
    <w:p w14:paraId="7004C3D0" w14:textId="1596D040" w:rsidR="00665965" w:rsidRPr="00DC5B54" w:rsidRDefault="002D5FEB" w:rsidP="000F7705">
      <w:pPr>
        <w:pStyle w:val="Default"/>
        <w:spacing w:line="276" w:lineRule="auto"/>
        <w:jc w:val="both"/>
      </w:pPr>
      <w:r w:rsidRPr="00DC5B54">
        <w:rPr>
          <w:b/>
          <w:bCs/>
        </w:rPr>
        <w:t>CUARTO.</w:t>
      </w:r>
      <w:r w:rsidRPr="00DC5B54">
        <w:t xml:space="preserve"> Notifíquese al Interventor del otrora </w:t>
      </w:r>
      <w:r w:rsidR="00686245">
        <w:t>p</w:t>
      </w:r>
      <w:r w:rsidRPr="00DC5B54">
        <w:t xml:space="preserve">artido </w:t>
      </w:r>
      <w:r w:rsidR="00686245">
        <w:t>p</w:t>
      </w:r>
      <w:r w:rsidR="00812AAF" w:rsidRPr="00DC5B54">
        <w:t xml:space="preserve">olítico </w:t>
      </w:r>
      <w:r w:rsidR="00686245">
        <w:t>l</w:t>
      </w:r>
      <w:r w:rsidR="00812AAF" w:rsidRPr="00DC5B54">
        <w:t>ocal “</w:t>
      </w:r>
      <w:r w:rsidR="009D26A1" w:rsidRPr="00DC5B54">
        <w:t>SOMOS</w:t>
      </w:r>
      <w:r w:rsidR="00812AAF" w:rsidRPr="00DC5B54">
        <w:t>”</w:t>
      </w:r>
      <w:r w:rsidR="00266B30" w:rsidRPr="00DC5B54">
        <w:t>, a efecto de que continúe con la ejecución de la liquidación respectiva.</w:t>
      </w:r>
    </w:p>
    <w:p w14:paraId="4656FEB0" w14:textId="77777777" w:rsidR="00870C18" w:rsidRPr="00DC5B54" w:rsidRDefault="00870C18" w:rsidP="000F7705">
      <w:pPr>
        <w:spacing w:after="0" w:line="276" w:lineRule="auto"/>
        <w:jc w:val="both"/>
        <w:rPr>
          <w:rFonts w:ascii="Arial" w:eastAsia="Trebuchet MS" w:hAnsi="Arial" w:cs="Arial"/>
          <w:sz w:val="24"/>
          <w:szCs w:val="24"/>
        </w:rPr>
      </w:pPr>
    </w:p>
    <w:p w14:paraId="127589F8" w14:textId="65D8766E" w:rsidR="00870C18" w:rsidRPr="00DC5B54" w:rsidRDefault="00870C18" w:rsidP="000F7705">
      <w:pPr>
        <w:pBdr>
          <w:top w:val="nil"/>
          <w:left w:val="nil"/>
          <w:bottom w:val="nil"/>
          <w:right w:val="nil"/>
          <w:between w:val="nil"/>
        </w:pBdr>
        <w:spacing w:after="0" w:line="276" w:lineRule="auto"/>
        <w:jc w:val="center"/>
        <w:rPr>
          <w:rFonts w:ascii="Arial" w:eastAsia="Trebuchet MS" w:hAnsi="Arial" w:cs="Arial"/>
          <w:b/>
          <w:color w:val="000000"/>
          <w:sz w:val="24"/>
          <w:szCs w:val="24"/>
        </w:rPr>
      </w:pPr>
      <w:r w:rsidRPr="00DC5B54">
        <w:rPr>
          <w:rFonts w:ascii="Arial" w:eastAsia="Trebuchet MS" w:hAnsi="Arial" w:cs="Arial"/>
          <w:b/>
          <w:color w:val="000000"/>
          <w:sz w:val="24"/>
          <w:szCs w:val="24"/>
        </w:rPr>
        <w:t xml:space="preserve">Guadalajara, Jalisco; a </w:t>
      </w:r>
      <w:r w:rsidR="00136989" w:rsidRPr="00DC5B54">
        <w:rPr>
          <w:rFonts w:ascii="Arial" w:eastAsia="Trebuchet MS" w:hAnsi="Arial" w:cs="Arial"/>
          <w:b/>
          <w:color w:val="000000"/>
          <w:sz w:val="24"/>
          <w:szCs w:val="24"/>
        </w:rPr>
        <w:t>31</w:t>
      </w:r>
      <w:r w:rsidRPr="00DC5B54">
        <w:rPr>
          <w:rFonts w:ascii="Arial" w:eastAsia="Trebuchet MS" w:hAnsi="Arial" w:cs="Arial"/>
          <w:b/>
          <w:color w:val="000000"/>
          <w:sz w:val="24"/>
          <w:szCs w:val="24"/>
        </w:rPr>
        <w:t xml:space="preserve"> de enero de 2023</w:t>
      </w:r>
    </w:p>
    <w:p w14:paraId="423AB560" w14:textId="77777777" w:rsidR="00870C18" w:rsidRPr="00DC5B54" w:rsidRDefault="00870C18"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p>
    <w:p w14:paraId="027D1B5A" w14:textId="77777777" w:rsidR="00870C18" w:rsidRDefault="00870C18"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p>
    <w:p w14:paraId="00A04233" w14:textId="77777777" w:rsidR="009F3671" w:rsidRPr="00DC5B54" w:rsidRDefault="009F3671"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p>
    <w:p w14:paraId="148EEF84" w14:textId="77777777" w:rsidR="00870C18" w:rsidRPr="00DC5B54" w:rsidRDefault="00870C18"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p>
    <w:tbl>
      <w:tblPr>
        <w:tblW w:w="5000" w:type="pct"/>
        <w:jc w:val="center"/>
        <w:tblLook w:val="0400" w:firstRow="0" w:lastRow="0" w:firstColumn="0" w:lastColumn="0" w:noHBand="0" w:noVBand="1"/>
      </w:tblPr>
      <w:tblGrid>
        <w:gridCol w:w="4348"/>
        <w:gridCol w:w="4490"/>
      </w:tblGrid>
      <w:tr w:rsidR="00870C18" w:rsidRPr="00DC5B54" w14:paraId="5E120F8A" w14:textId="77777777" w:rsidTr="00BC1AE0">
        <w:trPr>
          <w:jc w:val="center"/>
        </w:trPr>
        <w:tc>
          <w:tcPr>
            <w:tcW w:w="2460" w:type="pct"/>
            <w:shd w:val="clear" w:color="auto" w:fill="auto"/>
          </w:tcPr>
          <w:p w14:paraId="4A8747B0" w14:textId="77777777" w:rsidR="00870C18" w:rsidRPr="00DC5B54" w:rsidRDefault="00870C18"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r w:rsidRPr="00DC5B54">
              <w:rPr>
                <w:rFonts w:ascii="Arial" w:eastAsia="Trebuchet MS" w:hAnsi="Arial" w:cs="Arial"/>
                <w:b/>
                <w:color w:val="000000"/>
                <w:sz w:val="24"/>
                <w:szCs w:val="24"/>
              </w:rPr>
              <w:t xml:space="preserve">Mtra. Paula Ramírez </w:t>
            </w:r>
            <w:proofErr w:type="spellStart"/>
            <w:r w:rsidRPr="00DC5B54">
              <w:rPr>
                <w:rFonts w:ascii="Arial" w:eastAsia="Trebuchet MS" w:hAnsi="Arial" w:cs="Arial"/>
                <w:b/>
                <w:color w:val="000000"/>
                <w:sz w:val="24"/>
                <w:szCs w:val="24"/>
              </w:rPr>
              <w:t>Höhne</w:t>
            </w:r>
            <w:proofErr w:type="spellEnd"/>
            <w:r w:rsidRPr="00DC5B54">
              <w:rPr>
                <w:rFonts w:ascii="Arial" w:eastAsia="Trebuchet MS" w:hAnsi="Arial" w:cs="Arial"/>
                <w:b/>
                <w:color w:val="000000"/>
                <w:sz w:val="24"/>
                <w:szCs w:val="24"/>
              </w:rPr>
              <w:t xml:space="preserve"> </w:t>
            </w:r>
          </w:p>
          <w:p w14:paraId="42D60646" w14:textId="52C68F23" w:rsidR="00870C18" w:rsidRPr="00DC5B54" w:rsidRDefault="00064B92"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r>
              <w:rPr>
                <w:rFonts w:ascii="Arial" w:eastAsia="Trebuchet MS" w:hAnsi="Arial" w:cs="Arial"/>
                <w:b/>
                <w:color w:val="000000"/>
                <w:sz w:val="24"/>
                <w:szCs w:val="24"/>
              </w:rPr>
              <w:t xml:space="preserve"> </w:t>
            </w:r>
            <w:r w:rsidR="00870C18" w:rsidRPr="00DC5B54">
              <w:rPr>
                <w:rFonts w:ascii="Arial" w:eastAsia="Trebuchet MS" w:hAnsi="Arial" w:cs="Arial"/>
                <w:b/>
                <w:color w:val="000000"/>
                <w:sz w:val="24"/>
                <w:szCs w:val="24"/>
              </w:rPr>
              <w:t>La consejera presidenta</w:t>
            </w:r>
          </w:p>
        </w:tc>
        <w:tc>
          <w:tcPr>
            <w:tcW w:w="2540" w:type="pct"/>
            <w:shd w:val="clear" w:color="auto" w:fill="auto"/>
          </w:tcPr>
          <w:p w14:paraId="27BB9561" w14:textId="77777777" w:rsidR="00870C18" w:rsidRPr="00DC5B54" w:rsidRDefault="00870C18"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r w:rsidRPr="00DC5B54">
              <w:rPr>
                <w:rFonts w:ascii="Arial" w:eastAsia="Trebuchet MS" w:hAnsi="Arial" w:cs="Arial"/>
                <w:b/>
                <w:color w:val="000000"/>
                <w:sz w:val="24"/>
                <w:szCs w:val="24"/>
              </w:rPr>
              <w:t>Mtro. Christian Flores Garza</w:t>
            </w:r>
          </w:p>
          <w:p w14:paraId="625E7DEE" w14:textId="0273CEDB" w:rsidR="00870C18" w:rsidRPr="00DC5B54" w:rsidRDefault="00064B92" w:rsidP="000F7705">
            <w:pPr>
              <w:pBdr>
                <w:top w:val="nil"/>
                <w:left w:val="nil"/>
                <w:bottom w:val="nil"/>
                <w:right w:val="nil"/>
                <w:between w:val="nil"/>
              </w:pBdr>
              <w:spacing w:after="0" w:line="276" w:lineRule="auto"/>
              <w:jc w:val="both"/>
              <w:rPr>
                <w:rFonts w:ascii="Arial" w:eastAsia="Trebuchet MS" w:hAnsi="Arial" w:cs="Arial"/>
                <w:b/>
                <w:color w:val="000000"/>
                <w:sz w:val="24"/>
                <w:szCs w:val="24"/>
              </w:rPr>
            </w:pPr>
            <w:r>
              <w:rPr>
                <w:rFonts w:ascii="Arial" w:eastAsia="Trebuchet MS" w:hAnsi="Arial" w:cs="Arial"/>
                <w:b/>
                <w:color w:val="000000"/>
                <w:sz w:val="24"/>
                <w:szCs w:val="24"/>
              </w:rPr>
              <w:t xml:space="preserve"> </w:t>
            </w:r>
            <w:r w:rsidR="00AF3F7C">
              <w:rPr>
                <w:rFonts w:ascii="Arial" w:eastAsia="Trebuchet MS" w:hAnsi="Arial" w:cs="Arial"/>
                <w:b/>
                <w:color w:val="000000"/>
                <w:sz w:val="24"/>
                <w:szCs w:val="24"/>
              </w:rPr>
              <w:t xml:space="preserve"> </w:t>
            </w:r>
            <w:r>
              <w:rPr>
                <w:rFonts w:ascii="Arial" w:eastAsia="Trebuchet MS" w:hAnsi="Arial" w:cs="Arial"/>
                <w:b/>
                <w:color w:val="000000"/>
                <w:sz w:val="24"/>
                <w:szCs w:val="24"/>
              </w:rPr>
              <w:t xml:space="preserve"> </w:t>
            </w:r>
            <w:r w:rsidR="00870C18" w:rsidRPr="00DC5B54">
              <w:rPr>
                <w:rFonts w:ascii="Arial" w:eastAsia="Trebuchet MS" w:hAnsi="Arial" w:cs="Arial"/>
                <w:b/>
                <w:color w:val="000000"/>
                <w:sz w:val="24"/>
                <w:szCs w:val="24"/>
              </w:rPr>
              <w:t>El secretario ejecutivo</w:t>
            </w:r>
          </w:p>
        </w:tc>
      </w:tr>
    </w:tbl>
    <w:p w14:paraId="5C5375F8" w14:textId="4A948930" w:rsidR="00870C18" w:rsidRDefault="00870C18" w:rsidP="000F7705">
      <w:pPr>
        <w:pStyle w:val="Prrafodelista"/>
        <w:spacing w:line="276" w:lineRule="auto"/>
        <w:ind w:left="495"/>
        <w:jc w:val="both"/>
        <w:rPr>
          <w:rFonts w:ascii="Arial" w:hAnsi="Arial" w:cs="Arial"/>
          <w:sz w:val="24"/>
          <w:szCs w:val="24"/>
        </w:rPr>
      </w:pPr>
    </w:p>
    <w:p w14:paraId="3F5FE58E" w14:textId="5CF660BC" w:rsidR="009C7E6C" w:rsidRDefault="009C7E6C" w:rsidP="000F7705">
      <w:pPr>
        <w:pStyle w:val="Prrafodelista"/>
        <w:spacing w:line="276" w:lineRule="auto"/>
        <w:ind w:left="495"/>
        <w:jc w:val="both"/>
        <w:rPr>
          <w:rFonts w:ascii="Arial" w:hAnsi="Arial" w:cs="Arial"/>
          <w:sz w:val="24"/>
          <w:szCs w:val="24"/>
        </w:rPr>
      </w:pPr>
    </w:p>
    <w:p w14:paraId="72E9F891" w14:textId="14F1BE93" w:rsidR="009C7E6C" w:rsidRDefault="009C7E6C" w:rsidP="000F7705">
      <w:pPr>
        <w:pStyle w:val="Prrafodelista"/>
        <w:spacing w:line="276" w:lineRule="auto"/>
        <w:ind w:left="495"/>
        <w:jc w:val="both"/>
        <w:rPr>
          <w:rFonts w:ascii="Arial" w:hAnsi="Arial" w:cs="Arial"/>
          <w:sz w:val="24"/>
          <w:szCs w:val="24"/>
        </w:rPr>
      </w:pPr>
    </w:p>
    <w:p w14:paraId="4EB8242A" w14:textId="77777777" w:rsidR="009C7E6C" w:rsidRPr="009C7E6C" w:rsidRDefault="009C7E6C" w:rsidP="009C7E6C">
      <w:pPr>
        <w:spacing w:after="0" w:line="276" w:lineRule="auto"/>
        <w:jc w:val="both"/>
        <w:rPr>
          <w:rFonts w:ascii="Arial" w:eastAsia="Calibri" w:hAnsi="Arial" w:cs="Arial"/>
          <w:sz w:val="16"/>
          <w:szCs w:val="16"/>
        </w:rPr>
      </w:pPr>
      <w:r w:rsidRPr="009C7E6C">
        <w:rPr>
          <w:rFonts w:ascii="Arial" w:eastAsia="Calibri"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fue aprobado en la </w:t>
      </w:r>
      <w:r w:rsidRPr="009C7E6C">
        <w:rPr>
          <w:rFonts w:ascii="Arial" w:eastAsia="Calibri" w:hAnsi="Arial" w:cs="Arial"/>
          <w:b/>
          <w:bCs/>
          <w:sz w:val="16"/>
          <w:szCs w:val="16"/>
        </w:rPr>
        <w:t>primera sesión ordinaria</w:t>
      </w:r>
      <w:r w:rsidRPr="009C7E6C">
        <w:rPr>
          <w:rFonts w:ascii="Arial" w:eastAsia="Calibri" w:hAnsi="Arial" w:cs="Arial"/>
          <w:sz w:val="16"/>
          <w:szCs w:val="16"/>
        </w:rPr>
        <w:t xml:space="preserve"> del Consejo General, celebrada el </w:t>
      </w:r>
      <w:r w:rsidRPr="009C7E6C">
        <w:rPr>
          <w:rFonts w:ascii="Arial" w:eastAsia="Calibri" w:hAnsi="Arial" w:cs="Arial"/>
          <w:b/>
          <w:bCs/>
          <w:sz w:val="16"/>
          <w:szCs w:val="16"/>
        </w:rPr>
        <w:t>treinta y uno de enero de dos mil veintitrés</w:t>
      </w:r>
      <w:r w:rsidRPr="009C7E6C">
        <w:rPr>
          <w:rFonts w:ascii="Arial" w:eastAsia="Calibri" w:hAnsi="Arial" w:cs="Arial"/>
          <w:sz w:val="16"/>
          <w:szCs w:val="16"/>
        </w:rPr>
        <w:t xml:space="preserve">, por votación unánime de las y los consejeros electorales Silvia Guadalupe Bustos Vásquez, </w:t>
      </w:r>
      <w:proofErr w:type="spellStart"/>
      <w:r w:rsidRPr="009C7E6C">
        <w:rPr>
          <w:rFonts w:ascii="Arial" w:eastAsia="Calibri" w:hAnsi="Arial" w:cs="Arial"/>
          <w:sz w:val="16"/>
          <w:szCs w:val="16"/>
        </w:rPr>
        <w:t>Zoad</w:t>
      </w:r>
      <w:proofErr w:type="spellEnd"/>
      <w:r w:rsidRPr="009C7E6C">
        <w:rPr>
          <w:rFonts w:ascii="Arial" w:eastAsia="Calibri" w:hAnsi="Arial" w:cs="Arial"/>
          <w:sz w:val="16"/>
          <w:szCs w:val="16"/>
        </w:rPr>
        <w:t xml:space="preserve"> Jeanine García González, Miguel Godínez </w:t>
      </w:r>
      <w:proofErr w:type="spellStart"/>
      <w:r w:rsidRPr="009C7E6C">
        <w:rPr>
          <w:rFonts w:ascii="Arial" w:eastAsia="Calibri" w:hAnsi="Arial" w:cs="Arial"/>
          <w:sz w:val="16"/>
          <w:szCs w:val="16"/>
        </w:rPr>
        <w:t>Terríquez</w:t>
      </w:r>
      <w:proofErr w:type="spellEnd"/>
      <w:r w:rsidRPr="009C7E6C">
        <w:rPr>
          <w:rFonts w:ascii="Arial" w:eastAsia="Calibri" w:hAnsi="Arial" w:cs="Arial"/>
          <w:sz w:val="16"/>
          <w:szCs w:val="16"/>
        </w:rPr>
        <w:t xml:space="preserve">, Moisés Pérez Vega, Brenda Judith Serafín Morfín, Claudia Alejandra Vargas Bautista y la consejera presidenta Paula Ramírez </w:t>
      </w:r>
      <w:proofErr w:type="spellStart"/>
      <w:r w:rsidRPr="009C7E6C">
        <w:rPr>
          <w:rFonts w:ascii="Arial" w:eastAsia="Calibri" w:hAnsi="Arial" w:cs="Arial"/>
          <w:sz w:val="16"/>
          <w:szCs w:val="16"/>
        </w:rPr>
        <w:t>Höhne</w:t>
      </w:r>
      <w:proofErr w:type="spellEnd"/>
      <w:r w:rsidRPr="009C7E6C">
        <w:rPr>
          <w:rFonts w:ascii="Arial" w:eastAsia="Calibri" w:hAnsi="Arial" w:cs="Arial"/>
          <w:sz w:val="16"/>
          <w:szCs w:val="16"/>
        </w:rPr>
        <w:t xml:space="preserve">. Doy fe. </w:t>
      </w:r>
    </w:p>
    <w:p w14:paraId="09503B0C" w14:textId="77777777" w:rsidR="009C7E6C" w:rsidRPr="009C7E6C" w:rsidRDefault="009C7E6C" w:rsidP="009C7E6C">
      <w:pPr>
        <w:spacing w:after="0" w:line="276" w:lineRule="auto"/>
        <w:jc w:val="both"/>
        <w:rPr>
          <w:rFonts w:ascii="Arial" w:eastAsia="Calibri" w:hAnsi="Arial" w:cs="Arial"/>
          <w:sz w:val="16"/>
          <w:szCs w:val="16"/>
        </w:rPr>
      </w:pPr>
    </w:p>
    <w:p w14:paraId="65F60264" w14:textId="4BBE2BC4" w:rsidR="009C7E6C" w:rsidRDefault="009C7E6C" w:rsidP="009C7E6C">
      <w:pPr>
        <w:spacing w:after="0" w:line="276" w:lineRule="auto"/>
        <w:jc w:val="both"/>
        <w:rPr>
          <w:rFonts w:ascii="Arial" w:eastAsia="Calibri" w:hAnsi="Arial" w:cs="Arial"/>
          <w:sz w:val="16"/>
          <w:szCs w:val="16"/>
        </w:rPr>
      </w:pPr>
    </w:p>
    <w:p w14:paraId="59A1E8E6" w14:textId="77777777" w:rsidR="009C7E6C" w:rsidRPr="009C7E6C" w:rsidRDefault="009C7E6C" w:rsidP="009C7E6C">
      <w:pPr>
        <w:spacing w:after="0" w:line="276" w:lineRule="auto"/>
        <w:jc w:val="both"/>
        <w:rPr>
          <w:rFonts w:ascii="Arial" w:eastAsia="Calibri" w:hAnsi="Arial" w:cs="Arial"/>
          <w:sz w:val="16"/>
          <w:szCs w:val="16"/>
        </w:rPr>
      </w:pPr>
    </w:p>
    <w:p w14:paraId="29C697A9" w14:textId="77777777" w:rsidR="009C7E6C" w:rsidRPr="009C7E6C" w:rsidRDefault="009C7E6C" w:rsidP="009C7E6C">
      <w:pPr>
        <w:spacing w:after="0" w:line="276" w:lineRule="auto"/>
        <w:jc w:val="both"/>
        <w:rPr>
          <w:rFonts w:ascii="Arial" w:eastAsia="Calibri" w:hAnsi="Arial" w:cs="Arial"/>
          <w:b/>
          <w:bCs/>
          <w:sz w:val="16"/>
          <w:szCs w:val="16"/>
        </w:rPr>
      </w:pPr>
    </w:p>
    <w:p w14:paraId="42B5065C" w14:textId="77777777" w:rsidR="009C7E6C" w:rsidRPr="009C7E6C" w:rsidRDefault="009C7E6C" w:rsidP="009C7E6C">
      <w:pPr>
        <w:spacing w:after="0" w:line="276" w:lineRule="auto"/>
        <w:jc w:val="center"/>
        <w:rPr>
          <w:rFonts w:ascii="Arial" w:eastAsia="Calibri" w:hAnsi="Arial" w:cs="Arial"/>
          <w:b/>
          <w:bCs/>
          <w:sz w:val="16"/>
          <w:szCs w:val="16"/>
        </w:rPr>
      </w:pPr>
      <w:r w:rsidRPr="009C7E6C">
        <w:rPr>
          <w:rFonts w:ascii="Arial" w:eastAsia="Calibri" w:hAnsi="Arial" w:cs="Arial"/>
          <w:b/>
          <w:bCs/>
          <w:sz w:val="16"/>
          <w:szCs w:val="16"/>
        </w:rPr>
        <w:t>Mtro. Christian Flores Garza</w:t>
      </w:r>
    </w:p>
    <w:p w14:paraId="35C1DAB4" w14:textId="77777777" w:rsidR="009C7E6C" w:rsidRPr="009C7E6C" w:rsidRDefault="009C7E6C" w:rsidP="009C7E6C">
      <w:pPr>
        <w:spacing w:after="0" w:line="276" w:lineRule="auto"/>
        <w:jc w:val="center"/>
        <w:rPr>
          <w:rFonts w:ascii="Arial" w:eastAsia="Calibri" w:hAnsi="Arial" w:cs="Arial"/>
          <w:sz w:val="24"/>
          <w:szCs w:val="24"/>
          <w:lang w:eastAsia="es-MX"/>
        </w:rPr>
      </w:pPr>
      <w:r w:rsidRPr="009C7E6C">
        <w:rPr>
          <w:rFonts w:ascii="Arial" w:eastAsia="Calibri" w:hAnsi="Arial" w:cs="Arial"/>
          <w:b/>
          <w:bCs/>
          <w:sz w:val="16"/>
          <w:szCs w:val="16"/>
        </w:rPr>
        <w:t>El secretario ejecutivo</w:t>
      </w:r>
    </w:p>
    <w:p w14:paraId="1928D676" w14:textId="77777777" w:rsidR="009C7E6C" w:rsidRPr="00DC5B54" w:rsidRDefault="009C7E6C" w:rsidP="000F7705">
      <w:pPr>
        <w:pStyle w:val="Prrafodelista"/>
        <w:spacing w:line="276" w:lineRule="auto"/>
        <w:ind w:left="495"/>
        <w:jc w:val="both"/>
        <w:rPr>
          <w:rFonts w:ascii="Arial" w:hAnsi="Arial" w:cs="Arial"/>
          <w:sz w:val="24"/>
          <w:szCs w:val="24"/>
        </w:rPr>
      </w:pPr>
    </w:p>
    <w:sectPr w:rsidR="009C7E6C" w:rsidRPr="00DC5B54" w:rsidSect="009C7E6C">
      <w:headerReference w:type="default" r:id="rId8"/>
      <w:footerReference w:type="default" r:id="rId9"/>
      <w:pgSz w:w="12240" w:h="15840" w:code="1"/>
      <w:pgMar w:top="2835" w:right="1701" w:bottom="1701"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F6A2" w14:textId="77777777" w:rsidR="005210AD" w:rsidRDefault="005210AD" w:rsidP="00542B2E">
      <w:pPr>
        <w:spacing w:after="0" w:line="240" w:lineRule="auto"/>
      </w:pPr>
      <w:r>
        <w:separator/>
      </w:r>
    </w:p>
  </w:endnote>
  <w:endnote w:type="continuationSeparator" w:id="0">
    <w:p w14:paraId="51BC5900" w14:textId="77777777" w:rsidR="005210AD" w:rsidRDefault="005210AD" w:rsidP="0054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0453" w14:textId="77777777" w:rsidR="00D26A79" w:rsidRPr="00D26A79" w:rsidRDefault="00D26A79" w:rsidP="00D26A79">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D26A79">
      <w:rPr>
        <w:rFonts w:ascii="Arial" w:eastAsia="Times New Roman" w:hAnsi="Arial" w:cs="Arial"/>
        <w:bCs/>
        <w:color w:val="A6A6A6"/>
        <w:sz w:val="16"/>
        <w:szCs w:val="16"/>
        <w:lang w:val="es-ES" w:eastAsia="es-MX"/>
      </w:rPr>
      <w:t>Parque de las Estrellas 2764, colonia Jardines del Bosque Centro, Guadalajara, Jalisco, México. C.P.44520</w:t>
    </w:r>
    <w:r w:rsidR="002D3FE9">
      <w:rPr>
        <w:rFonts w:ascii="Arial" w:eastAsia="Times New Roman" w:hAnsi="Arial" w:cs="Arial"/>
        <w:bCs/>
        <w:noProof/>
        <w:color w:val="A6A6A6"/>
        <w:sz w:val="16"/>
        <w:szCs w:val="16"/>
        <w:lang w:val="es-ES" w:eastAsia="es-MX"/>
      </w:rPr>
      <w:pict w14:anchorId="1456FB2F">
        <v:rect id="_x0000_i1025" alt="" style="width:376.95pt;height:.05pt;mso-width-percent:0;mso-height-percent:0;mso-width-percent:0;mso-height-percent:0" o:hrpct="853" o:hralign="center" o:hrstd="t" o:hr="t" fillcolor="#a0a0a0" stroked="f"/>
      </w:pict>
    </w:r>
  </w:p>
  <w:p w14:paraId="5785E494" w14:textId="77777777" w:rsidR="00D26A79" w:rsidRPr="00D26A79" w:rsidRDefault="00D26A79" w:rsidP="00D26A79">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D26A79">
      <w:rPr>
        <w:rFonts w:ascii="Arial" w:eastAsia="Times New Roman" w:hAnsi="Arial" w:cs="Arial"/>
        <w:b/>
        <w:bCs/>
        <w:color w:val="7030A0"/>
        <w:sz w:val="16"/>
        <w:szCs w:val="16"/>
        <w:lang w:eastAsia="es-MX"/>
      </w:rPr>
      <w:t>www.iepcjalisco.org.mx</w:t>
    </w:r>
  </w:p>
  <w:p w14:paraId="76324117" w14:textId="00FB65EB" w:rsidR="00542B2E" w:rsidRDefault="00D26A79" w:rsidP="00D26A79">
    <w:pPr>
      <w:tabs>
        <w:tab w:val="center" w:pos="4419"/>
        <w:tab w:val="right" w:pos="8838"/>
      </w:tabs>
      <w:spacing w:after="0" w:line="240" w:lineRule="auto"/>
      <w:jc w:val="right"/>
      <w:rPr>
        <w:rFonts w:ascii="Trebuchet MS" w:hAnsi="Trebuchet MS"/>
        <w:color w:val="8496B0" w:themeColor="text2" w:themeTint="99"/>
        <w:spacing w:val="60"/>
        <w:sz w:val="18"/>
        <w:szCs w:val="18"/>
        <w:lang w:val="es-ES"/>
      </w:rPr>
    </w:pPr>
    <w:r w:rsidRPr="00D26A79">
      <w:rPr>
        <w:rFonts w:ascii="Arial" w:eastAsia="Calibri" w:hAnsi="Arial" w:cs="Arial"/>
        <w:sz w:val="16"/>
        <w:szCs w:val="16"/>
      </w:rPr>
      <w:t xml:space="preserve">Página </w:t>
    </w:r>
    <w:r w:rsidRPr="00D26A79">
      <w:rPr>
        <w:rFonts w:ascii="Arial" w:eastAsia="Calibri" w:hAnsi="Arial" w:cs="Arial"/>
        <w:sz w:val="16"/>
        <w:szCs w:val="16"/>
      </w:rPr>
      <w:fldChar w:fldCharType="begin"/>
    </w:r>
    <w:r w:rsidRPr="00D26A79">
      <w:rPr>
        <w:rFonts w:ascii="Arial" w:eastAsia="Calibri" w:hAnsi="Arial" w:cs="Arial"/>
        <w:sz w:val="16"/>
        <w:szCs w:val="16"/>
      </w:rPr>
      <w:instrText xml:space="preserve"> PAGE </w:instrText>
    </w:r>
    <w:r w:rsidRPr="00D26A79">
      <w:rPr>
        <w:rFonts w:ascii="Arial" w:eastAsia="Calibri" w:hAnsi="Arial" w:cs="Arial"/>
        <w:sz w:val="16"/>
        <w:szCs w:val="16"/>
      </w:rPr>
      <w:fldChar w:fldCharType="separate"/>
    </w:r>
    <w:r w:rsidRPr="00D26A79">
      <w:rPr>
        <w:rFonts w:ascii="Arial" w:eastAsia="Calibri" w:hAnsi="Arial" w:cs="Arial"/>
        <w:sz w:val="16"/>
        <w:szCs w:val="16"/>
      </w:rPr>
      <w:t>1</w:t>
    </w:r>
    <w:r w:rsidRPr="00D26A79">
      <w:rPr>
        <w:rFonts w:ascii="Arial" w:eastAsia="Calibri" w:hAnsi="Arial" w:cs="Arial"/>
        <w:sz w:val="16"/>
        <w:szCs w:val="16"/>
      </w:rPr>
      <w:fldChar w:fldCharType="end"/>
    </w:r>
    <w:r w:rsidRPr="00D26A79">
      <w:rPr>
        <w:rFonts w:ascii="Arial" w:eastAsia="Calibri" w:hAnsi="Arial" w:cs="Arial"/>
        <w:sz w:val="16"/>
        <w:szCs w:val="16"/>
      </w:rPr>
      <w:t xml:space="preserve"> de </w:t>
    </w:r>
    <w:r w:rsidRPr="00D26A79">
      <w:rPr>
        <w:rFonts w:ascii="Arial" w:eastAsia="Calibri" w:hAnsi="Arial" w:cs="Arial"/>
        <w:sz w:val="16"/>
        <w:szCs w:val="16"/>
      </w:rPr>
      <w:fldChar w:fldCharType="begin"/>
    </w:r>
    <w:r w:rsidRPr="00D26A79">
      <w:rPr>
        <w:rFonts w:ascii="Arial" w:eastAsia="Calibri" w:hAnsi="Arial" w:cs="Arial"/>
        <w:sz w:val="16"/>
        <w:szCs w:val="16"/>
      </w:rPr>
      <w:instrText xml:space="preserve"> NUMPAGES </w:instrText>
    </w:r>
    <w:r w:rsidRPr="00D26A79">
      <w:rPr>
        <w:rFonts w:ascii="Arial" w:eastAsia="Calibri" w:hAnsi="Arial" w:cs="Arial"/>
        <w:sz w:val="16"/>
        <w:szCs w:val="16"/>
      </w:rPr>
      <w:fldChar w:fldCharType="separate"/>
    </w:r>
    <w:r w:rsidRPr="00D26A79">
      <w:rPr>
        <w:rFonts w:ascii="Arial" w:eastAsia="Calibri" w:hAnsi="Arial" w:cs="Arial"/>
        <w:sz w:val="16"/>
        <w:szCs w:val="16"/>
      </w:rPr>
      <w:t>3</w:t>
    </w:r>
    <w:r w:rsidRPr="00D26A79">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AB01" w14:textId="77777777" w:rsidR="005210AD" w:rsidRDefault="005210AD" w:rsidP="00542B2E">
      <w:pPr>
        <w:spacing w:after="0" w:line="240" w:lineRule="auto"/>
      </w:pPr>
      <w:r>
        <w:separator/>
      </w:r>
    </w:p>
  </w:footnote>
  <w:footnote w:type="continuationSeparator" w:id="0">
    <w:p w14:paraId="11E2FDC2" w14:textId="77777777" w:rsidR="005210AD" w:rsidRDefault="005210AD" w:rsidP="0054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6E78" w14:paraId="2ECAD0F5" w14:textId="77777777" w:rsidTr="00EC6E78">
      <w:tc>
        <w:tcPr>
          <w:tcW w:w="4414" w:type="dxa"/>
        </w:tcPr>
        <w:p w14:paraId="23E8A0B4" w14:textId="3E52C222" w:rsidR="00EC6E78" w:rsidRDefault="00EC6E78">
          <w:pPr>
            <w:pStyle w:val="Encabezado"/>
          </w:pPr>
          <w:r w:rsidRPr="00EC6E78">
            <w:rPr>
              <w:rFonts w:ascii="Garamond" w:eastAsia="Garamond" w:hAnsi="Garamond" w:cs="Garamond"/>
              <w:b/>
              <w:noProof/>
              <w:color w:val="000000"/>
              <w:sz w:val="28"/>
              <w:szCs w:val="28"/>
              <w:lang w:val="es-ES" w:eastAsia="es-ES"/>
            </w:rPr>
            <w:drawing>
              <wp:inline distT="0" distB="0" distL="0" distR="0" wp14:anchorId="07EE7004" wp14:editId="614BFEE0">
                <wp:extent cx="1485900" cy="828675"/>
                <wp:effectExtent l="0" t="0" r="0" b="9525"/>
                <wp:docPr id="4"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1.png" descr="Texto&#10;&#10;Descripción generada automáticamente con confianza media"/>
                        <pic:cNvPicPr preferRelativeResize="0"/>
                      </pic:nvPicPr>
                      <pic:blipFill>
                        <a:blip r:embed="rId1"/>
                        <a:srcRect/>
                        <a:stretch>
                          <a:fillRect/>
                        </a:stretch>
                      </pic:blipFill>
                      <pic:spPr>
                        <a:xfrm>
                          <a:off x="0" y="0"/>
                          <a:ext cx="1485900" cy="828675"/>
                        </a:xfrm>
                        <a:prstGeom prst="rect">
                          <a:avLst/>
                        </a:prstGeom>
                        <a:ln/>
                      </pic:spPr>
                    </pic:pic>
                  </a:graphicData>
                </a:graphic>
              </wp:inline>
            </w:drawing>
          </w:r>
        </w:p>
      </w:tc>
      <w:tc>
        <w:tcPr>
          <w:tcW w:w="4414" w:type="dxa"/>
        </w:tcPr>
        <w:p w14:paraId="3D5E1269" w14:textId="77777777" w:rsidR="00EC6E78" w:rsidRDefault="00EC6E78" w:rsidP="00EC6E78">
          <w:pPr>
            <w:pStyle w:val="Encabezado"/>
            <w:jc w:val="right"/>
            <w:rPr>
              <w:rFonts w:ascii="Arial" w:hAnsi="Arial" w:cs="Arial"/>
              <w:b/>
              <w:bCs/>
              <w:sz w:val="24"/>
              <w:szCs w:val="24"/>
            </w:rPr>
          </w:pPr>
        </w:p>
        <w:p w14:paraId="42FB56AB" w14:textId="77777777" w:rsidR="00EC6E78" w:rsidRDefault="00EC6E78" w:rsidP="00EC6E78">
          <w:pPr>
            <w:pStyle w:val="Encabezado"/>
            <w:jc w:val="right"/>
            <w:rPr>
              <w:rFonts w:ascii="Arial" w:hAnsi="Arial" w:cs="Arial"/>
              <w:b/>
              <w:bCs/>
              <w:sz w:val="24"/>
              <w:szCs w:val="24"/>
            </w:rPr>
          </w:pPr>
        </w:p>
        <w:p w14:paraId="2E69E033" w14:textId="5CF520E2" w:rsidR="00EC6E78" w:rsidRPr="00EC6E78" w:rsidRDefault="00EC6E78" w:rsidP="00EC6E78">
          <w:pPr>
            <w:pStyle w:val="Encabezado"/>
            <w:jc w:val="right"/>
            <w:rPr>
              <w:rFonts w:ascii="Arial" w:hAnsi="Arial" w:cs="Arial"/>
              <w:b/>
              <w:bCs/>
              <w:sz w:val="24"/>
              <w:szCs w:val="24"/>
            </w:rPr>
          </w:pPr>
          <w:r w:rsidRPr="00EC6E78">
            <w:rPr>
              <w:rFonts w:ascii="Arial" w:hAnsi="Arial" w:cs="Arial"/>
              <w:b/>
              <w:bCs/>
              <w:sz w:val="24"/>
              <w:szCs w:val="24"/>
            </w:rPr>
            <w:t>IEPC-ACG-003/2023</w:t>
          </w:r>
        </w:p>
      </w:tc>
    </w:tr>
  </w:tbl>
  <w:p w14:paraId="76EA0741" w14:textId="77777777" w:rsidR="00EC6E78" w:rsidRDefault="00EC6E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E4F31EC"/>
    <w:multiLevelType w:val="hybridMultilevel"/>
    <w:tmpl w:val="09041C28"/>
    <w:lvl w:ilvl="0" w:tplc="ADD40E5A">
      <w:start w:val="1"/>
      <w:numFmt w:val="decimal"/>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 w15:restartNumberingAfterBreak="0">
    <w:nsid w:val="17B07313"/>
    <w:multiLevelType w:val="hybridMultilevel"/>
    <w:tmpl w:val="03EE29F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1270D26"/>
    <w:multiLevelType w:val="hybridMultilevel"/>
    <w:tmpl w:val="049646D6"/>
    <w:lvl w:ilvl="0" w:tplc="7A94E126">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EC5B97"/>
    <w:multiLevelType w:val="hybridMultilevel"/>
    <w:tmpl w:val="D82813B4"/>
    <w:lvl w:ilvl="0" w:tplc="080A0013">
      <w:start w:val="1"/>
      <w:numFmt w:val="upperRoman"/>
      <w:lvlText w:val="%1."/>
      <w:lvlJc w:val="righ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D244BB1"/>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0B774D"/>
    <w:multiLevelType w:val="hybridMultilevel"/>
    <w:tmpl w:val="882EDDD4"/>
    <w:lvl w:ilvl="0" w:tplc="74648230">
      <w:start w:val="1"/>
      <w:numFmt w:val="upperRoman"/>
      <w:lvlText w:val="%1."/>
      <w:lvlJc w:val="righ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8" w15:restartNumberingAfterBreak="0">
    <w:nsid w:val="6F4D1F67"/>
    <w:multiLevelType w:val="hybridMultilevel"/>
    <w:tmpl w:val="830CD418"/>
    <w:lvl w:ilvl="0" w:tplc="4C8E557C">
      <w:start w:val="1"/>
      <w:numFmt w:val="decimal"/>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53A018B"/>
    <w:multiLevelType w:val="hybridMultilevel"/>
    <w:tmpl w:val="DE68F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2887458">
    <w:abstractNumId w:val="1"/>
  </w:num>
  <w:num w:numId="2" w16cid:durableId="366179087">
    <w:abstractNumId w:val="4"/>
  </w:num>
  <w:num w:numId="3" w16cid:durableId="218829272">
    <w:abstractNumId w:val="9"/>
  </w:num>
  <w:num w:numId="4" w16cid:durableId="1718118962">
    <w:abstractNumId w:val="8"/>
  </w:num>
  <w:num w:numId="5" w16cid:durableId="837228687">
    <w:abstractNumId w:val="0"/>
  </w:num>
  <w:num w:numId="6" w16cid:durableId="95029846">
    <w:abstractNumId w:val="7"/>
  </w:num>
  <w:num w:numId="7" w16cid:durableId="1414279224">
    <w:abstractNumId w:val="10"/>
  </w:num>
  <w:num w:numId="8" w16cid:durableId="1793749187">
    <w:abstractNumId w:val="2"/>
  </w:num>
  <w:num w:numId="9" w16cid:durableId="1603686611">
    <w:abstractNumId w:val="6"/>
  </w:num>
  <w:num w:numId="10" w16cid:durableId="1680884266">
    <w:abstractNumId w:val="3"/>
  </w:num>
  <w:num w:numId="11" w16cid:durableId="741879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EB"/>
    <w:rsid w:val="00013806"/>
    <w:rsid w:val="00020AD6"/>
    <w:rsid w:val="0003729A"/>
    <w:rsid w:val="00043F01"/>
    <w:rsid w:val="00064B92"/>
    <w:rsid w:val="00072055"/>
    <w:rsid w:val="000E5D7A"/>
    <w:rsid w:val="000F7705"/>
    <w:rsid w:val="00136989"/>
    <w:rsid w:val="001913DE"/>
    <w:rsid w:val="001A63E4"/>
    <w:rsid w:val="001B027B"/>
    <w:rsid w:val="001D2815"/>
    <w:rsid w:val="001E3491"/>
    <w:rsid w:val="00223FF4"/>
    <w:rsid w:val="002352FA"/>
    <w:rsid w:val="00253E42"/>
    <w:rsid w:val="00266B30"/>
    <w:rsid w:val="0028451B"/>
    <w:rsid w:val="002D3FE9"/>
    <w:rsid w:val="002D5FEB"/>
    <w:rsid w:val="002F741A"/>
    <w:rsid w:val="00300965"/>
    <w:rsid w:val="00342B80"/>
    <w:rsid w:val="003756D1"/>
    <w:rsid w:val="003B67ED"/>
    <w:rsid w:val="003C4E68"/>
    <w:rsid w:val="003D3340"/>
    <w:rsid w:val="00426BFC"/>
    <w:rsid w:val="00440348"/>
    <w:rsid w:val="00486513"/>
    <w:rsid w:val="004C60B2"/>
    <w:rsid w:val="004C6CE3"/>
    <w:rsid w:val="00514904"/>
    <w:rsid w:val="005210AD"/>
    <w:rsid w:val="00542B2E"/>
    <w:rsid w:val="00561E5A"/>
    <w:rsid w:val="005B2A5A"/>
    <w:rsid w:val="005E310E"/>
    <w:rsid w:val="005E3BD0"/>
    <w:rsid w:val="005F4F58"/>
    <w:rsid w:val="00611C15"/>
    <w:rsid w:val="0061226F"/>
    <w:rsid w:val="00613D8B"/>
    <w:rsid w:val="00631666"/>
    <w:rsid w:val="00633A65"/>
    <w:rsid w:val="00665138"/>
    <w:rsid w:val="00665965"/>
    <w:rsid w:val="00672B1A"/>
    <w:rsid w:val="00673086"/>
    <w:rsid w:val="00686245"/>
    <w:rsid w:val="00694B43"/>
    <w:rsid w:val="00694CE5"/>
    <w:rsid w:val="006968F1"/>
    <w:rsid w:val="006A7E1A"/>
    <w:rsid w:val="006D7A28"/>
    <w:rsid w:val="006E1FE8"/>
    <w:rsid w:val="007022E6"/>
    <w:rsid w:val="00705D44"/>
    <w:rsid w:val="00761C2E"/>
    <w:rsid w:val="0078133A"/>
    <w:rsid w:val="00793B24"/>
    <w:rsid w:val="007B0DD2"/>
    <w:rsid w:val="00812AAF"/>
    <w:rsid w:val="00822E04"/>
    <w:rsid w:val="00857698"/>
    <w:rsid w:val="00870C18"/>
    <w:rsid w:val="008806D1"/>
    <w:rsid w:val="008B515A"/>
    <w:rsid w:val="008C48AD"/>
    <w:rsid w:val="008E4574"/>
    <w:rsid w:val="009025EC"/>
    <w:rsid w:val="009233E0"/>
    <w:rsid w:val="009C7E6C"/>
    <w:rsid w:val="009D26A1"/>
    <w:rsid w:val="009D7E28"/>
    <w:rsid w:val="009F3671"/>
    <w:rsid w:val="00A25E5B"/>
    <w:rsid w:val="00A720C0"/>
    <w:rsid w:val="00A80509"/>
    <w:rsid w:val="00A84CF5"/>
    <w:rsid w:val="00AB7CDD"/>
    <w:rsid w:val="00AD6191"/>
    <w:rsid w:val="00AF3F7C"/>
    <w:rsid w:val="00B25FA2"/>
    <w:rsid w:val="00B31EC9"/>
    <w:rsid w:val="00B33615"/>
    <w:rsid w:val="00B370A3"/>
    <w:rsid w:val="00B50CA2"/>
    <w:rsid w:val="00B725D0"/>
    <w:rsid w:val="00B72FA0"/>
    <w:rsid w:val="00B8415F"/>
    <w:rsid w:val="00BA09D6"/>
    <w:rsid w:val="00BB3B0A"/>
    <w:rsid w:val="00BB6CFB"/>
    <w:rsid w:val="00BC3CBE"/>
    <w:rsid w:val="00BE1EFF"/>
    <w:rsid w:val="00C13000"/>
    <w:rsid w:val="00C33D31"/>
    <w:rsid w:val="00C4638F"/>
    <w:rsid w:val="00C870CC"/>
    <w:rsid w:val="00CC4376"/>
    <w:rsid w:val="00D14122"/>
    <w:rsid w:val="00D26A79"/>
    <w:rsid w:val="00D554F8"/>
    <w:rsid w:val="00D56464"/>
    <w:rsid w:val="00D81AC9"/>
    <w:rsid w:val="00D81D38"/>
    <w:rsid w:val="00DC5B54"/>
    <w:rsid w:val="00DD6D75"/>
    <w:rsid w:val="00DE2BAF"/>
    <w:rsid w:val="00E11AF8"/>
    <w:rsid w:val="00E836E7"/>
    <w:rsid w:val="00EB5735"/>
    <w:rsid w:val="00EC6E78"/>
    <w:rsid w:val="00ED07DF"/>
    <w:rsid w:val="00ED2071"/>
    <w:rsid w:val="00EE1580"/>
    <w:rsid w:val="00F000F1"/>
    <w:rsid w:val="00F212F3"/>
    <w:rsid w:val="00F86107"/>
    <w:rsid w:val="00FB3FFC"/>
    <w:rsid w:val="00FC5FD1"/>
    <w:rsid w:val="00FE5E51"/>
    <w:rsid w:val="00FE7877"/>
    <w:rsid w:val="00FF5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969F"/>
  <w15:chartTrackingRefBased/>
  <w15:docId w15:val="{10B88B33-B37A-49D7-B398-EE32A262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E3491"/>
    <w:pPr>
      <w:keepNext/>
      <w:numPr>
        <w:numId w:val="5"/>
      </w:numPr>
      <w:suppressAutoHyphens/>
      <w:spacing w:after="0" w:line="240" w:lineRule="auto"/>
      <w:outlineLvl w:val="0"/>
    </w:pPr>
    <w:rPr>
      <w:rFonts w:ascii="Arial" w:eastAsia="Times New Roman" w:hAnsi="Arial"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6968F1"/>
    <w:pPr>
      <w:ind w:left="720"/>
      <w:contextualSpacing/>
    </w:pPr>
  </w:style>
  <w:style w:type="paragraph" w:styleId="Encabezado">
    <w:name w:val="header"/>
    <w:basedOn w:val="Normal"/>
    <w:link w:val="EncabezadoCar"/>
    <w:uiPriority w:val="99"/>
    <w:unhideWhenUsed/>
    <w:rsid w:val="00542B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B2E"/>
  </w:style>
  <w:style w:type="paragraph" w:styleId="Piedepgina">
    <w:name w:val="footer"/>
    <w:basedOn w:val="Normal"/>
    <w:link w:val="PiedepginaCar"/>
    <w:uiPriority w:val="99"/>
    <w:unhideWhenUsed/>
    <w:rsid w:val="00542B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B2E"/>
  </w:style>
  <w:style w:type="character" w:styleId="Hipervnculo">
    <w:name w:val="Hyperlink"/>
    <w:basedOn w:val="Fuentedeprrafopredeter"/>
    <w:uiPriority w:val="99"/>
    <w:unhideWhenUsed/>
    <w:rsid w:val="00542B2E"/>
    <w:rPr>
      <w:color w:val="0563C1" w:themeColor="hyperlink"/>
      <w:u w:val="single"/>
    </w:rPr>
  </w:style>
  <w:style w:type="character" w:customStyle="1" w:styleId="Mencinsinresolver1">
    <w:name w:val="Mención sin resolver1"/>
    <w:basedOn w:val="Fuentedeprrafopredeter"/>
    <w:uiPriority w:val="99"/>
    <w:semiHidden/>
    <w:unhideWhenUsed/>
    <w:rsid w:val="00542B2E"/>
    <w:rPr>
      <w:color w:val="605E5C"/>
      <w:shd w:val="clear" w:color="auto" w:fill="E1DFDD"/>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rsid w:val="00BB3B0A"/>
  </w:style>
  <w:style w:type="character" w:customStyle="1" w:styleId="Ttulo1Car">
    <w:name w:val="Título 1 Car"/>
    <w:basedOn w:val="Fuentedeprrafopredeter"/>
    <w:link w:val="Ttulo1"/>
    <w:rsid w:val="001E3491"/>
    <w:rPr>
      <w:rFonts w:ascii="Arial" w:eastAsia="Times New Roman" w:hAnsi="Arial" w:cs="Times New Roman"/>
      <w:b/>
      <w:sz w:val="24"/>
      <w:szCs w:val="20"/>
      <w:lang w:eastAsia="ar-SA"/>
    </w:rPr>
  </w:style>
  <w:style w:type="paragraph" w:customStyle="1" w:styleId="Default">
    <w:name w:val="Default"/>
    <w:rsid w:val="00013806"/>
    <w:pPr>
      <w:autoSpaceDE w:val="0"/>
      <w:autoSpaceDN w:val="0"/>
      <w:adjustRightInd w:val="0"/>
      <w:spacing w:after="0" w:line="240" w:lineRule="auto"/>
    </w:pPr>
    <w:rPr>
      <w:rFonts w:ascii="Arial" w:hAnsi="Arial" w:cs="Arial"/>
      <w:color w:val="000000"/>
      <w:sz w:val="24"/>
      <w:szCs w:val="24"/>
    </w:rPr>
  </w:style>
  <w:style w:type="character" w:customStyle="1" w:styleId="FontStyle14">
    <w:name w:val="Font Style14"/>
    <w:basedOn w:val="Fuentedeprrafopredeter"/>
    <w:uiPriority w:val="99"/>
    <w:rsid w:val="00B31EC9"/>
    <w:rPr>
      <w:rFonts w:ascii="Arial" w:hAnsi="Arial" w:cs="Arial"/>
      <w:b/>
      <w:bCs/>
      <w:color w:val="000000"/>
      <w:sz w:val="22"/>
      <w:szCs w:val="22"/>
    </w:rPr>
  </w:style>
  <w:style w:type="character" w:styleId="Refdecomentario">
    <w:name w:val="annotation reference"/>
    <w:basedOn w:val="Fuentedeprrafopredeter"/>
    <w:uiPriority w:val="99"/>
    <w:semiHidden/>
    <w:unhideWhenUsed/>
    <w:rsid w:val="00DC5B54"/>
    <w:rPr>
      <w:sz w:val="16"/>
      <w:szCs w:val="16"/>
    </w:rPr>
  </w:style>
  <w:style w:type="paragraph" w:styleId="Textocomentario">
    <w:name w:val="annotation text"/>
    <w:basedOn w:val="Normal"/>
    <w:link w:val="TextocomentarioCar"/>
    <w:uiPriority w:val="99"/>
    <w:unhideWhenUsed/>
    <w:rsid w:val="00DC5B54"/>
    <w:pPr>
      <w:spacing w:line="240" w:lineRule="auto"/>
    </w:pPr>
    <w:rPr>
      <w:sz w:val="20"/>
      <w:szCs w:val="20"/>
    </w:rPr>
  </w:style>
  <w:style w:type="character" w:customStyle="1" w:styleId="TextocomentarioCar">
    <w:name w:val="Texto comentario Car"/>
    <w:basedOn w:val="Fuentedeprrafopredeter"/>
    <w:link w:val="Textocomentario"/>
    <w:uiPriority w:val="99"/>
    <w:rsid w:val="00DC5B54"/>
    <w:rPr>
      <w:sz w:val="20"/>
      <w:szCs w:val="20"/>
    </w:rPr>
  </w:style>
  <w:style w:type="paragraph" w:styleId="Asuntodelcomentario">
    <w:name w:val="annotation subject"/>
    <w:basedOn w:val="Textocomentario"/>
    <w:next w:val="Textocomentario"/>
    <w:link w:val="AsuntodelcomentarioCar"/>
    <w:uiPriority w:val="99"/>
    <w:semiHidden/>
    <w:unhideWhenUsed/>
    <w:rsid w:val="00DC5B54"/>
    <w:rPr>
      <w:b/>
      <w:bCs/>
    </w:rPr>
  </w:style>
  <w:style w:type="character" w:customStyle="1" w:styleId="AsuntodelcomentarioCar">
    <w:name w:val="Asunto del comentario Car"/>
    <w:basedOn w:val="TextocomentarioCar"/>
    <w:link w:val="Asuntodelcomentario"/>
    <w:uiPriority w:val="99"/>
    <w:semiHidden/>
    <w:rsid w:val="00DC5B54"/>
    <w:rPr>
      <w:b/>
      <w:bCs/>
      <w:sz w:val="20"/>
      <w:szCs w:val="20"/>
    </w:rPr>
  </w:style>
  <w:style w:type="paragraph" w:styleId="Textodeglobo">
    <w:name w:val="Balloon Text"/>
    <w:basedOn w:val="Normal"/>
    <w:link w:val="TextodegloboCar"/>
    <w:uiPriority w:val="99"/>
    <w:semiHidden/>
    <w:unhideWhenUsed/>
    <w:rsid w:val="003009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965"/>
    <w:rPr>
      <w:rFonts w:ascii="Segoe UI" w:hAnsi="Segoe UI" w:cs="Segoe UI"/>
      <w:sz w:val="18"/>
      <w:szCs w:val="18"/>
    </w:rPr>
  </w:style>
  <w:style w:type="paragraph" w:styleId="Revisin">
    <w:name w:val="Revision"/>
    <w:hidden/>
    <w:uiPriority w:val="99"/>
    <w:semiHidden/>
    <w:rsid w:val="00611C15"/>
    <w:pPr>
      <w:spacing w:after="0" w:line="240" w:lineRule="auto"/>
    </w:pPr>
  </w:style>
  <w:style w:type="paragraph" w:styleId="Sinespaciado">
    <w:name w:val="No Spacing"/>
    <w:uiPriority w:val="1"/>
    <w:qFormat/>
    <w:rsid w:val="001A63E4"/>
    <w:pPr>
      <w:spacing w:after="0" w:line="240" w:lineRule="auto"/>
    </w:pPr>
  </w:style>
  <w:style w:type="table" w:styleId="Tablaconcuadrcula">
    <w:name w:val="Table Grid"/>
    <w:basedOn w:val="Tablanormal"/>
    <w:uiPriority w:val="39"/>
    <w:rsid w:val="00EC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AC5C-BBF4-4473-804D-AE23F257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17</Pages>
  <Words>5146</Words>
  <Characters>28305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González</dc:creator>
  <cp:keywords/>
  <dc:description/>
  <cp:lastModifiedBy>Ricardo Escobar Cibrian</cp:lastModifiedBy>
  <cp:revision>60</cp:revision>
  <cp:lastPrinted>2023-01-30T15:03:00Z</cp:lastPrinted>
  <dcterms:created xsi:type="dcterms:W3CDTF">2023-01-25T23:04:00Z</dcterms:created>
  <dcterms:modified xsi:type="dcterms:W3CDTF">2023-02-02T23:04:00Z</dcterms:modified>
</cp:coreProperties>
</file>