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9FD20" w14:textId="23919B6B" w:rsidR="007E7EBF" w:rsidRDefault="00A809F8" w:rsidP="00A809F8">
      <w:pPr>
        <w:pStyle w:val="Textoindependiente"/>
        <w:ind w:left="851" w:right="1097"/>
        <w:rPr>
          <w:rFonts w:ascii="Times New Roman"/>
          <w:sz w:val="20"/>
        </w:rPr>
      </w:pPr>
      <w:r w:rsidRPr="00EB2581">
        <w:rPr>
          <w:noProof/>
        </w:rPr>
        <w:drawing>
          <wp:anchor distT="0" distB="0" distL="114300" distR="114300" simplePos="0" relativeHeight="251656704" behindDoc="1" locked="0" layoutInCell="1" allowOverlap="1" wp14:anchorId="5235ABAA" wp14:editId="7F0C752D">
            <wp:simplePos x="0" y="0"/>
            <wp:positionH relativeFrom="margin">
              <wp:posOffset>617855</wp:posOffset>
            </wp:positionH>
            <wp:positionV relativeFrom="paragraph">
              <wp:posOffset>106680</wp:posOffset>
            </wp:positionV>
            <wp:extent cx="2134235" cy="818515"/>
            <wp:effectExtent l="0" t="0" r="0" b="0"/>
            <wp:wrapTight wrapText="bothSides">
              <wp:wrapPolygon edited="0">
                <wp:start x="0" y="0"/>
                <wp:lineTo x="0" y="21114"/>
                <wp:lineTo x="21401" y="21114"/>
                <wp:lineTo x="21401" y="0"/>
                <wp:lineTo x="0" y="0"/>
              </wp:wrapPolygon>
            </wp:wrapTight>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423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07B96" w14:textId="6F545902" w:rsidR="007E7EBF" w:rsidRDefault="00A809F8" w:rsidP="00A809F8">
      <w:pPr>
        <w:pStyle w:val="Textoindependiente"/>
        <w:ind w:left="851" w:right="1097"/>
        <w:rPr>
          <w:rFonts w:ascii="Times New Roman"/>
          <w:sz w:val="20"/>
        </w:rPr>
      </w:pPr>
      <w:r w:rsidRPr="00EB2581">
        <w:rPr>
          <w:noProof/>
          <w:sz w:val="20"/>
        </w:rPr>
        <w:drawing>
          <wp:anchor distT="0" distB="0" distL="114300" distR="114300" simplePos="0" relativeHeight="251657728" behindDoc="0" locked="0" layoutInCell="1" allowOverlap="1" wp14:anchorId="11DBBDBD" wp14:editId="13F5D14C">
            <wp:simplePos x="0" y="0"/>
            <wp:positionH relativeFrom="column">
              <wp:posOffset>4605673</wp:posOffset>
            </wp:positionH>
            <wp:positionV relativeFrom="paragraph">
              <wp:posOffset>8559</wp:posOffset>
            </wp:positionV>
            <wp:extent cx="1733021" cy="818984"/>
            <wp:effectExtent l="0" t="0" r="0" b="0"/>
            <wp:wrapNone/>
            <wp:docPr id="6" name="Imagen 5">
              <a:extLst xmlns:a="http://schemas.openxmlformats.org/drawingml/2006/main">
                <a:ext uri="{FF2B5EF4-FFF2-40B4-BE49-F238E27FC236}">
                  <a16:creationId xmlns:a16="http://schemas.microsoft.com/office/drawing/2014/main" id="{3AE988C0-9EB7-014C-AFFB-96F1EBC52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AE988C0-9EB7-014C-AFFB-96F1EBC5226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1092" cy="822798"/>
                    </a:xfrm>
                    <a:prstGeom prst="rect">
                      <a:avLst/>
                    </a:prstGeom>
                  </pic:spPr>
                </pic:pic>
              </a:graphicData>
            </a:graphic>
            <wp14:sizeRelH relativeFrom="page">
              <wp14:pctWidth>0</wp14:pctWidth>
            </wp14:sizeRelH>
            <wp14:sizeRelV relativeFrom="page">
              <wp14:pctHeight>0</wp14:pctHeight>
            </wp14:sizeRelV>
          </wp:anchor>
        </w:drawing>
      </w:r>
    </w:p>
    <w:p w14:paraId="2F01DD7E" w14:textId="77777777" w:rsidR="007E7EBF" w:rsidRDefault="007E7EBF" w:rsidP="00A809F8">
      <w:pPr>
        <w:pStyle w:val="Textoindependiente"/>
        <w:ind w:left="851" w:right="1097"/>
        <w:rPr>
          <w:rFonts w:ascii="Times New Roman"/>
          <w:sz w:val="20"/>
        </w:rPr>
      </w:pPr>
    </w:p>
    <w:p w14:paraId="759B06DB" w14:textId="77777777" w:rsidR="007E7EBF" w:rsidRDefault="007E7EBF" w:rsidP="00A809F8">
      <w:pPr>
        <w:pStyle w:val="Textoindependiente"/>
        <w:ind w:left="851" w:right="1097"/>
        <w:rPr>
          <w:rFonts w:ascii="Times New Roman"/>
          <w:sz w:val="20"/>
        </w:rPr>
      </w:pPr>
    </w:p>
    <w:p w14:paraId="576308D3" w14:textId="77777777" w:rsidR="007E7EBF" w:rsidRDefault="007E7EBF" w:rsidP="00A809F8">
      <w:pPr>
        <w:pStyle w:val="Textoindependiente"/>
        <w:ind w:left="851" w:right="1097"/>
        <w:rPr>
          <w:rFonts w:ascii="Times New Roman"/>
          <w:sz w:val="20"/>
        </w:rPr>
      </w:pPr>
    </w:p>
    <w:p w14:paraId="0D567DDE" w14:textId="77777777" w:rsidR="007E7EBF" w:rsidRDefault="007E7EBF" w:rsidP="00A809F8">
      <w:pPr>
        <w:pStyle w:val="Textoindependiente"/>
        <w:ind w:left="851" w:right="1097"/>
        <w:rPr>
          <w:rFonts w:ascii="Times New Roman"/>
          <w:sz w:val="20"/>
        </w:rPr>
      </w:pPr>
    </w:p>
    <w:p w14:paraId="4A2760C0" w14:textId="2585B9FE" w:rsidR="007E7EBF" w:rsidRDefault="007E7EBF" w:rsidP="00A809F8">
      <w:pPr>
        <w:pStyle w:val="Textoindependiente"/>
        <w:ind w:left="851" w:right="1097"/>
        <w:rPr>
          <w:rFonts w:ascii="Times New Roman"/>
          <w:sz w:val="26"/>
        </w:rPr>
      </w:pPr>
    </w:p>
    <w:p w14:paraId="40B51491" w14:textId="77777777" w:rsidR="00715E21" w:rsidRDefault="00715E21" w:rsidP="00715E21">
      <w:pPr>
        <w:pStyle w:val="Textoindependiente"/>
        <w:ind w:left="851" w:right="1097"/>
        <w:jc w:val="center"/>
        <w:rPr>
          <w:rFonts w:ascii="Times New Roman"/>
          <w:b/>
          <w:bCs/>
          <w:sz w:val="48"/>
          <w:szCs w:val="48"/>
        </w:rPr>
      </w:pPr>
    </w:p>
    <w:p w14:paraId="70DED1FA" w14:textId="2D76C6CB" w:rsidR="00715E21" w:rsidRPr="008B2D94" w:rsidRDefault="00715E21" w:rsidP="00715E21">
      <w:pPr>
        <w:pStyle w:val="Textoindependiente"/>
        <w:ind w:left="851" w:right="1097"/>
        <w:jc w:val="center"/>
        <w:rPr>
          <w:b/>
          <w:bCs/>
          <w:sz w:val="48"/>
          <w:szCs w:val="48"/>
        </w:rPr>
      </w:pPr>
      <w:r w:rsidRPr="008B2D94">
        <w:rPr>
          <w:b/>
          <w:bCs/>
          <w:sz w:val="48"/>
          <w:szCs w:val="48"/>
        </w:rPr>
        <w:t>Jalisco</w:t>
      </w:r>
    </w:p>
    <w:p w14:paraId="6A8BDE39" w14:textId="12D921DA" w:rsidR="00A809F8" w:rsidRDefault="00A809F8" w:rsidP="00A809F8">
      <w:pPr>
        <w:pStyle w:val="Textoindependiente"/>
        <w:ind w:left="851" w:right="1097"/>
        <w:rPr>
          <w:rFonts w:ascii="Times New Roman"/>
          <w:sz w:val="26"/>
        </w:rPr>
      </w:pPr>
    </w:p>
    <w:p w14:paraId="2EF46650" w14:textId="3754E386" w:rsidR="00A809F8" w:rsidRDefault="00A809F8" w:rsidP="00A809F8">
      <w:pPr>
        <w:pStyle w:val="Textoindependiente"/>
        <w:ind w:left="851" w:right="1097"/>
        <w:rPr>
          <w:rFonts w:ascii="Times New Roman"/>
          <w:sz w:val="26"/>
        </w:rPr>
      </w:pPr>
    </w:p>
    <w:p w14:paraId="4EA95DF3" w14:textId="77777777" w:rsidR="00A809F8" w:rsidRDefault="00A809F8" w:rsidP="00A809F8">
      <w:pPr>
        <w:pStyle w:val="Textoindependiente"/>
        <w:ind w:left="851" w:right="1097"/>
        <w:rPr>
          <w:rFonts w:ascii="Times New Roman"/>
          <w:sz w:val="26"/>
        </w:rPr>
      </w:pPr>
    </w:p>
    <w:p w14:paraId="20E5004B" w14:textId="77777777" w:rsidR="00A809F8" w:rsidRDefault="00A809F8" w:rsidP="00A809F8">
      <w:pPr>
        <w:pStyle w:val="Textoindependiente"/>
        <w:ind w:left="851" w:right="1097"/>
        <w:rPr>
          <w:rFonts w:ascii="Times New Roman"/>
          <w:sz w:val="26"/>
        </w:rPr>
      </w:pPr>
    </w:p>
    <w:p w14:paraId="09B59037" w14:textId="02E2DDFE" w:rsidR="007E7EBF" w:rsidRPr="00A809F8" w:rsidRDefault="00A809F8" w:rsidP="00A809F8">
      <w:pPr>
        <w:pStyle w:val="Textoindependiente"/>
        <w:ind w:left="851" w:right="1097"/>
        <w:jc w:val="both"/>
        <w:rPr>
          <w:b/>
          <w:sz w:val="36"/>
          <w:szCs w:val="36"/>
        </w:rPr>
      </w:pPr>
      <w:r w:rsidRPr="00A809F8">
        <w:rPr>
          <w:b/>
          <w:sz w:val="36"/>
          <w:szCs w:val="36"/>
        </w:rPr>
        <w:t>Protocolo para la detección, recolección, intercambio</w:t>
      </w:r>
      <w:r w:rsidR="00715E21">
        <w:rPr>
          <w:b/>
          <w:sz w:val="36"/>
          <w:szCs w:val="36"/>
        </w:rPr>
        <w:t xml:space="preserve"> y </w:t>
      </w:r>
      <w:r w:rsidR="00715E21" w:rsidRPr="00A809F8">
        <w:rPr>
          <w:b/>
          <w:sz w:val="36"/>
          <w:szCs w:val="36"/>
        </w:rPr>
        <w:t>entrega</w:t>
      </w:r>
      <w:r w:rsidRPr="00A809F8">
        <w:rPr>
          <w:b/>
          <w:sz w:val="36"/>
          <w:szCs w:val="36"/>
        </w:rPr>
        <w:t xml:space="preserve"> de paquetes, documentación y materiales electorales recibidos en órgano electoral distinto al competente, entre el INE y el IEPCJ, en la etapa de resultados y declaración de validez del Proceso Electoral Concurrente 2023-2024.</w:t>
      </w:r>
    </w:p>
    <w:p w14:paraId="28E51119" w14:textId="77777777" w:rsidR="007E7EBF" w:rsidRDefault="007E7EBF">
      <w:pPr>
        <w:pStyle w:val="Textoindependiente"/>
        <w:rPr>
          <w:b/>
          <w:sz w:val="44"/>
        </w:rPr>
      </w:pPr>
    </w:p>
    <w:p w14:paraId="76CDC398" w14:textId="77777777" w:rsidR="007E7EBF" w:rsidRDefault="007E7EBF">
      <w:pPr>
        <w:pStyle w:val="Textoindependiente"/>
        <w:rPr>
          <w:b/>
          <w:sz w:val="44"/>
        </w:rPr>
      </w:pPr>
    </w:p>
    <w:p w14:paraId="4ED5A46A" w14:textId="77777777" w:rsidR="007E7EBF" w:rsidRDefault="007E7EBF">
      <w:pPr>
        <w:pStyle w:val="Textoindependiente"/>
        <w:rPr>
          <w:b/>
          <w:sz w:val="44"/>
        </w:rPr>
      </w:pPr>
    </w:p>
    <w:p w14:paraId="75115CA2" w14:textId="77777777" w:rsidR="007E7EBF" w:rsidRDefault="007E7EBF">
      <w:pPr>
        <w:pStyle w:val="Textoindependiente"/>
        <w:rPr>
          <w:b/>
          <w:sz w:val="44"/>
        </w:rPr>
      </w:pPr>
    </w:p>
    <w:p w14:paraId="361BA2CC" w14:textId="77777777" w:rsidR="007E7EBF" w:rsidRDefault="007E7EBF">
      <w:pPr>
        <w:pStyle w:val="Textoindependiente"/>
        <w:rPr>
          <w:b/>
          <w:sz w:val="44"/>
        </w:rPr>
      </w:pPr>
    </w:p>
    <w:p w14:paraId="5D412DF8" w14:textId="77777777" w:rsidR="007E7EBF" w:rsidRDefault="007E7EBF">
      <w:pPr>
        <w:pStyle w:val="Textoindependiente"/>
        <w:rPr>
          <w:b/>
          <w:sz w:val="44"/>
        </w:rPr>
      </w:pPr>
    </w:p>
    <w:p w14:paraId="288D7656" w14:textId="77777777" w:rsidR="007E7EBF" w:rsidRDefault="007E7EBF">
      <w:pPr>
        <w:pStyle w:val="Textoindependiente"/>
        <w:spacing w:before="2"/>
        <w:rPr>
          <w:b/>
          <w:sz w:val="39"/>
        </w:rPr>
      </w:pPr>
    </w:p>
    <w:p w14:paraId="560182A7" w14:textId="3446B0BF" w:rsidR="007E7EBF" w:rsidRPr="00661BF3" w:rsidRDefault="00D21E32" w:rsidP="000725D2">
      <w:pPr>
        <w:ind w:left="7200" w:firstLine="720"/>
        <w:jc w:val="center"/>
        <w:rPr>
          <w:b/>
          <w:bCs/>
        </w:rPr>
      </w:pPr>
      <w:r w:rsidRPr="00661BF3">
        <w:rPr>
          <w:b/>
          <w:bCs/>
        </w:rPr>
        <w:t>Febrero de 202</w:t>
      </w:r>
      <w:r w:rsidR="00DB30F0" w:rsidRPr="00661BF3">
        <w:rPr>
          <w:b/>
          <w:bCs/>
        </w:rPr>
        <w:t>4</w:t>
      </w:r>
    </w:p>
    <w:p w14:paraId="12FE3077" w14:textId="298A64FA" w:rsidR="007E7EBF" w:rsidRDefault="000725D2">
      <w:pPr>
        <w:pStyle w:val="Textoindependiente"/>
        <w:rPr>
          <w:b/>
          <w:sz w:val="20"/>
        </w:rPr>
      </w:pPr>
      <w:r>
        <w:rPr>
          <w:b/>
          <w:sz w:val="20"/>
        </w:rPr>
        <w:tab/>
      </w:r>
    </w:p>
    <w:p w14:paraId="3C95F902" w14:textId="77777777" w:rsidR="007E7EBF" w:rsidRDefault="007E7EBF">
      <w:pPr>
        <w:pStyle w:val="Textoindependiente"/>
        <w:rPr>
          <w:b/>
          <w:sz w:val="20"/>
        </w:rPr>
      </w:pPr>
    </w:p>
    <w:p w14:paraId="607E88E8" w14:textId="77777777" w:rsidR="007E7EBF" w:rsidRDefault="00D21E32">
      <w:pPr>
        <w:pStyle w:val="Textoindependiente"/>
        <w:spacing w:before="3"/>
        <w:rPr>
          <w:b/>
          <w:sz w:val="13"/>
        </w:rPr>
      </w:pPr>
      <w:r>
        <w:rPr>
          <w:noProof/>
        </w:rPr>
        <w:drawing>
          <wp:anchor distT="0" distB="0" distL="0" distR="0" simplePos="0" relativeHeight="251658752" behindDoc="0" locked="0" layoutInCell="1" allowOverlap="1" wp14:anchorId="19CED301" wp14:editId="5B1EB8F4">
            <wp:simplePos x="0" y="0"/>
            <wp:positionH relativeFrom="page">
              <wp:posOffset>63528</wp:posOffset>
            </wp:positionH>
            <wp:positionV relativeFrom="paragraph">
              <wp:posOffset>736075</wp:posOffset>
            </wp:positionV>
            <wp:extent cx="7704455" cy="53213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704455" cy="532130"/>
                    </a:xfrm>
                    <a:prstGeom prst="rect">
                      <a:avLst/>
                    </a:prstGeom>
                  </pic:spPr>
                </pic:pic>
              </a:graphicData>
            </a:graphic>
            <wp14:sizeRelH relativeFrom="margin">
              <wp14:pctWidth>0</wp14:pctWidth>
            </wp14:sizeRelH>
            <wp14:sizeRelV relativeFrom="margin">
              <wp14:pctHeight>0</wp14:pctHeight>
            </wp14:sizeRelV>
          </wp:anchor>
        </w:drawing>
      </w:r>
    </w:p>
    <w:p w14:paraId="0A361537" w14:textId="0A2BF498" w:rsidR="007E7EBF" w:rsidRDefault="00DA0E76" w:rsidP="00DA0E76">
      <w:pPr>
        <w:tabs>
          <w:tab w:val="left" w:pos="4334"/>
        </w:tabs>
        <w:rPr>
          <w:sz w:val="13"/>
        </w:rPr>
      </w:pPr>
      <w:r>
        <w:rPr>
          <w:sz w:val="13"/>
        </w:rPr>
        <w:tab/>
      </w:r>
    </w:p>
    <w:p w14:paraId="71571B8C" w14:textId="4018957F" w:rsidR="00DA0E76" w:rsidRPr="00DA0E76" w:rsidRDefault="00DA0E76" w:rsidP="00DA0E76">
      <w:pPr>
        <w:tabs>
          <w:tab w:val="left" w:pos="4334"/>
        </w:tabs>
        <w:rPr>
          <w:sz w:val="13"/>
        </w:rPr>
        <w:sectPr w:rsidR="00DA0E76" w:rsidRPr="00DA0E76" w:rsidSect="00BE5388">
          <w:headerReference w:type="even" r:id="rId11"/>
          <w:headerReference w:type="default" r:id="rId12"/>
          <w:headerReference w:type="first" r:id="rId13"/>
          <w:type w:val="continuous"/>
          <w:pgSz w:w="12240" w:h="15840" w:code="1"/>
          <w:pgMar w:top="1580" w:right="440" w:bottom="280" w:left="780" w:header="720" w:footer="720" w:gutter="0"/>
          <w:cols w:space="720"/>
          <w:titlePg/>
          <w:docGrid w:linePitch="299"/>
        </w:sectPr>
      </w:pPr>
      <w:r>
        <w:rPr>
          <w:sz w:val="13"/>
        </w:rPr>
        <w:tab/>
      </w:r>
    </w:p>
    <w:sdt>
      <w:sdtPr>
        <w:rPr>
          <w:rFonts w:ascii="Arial" w:eastAsia="Arial" w:hAnsi="Arial" w:cs="Arial"/>
          <w:color w:val="auto"/>
          <w:sz w:val="22"/>
          <w:szCs w:val="22"/>
          <w:lang w:val="es-ES" w:bidi="es-MX"/>
        </w:rPr>
        <w:id w:val="-1506818536"/>
        <w:docPartObj>
          <w:docPartGallery w:val="Table of Contents"/>
          <w:docPartUnique/>
        </w:docPartObj>
      </w:sdtPr>
      <w:sdtEndPr>
        <w:rPr>
          <w:b/>
          <w:bCs/>
        </w:rPr>
      </w:sdtEndPr>
      <w:sdtContent>
        <w:p w14:paraId="5AD90C50" w14:textId="790F17FD" w:rsidR="00D545CF" w:rsidRPr="00986864" w:rsidRDefault="00D545CF">
          <w:pPr>
            <w:pStyle w:val="TtuloTDC"/>
            <w:rPr>
              <w:rFonts w:ascii="Arial" w:hAnsi="Arial" w:cs="Arial"/>
              <w:b/>
              <w:bCs/>
              <w:color w:val="auto"/>
              <w:lang w:val="es-ES"/>
            </w:rPr>
          </w:pPr>
          <w:r w:rsidRPr="00986864">
            <w:rPr>
              <w:rFonts w:ascii="Arial" w:hAnsi="Arial" w:cs="Arial"/>
              <w:b/>
              <w:bCs/>
              <w:color w:val="auto"/>
              <w:lang w:val="es-ES"/>
            </w:rPr>
            <w:t>Tabla de contenido</w:t>
          </w:r>
        </w:p>
        <w:p w14:paraId="48510292" w14:textId="77777777" w:rsidR="0060440C" w:rsidRPr="00986864" w:rsidRDefault="0060440C" w:rsidP="0060440C">
          <w:pPr>
            <w:rPr>
              <w:lang w:val="es-ES" w:bidi="ar-SA"/>
            </w:rPr>
          </w:pPr>
        </w:p>
        <w:p w14:paraId="4FB035F4" w14:textId="6E56BEA9" w:rsidR="00DA0E76" w:rsidRPr="00986864" w:rsidRDefault="00D545CF">
          <w:pPr>
            <w:pStyle w:val="TDC1"/>
            <w:tabs>
              <w:tab w:val="right" w:leader="dot" w:pos="9745"/>
            </w:tabs>
            <w:rPr>
              <w:rFonts w:asciiTheme="minorHAnsi" w:eastAsiaTheme="minorEastAsia" w:hAnsiTheme="minorHAnsi" w:cstheme="minorBidi"/>
              <w:b w:val="0"/>
              <w:bCs w:val="0"/>
              <w:noProof/>
              <w:kern w:val="2"/>
              <w:lang w:bidi="ar-SA"/>
              <w14:ligatures w14:val="standardContextual"/>
            </w:rPr>
          </w:pPr>
          <w:r w:rsidRPr="00986864">
            <w:rPr>
              <w:b w:val="0"/>
              <w:bCs w:val="0"/>
            </w:rPr>
            <w:fldChar w:fldCharType="begin"/>
          </w:r>
          <w:r w:rsidRPr="00986864">
            <w:rPr>
              <w:b w:val="0"/>
              <w:bCs w:val="0"/>
            </w:rPr>
            <w:instrText xml:space="preserve"> TOC \o "1-3" \h \z \u </w:instrText>
          </w:r>
          <w:r w:rsidRPr="00986864">
            <w:rPr>
              <w:b w:val="0"/>
              <w:bCs w:val="0"/>
            </w:rPr>
            <w:fldChar w:fldCharType="separate"/>
          </w:r>
          <w:hyperlink w:anchor="_Toc160202780" w:history="1">
            <w:r w:rsidR="00DA0E76" w:rsidRPr="00986864">
              <w:rPr>
                <w:rStyle w:val="Hipervnculo"/>
                <w:noProof/>
              </w:rPr>
              <w:t>Glosario</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_Toc160202780 \h </w:instrText>
            </w:r>
            <w:r w:rsidR="00DA0E76" w:rsidRPr="00986864">
              <w:rPr>
                <w:noProof/>
                <w:webHidden/>
              </w:rPr>
            </w:r>
            <w:r w:rsidR="00DA0E76" w:rsidRPr="00986864">
              <w:rPr>
                <w:noProof/>
                <w:webHidden/>
              </w:rPr>
              <w:fldChar w:fldCharType="separate"/>
            </w:r>
            <w:r w:rsidR="004A0291" w:rsidRPr="00986864">
              <w:rPr>
                <w:noProof/>
                <w:webHidden/>
              </w:rPr>
              <w:t>1</w:t>
            </w:r>
            <w:r w:rsidR="00DA0E76" w:rsidRPr="00986864">
              <w:rPr>
                <w:noProof/>
                <w:webHidden/>
              </w:rPr>
              <w:fldChar w:fldCharType="end"/>
            </w:r>
          </w:hyperlink>
        </w:p>
        <w:p w14:paraId="3612AD34" w14:textId="149E0CF5" w:rsidR="00DA0E76" w:rsidRPr="00986864" w:rsidRDefault="00986864">
          <w:pPr>
            <w:pStyle w:val="TDC1"/>
            <w:tabs>
              <w:tab w:val="right" w:leader="dot" w:pos="9745"/>
            </w:tabs>
            <w:rPr>
              <w:rFonts w:asciiTheme="minorHAnsi" w:eastAsiaTheme="minorEastAsia" w:hAnsiTheme="minorHAnsi" w:cstheme="minorBidi"/>
              <w:b w:val="0"/>
              <w:bCs w:val="0"/>
              <w:noProof/>
              <w:kern w:val="2"/>
              <w:lang w:bidi="ar-SA"/>
              <w14:ligatures w14:val="standardContextual"/>
            </w:rPr>
          </w:pPr>
          <w:hyperlink w:anchor="_Toc160202781" w:history="1">
            <w:r w:rsidR="00DA0E76" w:rsidRPr="00986864">
              <w:rPr>
                <w:rStyle w:val="Hipervnculo"/>
                <w:noProof/>
              </w:rPr>
              <w:t>Presentación</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_Toc160202781 \h </w:instrText>
            </w:r>
            <w:r w:rsidR="00DA0E76" w:rsidRPr="00986864">
              <w:rPr>
                <w:noProof/>
                <w:webHidden/>
              </w:rPr>
            </w:r>
            <w:r w:rsidR="00DA0E76" w:rsidRPr="00986864">
              <w:rPr>
                <w:noProof/>
                <w:webHidden/>
              </w:rPr>
              <w:fldChar w:fldCharType="separate"/>
            </w:r>
            <w:r w:rsidR="004A0291" w:rsidRPr="00986864">
              <w:rPr>
                <w:noProof/>
                <w:webHidden/>
              </w:rPr>
              <w:t>3</w:t>
            </w:r>
            <w:r w:rsidR="00DA0E76" w:rsidRPr="00986864">
              <w:rPr>
                <w:noProof/>
                <w:webHidden/>
              </w:rPr>
              <w:fldChar w:fldCharType="end"/>
            </w:r>
          </w:hyperlink>
        </w:p>
        <w:p w14:paraId="058B7C63" w14:textId="27AAACDD" w:rsidR="00DA0E76" w:rsidRPr="00986864" w:rsidRDefault="00986864">
          <w:pPr>
            <w:pStyle w:val="TDC1"/>
            <w:tabs>
              <w:tab w:val="right" w:leader="dot" w:pos="9745"/>
            </w:tabs>
            <w:rPr>
              <w:rFonts w:asciiTheme="minorHAnsi" w:eastAsiaTheme="minorEastAsia" w:hAnsiTheme="minorHAnsi" w:cstheme="minorBidi"/>
              <w:b w:val="0"/>
              <w:bCs w:val="0"/>
              <w:noProof/>
              <w:kern w:val="2"/>
              <w:lang w:bidi="ar-SA"/>
              <w14:ligatures w14:val="standardContextual"/>
            </w:rPr>
          </w:pPr>
          <w:hyperlink w:anchor="_Toc160202782" w:history="1">
            <w:r w:rsidR="00DA0E76" w:rsidRPr="00986864">
              <w:rPr>
                <w:rStyle w:val="Hipervnculo"/>
                <w:noProof/>
              </w:rPr>
              <w:t>I.- Marco</w:t>
            </w:r>
            <w:r w:rsidR="00DA0E76" w:rsidRPr="00986864">
              <w:rPr>
                <w:rStyle w:val="Hipervnculo"/>
                <w:noProof/>
                <w:spacing w:val="-2"/>
              </w:rPr>
              <w:t xml:space="preserve"> </w:t>
            </w:r>
            <w:r w:rsidR="00DA0E76" w:rsidRPr="00986864">
              <w:rPr>
                <w:rStyle w:val="Hipervnculo"/>
                <w:noProof/>
              </w:rPr>
              <w:t>teórico</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_Toc160202782 \h </w:instrText>
            </w:r>
            <w:r w:rsidR="00DA0E76" w:rsidRPr="00986864">
              <w:rPr>
                <w:noProof/>
                <w:webHidden/>
              </w:rPr>
            </w:r>
            <w:r w:rsidR="00DA0E76" w:rsidRPr="00986864">
              <w:rPr>
                <w:noProof/>
                <w:webHidden/>
              </w:rPr>
              <w:fldChar w:fldCharType="separate"/>
            </w:r>
            <w:r w:rsidR="004A0291" w:rsidRPr="00986864">
              <w:rPr>
                <w:noProof/>
                <w:webHidden/>
              </w:rPr>
              <w:t>3</w:t>
            </w:r>
            <w:r w:rsidR="00DA0E76" w:rsidRPr="00986864">
              <w:rPr>
                <w:noProof/>
                <w:webHidden/>
              </w:rPr>
              <w:fldChar w:fldCharType="end"/>
            </w:r>
          </w:hyperlink>
        </w:p>
        <w:p w14:paraId="532F82EF" w14:textId="42C65885" w:rsidR="00DA0E76" w:rsidRPr="00986864" w:rsidRDefault="00986864">
          <w:pPr>
            <w:pStyle w:val="TDC1"/>
            <w:tabs>
              <w:tab w:val="right" w:leader="dot" w:pos="9745"/>
            </w:tabs>
            <w:rPr>
              <w:rFonts w:asciiTheme="minorHAnsi" w:eastAsiaTheme="minorEastAsia" w:hAnsiTheme="minorHAnsi" w:cstheme="minorBidi"/>
              <w:b w:val="0"/>
              <w:bCs w:val="0"/>
              <w:noProof/>
              <w:kern w:val="2"/>
              <w:lang w:bidi="ar-SA"/>
              <w14:ligatures w14:val="standardContextual"/>
            </w:rPr>
          </w:pPr>
          <w:hyperlink w:anchor="_Toc160202783" w:history="1">
            <w:r w:rsidR="00DA0E76" w:rsidRPr="00986864">
              <w:rPr>
                <w:rStyle w:val="Hipervnculo"/>
                <w:noProof/>
              </w:rPr>
              <w:t>II.- Objetivo</w:t>
            </w:r>
            <w:r w:rsidR="00DA0E76" w:rsidRPr="00986864">
              <w:rPr>
                <w:rStyle w:val="Hipervnculo"/>
                <w:noProof/>
                <w:spacing w:val="-4"/>
              </w:rPr>
              <w:t xml:space="preserve"> </w:t>
            </w:r>
            <w:r w:rsidR="00DA0E76" w:rsidRPr="00986864">
              <w:rPr>
                <w:rStyle w:val="Hipervnculo"/>
                <w:noProof/>
              </w:rPr>
              <w:t>general</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_Toc160202783 \h </w:instrText>
            </w:r>
            <w:r w:rsidR="00DA0E76" w:rsidRPr="00986864">
              <w:rPr>
                <w:noProof/>
                <w:webHidden/>
              </w:rPr>
            </w:r>
            <w:r w:rsidR="00DA0E76" w:rsidRPr="00986864">
              <w:rPr>
                <w:noProof/>
                <w:webHidden/>
              </w:rPr>
              <w:fldChar w:fldCharType="separate"/>
            </w:r>
            <w:r w:rsidR="004A0291" w:rsidRPr="00986864">
              <w:rPr>
                <w:noProof/>
                <w:webHidden/>
              </w:rPr>
              <w:t>5</w:t>
            </w:r>
            <w:r w:rsidR="00DA0E76" w:rsidRPr="00986864">
              <w:rPr>
                <w:noProof/>
                <w:webHidden/>
              </w:rPr>
              <w:fldChar w:fldCharType="end"/>
            </w:r>
          </w:hyperlink>
        </w:p>
        <w:p w14:paraId="60BEE1AA" w14:textId="578CB9A5" w:rsidR="00DA0E76" w:rsidRPr="00986864" w:rsidRDefault="00986864">
          <w:pPr>
            <w:pStyle w:val="TDC1"/>
            <w:tabs>
              <w:tab w:val="right" w:leader="dot" w:pos="9745"/>
            </w:tabs>
            <w:rPr>
              <w:rFonts w:asciiTheme="minorHAnsi" w:eastAsiaTheme="minorEastAsia" w:hAnsiTheme="minorHAnsi" w:cstheme="minorBidi"/>
              <w:b w:val="0"/>
              <w:bCs w:val="0"/>
              <w:noProof/>
              <w:kern w:val="2"/>
              <w:lang w:bidi="ar-SA"/>
              <w14:ligatures w14:val="standardContextual"/>
            </w:rPr>
          </w:pPr>
          <w:hyperlink w:anchor="_Toc160202784" w:history="1">
            <w:r w:rsidR="00DA0E76" w:rsidRPr="00986864">
              <w:rPr>
                <w:rStyle w:val="Hipervnculo"/>
                <w:noProof/>
              </w:rPr>
              <w:t>III.- Acciones previas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_Toc160202784 \h </w:instrText>
            </w:r>
            <w:r w:rsidR="00DA0E76" w:rsidRPr="00986864">
              <w:rPr>
                <w:noProof/>
                <w:webHidden/>
              </w:rPr>
            </w:r>
            <w:r w:rsidR="00DA0E76" w:rsidRPr="00986864">
              <w:rPr>
                <w:noProof/>
                <w:webHidden/>
              </w:rPr>
              <w:fldChar w:fldCharType="separate"/>
            </w:r>
            <w:r w:rsidR="004A0291" w:rsidRPr="00986864">
              <w:rPr>
                <w:noProof/>
                <w:webHidden/>
              </w:rPr>
              <w:t>5</w:t>
            </w:r>
            <w:r w:rsidR="00DA0E76" w:rsidRPr="00986864">
              <w:rPr>
                <w:noProof/>
                <w:webHidden/>
              </w:rPr>
              <w:fldChar w:fldCharType="end"/>
            </w:r>
          </w:hyperlink>
        </w:p>
        <w:p w14:paraId="15E4249B" w14:textId="33BB5D95"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785" w:history="1">
            <w:r w:rsidR="00DA0E76" w:rsidRPr="00986864">
              <w:rPr>
                <w:rStyle w:val="Hipervnculo"/>
                <w:noProof/>
              </w:rPr>
              <w:t>III.1.- Previsiones</w:t>
            </w:r>
            <w:r w:rsidR="00DA0E76" w:rsidRPr="00986864">
              <w:rPr>
                <w:rStyle w:val="Hipervnculo"/>
                <w:noProof/>
                <w:spacing w:val="-1"/>
              </w:rPr>
              <w:t xml:space="preserve"> </w:t>
            </w:r>
            <w:r w:rsidR="00DA0E76" w:rsidRPr="00986864">
              <w:rPr>
                <w:rStyle w:val="Hipervnculo"/>
                <w:noProof/>
              </w:rPr>
              <w:t>testimoniales de las acciones correctivas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_Toc160202785 \h </w:instrText>
            </w:r>
            <w:r w:rsidR="00DA0E76" w:rsidRPr="00986864">
              <w:rPr>
                <w:noProof/>
                <w:webHidden/>
              </w:rPr>
            </w:r>
            <w:r w:rsidR="00DA0E76" w:rsidRPr="00986864">
              <w:rPr>
                <w:noProof/>
                <w:webHidden/>
              </w:rPr>
              <w:fldChar w:fldCharType="separate"/>
            </w:r>
            <w:r w:rsidR="004A0291" w:rsidRPr="00986864">
              <w:rPr>
                <w:noProof/>
                <w:webHidden/>
              </w:rPr>
              <w:t>5</w:t>
            </w:r>
            <w:r w:rsidR="00DA0E76" w:rsidRPr="00986864">
              <w:rPr>
                <w:noProof/>
                <w:webHidden/>
              </w:rPr>
              <w:fldChar w:fldCharType="end"/>
            </w:r>
          </w:hyperlink>
        </w:p>
        <w:p w14:paraId="6C5D0CB9" w14:textId="009825DF"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786" w:history="1">
            <w:r w:rsidR="00DA0E76" w:rsidRPr="00986864">
              <w:rPr>
                <w:rStyle w:val="Hipervnculo"/>
                <w:noProof/>
              </w:rPr>
              <w:t>III.2.- De las acciones a realizar de manera conjunta entre el INE y del</w:t>
            </w:r>
            <w:r w:rsidR="00DA0E76" w:rsidRPr="00986864">
              <w:rPr>
                <w:rStyle w:val="Hipervnculo"/>
                <w:noProof/>
                <w:spacing w:val="-6"/>
              </w:rPr>
              <w:t xml:space="preserve"> </w:t>
            </w:r>
            <w:r w:rsidR="00DA0E76" w:rsidRPr="00986864">
              <w:rPr>
                <w:rStyle w:val="Hipervnculo"/>
                <w:noProof/>
              </w:rPr>
              <w:t>IEPCJ</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_Toc160202786 \h </w:instrText>
            </w:r>
            <w:r w:rsidR="00DA0E76" w:rsidRPr="00986864">
              <w:rPr>
                <w:noProof/>
                <w:webHidden/>
              </w:rPr>
            </w:r>
            <w:r w:rsidR="00DA0E76" w:rsidRPr="00986864">
              <w:rPr>
                <w:noProof/>
                <w:webHidden/>
              </w:rPr>
              <w:fldChar w:fldCharType="separate"/>
            </w:r>
            <w:r w:rsidR="004A0291" w:rsidRPr="00986864">
              <w:rPr>
                <w:noProof/>
                <w:webHidden/>
              </w:rPr>
              <w:t>6</w:t>
            </w:r>
            <w:r w:rsidR="00DA0E76" w:rsidRPr="00986864">
              <w:rPr>
                <w:noProof/>
                <w:webHidden/>
              </w:rPr>
              <w:fldChar w:fldCharType="end"/>
            </w:r>
          </w:hyperlink>
        </w:p>
        <w:p w14:paraId="48BDFACF" w14:textId="36E9F94D"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787" w:history="1">
            <w:r w:rsidR="00DA0E76" w:rsidRPr="00986864">
              <w:rPr>
                <w:rStyle w:val="Hipervnculo"/>
                <w:noProof/>
              </w:rPr>
              <w:t>III.3.- Acciones en el ámbito de competencia del IEPCJ</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_Toc160202787 \h </w:instrText>
            </w:r>
            <w:r w:rsidR="00DA0E76" w:rsidRPr="00986864">
              <w:rPr>
                <w:noProof/>
                <w:webHidden/>
              </w:rPr>
            </w:r>
            <w:r w:rsidR="00DA0E76" w:rsidRPr="00986864">
              <w:rPr>
                <w:noProof/>
                <w:webHidden/>
              </w:rPr>
              <w:fldChar w:fldCharType="separate"/>
            </w:r>
            <w:r w:rsidR="004A0291" w:rsidRPr="00986864">
              <w:rPr>
                <w:noProof/>
                <w:webHidden/>
              </w:rPr>
              <w:t>8</w:t>
            </w:r>
            <w:r w:rsidR="00DA0E76" w:rsidRPr="00986864">
              <w:rPr>
                <w:noProof/>
                <w:webHidden/>
              </w:rPr>
              <w:fldChar w:fldCharType="end"/>
            </w:r>
          </w:hyperlink>
        </w:p>
        <w:p w14:paraId="3B4BBCBA" w14:textId="349C65B7"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788" w:history="1">
            <w:r w:rsidR="00DA0E76" w:rsidRPr="00986864">
              <w:rPr>
                <w:rStyle w:val="Hipervnculo"/>
                <w:noProof/>
              </w:rPr>
              <w:t>III.4.- Acciones en el ámbito de competencia del INE</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_Toc160202788 \h </w:instrText>
            </w:r>
            <w:r w:rsidR="00DA0E76" w:rsidRPr="00986864">
              <w:rPr>
                <w:noProof/>
                <w:webHidden/>
              </w:rPr>
            </w:r>
            <w:r w:rsidR="00DA0E76" w:rsidRPr="00986864">
              <w:rPr>
                <w:noProof/>
                <w:webHidden/>
              </w:rPr>
              <w:fldChar w:fldCharType="separate"/>
            </w:r>
            <w:r w:rsidR="004A0291" w:rsidRPr="00986864">
              <w:rPr>
                <w:noProof/>
                <w:webHidden/>
              </w:rPr>
              <w:t>8</w:t>
            </w:r>
            <w:r w:rsidR="00DA0E76" w:rsidRPr="00986864">
              <w:rPr>
                <w:noProof/>
                <w:webHidden/>
              </w:rPr>
              <w:fldChar w:fldCharType="end"/>
            </w:r>
          </w:hyperlink>
        </w:p>
        <w:p w14:paraId="63940A21" w14:textId="140A8FFF" w:rsidR="00DA0E76" w:rsidRPr="00986864" w:rsidRDefault="00986864">
          <w:pPr>
            <w:pStyle w:val="TDC1"/>
            <w:tabs>
              <w:tab w:val="right" w:leader="dot" w:pos="9745"/>
            </w:tabs>
            <w:rPr>
              <w:rFonts w:asciiTheme="minorHAnsi" w:eastAsiaTheme="minorEastAsia" w:hAnsiTheme="minorHAnsi" w:cstheme="minorBidi"/>
              <w:b w:val="0"/>
              <w:bCs w:val="0"/>
              <w:noProof/>
              <w:kern w:val="2"/>
              <w:lang w:bidi="ar-SA"/>
              <w14:ligatures w14:val="standardContextual"/>
            </w:rPr>
          </w:pPr>
          <w:hyperlink w:anchor="_Toc160202789" w:history="1">
            <w:r w:rsidR="00DA0E76" w:rsidRPr="00986864">
              <w:rPr>
                <w:rStyle w:val="Hipervnculo"/>
                <w:noProof/>
              </w:rPr>
              <w:t>IV.- Acciones preventivas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_Toc160202789 \h </w:instrText>
            </w:r>
            <w:r w:rsidR="00DA0E76" w:rsidRPr="00986864">
              <w:rPr>
                <w:noProof/>
                <w:webHidden/>
              </w:rPr>
            </w:r>
            <w:r w:rsidR="00DA0E76" w:rsidRPr="00986864">
              <w:rPr>
                <w:noProof/>
                <w:webHidden/>
              </w:rPr>
              <w:fldChar w:fldCharType="separate"/>
            </w:r>
            <w:r w:rsidR="004A0291" w:rsidRPr="00986864">
              <w:rPr>
                <w:noProof/>
                <w:webHidden/>
              </w:rPr>
              <w:t>8</w:t>
            </w:r>
            <w:r w:rsidR="00DA0E76" w:rsidRPr="00986864">
              <w:rPr>
                <w:noProof/>
                <w:webHidden/>
              </w:rPr>
              <w:fldChar w:fldCharType="end"/>
            </w:r>
          </w:hyperlink>
        </w:p>
        <w:p w14:paraId="415576AB" w14:textId="47B5CA57" w:rsidR="00DA0E76" w:rsidRPr="00986864" w:rsidRDefault="00986864">
          <w:pPr>
            <w:pStyle w:val="TDC1"/>
            <w:tabs>
              <w:tab w:val="right" w:leader="dot" w:pos="9745"/>
            </w:tabs>
            <w:rPr>
              <w:rFonts w:asciiTheme="minorHAnsi" w:eastAsiaTheme="minorEastAsia" w:hAnsiTheme="minorHAnsi" w:cstheme="minorBidi"/>
              <w:b w:val="0"/>
              <w:bCs w:val="0"/>
              <w:noProof/>
              <w:kern w:val="2"/>
              <w:lang w:bidi="ar-SA"/>
              <w14:ligatures w14:val="standardContextual"/>
            </w:rPr>
          </w:pPr>
          <w:hyperlink w:anchor="_Toc160202790" w:history="1">
            <w:r w:rsidR="00DA0E76" w:rsidRPr="00986864">
              <w:rPr>
                <w:rStyle w:val="Hipervnculo"/>
                <w:noProof/>
              </w:rPr>
              <w:t>V.- Acciones correctivas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_Toc160202790 \h </w:instrText>
            </w:r>
            <w:r w:rsidR="00DA0E76" w:rsidRPr="00986864">
              <w:rPr>
                <w:noProof/>
                <w:webHidden/>
              </w:rPr>
            </w:r>
            <w:r w:rsidR="00DA0E76" w:rsidRPr="00986864">
              <w:rPr>
                <w:noProof/>
                <w:webHidden/>
              </w:rPr>
              <w:fldChar w:fldCharType="separate"/>
            </w:r>
            <w:r w:rsidR="004A0291" w:rsidRPr="00986864">
              <w:rPr>
                <w:noProof/>
                <w:webHidden/>
              </w:rPr>
              <w:t>9</w:t>
            </w:r>
            <w:r w:rsidR="00DA0E76" w:rsidRPr="00986864">
              <w:rPr>
                <w:noProof/>
                <w:webHidden/>
              </w:rPr>
              <w:fldChar w:fldCharType="end"/>
            </w:r>
          </w:hyperlink>
        </w:p>
        <w:p w14:paraId="06B6606E" w14:textId="0559F4FC"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791" w:history="1">
            <w:r w:rsidR="00DA0E76" w:rsidRPr="00986864">
              <w:rPr>
                <w:rStyle w:val="Hipervnculo"/>
                <w:noProof/>
              </w:rPr>
              <w:t>A.- Durante el Operativo de recepción de paquetes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_Toc160202791 \h </w:instrText>
            </w:r>
            <w:r w:rsidR="00DA0E76" w:rsidRPr="00986864">
              <w:rPr>
                <w:noProof/>
                <w:webHidden/>
              </w:rPr>
            </w:r>
            <w:r w:rsidR="00DA0E76" w:rsidRPr="00986864">
              <w:rPr>
                <w:noProof/>
                <w:webHidden/>
              </w:rPr>
              <w:fldChar w:fldCharType="separate"/>
            </w:r>
            <w:r w:rsidR="004A0291" w:rsidRPr="00986864">
              <w:rPr>
                <w:noProof/>
                <w:webHidden/>
              </w:rPr>
              <w:t>10</w:t>
            </w:r>
            <w:r w:rsidR="00DA0E76" w:rsidRPr="00986864">
              <w:rPr>
                <w:noProof/>
                <w:webHidden/>
              </w:rPr>
              <w:fldChar w:fldCharType="end"/>
            </w:r>
          </w:hyperlink>
        </w:p>
        <w:p w14:paraId="1D9E1B6D" w14:textId="252D2BB2"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792" w:history="1">
            <w:r w:rsidR="00DA0E76" w:rsidRPr="00986864">
              <w:rPr>
                <w:rStyle w:val="Hipervnculo"/>
                <w:noProof/>
              </w:rPr>
              <w:t>A.1 Documentación electoral objeto de una entrega distinta detectada en las sedes de los órganos receptores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_Toc160202792 \h </w:instrText>
            </w:r>
            <w:r w:rsidR="00DA0E76" w:rsidRPr="00986864">
              <w:rPr>
                <w:noProof/>
                <w:webHidden/>
              </w:rPr>
            </w:r>
            <w:r w:rsidR="00DA0E76" w:rsidRPr="00986864">
              <w:rPr>
                <w:noProof/>
                <w:webHidden/>
              </w:rPr>
              <w:fldChar w:fldCharType="separate"/>
            </w:r>
            <w:r w:rsidR="004A0291" w:rsidRPr="00986864">
              <w:rPr>
                <w:noProof/>
                <w:webHidden/>
              </w:rPr>
              <w:t>10</w:t>
            </w:r>
            <w:r w:rsidR="00DA0E76" w:rsidRPr="00986864">
              <w:rPr>
                <w:noProof/>
                <w:webHidden/>
              </w:rPr>
              <w:fldChar w:fldCharType="end"/>
            </w:r>
          </w:hyperlink>
        </w:p>
        <w:p w14:paraId="558EF8AB" w14:textId="714E3D4C"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793" w:history="1">
            <w:r w:rsidR="00DA0E76" w:rsidRPr="00986864">
              <w:rPr>
                <w:rStyle w:val="Hipervnculo"/>
                <w:noProof/>
              </w:rPr>
              <w:t>A.2 Paquete electoral recibido en CRYT, en el que, a simple vista, se observa documentación electoral objeto de una entrega distinta por fuera del paquete</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_Toc160202793 \h </w:instrText>
            </w:r>
            <w:r w:rsidR="00DA0E76" w:rsidRPr="00986864">
              <w:rPr>
                <w:noProof/>
                <w:webHidden/>
              </w:rPr>
            </w:r>
            <w:r w:rsidR="00DA0E76" w:rsidRPr="00986864">
              <w:rPr>
                <w:noProof/>
                <w:webHidden/>
              </w:rPr>
              <w:fldChar w:fldCharType="separate"/>
            </w:r>
            <w:r w:rsidR="004A0291" w:rsidRPr="00986864">
              <w:rPr>
                <w:noProof/>
                <w:webHidden/>
              </w:rPr>
              <w:t>12</w:t>
            </w:r>
            <w:r w:rsidR="00DA0E76" w:rsidRPr="00986864">
              <w:rPr>
                <w:noProof/>
                <w:webHidden/>
              </w:rPr>
              <w:fldChar w:fldCharType="end"/>
            </w:r>
          </w:hyperlink>
        </w:p>
        <w:p w14:paraId="68E68A51" w14:textId="4A7C43FD"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794" w:history="1">
            <w:r w:rsidR="00DA0E76" w:rsidRPr="00986864">
              <w:rPr>
                <w:rStyle w:val="Hipervnculo"/>
                <w:noProof/>
              </w:rPr>
              <w:t>A.3 Paquete electoral objeto de una entrega distinta recibido en CRYT con sobres o actas de su competencia por fuera del paquete</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_Toc160202794 \h </w:instrText>
            </w:r>
            <w:r w:rsidR="00DA0E76" w:rsidRPr="00986864">
              <w:rPr>
                <w:noProof/>
                <w:webHidden/>
              </w:rPr>
            </w:r>
            <w:r w:rsidR="00DA0E76" w:rsidRPr="00986864">
              <w:rPr>
                <w:noProof/>
                <w:webHidden/>
              </w:rPr>
              <w:fldChar w:fldCharType="separate"/>
            </w:r>
            <w:r w:rsidR="004A0291" w:rsidRPr="00986864">
              <w:rPr>
                <w:noProof/>
                <w:webHidden/>
              </w:rPr>
              <w:t>15</w:t>
            </w:r>
            <w:r w:rsidR="00DA0E76" w:rsidRPr="00986864">
              <w:rPr>
                <w:noProof/>
                <w:webHidden/>
              </w:rPr>
              <w:fldChar w:fldCharType="end"/>
            </w:r>
          </w:hyperlink>
        </w:p>
        <w:p w14:paraId="6F55293A" w14:textId="396382A4"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795" w:history="1">
            <w:r w:rsidR="00DA0E76" w:rsidRPr="00986864">
              <w:rPr>
                <w:rStyle w:val="Hipervnculo"/>
                <w:noProof/>
              </w:rPr>
              <w:t>B. Durante el desarrollo de la sesión de cómputo de los órganos competentes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_Toc160202795 \h </w:instrText>
            </w:r>
            <w:r w:rsidR="00DA0E76" w:rsidRPr="00986864">
              <w:rPr>
                <w:noProof/>
                <w:webHidden/>
              </w:rPr>
            </w:r>
            <w:r w:rsidR="00DA0E76" w:rsidRPr="00986864">
              <w:rPr>
                <w:noProof/>
                <w:webHidden/>
              </w:rPr>
              <w:fldChar w:fldCharType="separate"/>
            </w:r>
            <w:r w:rsidR="004A0291" w:rsidRPr="00986864">
              <w:rPr>
                <w:noProof/>
                <w:webHidden/>
              </w:rPr>
              <w:t>17</w:t>
            </w:r>
            <w:r w:rsidR="00DA0E76" w:rsidRPr="00986864">
              <w:rPr>
                <w:noProof/>
                <w:webHidden/>
              </w:rPr>
              <w:fldChar w:fldCharType="end"/>
            </w:r>
          </w:hyperlink>
        </w:p>
        <w:p w14:paraId="311B942D" w14:textId="099FA9D0"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796" w:history="1">
            <w:r w:rsidR="00DA0E76" w:rsidRPr="00986864">
              <w:rPr>
                <w:rStyle w:val="Hipervnculo"/>
                <w:noProof/>
              </w:rPr>
              <w:t>B.1 Solicitud, por parte del INE al OPL, de documentación electoral faltante que presuntamente sea objeto de una entrega distinta</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_Toc160202796 \h </w:instrText>
            </w:r>
            <w:r w:rsidR="00DA0E76" w:rsidRPr="00986864">
              <w:rPr>
                <w:noProof/>
                <w:webHidden/>
              </w:rPr>
            </w:r>
            <w:r w:rsidR="00DA0E76" w:rsidRPr="00986864">
              <w:rPr>
                <w:noProof/>
                <w:webHidden/>
              </w:rPr>
              <w:fldChar w:fldCharType="separate"/>
            </w:r>
            <w:r w:rsidR="004A0291" w:rsidRPr="00986864">
              <w:rPr>
                <w:noProof/>
                <w:webHidden/>
              </w:rPr>
              <w:t>17</w:t>
            </w:r>
            <w:r w:rsidR="00DA0E76" w:rsidRPr="00986864">
              <w:rPr>
                <w:noProof/>
                <w:webHidden/>
              </w:rPr>
              <w:fldChar w:fldCharType="end"/>
            </w:r>
          </w:hyperlink>
        </w:p>
        <w:p w14:paraId="0A1050CD" w14:textId="0549C201"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797" w:history="1">
            <w:r w:rsidR="00DA0E76" w:rsidRPr="00986864">
              <w:rPr>
                <w:rStyle w:val="Hipervnculo"/>
                <w:noProof/>
              </w:rPr>
              <w:t>C. Durante los trabajos de recuento de votos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_Toc160202797 \h </w:instrText>
            </w:r>
            <w:r w:rsidR="00DA0E76" w:rsidRPr="00986864">
              <w:rPr>
                <w:noProof/>
                <w:webHidden/>
              </w:rPr>
            </w:r>
            <w:r w:rsidR="00DA0E76" w:rsidRPr="00986864">
              <w:rPr>
                <w:noProof/>
                <w:webHidden/>
              </w:rPr>
              <w:fldChar w:fldCharType="separate"/>
            </w:r>
            <w:r w:rsidR="004A0291" w:rsidRPr="00986864">
              <w:rPr>
                <w:noProof/>
                <w:webHidden/>
              </w:rPr>
              <w:t>18</w:t>
            </w:r>
            <w:r w:rsidR="00DA0E76" w:rsidRPr="00986864">
              <w:rPr>
                <w:noProof/>
                <w:webHidden/>
              </w:rPr>
              <w:fldChar w:fldCharType="end"/>
            </w:r>
          </w:hyperlink>
        </w:p>
        <w:p w14:paraId="2EF882C5" w14:textId="2E3FE727"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798" w:history="1">
            <w:r w:rsidR="00DA0E76" w:rsidRPr="00986864">
              <w:rPr>
                <w:rStyle w:val="Hipervnculo"/>
                <w:noProof/>
              </w:rPr>
              <w:t>C.1 Cotejo de las AEC o recuento en el pleno:</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_Toc160202798 \h </w:instrText>
            </w:r>
            <w:r w:rsidR="00DA0E76" w:rsidRPr="00986864">
              <w:rPr>
                <w:noProof/>
                <w:webHidden/>
              </w:rPr>
            </w:r>
            <w:r w:rsidR="00DA0E76" w:rsidRPr="00986864">
              <w:rPr>
                <w:noProof/>
                <w:webHidden/>
              </w:rPr>
              <w:fldChar w:fldCharType="separate"/>
            </w:r>
            <w:r w:rsidR="004A0291" w:rsidRPr="00986864">
              <w:rPr>
                <w:noProof/>
                <w:webHidden/>
              </w:rPr>
              <w:t>18</w:t>
            </w:r>
            <w:r w:rsidR="00DA0E76" w:rsidRPr="00986864">
              <w:rPr>
                <w:noProof/>
                <w:webHidden/>
              </w:rPr>
              <w:fldChar w:fldCharType="end"/>
            </w:r>
          </w:hyperlink>
        </w:p>
        <w:p w14:paraId="0EBD7F2F" w14:textId="0B888398"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799" w:history="1">
            <w:r w:rsidR="00DA0E76" w:rsidRPr="00986864">
              <w:rPr>
                <w:rStyle w:val="Hipervnculo"/>
                <w:noProof/>
              </w:rPr>
              <w:t>C.2 Recuento de votos en grupos de trabajo:</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_Toc160202799 \h </w:instrText>
            </w:r>
            <w:r w:rsidR="00DA0E76" w:rsidRPr="00986864">
              <w:rPr>
                <w:noProof/>
                <w:webHidden/>
              </w:rPr>
            </w:r>
            <w:r w:rsidR="00DA0E76" w:rsidRPr="00986864">
              <w:rPr>
                <w:noProof/>
                <w:webHidden/>
              </w:rPr>
              <w:fldChar w:fldCharType="separate"/>
            </w:r>
            <w:r w:rsidR="004A0291" w:rsidRPr="00986864">
              <w:rPr>
                <w:noProof/>
                <w:webHidden/>
              </w:rPr>
              <w:t>18</w:t>
            </w:r>
            <w:r w:rsidR="00DA0E76" w:rsidRPr="00986864">
              <w:rPr>
                <w:noProof/>
                <w:webHidden/>
              </w:rPr>
              <w:fldChar w:fldCharType="end"/>
            </w:r>
          </w:hyperlink>
        </w:p>
        <w:p w14:paraId="16C4E9B8" w14:textId="5162906F"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800" w:history="1">
            <w:r w:rsidR="00DA0E76" w:rsidRPr="00986864">
              <w:rPr>
                <w:rStyle w:val="Hipervnculo"/>
                <w:noProof/>
              </w:rPr>
              <w:t>D. Una vez concluido el cómputo correspondiente</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_Toc160202800 \h </w:instrText>
            </w:r>
            <w:r w:rsidR="00DA0E76" w:rsidRPr="00986864">
              <w:rPr>
                <w:noProof/>
                <w:webHidden/>
              </w:rPr>
            </w:r>
            <w:r w:rsidR="00DA0E76" w:rsidRPr="00986864">
              <w:rPr>
                <w:noProof/>
                <w:webHidden/>
              </w:rPr>
              <w:fldChar w:fldCharType="separate"/>
            </w:r>
            <w:r w:rsidR="004A0291" w:rsidRPr="00986864">
              <w:rPr>
                <w:noProof/>
                <w:webHidden/>
              </w:rPr>
              <w:t>19</w:t>
            </w:r>
            <w:r w:rsidR="00DA0E76" w:rsidRPr="00986864">
              <w:rPr>
                <w:noProof/>
                <w:webHidden/>
              </w:rPr>
              <w:fldChar w:fldCharType="end"/>
            </w:r>
          </w:hyperlink>
        </w:p>
        <w:p w14:paraId="1B4701CD" w14:textId="7398CE40"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801" w:history="1">
            <w:r w:rsidR="00DA0E76" w:rsidRPr="00986864">
              <w:rPr>
                <w:rStyle w:val="Hipervnculo"/>
                <w:noProof/>
              </w:rPr>
              <w:t>D.1 En caso de que haya concluido el cómputo de una elección</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_Toc160202801 \h </w:instrText>
            </w:r>
            <w:r w:rsidR="00DA0E76" w:rsidRPr="00986864">
              <w:rPr>
                <w:noProof/>
                <w:webHidden/>
              </w:rPr>
            </w:r>
            <w:r w:rsidR="00DA0E76" w:rsidRPr="00986864">
              <w:rPr>
                <w:noProof/>
                <w:webHidden/>
              </w:rPr>
              <w:fldChar w:fldCharType="separate"/>
            </w:r>
            <w:r w:rsidR="004A0291" w:rsidRPr="00986864">
              <w:rPr>
                <w:noProof/>
                <w:webHidden/>
              </w:rPr>
              <w:t>19</w:t>
            </w:r>
            <w:r w:rsidR="00DA0E76" w:rsidRPr="00986864">
              <w:rPr>
                <w:noProof/>
                <w:webHidden/>
              </w:rPr>
              <w:fldChar w:fldCharType="end"/>
            </w:r>
          </w:hyperlink>
        </w:p>
        <w:p w14:paraId="0E1CD3AB" w14:textId="0F266B69" w:rsidR="00DA0E76" w:rsidRPr="00986864" w:rsidRDefault="00986864">
          <w:pPr>
            <w:pStyle w:val="TDC3"/>
            <w:tabs>
              <w:tab w:val="right" w:leader="dot" w:pos="9745"/>
            </w:tabs>
            <w:rPr>
              <w:rFonts w:asciiTheme="minorHAnsi" w:eastAsiaTheme="minorEastAsia" w:hAnsiTheme="minorHAnsi" w:cstheme="minorBidi"/>
              <w:noProof/>
              <w:kern w:val="2"/>
              <w:sz w:val="24"/>
              <w:szCs w:val="24"/>
              <w:lang w:bidi="ar-SA"/>
              <w14:ligatures w14:val="standardContextual"/>
            </w:rPr>
          </w:pPr>
          <w:hyperlink w:anchor="_Toc160202802" w:history="1">
            <w:r w:rsidR="00DA0E76" w:rsidRPr="00986864">
              <w:rPr>
                <w:rStyle w:val="Hipervnculo"/>
                <w:noProof/>
              </w:rPr>
              <w:t>D.2 Si concluyeron todos los cómputos de las elecciones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_Toc160202802 \h </w:instrText>
            </w:r>
            <w:r w:rsidR="00DA0E76" w:rsidRPr="00986864">
              <w:rPr>
                <w:noProof/>
                <w:webHidden/>
              </w:rPr>
            </w:r>
            <w:r w:rsidR="00DA0E76" w:rsidRPr="00986864">
              <w:rPr>
                <w:noProof/>
                <w:webHidden/>
              </w:rPr>
              <w:fldChar w:fldCharType="separate"/>
            </w:r>
            <w:r w:rsidR="004A0291" w:rsidRPr="00986864">
              <w:rPr>
                <w:noProof/>
                <w:webHidden/>
              </w:rPr>
              <w:t>20</w:t>
            </w:r>
            <w:r w:rsidR="00DA0E76" w:rsidRPr="00986864">
              <w:rPr>
                <w:noProof/>
                <w:webHidden/>
              </w:rPr>
              <w:fldChar w:fldCharType="end"/>
            </w:r>
          </w:hyperlink>
        </w:p>
        <w:p w14:paraId="02F0F176" w14:textId="471B78E7"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803" w:history="1">
            <w:r w:rsidR="00DA0E76" w:rsidRPr="00986864">
              <w:rPr>
                <w:rStyle w:val="Hipervnculo"/>
                <w:noProof/>
              </w:rPr>
              <w:t>E.- Materiales electorales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_Toc160202803 \h </w:instrText>
            </w:r>
            <w:r w:rsidR="00DA0E76" w:rsidRPr="00986864">
              <w:rPr>
                <w:noProof/>
                <w:webHidden/>
              </w:rPr>
            </w:r>
            <w:r w:rsidR="00DA0E76" w:rsidRPr="00986864">
              <w:rPr>
                <w:noProof/>
                <w:webHidden/>
              </w:rPr>
              <w:fldChar w:fldCharType="separate"/>
            </w:r>
            <w:r w:rsidR="004A0291" w:rsidRPr="00986864">
              <w:rPr>
                <w:noProof/>
                <w:webHidden/>
              </w:rPr>
              <w:t>20</w:t>
            </w:r>
            <w:r w:rsidR="00DA0E76" w:rsidRPr="00986864">
              <w:rPr>
                <w:noProof/>
                <w:webHidden/>
              </w:rPr>
              <w:fldChar w:fldCharType="end"/>
            </w:r>
          </w:hyperlink>
        </w:p>
        <w:p w14:paraId="706BE107" w14:textId="2CFEA2D9" w:rsidR="00DA0E76" w:rsidRPr="00986864" w:rsidRDefault="00986864">
          <w:pPr>
            <w:pStyle w:val="TDC2"/>
            <w:tabs>
              <w:tab w:val="right" w:leader="dot" w:pos="9745"/>
            </w:tabs>
            <w:rPr>
              <w:rFonts w:asciiTheme="minorHAnsi" w:eastAsiaTheme="minorEastAsia" w:hAnsiTheme="minorHAnsi" w:cstheme="minorBidi"/>
              <w:noProof/>
              <w:kern w:val="2"/>
              <w:lang w:bidi="ar-SA"/>
              <w14:ligatures w14:val="standardContextual"/>
            </w:rPr>
          </w:pPr>
          <w:hyperlink w:anchor="_Toc160202804" w:history="1">
            <w:r w:rsidR="00DA0E76" w:rsidRPr="00986864">
              <w:rPr>
                <w:rStyle w:val="Hipervnculo"/>
                <w:noProof/>
              </w:rPr>
              <w:t>F. Casos no previstos</w:t>
            </w:r>
            <w:r w:rsidR="00DA0E76" w:rsidRPr="00986864">
              <w:rPr>
                <w:noProof/>
                <w:webHidden/>
              </w:rPr>
              <w:tab/>
            </w:r>
            <w:r w:rsidR="00DA0E76" w:rsidRPr="00986864">
              <w:rPr>
                <w:noProof/>
                <w:webHidden/>
              </w:rPr>
              <w:fldChar w:fldCharType="begin"/>
            </w:r>
            <w:r w:rsidR="00DA0E76" w:rsidRPr="00986864">
              <w:rPr>
                <w:noProof/>
                <w:webHidden/>
              </w:rPr>
              <w:instrText xml:space="preserve"> PAGEREF _Toc160202804 \h </w:instrText>
            </w:r>
            <w:r w:rsidR="00DA0E76" w:rsidRPr="00986864">
              <w:rPr>
                <w:noProof/>
                <w:webHidden/>
              </w:rPr>
            </w:r>
            <w:r w:rsidR="00DA0E76" w:rsidRPr="00986864">
              <w:rPr>
                <w:noProof/>
                <w:webHidden/>
              </w:rPr>
              <w:fldChar w:fldCharType="separate"/>
            </w:r>
            <w:r w:rsidR="004A0291" w:rsidRPr="00986864">
              <w:rPr>
                <w:noProof/>
                <w:webHidden/>
              </w:rPr>
              <w:t>21</w:t>
            </w:r>
            <w:r w:rsidR="00DA0E76" w:rsidRPr="00986864">
              <w:rPr>
                <w:noProof/>
                <w:webHidden/>
              </w:rPr>
              <w:fldChar w:fldCharType="end"/>
            </w:r>
          </w:hyperlink>
        </w:p>
        <w:p w14:paraId="53BA4FAC" w14:textId="75A4CD57" w:rsidR="00D545CF" w:rsidRPr="00986864" w:rsidRDefault="00D545CF">
          <w:r w:rsidRPr="00986864">
            <w:rPr>
              <w:b/>
              <w:bCs/>
              <w:sz w:val="24"/>
              <w:szCs w:val="24"/>
            </w:rPr>
            <w:fldChar w:fldCharType="end"/>
          </w:r>
        </w:p>
      </w:sdtContent>
    </w:sdt>
    <w:p w14:paraId="32770E89" w14:textId="77777777" w:rsidR="00661BF3" w:rsidRPr="00986864" w:rsidRDefault="00661BF3">
      <w:pPr>
        <w:ind w:left="638"/>
        <w:rPr>
          <w:b/>
          <w:sz w:val="24"/>
        </w:rPr>
      </w:pPr>
    </w:p>
    <w:p w14:paraId="6E1554D5" w14:textId="4DE3BA87" w:rsidR="007E7EBF" w:rsidRPr="00986864" w:rsidRDefault="00661BF3" w:rsidP="00CC41AF">
      <w:pPr>
        <w:pStyle w:val="Ttulo1"/>
      </w:pPr>
      <w:bookmarkStart w:id="0" w:name="_bookmark0"/>
      <w:bookmarkEnd w:id="0"/>
      <w:r w:rsidRPr="00986864">
        <w:br w:type="page"/>
      </w:r>
      <w:bookmarkStart w:id="1" w:name="_Toc160202780"/>
      <w:r w:rsidRPr="00986864">
        <w:lastRenderedPageBreak/>
        <w:t>Glosario</w:t>
      </w:r>
      <w:bookmarkEnd w:id="1"/>
    </w:p>
    <w:p w14:paraId="436473DA" w14:textId="77777777" w:rsidR="007E7EBF" w:rsidRPr="00986864" w:rsidRDefault="007E7EBF" w:rsidP="005A3E89">
      <w:pPr>
        <w:pStyle w:val="Textoindependiente"/>
        <w:tabs>
          <w:tab w:val="left" w:pos="10065"/>
        </w:tabs>
        <w:ind w:left="638" w:right="286"/>
        <w:rPr>
          <w:b/>
          <w:sz w:val="30"/>
        </w:rPr>
      </w:pPr>
    </w:p>
    <w:p w14:paraId="7FBD516D" w14:textId="77777777" w:rsidR="007E7EBF" w:rsidRPr="00986864" w:rsidRDefault="00D21E32" w:rsidP="005A3E89">
      <w:pPr>
        <w:pStyle w:val="Textoindependiente"/>
        <w:tabs>
          <w:tab w:val="left" w:pos="3009"/>
          <w:tab w:val="left" w:pos="10065"/>
        </w:tabs>
        <w:spacing w:before="256" w:line="360" w:lineRule="auto"/>
        <w:ind w:left="638" w:right="286"/>
      </w:pPr>
      <w:r w:rsidRPr="00986864">
        <w:rPr>
          <w:b/>
        </w:rPr>
        <w:t>AEC</w:t>
      </w:r>
      <w:r w:rsidRPr="00986864">
        <w:rPr>
          <w:b/>
        </w:rPr>
        <w:tab/>
      </w:r>
      <w:r w:rsidRPr="00986864">
        <w:t>Acta de Escrutinio y Cómputo.</w:t>
      </w:r>
    </w:p>
    <w:p w14:paraId="132A243F" w14:textId="172F7401" w:rsidR="00863676" w:rsidRPr="00986864" w:rsidRDefault="00863676" w:rsidP="005A3E89">
      <w:pPr>
        <w:pStyle w:val="Textoindependiente"/>
        <w:tabs>
          <w:tab w:val="left" w:pos="3009"/>
          <w:tab w:val="left" w:pos="10065"/>
        </w:tabs>
        <w:spacing w:before="256" w:line="360" w:lineRule="auto"/>
        <w:ind w:left="638" w:right="286"/>
        <w:rPr>
          <w:bCs/>
        </w:rPr>
      </w:pPr>
      <w:r w:rsidRPr="00986864">
        <w:rPr>
          <w:b/>
        </w:rPr>
        <w:t xml:space="preserve">BE                               </w:t>
      </w:r>
      <w:r w:rsidRPr="00986864">
        <w:rPr>
          <w:bCs/>
        </w:rPr>
        <w:t>Bodegas Electorales</w:t>
      </w:r>
    </w:p>
    <w:p w14:paraId="1CE9BDA2"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CAE</w:t>
      </w:r>
      <w:r w:rsidRPr="00986864">
        <w:rPr>
          <w:b/>
        </w:rPr>
        <w:tab/>
      </w:r>
      <w:r w:rsidRPr="00986864">
        <w:t>Capacitador o Capacitadora Asistente</w:t>
      </w:r>
      <w:r w:rsidRPr="00986864">
        <w:rPr>
          <w:spacing w:val="-3"/>
        </w:rPr>
        <w:t xml:space="preserve"> </w:t>
      </w:r>
      <w:r w:rsidRPr="00986864">
        <w:t>Electoral.</w:t>
      </w:r>
    </w:p>
    <w:p w14:paraId="68F9EBCA" w14:textId="1BCC3521" w:rsidR="00863676" w:rsidRPr="00986864" w:rsidRDefault="00863676" w:rsidP="005A3E89">
      <w:pPr>
        <w:pStyle w:val="Textoindependiente"/>
        <w:tabs>
          <w:tab w:val="left" w:pos="3009"/>
          <w:tab w:val="left" w:pos="10065"/>
        </w:tabs>
        <w:spacing w:before="41" w:line="360" w:lineRule="auto"/>
        <w:ind w:left="638" w:right="286"/>
        <w:rPr>
          <w:bCs/>
        </w:rPr>
      </w:pPr>
      <w:r w:rsidRPr="00986864">
        <w:rPr>
          <w:b/>
        </w:rPr>
        <w:t>CAEL</w:t>
      </w:r>
      <w:r w:rsidRPr="00986864">
        <w:rPr>
          <w:b/>
        </w:rPr>
        <w:tab/>
      </w:r>
      <w:r w:rsidRPr="00986864">
        <w:rPr>
          <w:bCs/>
        </w:rPr>
        <w:t>Capacitador o Capacitadora Asistente Electoral Local.</w:t>
      </w:r>
    </w:p>
    <w:p w14:paraId="4E1CAD38"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CD</w:t>
      </w:r>
      <w:r w:rsidRPr="00986864">
        <w:rPr>
          <w:b/>
        </w:rPr>
        <w:tab/>
      </w:r>
      <w:r w:rsidRPr="00986864">
        <w:t>Consejo Distrital del Instituto Nacional</w:t>
      </w:r>
      <w:r w:rsidRPr="00986864">
        <w:rPr>
          <w:spacing w:val="-2"/>
        </w:rPr>
        <w:t xml:space="preserve"> </w:t>
      </w:r>
      <w:r w:rsidRPr="00986864">
        <w:t>Electoral</w:t>
      </w:r>
    </w:p>
    <w:p w14:paraId="6CF5F951" w14:textId="62A4A628" w:rsidR="004F3984" w:rsidRPr="00986864" w:rsidRDefault="004F3984" w:rsidP="005A3E89">
      <w:pPr>
        <w:pStyle w:val="Textoindependiente"/>
        <w:tabs>
          <w:tab w:val="left" w:pos="3009"/>
          <w:tab w:val="left" w:pos="10065"/>
        </w:tabs>
        <w:spacing w:before="41" w:line="360" w:lineRule="auto"/>
        <w:ind w:left="638" w:right="286"/>
        <w:rPr>
          <w:bCs/>
        </w:rPr>
      </w:pPr>
      <w:r w:rsidRPr="00986864">
        <w:rPr>
          <w:b/>
        </w:rPr>
        <w:t>CL</w:t>
      </w:r>
      <w:r w:rsidRPr="00986864">
        <w:rPr>
          <w:b/>
        </w:rPr>
        <w:tab/>
      </w:r>
      <w:r w:rsidRPr="00986864">
        <w:rPr>
          <w:bCs/>
        </w:rPr>
        <w:t>Consejo Local.</w:t>
      </w:r>
    </w:p>
    <w:p w14:paraId="3D2E0E1E" w14:textId="77777777" w:rsidR="007E7EBF" w:rsidRPr="00986864" w:rsidRDefault="00D21E32" w:rsidP="005A3E89">
      <w:pPr>
        <w:pStyle w:val="Textoindependiente"/>
        <w:tabs>
          <w:tab w:val="left" w:pos="3009"/>
          <w:tab w:val="left" w:pos="10065"/>
        </w:tabs>
        <w:spacing w:before="43" w:line="360" w:lineRule="auto"/>
        <w:ind w:left="638" w:right="286"/>
      </w:pPr>
      <w:r w:rsidRPr="00986864">
        <w:rPr>
          <w:b/>
        </w:rPr>
        <w:t>CG</w:t>
      </w:r>
      <w:r w:rsidRPr="00986864">
        <w:rPr>
          <w:b/>
        </w:rPr>
        <w:tab/>
      </w:r>
      <w:r w:rsidRPr="00986864">
        <w:t>Consejo General del Instituto Nacional</w:t>
      </w:r>
      <w:r w:rsidRPr="00986864">
        <w:rPr>
          <w:spacing w:val="-8"/>
        </w:rPr>
        <w:t xml:space="preserve"> </w:t>
      </w:r>
      <w:r w:rsidRPr="00986864">
        <w:t>Electoral.</w:t>
      </w:r>
    </w:p>
    <w:p w14:paraId="11696647" w14:textId="330F4B07" w:rsidR="00AA6225" w:rsidRPr="00986864" w:rsidRDefault="00AA6225" w:rsidP="005A3E89">
      <w:pPr>
        <w:pStyle w:val="Textoindependiente"/>
        <w:tabs>
          <w:tab w:val="left" w:pos="3009"/>
          <w:tab w:val="left" w:pos="10065"/>
        </w:tabs>
        <w:spacing w:before="43" w:line="360" w:lineRule="auto"/>
        <w:ind w:left="638" w:right="286"/>
        <w:rPr>
          <w:bCs/>
        </w:rPr>
      </w:pPr>
      <w:r w:rsidRPr="00986864">
        <w:rPr>
          <w:b/>
        </w:rPr>
        <w:t>CRYT</w:t>
      </w:r>
      <w:r w:rsidRPr="00986864">
        <w:rPr>
          <w:b/>
        </w:rPr>
        <w:tab/>
      </w:r>
      <w:r w:rsidRPr="00986864">
        <w:rPr>
          <w:bCs/>
        </w:rPr>
        <w:t>Centro de Recepción y Traslado</w:t>
      </w:r>
    </w:p>
    <w:p w14:paraId="3854CED1" w14:textId="1E519209" w:rsidR="00976836" w:rsidRPr="00986864" w:rsidRDefault="00976836" w:rsidP="00976836">
      <w:pPr>
        <w:pStyle w:val="Textoindependiente"/>
        <w:tabs>
          <w:tab w:val="left" w:pos="3009"/>
          <w:tab w:val="left" w:pos="10065"/>
        </w:tabs>
        <w:spacing w:before="43" w:line="360" w:lineRule="auto"/>
        <w:ind w:left="638" w:right="286"/>
      </w:pPr>
      <w:r w:rsidRPr="00986864">
        <w:rPr>
          <w:b/>
          <w:bCs/>
        </w:rPr>
        <w:t>ECAE</w:t>
      </w:r>
      <w:r w:rsidRPr="00986864">
        <w:tab/>
        <w:t>Estrategia de Capacitación y Asistencia Electoral</w:t>
      </w:r>
    </w:p>
    <w:p w14:paraId="2AE06765"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INE</w:t>
      </w:r>
      <w:r w:rsidRPr="00986864">
        <w:rPr>
          <w:b/>
        </w:rPr>
        <w:tab/>
      </w:r>
      <w:r w:rsidRPr="00986864">
        <w:t>Instituto Nacional</w:t>
      </w:r>
      <w:r w:rsidRPr="00986864">
        <w:rPr>
          <w:spacing w:val="-1"/>
        </w:rPr>
        <w:t xml:space="preserve"> </w:t>
      </w:r>
      <w:r w:rsidRPr="00986864">
        <w:t>Electoral.</w:t>
      </w:r>
    </w:p>
    <w:p w14:paraId="69B23CB1" w14:textId="1BC7DCC1" w:rsidR="00AA6225" w:rsidRPr="00986864" w:rsidRDefault="00AA6225" w:rsidP="005A3E89">
      <w:pPr>
        <w:pStyle w:val="Textoindependiente"/>
        <w:tabs>
          <w:tab w:val="left" w:pos="3009"/>
          <w:tab w:val="left" w:pos="10065"/>
        </w:tabs>
        <w:spacing w:before="41" w:line="360" w:lineRule="auto"/>
        <w:ind w:left="638" w:right="286"/>
      </w:pPr>
      <w:proofErr w:type="gramStart"/>
      <w:r w:rsidRPr="00986864">
        <w:rPr>
          <w:b/>
        </w:rPr>
        <w:t>JE</w:t>
      </w:r>
      <w:proofErr w:type="gramEnd"/>
      <w:r w:rsidRPr="00986864">
        <w:rPr>
          <w:b/>
        </w:rPr>
        <w:tab/>
      </w:r>
      <w:r w:rsidRPr="00986864">
        <w:rPr>
          <w:bCs/>
        </w:rPr>
        <w:t>Jornada Electoral.</w:t>
      </w:r>
    </w:p>
    <w:p w14:paraId="7DEB6701"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JLE</w:t>
      </w:r>
      <w:r w:rsidRPr="00986864">
        <w:rPr>
          <w:b/>
        </w:rPr>
        <w:tab/>
      </w:r>
      <w:r w:rsidRPr="00986864">
        <w:t>Juntas Locales Ejecutivas del Instituto Nacional</w:t>
      </w:r>
      <w:r w:rsidRPr="00986864">
        <w:rPr>
          <w:spacing w:val="-8"/>
        </w:rPr>
        <w:t xml:space="preserve"> </w:t>
      </w:r>
      <w:r w:rsidRPr="00986864">
        <w:t>Electoral.</w:t>
      </w:r>
    </w:p>
    <w:p w14:paraId="4ADB7EFC"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JDE</w:t>
      </w:r>
      <w:r w:rsidRPr="00986864">
        <w:rPr>
          <w:b/>
        </w:rPr>
        <w:tab/>
      </w:r>
      <w:r w:rsidRPr="00986864">
        <w:t>Juntas Distritales Ejecutivas del Instituto Nacional</w:t>
      </w:r>
      <w:r w:rsidRPr="00986864">
        <w:rPr>
          <w:spacing w:val="-6"/>
        </w:rPr>
        <w:t xml:space="preserve"> </w:t>
      </w:r>
      <w:r w:rsidRPr="00986864">
        <w:t>Electoral.</w:t>
      </w:r>
    </w:p>
    <w:p w14:paraId="61A3597E" w14:textId="21B01EB9" w:rsidR="007E7EBF" w:rsidRPr="00986864" w:rsidRDefault="00EC3F5A" w:rsidP="00AA6225">
      <w:pPr>
        <w:pStyle w:val="Textoindependiente"/>
        <w:tabs>
          <w:tab w:val="left" w:pos="3009"/>
          <w:tab w:val="left" w:pos="10065"/>
        </w:tabs>
        <w:spacing w:before="43" w:line="360" w:lineRule="auto"/>
        <w:ind w:left="2977" w:right="286" w:hanging="2339"/>
      </w:pPr>
      <w:r w:rsidRPr="00986864">
        <w:rPr>
          <w:b/>
        </w:rPr>
        <w:t>IEPCJ</w:t>
      </w:r>
      <w:r w:rsidRPr="00986864">
        <w:rPr>
          <w:b/>
        </w:rPr>
        <w:tab/>
      </w:r>
      <w:r w:rsidRPr="00986864">
        <w:t xml:space="preserve">Instituto Electoral </w:t>
      </w:r>
      <w:r w:rsidR="00AA6225" w:rsidRPr="00986864">
        <w:t>y de Participación Ciudadana del estado de Jalisco</w:t>
      </w:r>
      <w:r w:rsidRPr="00986864">
        <w:t>.</w:t>
      </w:r>
    </w:p>
    <w:p w14:paraId="52AD2FB5"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LGIPE</w:t>
      </w:r>
      <w:r w:rsidRPr="00986864">
        <w:rPr>
          <w:b/>
        </w:rPr>
        <w:tab/>
      </w:r>
      <w:r w:rsidRPr="00986864">
        <w:t>Ley General de Instituciones y Procedimientos</w:t>
      </w:r>
      <w:r w:rsidRPr="00986864">
        <w:rPr>
          <w:spacing w:val="-9"/>
        </w:rPr>
        <w:t xml:space="preserve"> </w:t>
      </w:r>
      <w:r w:rsidRPr="00986864">
        <w:t>Electorales.</w:t>
      </w:r>
    </w:p>
    <w:p w14:paraId="3EAA97A2" w14:textId="616716C7" w:rsidR="00AA6225" w:rsidRPr="00986864" w:rsidRDefault="00AA6225" w:rsidP="00AA6225">
      <w:pPr>
        <w:pStyle w:val="Textoindependiente"/>
        <w:tabs>
          <w:tab w:val="left" w:pos="3009"/>
          <w:tab w:val="left" w:pos="10065"/>
        </w:tabs>
        <w:spacing w:before="41" w:line="360" w:lineRule="auto"/>
        <w:ind w:left="2977" w:right="286" w:hanging="2339"/>
        <w:jc w:val="both"/>
        <w:rPr>
          <w:bCs/>
        </w:rPr>
      </w:pPr>
      <w:r w:rsidRPr="00986864">
        <w:rPr>
          <w:b/>
        </w:rPr>
        <w:t>Lineamientos</w:t>
      </w:r>
      <w:r w:rsidRPr="00986864">
        <w:rPr>
          <w:b/>
        </w:rPr>
        <w:tab/>
      </w:r>
      <w:proofErr w:type="spellStart"/>
      <w:r w:rsidRPr="00986864">
        <w:rPr>
          <w:bCs/>
        </w:rPr>
        <w:t>Lineamientos</w:t>
      </w:r>
      <w:proofErr w:type="spellEnd"/>
      <w:r w:rsidRPr="00986864">
        <w:rPr>
          <w:bCs/>
        </w:rPr>
        <w:t xml:space="preserve"> para la detección, recolección, entrega e intercambio de paquetes, documentación y materiales electorales recibidos en órgano electoral distinto al competente en la etapa de resultados y declaración de validez del Proceso Electoral Concurrente 2023-2024</w:t>
      </w:r>
      <w:r w:rsidR="00AA7D53" w:rsidRPr="00986864">
        <w:rPr>
          <w:bCs/>
        </w:rPr>
        <w:t>, emitido por el INE.</w:t>
      </w:r>
    </w:p>
    <w:p w14:paraId="4E5A6556" w14:textId="0298A831" w:rsidR="00976836" w:rsidRPr="00986864" w:rsidRDefault="00976836" w:rsidP="00976836">
      <w:pPr>
        <w:pStyle w:val="Textoindependiente"/>
        <w:tabs>
          <w:tab w:val="left" w:pos="3009"/>
          <w:tab w:val="left" w:pos="10065"/>
        </w:tabs>
        <w:spacing w:before="41" w:line="360" w:lineRule="auto"/>
        <w:ind w:left="2977" w:right="286" w:hanging="2339"/>
        <w:jc w:val="both"/>
      </w:pPr>
      <w:r w:rsidRPr="00986864">
        <w:rPr>
          <w:b/>
          <w:bCs/>
        </w:rPr>
        <w:t xml:space="preserve">MR </w:t>
      </w:r>
      <w:r w:rsidRPr="00986864">
        <w:tab/>
        <w:t>Mecanismo(s) de Recolección</w:t>
      </w:r>
    </w:p>
    <w:p w14:paraId="590C1309"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RE</w:t>
      </w:r>
      <w:r w:rsidRPr="00986864">
        <w:rPr>
          <w:b/>
        </w:rPr>
        <w:tab/>
      </w:r>
      <w:r w:rsidRPr="00986864">
        <w:t>Reglamento de</w:t>
      </w:r>
      <w:r w:rsidRPr="00986864">
        <w:rPr>
          <w:spacing w:val="-1"/>
        </w:rPr>
        <w:t xml:space="preserve"> </w:t>
      </w:r>
      <w:r w:rsidRPr="00986864">
        <w:t>Elecciones</w:t>
      </w:r>
    </w:p>
    <w:p w14:paraId="51E15DFC" w14:textId="2FC5FA42" w:rsidR="00AA6225" w:rsidRPr="00986864" w:rsidRDefault="00AA6225" w:rsidP="00AA6225">
      <w:pPr>
        <w:pStyle w:val="Textoindependiente"/>
        <w:tabs>
          <w:tab w:val="left" w:pos="3009"/>
          <w:tab w:val="left" w:pos="10065"/>
        </w:tabs>
        <w:spacing w:before="41" w:line="360" w:lineRule="auto"/>
        <w:ind w:left="2977" w:right="286" w:hanging="2339"/>
      </w:pPr>
      <w:r w:rsidRPr="00986864">
        <w:rPr>
          <w:b/>
          <w:bCs/>
        </w:rPr>
        <w:t>RPPYCI</w:t>
      </w:r>
      <w:r w:rsidRPr="00986864">
        <w:tab/>
        <w:t>Representantes de Partido político y Candidaturas Independientes.</w:t>
      </w:r>
    </w:p>
    <w:p w14:paraId="3F4329C5"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OPL</w:t>
      </w:r>
      <w:r w:rsidRPr="00986864">
        <w:rPr>
          <w:b/>
        </w:rPr>
        <w:tab/>
      </w:r>
      <w:r w:rsidRPr="00986864">
        <w:t>Organismo Público Local.</w:t>
      </w:r>
    </w:p>
    <w:p w14:paraId="30C411AC" w14:textId="570334A1" w:rsidR="00863676" w:rsidRPr="00986864" w:rsidRDefault="00863676" w:rsidP="005A3E89">
      <w:pPr>
        <w:pStyle w:val="Textoindependiente"/>
        <w:tabs>
          <w:tab w:val="left" w:pos="3009"/>
          <w:tab w:val="left" w:pos="10065"/>
        </w:tabs>
        <w:spacing w:before="41" w:line="360" w:lineRule="auto"/>
        <w:ind w:left="638" w:right="286"/>
        <w:rPr>
          <w:bCs/>
        </w:rPr>
      </w:pPr>
      <w:r w:rsidRPr="00986864">
        <w:rPr>
          <w:b/>
        </w:rPr>
        <w:t>OSD</w:t>
      </w:r>
      <w:r w:rsidRPr="00986864">
        <w:rPr>
          <w:b/>
        </w:rPr>
        <w:tab/>
      </w:r>
      <w:r w:rsidRPr="00986864">
        <w:rPr>
          <w:bCs/>
        </w:rPr>
        <w:t>Órgano Superior de Dirección</w:t>
      </w:r>
    </w:p>
    <w:p w14:paraId="43BB66A4" w14:textId="03E780CB" w:rsidR="00976836" w:rsidRPr="00986864" w:rsidRDefault="00976836" w:rsidP="00976836">
      <w:pPr>
        <w:pStyle w:val="Textoindependiente"/>
        <w:tabs>
          <w:tab w:val="left" w:pos="3009"/>
          <w:tab w:val="left" w:pos="10065"/>
        </w:tabs>
        <w:spacing w:before="41" w:line="360" w:lineRule="auto"/>
        <w:ind w:left="638" w:right="286"/>
        <w:rPr>
          <w:bCs/>
        </w:rPr>
      </w:pPr>
      <w:r w:rsidRPr="00986864">
        <w:rPr>
          <w:b/>
        </w:rPr>
        <w:t>PAE</w:t>
      </w:r>
      <w:r w:rsidRPr="00986864">
        <w:rPr>
          <w:bCs/>
        </w:rPr>
        <w:tab/>
        <w:t>Programa de Asistencia Electoral</w:t>
      </w:r>
    </w:p>
    <w:p w14:paraId="42490E1D" w14:textId="2F025382" w:rsidR="00976836" w:rsidRPr="00986864" w:rsidRDefault="00976836" w:rsidP="00976836">
      <w:pPr>
        <w:pStyle w:val="Textoindependiente"/>
        <w:tabs>
          <w:tab w:val="left" w:pos="3009"/>
          <w:tab w:val="left" w:pos="10065"/>
        </w:tabs>
        <w:spacing w:before="41" w:line="360" w:lineRule="auto"/>
        <w:ind w:left="638" w:right="286"/>
        <w:rPr>
          <w:bCs/>
        </w:rPr>
      </w:pPr>
      <w:r w:rsidRPr="00986864">
        <w:rPr>
          <w:b/>
        </w:rPr>
        <w:lastRenderedPageBreak/>
        <w:t>PMDC</w:t>
      </w:r>
      <w:r w:rsidRPr="00986864">
        <w:rPr>
          <w:bCs/>
        </w:rPr>
        <w:tab/>
        <w:t>Presidencia de la Mesa Directiva de Casilla</w:t>
      </w:r>
    </w:p>
    <w:p w14:paraId="0EA63AD1" w14:textId="77777777" w:rsidR="007E7EBF" w:rsidRPr="00986864" w:rsidRDefault="00D21E32" w:rsidP="005A3E89">
      <w:pPr>
        <w:pStyle w:val="Textoindependiente"/>
        <w:tabs>
          <w:tab w:val="left" w:pos="3009"/>
          <w:tab w:val="left" w:pos="10065"/>
        </w:tabs>
        <w:spacing w:before="43" w:line="360" w:lineRule="auto"/>
        <w:ind w:left="638" w:right="286"/>
      </w:pPr>
      <w:r w:rsidRPr="00986864">
        <w:rPr>
          <w:b/>
        </w:rPr>
        <w:t>PREP</w:t>
      </w:r>
      <w:r w:rsidRPr="00986864">
        <w:rPr>
          <w:b/>
        </w:rPr>
        <w:tab/>
      </w:r>
      <w:r w:rsidRPr="00986864">
        <w:t>Programa de Resultados Electorales</w:t>
      </w:r>
      <w:r w:rsidRPr="00986864">
        <w:rPr>
          <w:spacing w:val="-2"/>
        </w:rPr>
        <w:t xml:space="preserve"> </w:t>
      </w:r>
      <w:r w:rsidRPr="00986864">
        <w:t>Preliminares.</w:t>
      </w:r>
    </w:p>
    <w:p w14:paraId="3B95AD36" w14:textId="77777777" w:rsidR="00AA6225" w:rsidRPr="00986864" w:rsidRDefault="00AA6225" w:rsidP="00AA6225">
      <w:pPr>
        <w:pStyle w:val="Textoindependiente"/>
        <w:tabs>
          <w:tab w:val="left" w:pos="3009"/>
          <w:tab w:val="left" w:pos="10065"/>
        </w:tabs>
        <w:spacing w:before="41" w:line="360" w:lineRule="auto"/>
        <w:ind w:left="2977" w:right="286" w:hanging="2410"/>
        <w:jc w:val="both"/>
        <w:rPr>
          <w:bCs/>
        </w:rPr>
      </w:pPr>
      <w:r w:rsidRPr="00986864">
        <w:rPr>
          <w:b/>
        </w:rPr>
        <w:t>Protocolo</w:t>
      </w:r>
      <w:r w:rsidRPr="00986864">
        <w:rPr>
          <w:b/>
        </w:rPr>
        <w:tab/>
      </w:r>
      <w:proofErr w:type="spellStart"/>
      <w:r w:rsidRPr="00986864">
        <w:rPr>
          <w:bCs/>
        </w:rPr>
        <w:t>Protocolo</w:t>
      </w:r>
      <w:proofErr w:type="spellEnd"/>
      <w:r w:rsidRPr="00986864">
        <w:rPr>
          <w:bCs/>
        </w:rPr>
        <w:t xml:space="preserve"> para la detección, recolección, entrega e intercambio de paquetes, documentación y materiales electorales recibidos en órgano electoral distinto al competente, entre el INE y el IEPCJ, en la etapa de resultados y declaración de validez del Proceso Electoral Concurrente 2023-2024</w:t>
      </w:r>
      <w:r w:rsidRPr="00986864">
        <w:rPr>
          <w:b/>
        </w:rPr>
        <w:t>.</w:t>
      </w:r>
    </w:p>
    <w:p w14:paraId="06143444" w14:textId="77777777" w:rsidR="007E7EBF" w:rsidRPr="00986864" w:rsidRDefault="00D21E32" w:rsidP="005A3E89">
      <w:pPr>
        <w:pStyle w:val="Textoindependiente"/>
        <w:tabs>
          <w:tab w:val="left" w:pos="3009"/>
          <w:tab w:val="left" w:pos="10065"/>
        </w:tabs>
        <w:spacing w:before="41" w:line="360" w:lineRule="auto"/>
        <w:ind w:left="638" w:right="286"/>
      </w:pPr>
      <w:r w:rsidRPr="00986864">
        <w:rPr>
          <w:b/>
        </w:rPr>
        <w:t>SE</w:t>
      </w:r>
      <w:r w:rsidRPr="00986864">
        <w:rPr>
          <w:b/>
        </w:rPr>
        <w:tab/>
      </w:r>
      <w:r w:rsidRPr="00986864">
        <w:t>Supervisor o Supervisora Electoral.</w:t>
      </w:r>
    </w:p>
    <w:p w14:paraId="2249E63F" w14:textId="56C1885D" w:rsidR="00863676" w:rsidRPr="00986864" w:rsidRDefault="00863676" w:rsidP="005A3E89">
      <w:pPr>
        <w:pStyle w:val="Textoindependiente"/>
        <w:tabs>
          <w:tab w:val="left" w:pos="3009"/>
          <w:tab w:val="left" w:pos="10065"/>
        </w:tabs>
        <w:spacing w:before="41" w:line="360" w:lineRule="auto"/>
        <w:ind w:left="638" w:right="286"/>
      </w:pPr>
      <w:r w:rsidRPr="00986864">
        <w:rPr>
          <w:b/>
        </w:rPr>
        <w:t>SEL</w:t>
      </w:r>
      <w:r w:rsidRPr="00986864">
        <w:rPr>
          <w:b/>
        </w:rPr>
        <w:tab/>
      </w:r>
      <w:r w:rsidRPr="00986864">
        <w:rPr>
          <w:bCs/>
        </w:rPr>
        <w:t>Supervisor o Supervisor Electoral Local</w:t>
      </w:r>
    </w:p>
    <w:p w14:paraId="6DCD1C90" w14:textId="0399F502" w:rsidR="009C6171" w:rsidRPr="00986864" w:rsidRDefault="009C6171" w:rsidP="005A3E89">
      <w:pPr>
        <w:ind w:right="286"/>
        <w:rPr>
          <w:b/>
          <w:bCs/>
          <w:sz w:val="28"/>
          <w:szCs w:val="28"/>
        </w:rPr>
      </w:pPr>
      <w:bookmarkStart w:id="2" w:name="_bookmark1"/>
      <w:bookmarkEnd w:id="2"/>
      <w:r w:rsidRPr="00986864">
        <w:rPr>
          <w:sz w:val="28"/>
          <w:szCs w:val="28"/>
        </w:rPr>
        <w:br w:type="page"/>
      </w:r>
    </w:p>
    <w:p w14:paraId="2C2C5060" w14:textId="16950427" w:rsidR="007E7EBF" w:rsidRPr="00986864" w:rsidRDefault="00D21E32" w:rsidP="005A3E89">
      <w:pPr>
        <w:pStyle w:val="Ttulo1"/>
        <w:ind w:right="286"/>
        <w:rPr>
          <w:sz w:val="28"/>
          <w:szCs w:val="28"/>
        </w:rPr>
      </w:pPr>
      <w:bookmarkStart w:id="3" w:name="_Toc160202781"/>
      <w:r w:rsidRPr="00986864">
        <w:rPr>
          <w:sz w:val="28"/>
          <w:szCs w:val="28"/>
        </w:rPr>
        <w:lastRenderedPageBreak/>
        <w:t>Presentación</w:t>
      </w:r>
      <w:bookmarkEnd w:id="3"/>
    </w:p>
    <w:p w14:paraId="62F18422" w14:textId="77777777" w:rsidR="003B2FCB" w:rsidRPr="00986864" w:rsidRDefault="003B2FCB" w:rsidP="005A3E89">
      <w:pPr>
        <w:pStyle w:val="Textoindependiente"/>
        <w:ind w:left="641" w:right="286"/>
        <w:jc w:val="both"/>
      </w:pPr>
    </w:p>
    <w:p w14:paraId="114C22A2" w14:textId="7392D490" w:rsidR="007E7EBF" w:rsidRPr="00986864" w:rsidRDefault="00D21E32" w:rsidP="005A3E89">
      <w:pPr>
        <w:pStyle w:val="Textoindependiente"/>
        <w:ind w:left="641" w:right="286"/>
        <w:jc w:val="both"/>
      </w:pPr>
      <w:r w:rsidRPr="00986864">
        <w:t>El Proceso Electoral 202</w:t>
      </w:r>
      <w:r w:rsidR="00A809F8" w:rsidRPr="00986864">
        <w:t>3</w:t>
      </w:r>
      <w:r w:rsidRPr="00986864">
        <w:t>-202</w:t>
      </w:r>
      <w:r w:rsidR="00A809F8" w:rsidRPr="00986864">
        <w:t>4</w:t>
      </w:r>
      <w:r w:rsidRPr="00986864">
        <w:t xml:space="preserve"> representa la elección más grande de la historia de México por tratarse de la primera elección en la cual concurren las elecciones federales con las elecciones locales de las treinta y dos entidades federativas; la legislación</w:t>
      </w:r>
      <w:r w:rsidRPr="00986864">
        <w:rPr>
          <w:spacing w:val="-15"/>
        </w:rPr>
        <w:t xml:space="preserve"> </w:t>
      </w:r>
      <w:r w:rsidRPr="00986864">
        <w:t>federal</w:t>
      </w:r>
      <w:r w:rsidRPr="00986864">
        <w:rPr>
          <w:spacing w:val="-14"/>
        </w:rPr>
        <w:t xml:space="preserve"> </w:t>
      </w:r>
      <w:r w:rsidRPr="00986864">
        <w:t>establece</w:t>
      </w:r>
      <w:r w:rsidRPr="00986864">
        <w:rPr>
          <w:spacing w:val="-12"/>
        </w:rPr>
        <w:t xml:space="preserve"> </w:t>
      </w:r>
      <w:r w:rsidRPr="00986864">
        <w:t>la</w:t>
      </w:r>
      <w:r w:rsidRPr="00986864">
        <w:rPr>
          <w:spacing w:val="-16"/>
        </w:rPr>
        <w:t xml:space="preserve"> </w:t>
      </w:r>
      <w:r w:rsidRPr="00986864">
        <w:t>instalación</w:t>
      </w:r>
      <w:r w:rsidRPr="00986864">
        <w:rPr>
          <w:spacing w:val="-15"/>
        </w:rPr>
        <w:t xml:space="preserve"> </w:t>
      </w:r>
      <w:r w:rsidRPr="00986864">
        <w:t>de</w:t>
      </w:r>
      <w:r w:rsidRPr="00986864">
        <w:rPr>
          <w:spacing w:val="-17"/>
        </w:rPr>
        <w:t xml:space="preserve"> </w:t>
      </w:r>
      <w:r w:rsidRPr="00986864">
        <w:t>casillas</w:t>
      </w:r>
      <w:r w:rsidRPr="00986864">
        <w:rPr>
          <w:spacing w:val="-13"/>
        </w:rPr>
        <w:t xml:space="preserve"> </w:t>
      </w:r>
      <w:r w:rsidRPr="00986864">
        <w:t>únicas</w:t>
      </w:r>
      <w:r w:rsidRPr="00986864">
        <w:rPr>
          <w:spacing w:val="-12"/>
        </w:rPr>
        <w:t xml:space="preserve"> </w:t>
      </w:r>
      <w:r w:rsidRPr="00986864">
        <w:t>para</w:t>
      </w:r>
      <w:r w:rsidRPr="00986864">
        <w:rPr>
          <w:spacing w:val="-12"/>
        </w:rPr>
        <w:t xml:space="preserve"> </w:t>
      </w:r>
      <w:r w:rsidRPr="00986864">
        <w:t>atender</w:t>
      </w:r>
      <w:r w:rsidRPr="00986864">
        <w:rPr>
          <w:spacing w:val="-15"/>
        </w:rPr>
        <w:t xml:space="preserve"> </w:t>
      </w:r>
      <w:r w:rsidRPr="00986864">
        <w:t>ambos</w:t>
      </w:r>
      <w:r w:rsidRPr="00986864">
        <w:rPr>
          <w:spacing w:val="-15"/>
        </w:rPr>
        <w:t xml:space="preserve"> </w:t>
      </w:r>
      <w:r w:rsidRPr="00986864">
        <w:t>tipos de</w:t>
      </w:r>
      <w:r w:rsidRPr="00986864">
        <w:rPr>
          <w:spacing w:val="-15"/>
        </w:rPr>
        <w:t xml:space="preserve"> </w:t>
      </w:r>
      <w:r w:rsidRPr="00986864">
        <w:t>elección,</w:t>
      </w:r>
      <w:r w:rsidRPr="00986864">
        <w:rPr>
          <w:spacing w:val="-14"/>
        </w:rPr>
        <w:t xml:space="preserve"> </w:t>
      </w:r>
      <w:r w:rsidRPr="00986864">
        <w:t>por</w:t>
      </w:r>
      <w:r w:rsidRPr="00986864">
        <w:rPr>
          <w:spacing w:val="-16"/>
        </w:rPr>
        <w:t xml:space="preserve"> </w:t>
      </w:r>
      <w:r w:rsidRPr="00986864">
        <w:t>lo</w:t>
      </w:r>
      <w:r w:rsidRPr="00986864">
        <w:rPr>
          <w:spacing w:val="-15"/>
        </w:rPr>
        <w:t xml:space="preserve"> </w:t>
      </w:r>
      <w:r w:rsidRPr="00986864">
        <w:t>que</w:t>
      </w:r>
      <w:r w:rsidRPr="00986864">
        <w:rPr>
          <w:spacing w:val="-17"/>
        </w:rPr>
        <w:t xml:space="preserve"> </w:t>
      </w:r>
      <w:r w:rsidRPr="00986864">
        <w:t>se</w:t>
      </w:r>
      <w:r w:rsidRPr="00986864">
        <w:rPr>
          <w:spacing w:val="-15"/>
        </w:rPr>
        <w:t xml:space="preserve"> </w:t>
      </w:r>
      <w:r w:rsidRPr="00986864">
        <w:t>instalarán</w:t>
      </w:r>
      <w:r w:rsidRPr="00986864">
        <w:rPr>
          <w:spacing w:val="-15"/>
        </w:rPr>
        <w:t xml:space="preserve"> </w:t>
      </w:r>
      <w:r w:rsidRPr="00986864">
        <w:t>en</w:t>
      </w:r>
      <w:r w:rsidRPr="00986864">
        <w:rPr>
          <w:spacing w:val="-15"/>
        </w:rPr>
        <w:t xml:space="preserve"> </w:t>
      </w:r>
      <w:r w:rsidRPr="00986864">
        <w:t>todo</w:t>
      </w:r>
      <w:r w:rsidRPr="00986864">
        <w:rPr>
          <w:spacing w:val="-16"/>
        </w:rPr>
        <w:t xml:space="preserve"> </w:t>
      </w:r>
      <w:r w:rsidRPr="00986864">
        <w:t>el</w:t>
      </w:r>
      <w:r w:rsidRPr="00986864">
        <w:rPr>
          <w:spacing w:val="-16"/>
        </w:rPr>
        <w:t xml:space="preserve"> </w:t>
      </w:r>
      <w:r w:rsidRPr="00986864">
        <w:t>territorio</w:t>
      </w:r>
      <w:r w:rsidRPr="00986864">
        <w:rPr>
          <w:spacing w:val="-15"/>
        </w:rPr>
        <w:t xml:space="preserve"> </w:t>
      </w:r>
      <w:r w:rsidRPr="00986864">
        <w:t>nacional</w:t>
      </w:r>
      <w:r w:rsidRPr="00986864">
        <w:rPr>
          <w:spacing w:val="-16"/>
        </w:rPr>
        <w:t xml:space="preserve"> </w:t>
      </w:r>
      <w:r w:rsidRPr="00986864">
        <w:t>el</w:t>
      </w:r>
      <w:r w:rsidRPr="00986864">
        <w:rPr>
          <w:spacing w:val="-16"/>
        </w:rPr>
        <w:t xml:space="preserve"> </w:t>
      </w:r>
      <w:r w:rsidRPr="00986864">
        <w:t>100%</w:t>
      </w:r>
      <w:r w:rsidRPr="00986864">
        <w:rPr>
          <w:spacing w:val="-15"/>
        </w:rPr>
        <w:t xml:space="preserve"> </w:t>
      </w:r>
      <w:r w:rsidRPr="00986864">
        <w:t>de</w:t>
      </w:r>
      <w:r w:rsidRPr="00986864">
        <w:rPr>
          <w:spacing w:val="-15"/>
        </w:rPr>
        <w:t xml:space="preserve"> </w:t>
      </w:r>
      <w:r w:rsidRPr="00986864">
        <w:t>las</w:t>
      </w:r>
      <w:r w:rsidRPr="00986864">
        <w:rPr>
          <w:spacing w:val="-17"/>
        </w:rPr>
        <w:t xml:space="preserve"> </w:t>
      </w:r>
      <w:r w:rsidRPr="00986864">
        <w:t>mesas directivas de casilla bajo esta</w:t>
      </w:r>
      <w:r w:rsidRPr="00986864">
        <w:rPr>
          <w:spacing w:val="-2"/>
        </w:rPr>
        <w:t xml:space="preserve"> </w:t>
      </w:r>
      <w:r w:rsidRPr="00986864">
        <w:t>modalidad.</w:t>
      </w:r>
    </w:p>
    <w:p w14:paraId="29711DD9" w14:textId="77777777" w:rsidR="003B2FCB" w:rsidRPr="00986864" w:rsidRDefault="003B2FCB" w:rsidP="005A3E89">
      <w:pPr>
        <w:pStyle w:val="Textoindependiente"/>
        <w:ind w:left="641" w:right="286"/>
        <w:jc w:val="both"/>
      </w:pPr>
    </w:p>
    <w:p w14:paraId="72E39813" w14:textId="1E6CC6F4" w:rsidR="003B2FCB" w:rsidRPr="00986864" w:rsidRDefault="00D21E32" w:rsidP="005A3E89">
      <w:pPr>
        <w:pStyle w:val="Textoindependiente"/>
        <w:ind w:left="641" w:right="286"/>
        <w:jc w:val="both"/>
      </w:pPr>
      <w:r w:rsidRPr="00986864">
        <w:t>En el caso de</w:t>
      </w:r>
      <w:r w:rsidR="00BE03F8" w:rsidRPr="00986864">
        <w:t xml:space="preserve">l estado de Jalisco, el 2 de junio de 2024, se celebrarán elecciones concurrentes, toda vez que en el ámbito federal se elegirá Presidencia de los Estados Unidos Mexicanos, así como Senadurías y Diputaciones </w:t>
      </w:r>
      <w:r w:rsidR="009C6171" w:rsidRPr="00986864">
        <w:t>F</w:t>
      </w:r>
      <w:r w:rsidR="00BE03F8" w:rsidRPr="00986864">
        <w:t>ederales; en tanto que en el ámbito estatal se elegirá Gubernatura, Diputaciones Locales</w:t>
      </w:r>
      <w:r w:rsidR="00D545CF" w:rsidRPr="00986864">
        <w:t xml:space="preserve"> y</w:t>
      </w:r>
      <w:r w:rsidR="00BE03F8" w:rsidRPr="00986864">
        <w:t xml:space="preserve"> </w:t>
      </w:r>
      <w:r w:rsidR="008B2D94" w:rsidRPr="00986864">
        <w:t xml:space="preserve">a las personas que </w:t>
      </w:r>
      <w:r w:rsidR="007F113C" w:rsidRPr="00986864">
        <w:t>integra</w:t>
      </w:r>
      <w:r w:rsidR="008B2D94" w:rsidRPr="00986864">
        <w:t>rán</w:t>
      </w:r>
      <w:r w:rsidR="007F113C" w:rsidRPr="00986864">
        <w:t xml:space="preserve"> los 125 ayuntamientos</w:t>
      </w:r>
      <w:r w:rsidR="00BE03F8" w:rsidRPr="00986864">
        <w:t xml:space="preserve">, y que acorde a la legislación vigente </w:t>
      </w:r>
      <w:r w:rsidR="003B2FCB" w:rsidRPr="00986864">
        <w:t xml:space="preserve">los órganos competentes del INE y del IEPCJ, que para los efectos de la etapa de resultados y declaración de validez del Proceso Electoral 2023-2024, celebrarán las sesiones permanentes de </w:t>
      </w:r>
      <w:r w:rsidR="009848DE" w:rsidRPr="00986864">
        <w:t>cómputo</w:t>
      </w:r>
      <w:r w:rsidR="003B2FCB" w:rsidRPr="00986864">
        <w:t xml:space="preserve"> de las elecciones, el miércoles siguiente a la Jornada Electoral, situación</w:t>
      </w:r>
      <w:r w:rsidR="003B2FCB" w:rsidRPr="00986864">
        <w:rPr>
          <w:spacing w:val="-12"/>
        </w:rPr>
        <w:t xml:space="preserve"> </w:t>
      </w:r>
      <w:r w:rsidR="003B2FCB" w:rsidRPr="00986864">
        <w:t>que</w:t>
      </w:r>
      <w:r w:rsidR="003B2FCB" w:rsidRPr="00986864">
        <w:rPr>
          <w:spacing w:val="-10"/>
        </w:rPr>
        <w:t xml:space="preserve"> </w:t>
      </w:r>
      <w:r w:rsidR="003B2FCB" w:rsidRPr="00986864">
        <w:t>hace aún más compleja su operatividad, aunado</w:t>
      </w:r>
      <w:r w:rsidR="003B2FCB" w:rsidRPr="00986864">
        <w:rPr>
          <w:spacing w:val="-40"/>
        </w:rPr>
        <w:t xml:space="preserve"> </w:t>
      </w:r>
      <w:r w:rsidR="003B2FCB" w:rsidRPr="00986864">
        <w:t>a que</w:t>
      </w:r>
      <w:r w:rsidR="003B2FCB" w:rsidRPr="00986864">
        <w:rPr>
          <w:spacing w:val="-6"/>
        </w:rPr>
        <w:t xml:space="preserve"> </w:t>
      </w:r>
      <w:r w:rsidR="003B2FCB" w:rsidRPr="00986864">
        <w:t>en</w:t>
      </w:r>
      <w:r w:rsidR="003B2FCB" w:rsidRPr="00986864">
        <w:rPr>
          <w:spacing w:val="-5"/>
        </w:rPr>
        <w:t xml:space="preserve"> </w:t>
      </w:r>
      <w:r w:rsidR="003B2FCB" w:rsidRPr="00986864">
        <w:t>el</w:t>
      </w:r>
      <w:r w:rsidR="003B2FCB" w:rsidRPr="00986864">
        <w:rPr>
          <w:spacing w:val="-6"/>
        </w:rPr>
        <w:t xml:space="preserve"> </w:t>
      </w:r>
      <w:r w:rsidR="003B2FCB" w:rsidRPr="00986864">
        <w:t>caso</w:t>
      </w:r>
      <w:r w:rsidR="003B2FCB" w:rsidRPr="00986864">
        <w:rPr>
          <w:spacing w:val="-5"/>
        </w:rPr>
        <w:t xml:space="preserve"> </w:t>
      </w:r>
      <w:r w:rsidR="003B2FCB" w:rsidRPr="00986864">
        <w:t>particular</w:t>
      </w:r>
      <w:r w:rsidR="003B2FCB" w:rsidRPr="00986864">
        <w:rPr>
          <w:spacing w:val="-6"/>
        </w:rPr>
        <w:t xml:space="preserve"> </w:t>
      </w:r>
      <w:r w:rsidR="003B2FCB" w:rsidRPr="00986864">
        <w:t>de la entidad se</w:t>
      </w:r>
      <w:r w:rsidR="003B2FCB" w:rsidRPr="00986864">
        <w:rPr>
          <w:spacing w:val="-5"/>
        </w:rPr>
        <w:t xml:space="preserve"> </w:t>
      </w:r>
      <w:r w:rsidR="003B2FCB" w:rsidRPr="00986864">
        <w:t>instalarán</w:t>
      </w:r>
      <w:r w:rsidR="003B2FCB" w:rsidRPr="00986864">
        <w:rPr>
          <w:spacing w:val="-3"/>
        </w:rPr>
        <w:t xml:space="preserve"> </w:t>
      </w:r>
      <w:r w:rsidR="00870A0D" w:rsidRPr="00986864">
        <w:t>aproximadamente</w:t>
      </w:r>
      <w:r w:rsidR="003B2FCB" w:rsidRPr="00986864">
        <w:rPr>
          <w:spacing w:val="-4"/>
        </w:rPr>
        <w:t xml:space="preserve"> </w:t>
      </w:r>
      <w:r w:rsidR="003B2FCB" w:rsidRPr="00986864">
        <w:t>10,</w:t>
      </w:r>
      <w:r w:rsidR="00870A0D" w:rsidRPr="00986864">
        <w:t>8</w:t>
      </w:r>
      <w:r w:rsidR="003B2FCB" w:rsidRPr="00986864">
        <w:t>00</w:t>
      </w:r>
      <w:r w:rsidR="003B2FCB" w:rsidRPr="00986864">
        <w:rPr>
          <w:spacing w:val="-5"/>
        </w:rPr>
        <w:t xml:space="preserve"> </w:t>
      </w:r>
      <w:r w:rsidR="003B2FCB" w:rsidRPr="00986864">
        <w:t>casillas únicas.</w:t>
      </w:r>
    </w:p>
    <w:p w14:paraId="75A801B5" w14:textId="4956698D" w:rsidR="003B2FCB" w:rsidRPr="00986864" w:rsidRDefault="003B2FCB" w:rsidP="005A3E89">
      <w:pPr>
        <w:pStyle w:val="Textoindependiente"/>
        <w:ind w:left="641" w:right="286"/>
        <w:jc w:val="both"/>
      </w:pPr>
    </w:p>
    <w:p w14:paraId="378B688E" w14:textId="77777777" w:rsidR="003B2FCB" w:rsidRPr="00986864" w:rsidRDefault="003B2FCB" w:rsidP="005A3E89">
      <w:pPr>
        <w:pStyle w:val="Textoindependiente"/>
        <w:ind w:left="641" w:right="286"/>
        <w:jc w:val="both"/>
      </w:pPr>
      <w:r w:rsidRPr="00986864">
        <w:t>El</w:t>
      </w:r>
      <w:r w:rsidRPr="00986864">
        <w:rPr>
          <w:spacing w:val="-12"/>
        </w:rPr>
        <w:t xml:space="preserve"> </w:t>
      </w:r>
      <w:r w:rsidRPr="00986864">
        <w:t>INE</w:t>
      </w:r>
      <w:r w:rsidRPr="00986864">
        <w:rPr>
          <w:spacing w:val="3"/>
        </w:rPr>
        <w:t xml:space="preserve"> </w:t>
      </w:r>
      <w:r w:rsidRPr="00986864">
        <w:t>y</w:t>
      </w:r>
      <w:r w:rsidRPr="00986864">
        <w:rPr>
          <w:spacing w:val="-11"/>
        </w:rPr>
        <w:t xml:space="preserve"> el IEPCJ durante los </w:t>
      </w:r>
      <w:r w:rsidRPr="00986864">
        <w:t>procesos</w:t>
      </w:r>
      <w:r w:rsidRPr="00986864">
        <w:rPr>
          <w:spacing w:val="-10"/>
        </w:rPr>
        <w:t xml:space="preserve"> </w:t>
      </w:r>
      <w:r w:rsidRPr="00986864">
        <w:t>electorales concurrentes,</w:t>
      </w:r>
      <w:r w:rsidRPr="00986864">
        <w:rPr>
          <w:spacing w:val="-11"/>
        </w:rPr>
        <w:t xml:space="preserve"> </w:t>
      </w:r>
      <w:r w:rsidRPr="00986864">
        <w:t>han</w:t>
      </w:r>
      <w:r w:rsidRPr="00986864">
        <w:rPr>
          <w:spacing w:val="-11"/>
        </w:rPr>
        <w:t xml:space="preserve"> </w:t>
      </w:r>
      <w:r w:rsidRPr="00986864">
        <w:t>implementado</w:t>
      </w:r>
      <w:r w:rsidRPr="00986864">
        <w:rPr>
          <w:spacing w:val="-10"/>
        </w:rPr>
        <w:t xml:space="preserve"> </w:t>
      </w:r>
      <w:r w:rsidRPr="00986864">
        <w:t>medidas</w:t>
      </w:r>
      <w:r w:rsidRPr="00986864">
        <w:rPr>
          <w:spacing w:val="-12"/>
        </w:rPr>
        <w:t xml:space="preserve"> </w:t>
      </w:r>
      <w:r w:rsidRPr="00986864">
        <w:t>que</w:t>
      </w:r>
      <w:r w:rsidRPr="00986864">
        <w:rPr>
          <w:spacing w:val="-4"/>
        </w:rPr>
        <w:t xml:space="preserve"> </w:t>
      </w:r>
      <w:r w:rsidRPr="00986864">
        <w:t>fortalecen los</w:t>
      </w:r>
      <w:r w:rsidRPr="00986864">
        <w:rPr>
          <w:spacing w:val="-13"/>
        </w:rPr>
        <w:t xml:space="preserve"> </w:t>
      </w:r>
      <w:r w:rsidRPr="00986864">
        <w:t>tramos</w:t>
      </w:r>
      <w:r w:rsidRPr="00986864">
        <w:rPr>
          <w:spacing w:val="-16"/>
        </w:rPr>
        <w:t xml:space="preserve"> </w:t>
      </w:r>
      <w:r w:rsidRPr="00986864">
        <w:t>de</w:t>
      </w:r>
      <w:r w:rsidRPr="00986864">
        <w:rPr>
          <w:spacing w:val="-15"/>
        </w:rPr>
        <w:t xml:space="preserve"> </w:t>
      </w:r>
      <w:r w:rsidRPr="00986864">
        <w:t>control</w:t>
      </w:r>
      <w:r w:rsidRPr="00986864">
        <w:rPr>
          <w:spacing w:val="-14"/>
        </w:rPr>
        <w:t xml:space="preserve"> </w:t>
      </w:r>
      <w:r w:rsidRPr="00986864">
        <w:t>para</w:t>
      </w:r>
      <w:r w:rsidRPr="00986864">
        <w:rPr>
          <w:spacing w:val="-14"/>
        </w:rPr>
        <w:t xml:space="preserve"> </w:t>
      </w:r>
      <w:r w:rsidRPr="00986864">
        <w:t>la</w:t>
      </w:r>
      <w:r w:rsidRPr="00986864">
        <w:rPr>
          <w:spacing w:val="-15"/>
        </w:rPr>
        <w:t xml:space="preserve"> </w:t>
      </w:r>
      <w:r w:rsidRPr="00986864">
        <w:t>debida</w:t>
      </w:r>
      <w:r w:rsidRPr="00986864">
        <w:rPr>
          <w:spacing w:val="-15"/>
        </w:rPr>
        <w:t xml:space="preserve"> </w:t>
      </w:r>
      <w:r w:rsidRPr="00986864">
        <w:t>integración</w:t>
      </w:r>
      <w:r w:rsidRPr="00986864">
        <w:rPr>
          <w:spacing w:val="-13"/>
        </w:rPr>
        <w:t xml:space="preserve"> </w:t>
      </w:r>
      <w:r w:rsidRPr="00986864">
        <w:t>y</w:t>
      </w:r>
      <w:r w:rsidRPr="00986864">
        <w:rPr>
          <w:spacing w:val="-13"/>
        </w:rPr>
        <w:t xml:space="preserve"> </w:t>
      </w:r>
      <w:r w:rsidRPr="00986864">
        <w:t>la</w:t>
      </w:r>
      <w:r w:rsidRPr="00986864">
        <w:rPr>
          <w:spacing w:val="-13"/>
        </w:rPr>
        <w:t xml:space="preserve"> </w:t>
      </w:r>
      <w:r w:rsidRPr="00986864">
        <w:t>remisión</w:t>
      </w:r>
      <w:r w:rsidRPr="00986864">
        <w:rPr>
          <w:spacing w:val="-15"/>
        </w:rPr>
        <w:t xml:space="preserve"> </w:t>
      </w:r>
      <w:r w:rsidRPr="00986864">
        <w:t>oportuna</w:t>
      </w:r>
      <w:r w:rsidRPr="00986864">
        <w:rPr>
          <w:spacing w:val="-15"/>
        </w:rPr>
        <w:t xml:space="preserve"> </w:t>
      </w:r>
      <w:r w:rsidRPr="00986864">
        <w:t>de</w:t>
      </w:r>
      <w:r w:rsidRPr="00986864">
        <w:rPr>
          <w:spacing w:val="-13"/>
        </w:rPr>
        <w:t xml:space="preserve"> </w:t>
      </w:r>
      <w:r w:rsidRPr="00986864">
        <w:t>los</w:t>
      </w:r>
      <w:r w:rsidRPr="00986864">
        <w:rPr>
          <w:spacing w:val="-14"/>
        </w:rPr>
        <w:t xml:space="preserve"> </w:t>
      </w:r>
      <w:r w:rsidRPr="00986864">
        <w:t>paquetes electorales de cada ámbito de competencia; sin embargo, de la experiencia de los procesos</w:t>
      </w:r>
      <w:r w:rsidRPr="00986864">
        <w:rPr>
          <w:spacing w:val="-14"/>
        </w:rPr>
        <w:t xml:space="preserve"> </w:t>
      </w:r>
      <w:r w:rsidRPr="00986864">
        <w:t>electorales</w:t>
      </w:r>
      <w:r w:rsidRPr="00986864">
        <w:rPr>
          <w:spacing w:val="-13"/>
        </w:rPr>
        <w:t xml:space="preserve"> </w:t>
      </w:r>
      <w:r w:rsidRPr="00986864">
        <w:t>anteriores,</w:t>
      </w:r>
      <w:r w:rsidRPr="00986864">
        <w:rPr>
          <w:spacing w:val="-13"/>
        </w:rPr>
        <w:t xml:space="preserve"> </w:t>
      </w:r>
      <w:r w:rsidRPr="00986864">
        <w:t>es</w:t>
      </w:r>
      <w:r w:rsidRPr="00986864">
        <w:rPr>
          <w:spacing w:val="-13"/>
        </w:rPr>
        <w:t xml:space="preserve"> </w:t>
      </w:r>
      <w:r w:rsidRPr="00986864">
        <w:t>posible</w:t>
      </w:r>
      <w:r w:rsidRPr="00986864">
        <w:rPr>
          <w:spacing w:val="-13"/>
        </w:rPr>
        <w:t xml:space="preserve"> </w:t>
      </w:r>
      <w:r w:rsidRPr="00986864">
        <w:t>advertir,</w:t>
      </w:r>
      <w:r w:rsidRPr="00986864">
        <w:rPr>
          <w:spacing w:val="-11"/>
        </w:rPr>
        <w:t xml:space="preserve"> </w:t>
      </w:r>
      <w:r w:rsidRPr="00986864">
        <w:t>la</w:t>
      </w:r>
      <w:r w:rsidRPr="00986864">
        <w:rPr>
          <w:spacing w:val="-11"/>
        </w:rPr>
        <w:t xml:space="preserve"> </w:t>
      </w:r>
      <w:r w:rsidRPr="00986864">
        <w:t>posibilidad</w:t>
      </w:r>
      <w:r w:rsidRPr="00986864">
        <w:rPr>
          <w:spacing w:val="-12"/>
        </w:rPr>
        <w:t xml:space="preserve"> </w:t>
      </w:r>
      <w:r w:rsidRPr="00986864">
        <w:t>de</w:t>
      </w:r>
      <w:r w:rsidRPr="00986864">
        <w:rPr>
          <w:spacing w:val="-13"/>
        </w:rPr>
        <w:t xml:space="preserve"> </w:t>
      </w:r>
      <w:r w:rsidRPr="00986864">
        <w:t>que</w:t>
      </w:r>
      <w:r w:rsidRPr="00986864">
        <w:rPr>
          <w:spacing w:val="-12"/>
        </w:rPr>
        <w:t xml:space="preserve"> </w:t>
      </w:r>
      <w:r w:rsidRPr="00986864">
        <w:t>dentro</w:t>
      </w:r>
      <w:r w:rsidRPr="00986864">
        <w:rPr>
          <w:spacing w:val="-13"/>
        </w:rPr>
        <w:t xml:space="preserve"> </w:t>
      </w:r>
      <w:r w:rsidRPr="00986864">
        <w:t>de</w:t>
      </w:r>
      <w:r w:rsidRPr="00986864">
        <w:rPr>
          <w:spacing w:val="-12"/>
        </w:rPr>
        <w:t xml:space="preserve"> </w:t>
      </w:r>
      <w:r w:rsidRPr="00986864">
        <w:t>los paquetes de las elecciones federales y locales se encuentre documentación que corresponda a otro ámbito de</w:t>
      </w:r>
      <w:r w:rsidRPr="00986864">
        <w:rPr>
          <w:spacing w:val="-10"/>
        </w:rPr>
        <w:t xml:space="preserve"> </w:t>
      </w:r>
      <w:r w:rsidRPr="00986864">
        <w:t>competencia.</w:t>
      </w:r>
    </w:p>
    <w:p w14:paraId="131C162D" w14:textId="77777777" w:rsidR="003B2FCB" w:rsidRPr="00986864" w:rsidRDefault="003B2FCB" w:rsidP="005A3E89">
      <w:pPr>
        <w:pStyle w:val="Textoindependiente"/>
        <w:ind w:left="641" w:right="286"/>
        <w:jc w:val="both"/>
      </w:pPr>
    </w:p>
    <w:p w14:paraId="466F174A" w14:textId="33DB05B5" w:rsidR="003B2FCB" w:rsidRPr="00986864" w:rsidRDefault="00D21E32" w:rsidP="007F113C">
      <w:pPr>
        <w:pStyle w:val="Textoindependiente"/>
        <w:ind w:left="641" w:right="286"/>
        <w:jc w:val="both"/>
      </w:pPr>
      <w:r w:rsidRPr="00986864">
        <w:t>En este sentido, el presente documento establece el protocolo que deberán atender los CD</w:t>
      </w:r>
      <w:r w:rsidR="003B2FCB" w:rsidRPr="00986864">
        <w:t xml:space="preserve"> del INE</w:t>
      </w:r>
      <w:r w:rsidRPr="00986864">
        <w:t xml:space="preserve"> y los órganos competentes del </w:t>
      </w:r>
      <w:r w:rsidR="00EC3F5A" w:rsidRPr="00986864">
        <w:t>IEPCJ</w:t>
      </w:r>
      <w:r w:rsidRPr="00986864">
        <w:t>, para la detección, entrega e intercambio de paquetes y documentos electorales recibidos en órgano electoral distinto al competente en la etapa de resultados y declaración de validez del Proceso Electoral</w:t>
      </w:r>
      <w:r w:rsidR="007F2922" w:rsidRPr="00986864">
        <w:t xml:space="preserve"> Concurrente</w:t>
      </w:r>
      <w:r w:rsidRPr="00986864">
        <w:t xml:space="preserve"> 202</w:t>
      </w:r>
      <w:r w:rsidR="003B2FCB" w:rsidRPr="00986864">
        <w:t>3</w:t>
      </w:r>
      <w:r w:rsidRPr="00986864">
        <w:t>-202</w:t>
      </w:r>
      <w:r w:rsidR="003B2FCB" w:rsidRPr="00986864">
        <w:t>4</w:t>
      </w:r>
      <w:r w:rsidRPr="00986864">
        <w:t>.</w:t>
      </w:r>
    </w:p>
    <w:p w14:paraId="78E2DE91" w14:textId="77777777" w:rsidR="003B2FCB" w:rsidRPr="00986864" w:rsidRDefault="003B2FCB" w:rsidP="005A3E89">
      <w:pPr>
        <w:pStyle w:val="Textoindependiente"/>
        <w:ind w:left="641" w:right="286"/>
        <w:jc w:val="both"/>
      </w:pPr>
    </w:p>
    <w:p w14:paraId="50F4713A" w14:textId="3BF90F34" w:rsidR="007E7EBF" w:rsidRPr="00986864" w:rsidRDefault="0006497C" w:rsidP="005A3E89">
      <w:pPr>
        <w:pStyle w:val="Ttulo1"/>
        <w:ind w:right="286"/>
        <w:rPr>
          <w:sz w:val="28"/>
          <w:szCs w:val="28"/>
        </w:rPr>
      </w:pPr>
      <w:bookmarkStart w:id="4" w:name="_bookmark2"/>
      <w:bookmarkStart w:id="5" w:name="_Toc160202782"/>
      <w:bookmarkEnd w:id="4"/>
      <w:r w:rsidRPr="00986864">
        <w:rPr>
          <w:sz w:val="28"/>
          <w:szCs w:val="28"/>
        </w:rPr>
        <w:t>I.- Marco</w:t>
      </w:r>
      <w:r w:rsidRPr="00986864">
        <w:rPr>
          <w:spacing w:val="-2"/>
          <w:sz w:val="28"/>
          <w:szCs w:val="28"/>
        </w:rPr>
        <w:t xml:space="preserve"> </w:t>
      </w:r>
      <w:r w:rsidRPr="00986864">
        <w:rPr>
          <w:sz w:val="28"/>
          <w:szCs w:val="28"/>
        </w:rPr>
        <w:t>teórico</w:t>
      </w:r>
      <w:bookmarkEnd w:id="5"/>
    </w:p>
    <w:p w14:paraId="78529335" w14:textId="77777777" w:rsidR="00F244BC" w:rsidRPr="00986864" w:rsidRDefault="00F244BC" w:rsidP="005A3E89">
      <w:pPr>
        <w:pStyle w:val="Textoindependiente"/>
        <w:ind w:left="638" w:right="286"/>
        <w:jc w:val="both"/>
      </w:pPr>
    </w:p>
    <w:p w14:paraId="7CA7627E" w14:textId="7B5B4AD4" w:rsidR="007E7EBF" w:rsidRPr="00986864" w:rsidRDefault="00D21E32" w:rsidP="005A3E89">
      <w:pPr>
        <w:pStyle w:val="Textoindependiente"/>
        <w:ind w:left="638" w:right="286"/>
        <w:jc w:val="both"/>
      </w:pPr>
      <w:r w:rsidRPr="00986864">
        <w:t>El Proceso Electoral es el conjunto de actos ordenados por la Constitución y la ley, realizados por las autoridades electorales, los partidos políticos, así como la ciudadanía,</w:t>
      </w:r>
      <w:r w:rsidRPr="00986864">
        <w:rPr>
          <w:spacing w:val="-11"/>
        </w:rPr>
        <w:t xml:space="preserve"> </w:t>
      </w:r>
      <w:r w:rsidRPr="00986864">
        <w:t>que</w:t>
      </w:r>
      <w:r w:rsidRPr="00986864">
        <w:rPr>
          <w:spacing w:val="-10"/>
        </w:rPr>
        <w:t xml:space="preserve"> </w:t>
      </w:r>
      <w:r w:rsidRPr="00986864">
        <w:t>tiene</w:t>
      </w:r>
      <w:r w:rsidRPr="00986864">
        <w:rPr>
          <w:spacing w:val="-13"/>
        </w:rPr>
        <w:t xml:space="preserve"> </w:t>
      </w:r>
      <w:r w:rsidRPr="00986864">
        <w:t>por</w:t>
      </w:r>
      <w:r w:rsidRPr="00986864">
        <w:rPr>
          <w:spacing w:val="-11"/>
        </w:rPr>
        <w:t xml:space="preserve"> </w:t>
      </w:r>
      <w:r w:rsidRPr="00986864">
        <w:t>objeto</w:t>
      </w:r>
      <w:r w:rsidRPr="00986864">
        <w:rPr>
          <w:spacing w:val="-11"/>
        </w:rPr>
        <w:t xml:space="preserve"> </w:t>
      </w:r>
      <w:r w:rsidRPr="00986864">
        <w:t>la</w:t>
      </w:r>
      <w:r w:rsidRPr="00986864">
        <w:rPr>
          <w:spacing w:val="-10"/>
        </w:rPr>
        <w:t xml:space="preserve"> </w:t>
      </w:r>
      <w:r w:rsidRPr="00986864">
        <w:t>renovación</w:t>
      </w:r>
      <w:r w:rsidRPr="00986864">
        <w:rPr>
          <w:spacing w:val="-10"/>
        </w:rPr>
        <w:t xml:space="preserve"> </w:t>
      </w:r>
      <w:r w:rsidRPr="00986864">
        <w:t>periódica</w:t>
      </w:r>
      <w:r w:rsidRPr="00986864">
        <w:rPr>
          <w:spacing w:val="-13"/>
        </w:rPr>
        <w:t xml:space="preserve"> </w:t>
      </w:r>
      <w:r w:rsidRPr="00986864">
        <w:t>de</w:t>
      </w:r>
      <w:r w:rsidRPr="00986864">
        <w:rPr>
          <w:spacing w:val="-10"/>
        </w:rPr>
        <w:t xml:space="preserve"> </w:t>
      </w:r>
      <w:r w:rsidRPr="00986864">
        <w:t>los</w:t>
      </w:r>
      <w:r w:rsidRPr="00986864">
        <w:rPr>
          <w:spacing w:val="-11"/>
        </w:rPr>
        <w:t xml:space="preserve"> </w:t>
      </w:r>
      <w:r w:rsidRPr="00986864">
        <w:t>y</w:t>
      </w:r>
      <w:r w:rsidRPr="00986864">
        <w:rPr>
          <w:spacing w:val="-11"/>
        </w:rPr>
        <w:t xml:space="preserve"> </w:t>
      </w:r>
      <w:r w:rsidRPr="00986864">
        <w:t>las</w:t>
      </w:r>
      <w:r w:rsidRPr="00986864">
        <w:rPr>
          <w:spacing w:val="-12"/>
        </w:rPr>
        <w:t xml:space="preserve"> </w:t>
      </w:r>
      <w:r w:rsidRPr="00986864">
        <w:t>integrantes</w:t>
      </w:r>
      <w:r w:rsidRPr="00986864">
        <w:rPr>
          <w:spacing w:val="-12"/>
        </w:rPr>
        <w:t xml:space="preserve"> </w:t>
      </w:r>
      <w:r w:rsidRPr="00986864">
        <w:t>de</w:t>
      </w:r>
      <w:r w:rsidRPr="00986864">
        <w:rPr>
          <w:spacing w:val="-10"/>
        </w:rPr>
        <w:t xml:space="preserve"> </w:t>
      </w:r>
      <w:r w:rsidRPr="00986864">
        <w:t>los poderes Legislativo y Ejecutivo tanto federal como de las entidades federativas, los integrantes de los ayuntamientos en los estados de la República y las Alcaldías en la Ciudad de México, y que se compone por las etapas de preparación de la elección, jornada electoral, resultados y declaración de validez de las elecciones y el dictamen y declaraciones de validez de la</w:t>
      </w:r>
      <w:r w:rsidRPr="00986864">
        <w:rPr>
          <w:spacing w:val="-5"/>
        </w:rPr>
        <w:t xml:space="preserve"> </w:t>
      </w:r>
      <w:r w:rsidRPr="00986864">
        <w:t>elección.</w:t>
      </w:r>
    </w:p>
    <w:p w14:paraId="1115A2C4" w14:textId="77777777" w:rsidR="00F244BC" w:rsidRPr="00986864" w:rsidRDefault="00F244BC" w:rsidP="005A3E89">
      <w:pPr>
        <w:pStyle w:val="Textoindependiente"/>
        <w:ind w:left="638" w:right="286"/>
        <w:jc w:val="both"/>
      </w:pPr>
    </w:p>
    <w:p w14:paraId="733A9B6D" w14:textId="5989A898" w:rsidR="007E7EBF" w:rsidRPr="00986864" w:rsidRDefault="00F244BC" w:rsidP="005A3E89">
      <w:pPr>
        <w:pStyle w:val="Textoindependiente"/>
        <w:ind w:left="638" w:right="286"/>
        <w:jc w:val="both"/>
      </w:pPr>
      <w:r w:rsidRPr="00986864">
        <w:t xml:space="preserve">Por su parte el artículo 225 de la LGIPE, señala que la preparación de la elección inicia con la primera sesión que celebre el CG en la primera semana de septiembre del año previo al de la Jornada Electoral y concluye con el inicio de la Jornada Electoral. Esta última inicia a las 8:00 horas del primer domingo de junio y concluye con la clausura de casilla; mientras que la etapa de resultados y declaraciones de </w:t>
      </w:r>
      <w:r w:rsidRPr="00986864">
        <w:lastRenderedPageBreak/>
        <w:t xml:space="preserve">validez de las elecciones inicia con el envío de la documentación y expedientes electorales a los </w:t>
      </w:r>
      <w:r w:rsidRPr="00986864">
        <w:rPr>
          <w:spacing w:val="-3"/>
        </w:rPr>
        <w:t xml:space="preserve">CD </w:t>
      </w:r>
      <w:r w:rsidRPr="00986864">
        <w:t>y concluye con los cómputos y declaraciones que hagan los consejos o, las resoluciones que, en su caso, emita el Tribunal Electoral del Poder Judicial de la Federación.</w:t>
      </w:r>
    </w:p>
    <w:p w14:paraId="4565ABBE" w14:textId="77777777" w:rsidR="00F244BC" w:rsidRPr="00986864" w:rsidRDefault="00F244BC" w:rsidP="005A3E89">
      <w:pPr>
        <w:pStyle w:val="Textoindependiente"/>
        <w:ind w:left="638" w:right="286"/>
        <w:jc w:val="both"/>
      </w:pPr>
    </w:p>
    <w:p w14:paraId="3245D9D3" w14:textId="687A6FB0" w:rsidR="007E7EBF" w:rsidRPr="00986864" w:rsidRDefault="00D21E32" w:rsidP="005A3E89">
      <w:pPr>
        <w:pStyle w:val="Textoindependiente"/>
        <w:ind w:left="638" w:right="286"/>
        <w:jc w:val="both"/>
      </w:pPr>
      <w:r w:rsidRPr="00986864">
        <w:t>Los</w:t>
      </w:r>
      <w:r w:rsidRPr="00986864">
        <w:rPr>
          <w:spacing w:val="-7"/>
        </w:rPr>
        <w:t xml:space="preserve"> </w:t>
      </w:r>
      <w:r w:rsidRPr="00986864">
        <w:t>artículos</w:t>
      </w:r>
      <w:r w:rsidRPr="00986864">
        <w:rPr>
          <w:spacing w:val="-5"/>
        </w:rPr>
        <w:t xml:space="preserve"> </w:t>
      </w:r>
      <w:r w:rsidRPr="00986864">
        <w:t>287,</w:t>
      </w:r>
      <w:r w:rsidRPr="00986864">
        <w:rPr>
          <w:spacing w:val="-8"/>
        </w:rPr>
        <w:t xml:space="preserve"> </w:t>
      </w:r>
      <w:r w:rsidRPr="00986864">
        <w:t>288</w:t>
      </w:r>
      <w:r w:rsidRPr="00986864">
        <w:rPr>
          <w:spacing w:val="-7"/>
        </w:rPr>
        <w:t xml:space="preserve"> </w:t>
      </w:r>
      <w:r w:rsidRPr="00986864">
        <w:t>y</w:t>
      </w:r>
      <w:r w:rsidRPr="00986864">
        <w:rPr>
          <w:spacing w:val="-6"/>
        </w:rPr>
        <w:t xml:space="preserve"> </w:t>
      </w:r>
      <w:r w:rsidRPr="00986864">
        <w:t>289</w:t>
      </w:r>
      <w:r w:rsidRPr="00986864">
        <w:rPr>
          <w:spacing w:val="-4"/>
        </w:rPr>
        <w:t xml:space="preserve"> </w:t>
      </w:r>
      <w:r w:rsidRPr="00986864">
        <w:t>de</w:t>
      </w:r>
      <w:r w:rsidRPr="00986864">
        <w:rPr>
          <w:spacing w:val="-5"/>
        </w:rPr>
        <w:t xml:space="preserve"> </w:t>
      </w:r>
      <w:r w:rsidRPr="00986864">
        <w:t>la</w:t>
      </w:r>
      <w:r w:rsidRPr="00986864">
        <w:rPr>
          <w:spacing w:val="-5"/>
        </w:rPr>
        <w:t xml:space="preserve"> </w:t>
      </w:r>
      <w:r w:rsidRPr="00986864">
        <w:t>LGIPE</w:t>
      </w:r>
      <w:r w:rsidRPr="00986864">
        <w:rPr>
          <w:spacing w:val="8"/>
        </w:rPr>
        <w:t xml:space="preserve"> </w:t>
      </w:r>
      <w:r w:rsidRPr="00986864">
        <w:t>establecen</w:t>
      </w:r>
      <w:r w:rsidRPr="00986864">
        <w:rPr>
          <w:spacing w:val="-4"/>
        </w:rPr>
        <w:t xml:space="preserve"> </w:t>
      </w:r>
      <w:r w:rsidRPr="00986864">
        <w:t>que,</w:t>
      </w:r>
      <w:r w:rsidRPr="00986864">
        <w:rPr>
          <w:spacing w:val="-7"/>
        </w:rPr>
        <w:t xml:space="preserve"> </w:t>
      </w:r>
      <w:r w:rsidRPr="00986864">
        <w:t>al</w:t>
      </w:r>
      <w:r w:rsidRPr="00986864">
        <w:rPr>
          <w:spacing w:val="-6"/>
        </w:rPr>
        <w:t xml:space="preserve"> </w:t>
      </w:r>
      <w:r w:rsidRPr="00986864">
        <w:t>cierre</w:t>
      </w:r>
      <w:r w:rsidRPr="00986864">
        <w:rPr>
          <w:spacing w:val="-5"/>
        </w:rPr>
        <w:t xml:space="preserve"> </w:t>
      </w:r>
      <w:r w:rsidRPr="00986864">
        <w:t>de</w:t>
      </w:r>
      <w:r w:rsidRPr="00986864">
        <w:rPr>
          <w:spacing w:val="-7"/>
        </w:rPr>
        <w:t xml:space="preserve"> </w:t>
      </w:r>
      <w:r w:rsidRPr="00986864">
        <w:t>la</w:t>
      </w:r>
      <w:r w:rsidRPr="00986864">
        <w:rPr>
          <w:spacing w:val="-5"/>
        </w:rPr>
        <w:t xml:space="preserve"> </w:t>
      </w:r>
      <w:r w:rsidRPr="00986864">
        <w:t>votación,</w:t>
      </w:r>
      <w:r w:rsidRPr="00986864">
        <w:rPr>
          <w:spacing w:val="-5"/>
        </w:rPr>
        <w:t xml:space="preserve"> </w:t>
      </w:r>
      <w:r w:rsidRPr="00986864">
        <w:t>inicia el escrutinio y cómputo de los votos en casilla, en elecciones concurrentes este se realiza de forma simultánea conforme al siguiente orden para la elección federal Presidencia, Senadurías y Diputaciones y para las elecciones locales Gubernatura, Diputaciones y</w:t>
      </w:r>
      <w:r w:rsidRPr="00986864">
        <w:rPr>
          <w:spacing w:val="-3"/>
        </w:rPr>
        <w:t xml:space="preserve"> </w:t>
      </w:r>
      <w:r w:rsidRPr="00986864">
        <w:t>Ayuntamientos.</w:t>
      </w:r>
    </w:p>
    <w:p w14:paraId="3C1BA0B5" w14:textId="77777777" w:rsidR="00F244BC" w:rsidRPr="00986864" w:rsidRDefault="00F244BC" w:rsidP="005A3E89">
      <w:pPr>
        <w:pStyle w:val="Textoindependiente"/>
        <w:ind w:left="638" w:right="286"/>
        <w:jc w:val="both"/>
      </w:pPr>
    </w:p>
    <w:p w14:paraId="025DAC65" w14:textId="0AF11D91" w:rsidR="007E7EBF" w:rsidRPr="00986864" w:rsidRDefault="00D21E32" w:rsidP="005A3E89">
      <w:pPr>
        <w:pStyle w:val="Textoindependiente"/>
        <w:ind w:left="638" w:right="286"/>
        <w:jc w:val="both"/>
      </w:pPr>
      <w:r w:rsidRPr="00986864">
        <w:t>Los artículos 293 y 294 de la LGIPE señalan que, cuando concluya el escrutinio y cómputo de todas las votaciones, se levantarán las AEC de cada elección, las cuales contendrán los votos emitidos a favor de cada partido o candidatura, el número total de boletas sobrantes que fueron inutilizadas, los votos nulos, y en su caso el número de</w:t>
      </w:r>
      <w:r w:rsidRPr="00986864">
        <w:rPr>
          <w:spacing w:val="-3"/>
        </w:rPr>
        <w:t xml:space="preserve"> </w:t>
      </w:r>
      <w:r w:rsidRPr="00986864">
        <w:t>representantes</w:t>
      </w:r>
      <w:r w:rsidRPr="00986864">
        <w:rPr>
          <w:spacing w:val="-7"/>
        </w:rPr>
        <w:t xml:space="preserve"> </w:t>
      </w:r>
      <w:r w:rsidRPr="00986864">
        <w:t>que</w:t>
      </w:r>
      <w:r w:rsidRPr="00986864">
        <w:rPr>
          <w:spacing w:val="-6"/>
        </w:rPr>
        <w:t xml:space="preserve"> </w:t>
      </w:r>
      <w:r w:rsidRPr="00986864">
        <w:t>votaron</w:t>
      </w:r>
      <w:r w:rsidRPr="00986864">
        <w:rPr>
          <w:spacing w:val="-6"/>
        </w:rPr>
        <w:t xml:space="preserve"> </w:t>
      </w:r>
      <w:r w:rsidRPr="00986864">
        <w:t>en</w:t>
      </w:r>
      <w:r w:rsidRPr="00986864">
        <w:rPr>
          <w:spacing w:val="-3"/>
        </w:rPr>
        <w:t xml:space="preserve"> </w:t>
      </w:r>
      <w:r w:rsidRPr="00986864">
        <w:t>la</w:t>
      </w:r>
      <w:r w:rsidRPr="00986864">
        <w:rPr>
          <w:spacing w:val="-6"/>
        </w:rPr>
        <w:t xml:space="preserve"> </w:t>
      </w:r>
      <w:r w:rsidRPr="00986864">
        <w:t>casilla</w:t>
      </w:r>
      <w:r w:rsidRPr="00986864">
        <w:rPr>
          <w:spacing w:val="-4"/>
        </w:rPr>
        <w:t xml:space="preserve"> </w:t>
      </w:r>
      <w:r w:rsidRPr="00986864">
        <w:t>sin</w:t>
      </w:r>
      <w:r w:rsidRPr="00986864">
        <w:rPr>
          <w:spacing w:val="-4"/>
        </w:rPr>
        <w:t xml:space="preserve"> </w:t>
      </w:r>
      <w:r w:rsidRPr="00986864">
        <w:t>estar</w:t>
      </w:r>
      <w:r w:rsidRPr="00986864">
        <w:rPr>
          <w:spacing w:val="-4"/>
        </w:rPr>
        <w:t xml:space="preserve"> </w:t>
      </w:r>
      <w:r w:rsidRPr="00986864">
        <w:t>en</w:t>
      </w:r>
      <w:r w:rsidRPr="00986864">
        <w:rPr>
          <w:spacing w:val="-4"/>
        </w:rPr>
        <w:t xml:space="preserve"> </w:t>
      </w:r>
      <w:r w:rsidRPr="00986864">
        <w:t>la</w:t>
      </w:r>
      <w:r w:rsidRPr="00986864">
        <w:rPr>
          <w:spacing w:val="-4"/>
        </w:rPr>
        <w:t xml:space="preserve"> </w:t>
      </w:r>
      <w:r w:rsidRPr="00986864">
        <w:t>lista</w:t>
      </w:r>
      <w:r w:rsidRPr="00986864">
        <w:rPr>
          <w:spacing w:val="-4"/>
        </w:rPr>
        <w:t xml:space="preserve"> </w:t>
      </w:r>
      <w:r w:rsidRPr="00986864">
        <w:t>nominal,</w:t>
      </w:r>
      <w:r w:rsidRPr="00986864">
        <w:rPr>
          <w:spacing w:val="-4"/>
        </w:rPr>
        <w:t xml:space="preserve"> </w:t>
      </w:r>
      <w:r w:rsidRPr="00986864">
        <w:t>la</w:t>
      </w:r>
      <w:r w:rsidRPr="00986864">
        <w:rPr>
          <w:spacing w:val="-5"/>
        </w:rPr>
        <w:t xml:space="preserve"> </w:t>
      </w:r>
      <w:r w:rsidRPr="00986864">
        <w:t>relación</w:t>
      </w:r>
      <w:r w:rsidRPr="00986864">
        <w:rPr>
          <w:spacing w:val="-5"/>
        </w:rPr>
        <w:t xml:space="preserve"> </w:t>
      </w:r>
      <w:r w:rsidRPr="00986864">
        <w:t>de incidentes y la de escritos de protesta presentados por los representantes de partido político y de candidatura independiente, las actas correspondientes a cada elección deberán contener la firma, sin excepción, de todos los funcionarios y los representantes que actuaron en la</w:t>
      </w:r>
      <w:r w:rsidRPr="00986864">
        <w:rPr>
          <w:spacing w:val="-4"/>
        </w:rPr>
        <w:t xml:space="preserve"> </w:t>
      </w:r>
      <w:r w:rsidRPr="00986864">
        <w:t>casilla.</w:t>
      </w:r>
    </w:p>
    <w:p w14:paraId="5F080709" w14:textId="77777777" w:rsidR="00F244BC" w:rsidRPr="00986864" w:rsidRDefault="00F244BC" w:rsidP="005A3E89">
      <w:pPr>
        <w:pStyle w:val="Textoindependiente"/>
        <w:ind w:left="638" w:right="286"/>
        <w:jc w:val="both"/>
      </w:pPr>
    </w:p>
    <w:p w14:paraId="6ABBCCFA" w14:textId="5202C96C" w:rsidR="007E7EBF" w:rsidRPr="00986864" w:rsidRDefault="00D21E32" w:rsidP="005A3E89">
      <w:pPr>
        <w:pStyle w:val="Textoindependiente"/>
        <w:ind w:left="638" w:right="286"/>
        <w:jc w:val="both"/>
      </w:pPr>
      <w:r w:rsidRPr="00986864">
        <w:t>El artículo 295, de la LGIPE, establece que el paquete electoral se conformará con el “expediente de casilla” que contiene un ejemplar del acta de la Jornada Electoral, un ejemplar del AEC, y en su caso, los escritos de protesta, además se integrarán en sobres</w:t>
      </w:r>
      <w:r w:rsidRPr="00986864">
        <w:rPr>
          <w:spacing w:val="-5"/>
        </w:rPr>
        <w:t xml:space="preserve"> </w:t>
      </w:r>
      <w:r w:rsidRPr="00986864">
        <w:t>por</w:t>
      </w:r>
      <w:r w:rsidRPr="00986864">
        <w:rPr>
          <w:spacing w:val="-5"/>
        </w:rPr>
        <w:t xml:space="preserve"> </w:t>
      </w:r>
      <w:r w:rsidRPr="00986864">
        <w:t>separado,</w:t>
      </w:r>
      <w:r w:rsidRPr="00986864">
        <w:rPr>
          <w:spacing w:val="-4"/>
        </w:rPr>
        <w:t xml:space="preserve"> </w:t>
      </w:r>
      <w:r w:rsidRPr="00986864">
        <w:t>las</w:t>
      </w:r>
      <w:r w:rsidRPr="00986864">
        <w:rPr>
          <w:spacing w:val="-4"/>
        </w:rPr>
        <w:t xml:space="preserve"> </w:t>
      </w:r>
      <w:r w:rsidRPr="00986864">
        <w:t>boletas</w:t>
      </w:r>
      <w:r w:rsidRPr="00986864">
        <w:rPr>
          <w:spacing w:val="-4"/>
        </w:rPr>
        <w:t xml:space="preserve"> </w:t>
      </w:r>
      <w:r w:rsidRPr="00986864">
        <w:t>sobrantes</w:t>
      </w:r>
      <w:r w:rsidRPr="00986864">
        <w:rPr>
          <w:spacing w:val="-4"/>
        </w:rPr>
        <w:t xml:space="preserve"> </w:t>
      </w:r>
      <w:r w:rsidRPr="00986864">
        <w:t>inutilizadas</w:t>
      </w:r>
      <w:r w:rsidRPr="00986864">
        <w:rPr>
          <w:spacing w:val="-4"/>
        </w:rPr>
        <w:t xml:space="preserve"> </w:t>
      </w:r>
      <w:r w:rsidRPr="00986864">
        <w:t>y</w:t>
      </w:r>
      <w:r w:rsidRPr="00986864">
        <w:rPr>
          <w:spacing w:val="-4"/>
        </w:rPr>
        <w:t xml:space="preserve"> </w:t>
      </w:r>
      <w:r w:rsidRPr="00986864">
        <w:t>las</w:t>
      </w:r>
      <w:r w:rsidRPr="00986864">
        <w:rPr>
          <w:spacing w:val="-4"/>
        </w:rPr>
        <w:t xml:space="preserve"> </w:t>
      </w:r>
      <w:r w:rsidRPr="00986864">
        <w:t>que</w:t>
      </w:r>
      <w:r w:rsidRPr="00986864">
        <w:rPr>
          <w:spacing w:val="-4"/>
        </w:rPr>
        <w:t xml:space="preserve"> </w:t>
      </w:r>
      <w:r w:rsidRPr="00986864">
        <w:t>contengan</w:t>
      </w:r>
      <w:r w:rsidRPr="00986864">
        <w:rPr>
          <w:spacing w:val="-4"/>
        </w:rPr>
        <w:t xml:space="preserve"> </w:t>
      </w:r>
      <w:r w:rsidRPr="00986864">
        <w:t>los</w:t>
      </w:r>
      <w:r w:rsidRPr="00986864">
        <w:rPr>
          <w:spacing w:val="-5"/>
        </w:rPr>
        <w:t xml:space="preserve"> </w:t>
      </w:r>
      <w:r w:rsidRPr="00986864">
        <w:t>votos válidos y los votos nulos para cada elección, así como la lista nominal en sobre por separado; para garantizar la inviolabilidad de la documentación los y las integrantes de casilla y los y las representantes que deseen hacerlo firmarán por fuera del paquete.</w:t>
      </w:r>
    </w:p>
    <w:p w14:paraId="4FF61651" w14:textId="77777777" w:rsidR="00F244BC" w:rsidRPr="00986864" w:rsidRDefault="00F244BC" w:rsidP="005A3E89">
      <w:pPr>
        <w:pStyle w:val="Textoindependiente"/>
        <w:ind w:left="638" w:right="286"/>
        <w:jc w:val="both"/>
      </w:pPr>
    </w:p>
    <w:p w14:paraId="20922510" w14:textId="2EC2F25A" w:rsidR="007E7EBF" w:rsidRPr="00986864" w:rsidRDefault="00D21E32" w:rsidP="005A3E89">
      <w:pPr>
        <w:pStyle w:val="Textoindependiente"/>
        <w:ind w:left="638" w:right="286"/>
        <w:jc w:val="both"/>
      </w:pPr>
      <w:r w:rsidRPr="00986864">
        <w:t>El artículo 304, numeral 1, incisos a) y b), de la LGIPE, disponen que los paquetes en que se contengan los expedientes de casilla se recibirán en las sedes de los CD en el orden</w:t>
      </w:r>
      <w:r w:rsidRPr="00986864">
        <w:rPr>
          <w:spacing w:val="-6"/>
        </w:rPr>
        <w:t xml:space="preserve"> </w:t>
      </w:r>
      <w:r w:rsidRPr="00986864">
        <w:t>en</w:t>
      </w:r>
      <w:r w:rsidRPr="00986864">
        <w:rPr>
          <w:spacing w:val="-6"/>
        </w:rPr>
        <w:t xml:space="preserve"> </w:t>
      </w:r>
      <w:r w:rsidRPr="00986864">
        <w:t>que</w:t>
      </w:r>
      <w:r w:rsidRPr="00986864">
        <w:rPr>
          <w:spacing w:val="-5"/>
        </w:rPr>
        <w:t xml:space="preserve"> </w:t>
      </w:r>
      <w:r w:rsidRPr="00986864">
        <w:t>sean</w:t>
      </w:r>
      <w:r w:rsidRPr="00986864">
        <w:rPr>
          <w:spacing w:val="-6"/>
        </w:rPr>
        <w:t xml:space="preserve"> </w:t>
      </w:r>
      <w:r w:rsidRPr="00986864">
        <w:t>entregados</w:t>
      </w:r>
      <w:r w:rsidRPr="00986864">
        <w:rPr>
          <w:spacing w:val="-7"/>
        </w:rPr>
        <w:t xml:space="preserve"> </w:t>
      </w:r>
      <w:r w:rsidRPr="00986864">
        <w:t>por</w:t>
      </w:r>
      <w:r w:rsidRPr="00986864">
        <w:rPr>
          <w:spacing w:val="-6"/>
        </w:rPr>
        <w:t xml:space="preserve"> </w:t>
      </w:r>
      <w:r w:rsidRPr="00986864">
        <w:t>las</w:t>
      </w:r>
      <w:r w:rsidRPr="00986864">
        <w:rPr>
          <w:spacing w:val="-6"/>
        </w:rPr>
        <w:t xml:space="preserve"> </w:t>
      </w:r>
      <w:r w:rsidRPr="00986864">
        <w:t>personas</w:t>
      </w:r>
      <w:r w:rsidRPr="00986864">
        <w:rPr>
          <w:spacing w:val="-6"/>
        </w:rPr>
        <w:t xml:space="preserve"> </w:t>
      </w:r>
      <w:r w:rsidRPr="00986864">
        <w:t>facultadas</w:t>
      </w:r>
      <w:r w:rsidRPr="00986864">
        <w:rPr>
          <w:spacing w:val="-9"/>
        </w:rPr>
        <w:t xml:space="preserve"> </w:t>
      </w:r>
      <w:r w:rsidRPr="00986864">
        <w:t>para</w:t>
      </w:r>
      <w:r w:rsidRPr="00986864">
        <w:rPr>
          <w:spacing w:val="-7"/>
        </w:rPr>
        <w:t xml:space="preserve"> </w:t>
      </w:r>
      <w:r w:rsidRPr="00986864">
        <w:t>ello,</w:t>
      </w:r>
      <w:r w:rsidRPr="00986864">
        <w:rPr>
          <w:spacing w:val="-8"/>
        </w:rPr>
        <w:t xml:space="preserve"> </w:t>
      </w:r>
      <w:r w:rsidRPr="00986864">
        <w:t>a</w:t>
      </w:r>
      <w:r w:rsidRPr="00986864">
        <w:rPr>
          <w:spacing w:val="-6"/>
        </w:rPr>
        <w:t xml:space="preserve"> </w:t>
      </w:r>
      <w:r w:rsidRPr="00986864">
        <w:t>quienes</w:t>
      </w:r>
      <w:r w:rsidRPr="00986864">
        <w:rPr>
          <w:spacing w:val="-6"/>
        </w:rPr>
        <w:t xml:space="preserve"> </w:t>
      </w:r>
      <w:r w:rsidRPr="00986864">
        <w:t>se</w:t>
      </w:r>
      <w:r w:rsidRPr="00986864">
        <w:rPr>
          <w:spacing w:val="-6"/>
        </w:rPr>
        <w:t xml:space="preserve"> </w:t>
      </w:r>
      <w:r w:rsidRPr="00986864">
        <w:t>les extenderá un recibo señalando la hora en que fueron</w:t>
      </w:r>
      <w:r w:rsidRPr="00986864">
        <w:rPr>
          <w:spacing w:val="-15"/>
        </w:rPr>
        <w:t xml:space="preserve"> </w:t>
      </w:r>
      <w:r w:rsidRPr="00986864">
        <w:t>entregados.</w:t>
      </w:r>
    </w:p>
    <w:p w14:paraId="07D820C5" w14:textId="77777777" w:rsidR="00F244BC" w:rsidRPr="00986864" w:rsidRDefault="00F244BC" w:rsidP="005A3E89">
      <w:pPr>
        <w:pStyle w:val="Textoindependiente"/>
        <w:ind w:left="638" w:right="286"/>
        <w:jc w:val="both"/>
      </w:pPr>
    </w:p>
    <w:p w14:paraId="412EC0FC" w14:textId="77777777" w:rsidR="007E7EBF" w:rsidRPr="00986864" w:rsidRDefault="00D21E32" w:rsidP="005A3E89">
      <w:pPr>
        <w:pStyle w:val="Textoindependiente"/>
        <w:ind w:left="638" w:right="286"/>
        <w:jc w:val="both"/>
      </w:pPr>
      <w:r w:rsidRPr="00986864">
        <w:t>Por otro lado, el RE en su artículo 157 señala que a fin de evitar confusiones en la ciudadanía que vote en las elecciones concurrentes, los OPL se abstendrán de</w:t>
      </w:r>
      <w:r w:rsidRPr="00986864">
        <w:rPr>
          <w:spacing w:val="-34"/>
        </w:rPr>
        <w:t xml:space="preserve"> </w:t>
      </w:r>
      <w:r w:rsidRPr="00986864">
        <w:t>utilizar los colores que emplea el INE en las elecciones federales y los que se incluyan en los emblemas de los partidos políticos y, en su caso, de candidaturas</w:t>
      </w:r>
      <w:r w:rsidRPr="00986864">
        <w:rPr>
          <w:spacing w:val="-25"/>
        </w:rPr>
        <w:t xml:space="preserve"> </w:t>
      </w:r>
      <w:r w:rsidRPr="00986864">
        <w:t>independientes.</w:t>
      </w:r>
    </w:p>
    <w:p w14:paraId="0BD5B065" w14:textId="77777777" w:rsidR="0050295C" w:rsidRPr="00986864" w:rsidRDefault="0050295C" w:rsidP="005A3E89">
      <w:pPr>
        <w:pStyle w:val="Textoindependiente"/>
        <w:ind w:left="638" w:right="286"/>
        <w:jc w:val="both"/>
      </w:pPr>
    </w:p>
    <w:p w14:paraId="1A545F06" w14:textId="4E19442C" w:rsidR="0050295C" w:rsidRPr="00986864" w:rsidRDefault="0050295C" w:rsidP="0050295C">
      <w:pPr>
        <w:pStyle w:val="Textoindependiente"/>
        <w:ind w:left="638" w:right="286"/>
        <w:jc w:val="both"/>
      </w:pPr>
      <w:r w:rsidRPr="00986864">
        <w:t>Por su parte, los artículos 345, 346 y 347, del Código Electoral del Estado de Jalisco (CEEJ) establecen los procedimientos para la recepción, deposito y salvaguarda de los paquetes electorales por parte de los consejos distritales y municipales electorales, a fin de llevar a cabo un control y verificar que hayan sido recibidos reuniendo los requisitos que señala el Código y la LGIPE.</w:t>
      </w:r>
    </w:p>
    <w:p w14:paraId="2EA1B1F3" w14:textId="77777777" w:rsidR="00F244BC" w:rsidRPr="00986864" w:rsidRDefault="00F244BC" w:rsidP="005A3E89">
      <w:pPr>
        <w:pStyle w:val="Textoindependiente"/>
        <w:ind w:left="638" w:right="286"/>
        <w:jc w:val="both"/>
      </w:pPr>
    </w:p>
    <w:p w14:paraId="717AEE0C" w14:textId="0DFFEFDD" w:rsidR="007E7EBF" w:rsidRPr="00986864" w:rsidRDefault="00D21E32" w:rsidP="005A3E89">
      <w:pPr>
        <w:pStyle w:val="Textoindependiente"/>
        <w:ind w:left="638" w:right="286"/>
        <w:jc w:val="both"/>
      </w:pPr>
      <w:r w:rsidRPr="00986864">
        <w:t xml:space="preserve">A fin de garantizar que la recepción de los paquetes electorales en las instalaciones del INE y de los OPL se ajusten a lo establecido en la LGIPE y en las leyes estatales, en cumplimiento a los principios de certeza y legalidad, con el propósito de realizar una eficiente y correcta recepción de paquetes electorales, el artículo 383, numeral </w:t>
      </w:r>
      <w:r w:rsidRPr="00986864">
        <w:rPr>
          <w:spacing w:val="5"/>
        </w:rPr>
        <w:lastRenderedPageBreak/>
        <w:t xml:space="preserve">1, </w:t>
      </w:r>
      <w:r w:rsidRPr="00986864">
        <w:t>del RE,</w:t>
      </w:r>
      <w:r w:rsidRPr="00986864">
        <w:rPr>
          <w:spacing w:val="-21"/>
        </w:rPr>
        <w:t xml:space="preserve"> </w:t>
      </w:r>
      <w:r w:rsidRPr="00986864">
        <w:t>dispone</w:t>
      </w:r>
      <w:r w:rsidRPr="00986864">
        <w:rPr>
          <w:spacing w:val="-7"/>
        </w:rPr>
        <w:t xml:space="preserve"> </w:t>
      </w:r>
      <w:r w:rsidRPr="00986864">
        <w:t>que</w:t>
      </w:r>
      <w:r w:rsidRPr="00986864">
        <w:rPr>
          <w:spacing w:val="-6"/>
        </w:rPr>
        <w:t xml:space="preserve"> </w:t>
      </w:r>
      <w:r w:rsidRPr="00986864">
        <w:t>la</w:t>
      </w:r>
      <w:r w:rsidRPr="00986864">
        <w:rPr>
          <w:spacing w:val="-6"/>
        </w:rPr>
        <w:t xml:space="preserve"> </w:t>
      </w:r>
      <w:r w:rsidRPr="00986864">
        <w:t>recepción</w:t>
      </w:r>
      <w:r w:rsidRPr="00986864">
        <w:rPr>
          <w:spacing w:val="-9"/>
        </w:rPr>
        <w:t xml:space="preserve"> </w:t>
      </w:r>
      <w:r w:rsidRPr="00986864">
        <w:t>se</w:t>
      </w:r>
      <w:r w:rsidRPr="00986864">
        <w:rPr>
          <w:spacing w:val="-6"/>
        </w:rPr>
        <w:t xml:space="preserve"> </w:t>
      </w:r>
      <w:r w:rsidRPr="00986864">
        <w:t>realice</w:t>
      </w:r>
      <w:r w:rsidRPr="00986864">
        <w:rPr>
          <w:spacing w:val="-3"/>
        </w:rPr>
        <w:t xml:space="preserve"> </w:t>
      </w:r>
      <w:r w:rsidRPr="00986864">
        <w:t>conforme</w:t>
      </w:r>
      <w:r w:rsidRPr="00986864">
        <w:rPr>
          <w:spacing w:val="-7"/>
        </w:rPr>
        <w:t xml:space="preserve"> </w:t>
      </w:r>
      <w:r w:rsidRPr="00986864">
        <w:t>al</w:t>
      </w:r>
      <w:r w:rsidRPr="00986864">
        <w:rPr>
          <w:spacing w:val="-10"/>
        </w:rPr>
        <w:t xml:space="preserve"> </w:t>
      </w:r>
      <w:r w:rsidRPr="00986864">
        <w:t>procedimiento</w:t>
      </w:r>
      <w:r w:rsidRPr="00986864">
        <w:rPr>
          <w:spacing w:val="-8"/>
        </w:rPr>
        <w:t xml:space="preserve"> </w:t>
      </w:r>
      <w:r w:rsidRPr="00986864">
        <w:t>que</w:t>
      </w:r>
      <w:r w:rsidRPr="00986864">
        <w:rPr>
          <w:spacing w:val="-7"/>
        </w:rPr>
        <w:t xml:space="preserve"> </w:t>
      </w:r>
      <w:r w:rsidRPr="00986864">
        <w:t>se</w:t>
      </w:r>
      <w:r w:rsidRPr="00986864">
        <w:rPr>
          <w:spacing w:val="-8"/>
        </w:rPr>
        <w:t xml:space="preserve"> </w:t>
      </w:r>
      <w:r w:rsidRPr="00986864">
        <w:t>describe</w:t>
      </w:r>
      <w:r w:rsidRPr="00986864">
        <w:rPr>
          <w:spacing w:val="-8"/>
        </w:rPr>
        <w:t xml:space="preserve"> </w:t>
      </w:r>
      <w:r w:rsidRPr="00986864">
        <w:t>en el</w:t>
      </w:r>
      <w:r w:rsidRPr="00986864">
        <w:rPr>
          <w:spacing w:val="-5"/>
        </w:rPr>
        <w:t xml:space="preserve"> </w:t>
      </w:r>
      <w:r w:rsidRPr="00986864">
        <w:t>Anexo</w:t>
      </w:r>
      <w:r w:rsidRPr="00986864">
        <w:rPr>
          <w:spacing w:val="-3"/>
        </w:rPr>
        <w:t xml:space="preserve"> </w:t>
      </w:r>
      <w:r w:rsidRPr="00986864">
        <w:t>14</w:t>
      </w:r>
      <w:r w:rsidRPr="00986864">
        <w:rPr>
          <w:spacing w:val="-3"/>
        </w:rPr>
        <w:t xml:space="preserve"> </w:t>
      </w:r>
      <w:r w:rsidRPr="00986864">
        <w:t>de</w:t>
      </w:r>
      <w:r w:rsidRPr="00986864">
        <w:rPr>
          <w:spacing w:val="-5"/>
        </w:rPr>
        <w:t xml:space="preserve"> </w:t>
      </w:r>
      <w:r w:rsidRPr="00986864">
        <w:t>dicho</w:t>
      </w:r>
      <w:r w:rsidRPr="00986864">
        <w:rPr>
          <w:spacing w:val="-5"/>
        </w:rPr>
        <w:t xml:space="preserve"> </w:t>
      </w:r>
      <w:r w:rsidRPr="00986864">
        <w:t>ordenamiento</w:t>
      </w:r>
      <w:r w:rsidRPr="00986864">
        <w:rPr>
          <w:spacing w:val="-5"/>
        </w:rPr>
        <w:t xml:space="preserve"> </w:t>
      </w:r>
      <w:r w:rsidRPr="00986864">
        <w:t>en</w:t>
      </w:r>
      <w:r w:rsidRPr="00986864">
        <w:rPr>
          <w:spacing w:val="-3"/>
        </w:rPr>
        <w:t xml:space="preserve"> </w:t>
      </w:r>
      <w:r w:rsidRPr="00986864">
        <w:t>el</w:t>
      </w:r>
      <w:r w:rsidRPr="00986864">
        <w:rPr>
          <w:spacing w:val="-4"/>
        </w:rPr>
        <w:t xml:space="preserve"> </w:t>
      </w:r>
      <w:r w:rsidRPr="00986864">
        <w:t>cual</w:t>
      </w:r>
      <w:r w:rsidRPr="00986864">
        <w:rPr>
          <w:spacing w:val="-6"/>
        </w:rPr>
        <w:t xml:space="preserve"> </w:t>
      </w:r>
      <w:r w:rsidRPr="00986864">
        <w:t>se</w:t>
      </w:r>
      <w:r w:rsidRPr="00986864">
        <w:rPr>
          <w:spacing w:val="-3"/>
        </w:rPr>
        <w:t xml:space="preserve"> </w:t>
      </w:r>
      <w:r w:rsidRPr="00986864">
        <w:t>establecen</w:t>
      </w:r>
      <w:r w:rsidRPr="00986864">
        <w:rPr>
          <w:spacing w:val="-2"/>
        </w:rPr>
        <w:t xml:space="preserve"> </w:t>
      </w:r>
      <w:r w:rsidRPr="00986864">
        <w:t>las</w:t>
      </w:r>
      <w:r w:rsidRPr="00986864">
        <w:rPr>
          <w:spacing w:val="-4"/>
        </w:rPr>
        <w:t xml:space="preserve"> </w:t>
      </w:r>
      <w:r w:rsidRPr="00986864">
        <w:t>reglas</w:t>
      </w:r>
      <w:r w:rsidRPr="00986864">
        <w:rPr>
          <w:spacing w:val="-3"/>
        </w:rPr>
        <w:t xml:space="preserve"> </w:t>
      </w:r>
      <w:r w:rsidRPr="00986864">
        <w:t>generales</w:t>
      </w:r>
      <w:r w:rsidRPr="00986864">
        <w:rPr>
          <w:spacing w:val="-6"/>
        </w:rPr>
        <w:t xml:space="preserve"> </w:t>
      </w:r>
      <w:r w:rsidRPr="00986864">
        <w:t>que seguirán los CD y los órganos competentes del OPL para la recepción de documentación y expedientes de la elección al término de la Jornada</w:t>
      </w:r>
      <w:r w:rsidRPr="00986864">
        <w:rPr>
          <w:spacing w:val="-16"/>
        </w:rPr>
        <w:t xml:space="preserve"> </w:t>
      </w:r>
      <w:r w:rsidRPr="00986864">
        <w:t>Electoral.</w:t>
      </w:r>
    </w:p>
    <w:p w14:paraId="54DBFBCC" w14:textId="77777777" w:rsidR="00F244BC" w:rsidRPr="00986864" w:rsidRDefault="00F244BC" w:rsidP="005A3E89">
      <w:pPr>
        <w:pStyle w:val="Textoindependiente"/>
        <w:ind w:left="638" w:right="286"/>
        <w:jc w:val="both"/>
      </w:pPr>
    </w:p>
    <w:p w14:paraId="7D2F6422" w14:textId="0E6F781B" w:rsidR="00F244BC" w:rsidRPr="00986864" w:rsidRDefault="00D21E32" w:rsidP="009D0016">
      <w:pPr>
        <w:pStyle w:val="Textoindependiente"/>
        <w:ind w:left="638" w:right="286"/>
        <w:jc w:val="both"/>
      </w:pPr>
      <w:r w:rsidRPr="00986864">
        <w:t xml:space="preserve">El </w:t>
      </w:r>
      <w:r w:rsidR="00BE03F8" w:rsidRPr="00986864">
        <w:t xml:space="preserve">12 </w:t>
      </w:r>
      <w:r w:rsidRPr="00986864">
        <w:t xml:space="preserve">de </w:t>
      </w:r>
      <w:r w:rsidR="00BE03F8" w:rsidRPr="00986864">
        <w:t xml:space="preserve">octubre </w:t>
      </w:r>
      <w:r w:rsidRPr="00986864">
        <w:t>de 202</w:t>
      </w:r>
      <w:r w:rsidR="00BE03F8" w:rsidRPr="00986864">
        <w:t>3</w:t>
      </w:r>
      <w:r w:rsidRPr="00986864">
        <w:t>, mediante Acuerdo INE/CG</w:t>
      </w:r>
      <w:r w:rsidR="00BE03F8" w:rsidRPr="00986864">
        <w:t>561</w:t>
      </w:r>
      <w:r w:rsidRPr="00986864">
        <w:t>/202</w:t>
      </w:r>
      <w:r w:rsidR="00BE03F8" w:rsidRPr="00986864">
        <w:t>3</w:t>
      </w:r>
      <w:r w:rsidRPr="00986864">
        <w:t>, el CG aprobó los Lineamientos</w:t>
      </w:r>
      <w:r w:rsidR="00BE03F8" w:rsidRPr="00986864">
        <w:t xml:space="preserve"> para la detección, recolección, entrega e intercambio de paquetes, documentación y materiales electorales recibidos en órgano electoral distinto al competente en la etapa de resultados y declaración de validez del Proceso Electoral Concurrente 2023-2024</w:t>
      </w:r>
      <w:r w:rsidRPr="00986864">
        <w:t>.</w:t>
      </w:r>
    </w:p>
    <w:p w14:paraId="0043584F" w14:textId="77777777" w:rsidR="00F244BC" w:rsidRPr="00986864" w:rsidRDefault="00F244BC" w:rsidP="005A3E89">
      <w:pPr>
        <w:pStyle w:val="Textoindependiente"/>
        <w:ind w:left="638" w:right="286"/>
        <w:jc w:val="both"/>
      </w:pPr>
    </w:p>
    <w:p w14:paraId="7792558B" w14:textId="0DDF8AD5" w:rsidR="007E7EBF" w:rsidRPr="00986864" w:rsidRDefault="0006497C" w:rsidP="005A3E89">
      <w:pPr>
        <w:pStyle w:val="Ttulo1"/>
        <w:ind w:right="286"/>
        <w:rPr>
          <w:sz w:val="28"/>
          <w:szCs w:val="28"/>
        </w:rPr>
      </w:pPr>
      <w:bookmarkStart w:id="6" w:name="_bookmark3"/>
      <w:bookmarkStart w:id="7" w:name="_Toc160202783"/>
      <w:bookmarkEnd w:id="6"/>
      <w:r w:rsidRPr="00986864">
        <w:rPr>
          <w:sz w:val="28"/>
          <w:szCs w:val="28"/>
        </w:rPr>
        <w:t>II.- Objetivo</w:t>
      </w:r>
      <w:r w:rsidRPr="00986864">
        <w:rPr>
          <w:spacing w:val="-4"/>
          <w:sz w:val="28"/>
          <w:szCs w:val="28"/>
        </w:rPr>
        <w:t xml:space="preserve"> </w:t>
      </w:r>
      <w:r w:rsidR="00A22D15" w:rsidRPr="00986864">
        <w:rPr>
          <w:sz w:val="28"/>
          <w:szCs w:val="28"/>
        </w:rPr>
        <w:t>ge</w:t>
      </w:r>
      <w:r w:rsidRPr="00986864">
        <w:rPr>
          <w:sz w:val="28"/>
          <w:szCs w:val="28"/>
        </w:rPr>
        <w:t>neral</w:t>
      </w:r>
      <w:bookmarkEnd w:id="7"/>
    </w:p>
    <w:p w14:paraId="2CE4636D" w14:textId="77777777" w:rsidR="00F244BC" w:rsidRPr="00986864" w:rsidRDefault="00F244BC" w:rsidP="005A3E89">
      <w:pPr>
        <w:pStyle w:val="Textoindependiente"/>
        <w:ind w:left="638" w:right="286"/>
        <w:jc w:val="both"/>
      </w:pPr>
    </w:p>
    <w:p w14:paraId="52333E54" w14:textId="50C72204" w:rsidR="007E7EBF" w:rsidRPr="00986864" w:rsidRDefault="00D21E32" w:rsidP="005A3E89">
      <w:pPr>
        <w:pStyle w:val="Textoindependiente"/>
        <w:ind w:left="638" w:right="286"/>
        <w:jc w:val="both"/>
      </w:pPr>
      <w:r w:rsidRPr="00986864">
        <w:t>Establecer las bases para la detección, recuperación, entrega e intercambio de paquetes y/o documentación electoral en la etapa de resultados y declaración de validez, entre:</w:t>
      </w:r>
    </w:p>
    <w:p w14:paraId="0270CFFE" w14:textId="77777777" w:rsidR="00F244BC" w:rsidRPr="00986864" w:rsidRDefault="00F244BC" w:rsidP="005A3E89">
      <w:pPr>
        <w:pStyle w:val="Textoindependiente"/>
        <w:ind w:left="638" w:right="286"/>
        <w:jc w:val="both"/>
      </w:pPr>
    </w:p>
    <w:p w14:paraId="2976AF80" w14:textId="77777777" w:rsidR="00F244BC" w:rsidRPr="00986864" w:rsidRDefault="00F244BC" w:rsidP="005A3E89">
      <w:pPr>
        <w:pStyle w:val="Prrafodelista"/>
        <w:numPr>
          <w:ilvl w:val="0"/>
          <w:numId w:val="15"/>
        </w:numPr>
        <w:tabs>
          <w:tab w:val="clear" w:pos="720"/>
        </w:tabs>
        <w:spacing w:line="360" w:lineRule="auto"/>
        <w:ind w:left="1424" w:right="286" w:hanging="505"/>
        <w:rPr>
          <w:sz w:val="24"/>
          <w:szCs w:val="24"/>
        </w:rPr>
      </w:pPr>
      <w:r w:rsidRPr="00986864">
        <w:rPr>
          <w:sz w:val="24"/>
          <w:szCs w:val="24"/>
        </w:rPr>
        <w:t>Órganos desconcentrados pertenecientes al INE (INE-INE)</w:t>
      </w:r>
    </w:p>
    <w:p w14:paraId="74E7AEEE" w14:textId="77777777" w:rsidR="00F244BC" w:rsidRPr="00986864" w:rsidRDefault="00F244BC" w:rsidP="005A3E89">
      <w:pPr>
        <w:pStyle w:val="Prrafodelista"/>
        <w:numPr>
          <w:ilvl w:val="0"/>
          <w:numId w:val="15"/>
        </w:numPr>
        <w:tabs>
          <w:tab w:val="clear" w:pos="720"/>
        </w:tabs>
        <w:spacing w:line="360" w:lineRule="auto"/>
        <w:ind w:left="1424" w:right="286" w:hanging="505"/>
        <w:rPr>
          <w:sz w:val="24"/>
          <w:szCs w:val="24"/>
        </w:rPr>
      </w:pPr>
      <w:r w:rsidRPr="00986864">
        <w:rPr>
          <w:sz w:val="24"/>
          <w:szCs w:val="24"/>
        </w:rPr>
        <w:t>Un órgano del INE y uno perteneciente al OPL (INE-OPL)</w:t>
      </w:r>
    </w:p>
    <w:p w14:paraId="3D3DEF19" w14:textId="5B98F513" w:rsidR="00F244BC" w:rsidRPr="00986864" w:rsidRDefault="00F244BC" w:rsidP="005A3E89">
      <w:pPr>
        <w:pStyle w:val="Prrafodelista"/>
        <w:numPr>
          <w:ilvl w:val="0"/>
          <w:numId w:val="15"/>
        </w:numPr>
        <w:tabs>
          <w:tab w:val="clear" w:pos="720"/>
        </w:tabs>
        <w:spacing w:line="360" w:lineRule="auto"/>
        <w:ind w:left="1424" w:right="286" w:hanging="505"/>
        <w:rPr>
          <w:sz w:val="24"/>
          <w:szCs w:val="24"/>
        </w:rPr>
      </w:pPr>
      <w:r w:rsidRPr="00986864">
        <w:rPr>
          <w:sz w:val="24"/>
          <w:szCs w:val="24"/>
        </w:rPr>
        <w:t>Órganos desconcentrados pertenecientes a los OPL (OPL-OPL)</w:t>
      </w:r>
    </w:p>
    <w:p w14:paraId="2BD1FFD4" w14:textId="77777777" w:rsidR="00F244BC" w:rsidRPr="00986864" w:rsidRDefault="00F244BC" w:rsidP="005A3E89">
      <w:pPr>
        <w:pStyle w:val="Textoindependiente"/>
        <w:ind w:left="638" w:right="286"/>
        <w:jc w:val="both"/>
      </w:pPr>
    </w:p>
    <w:p w14:paraId="49F5D782" w14:textId="7476B16A" w:rsidR="00F244BC" w:rsidRPr="00986864" w:rsidRDefault="00D21E32" w:rsidP="007F113C">
      <w:pPr>
        <w:pStyle w:val="Textoindependiente"/>
        <w:ind w:left="638" w:right="286"/>
        <w:jc w:val="both"/>
      </w:pPr>
      <w:r w:rsidRPr="00986864">
        <w:t xml:space="preserve">Así como los mecanismos de comunicación entre ambos órganos para la notificación expedita relacionada con la posesión de documentación y paquetes </w:t>
      </w:r>
      <w:r w:rsidR="00F244BC" w:rsidRPr="00986864">
        <w:t>y/o materiales electorales entregados de forma equivocada.</w:t>
      </w:r>
    </w:p>
    <w:p w14:paraId="3F0A3861" w14:textId="77777777" w:rsidR="00F244BC" w:rsidRPr="00986864" w:rsidRDefault="00F244BC" w:rsidP="005A3E89">
      <w:pPr>
        <w:pStyle w:val="Textoindependiente"/>
        <w:ind w:left="638" w:right="286"/>
        <w:jc w:val="both"/>
      </w:pPr>
    </w:p>
    <w:p w14:paraId="419E3C7A" w14:textId="4BFA1296" w:rsidR="007E7EBF" w:rsidRPr="00986864" w:rsidRDefault="0006497C" w:rsidP="005A3E89">
      <w:pPr>
        <w:pStyle w:val="Ttulo1"/>
        <w:ind w:right="286"/>
        <w:rPr>
          <w:sz w:val="28"/>
          <w:szCs w:val="28"/>
        </w:rPr>
      </w:pPr>
      <w:bookmarkStart w:id="8" w:name="_bookmark4"/>
      <w:bookmarkStart w:id="9" w:name="_Toc160202784"/>
      <w:bookmarkEnd w:id="8"/>
      <w:r w:rsidRPr="00986864">
        <w:rPr>
          <w:sz w:val="28"/>
          <w:szCs w:val="28"/>
        </w:rPr>
        <w:t>III.- Acciones previas</w:t>
      </w:r>
      <w:bookmarkEnd w:id="9"/>
    </w:p>
    <w:p w14:paraId="6E82DC2D" w14:textId="77777777" w:rsidR="007E7EBF" w:rsidRPr="00986864" w:rsidRDefault="007E7EBF" w:rsidP="005A3E89">
      <w:pPr>
        <w:ind w:left="567" w:right="286"/>
        <w:rPr>
          <w:sz w:val="24"/>
          <w:szCs w:val="24"/>
        </w:rPr>
      </w:pPr>
    </w:p>
    <w:p w14:paraId="7989CCA3" w14:textId="77777777" w:rsidR="007F113C" w:rsidRPr="00986864" w:rsidRDefault="007F113C" w:rsidP="00825C6A">
      <w:pPr>
        <w:pStyle w:val="Ttulo2"/>
        <w:ind w:left="1702"/>
      </w:pPr>
      <w:bookmarkStart w:id="10" w:name="_Toc160194381"/>
      <w:bookmarkStart w:id="11" w:name="_Toc160202785"/>
      <w:r w:rsidRPr="00986864">
        <w:t>III.1.- Previsiones</w:t>
      </w:r>
      <w:r w:rsidRPr="00986864">
        <w:rPr>
          <w:spacing w:val="-1"/>
        </w:rPr>
        <w:t xml:space="preserve"> </w:t>
      </w:r>
      <w:r w:rsidRPr="00986864">
        <w:t>testimoniales de las acciones correctivas</w:t>
      </w:r>
      <w:bookmarkEnd w:id="10"/>
      <w:bookmarkEnd w:id="11"/>
    </w:p>
    <w:p w14:paraId="0EB57911" w14:textId="77777777" w:rsidR="007F113C" w:rsidRPr="00986864" w:rsidRDefault="007F113C" w:rsidP="00825C6A">
      <w:pPr>
        <w:pStyle w:val="Textoindependiente"/>
        <w:spacing w:before="6"/>
        <w:ind w:right="286"/>
        <w:jc w:val="both"/>
      </w:pPr>
    </w:p>
    <w:p w14:paraId="62F23B78" w14:textId="77777777" w:rsidR="007F113C" w:rsidRPr="00986864" w:rsidRDefault="007F113C" w:rsidP="007F113C">
      <w:pPr>
        <w:pStyle w:val="Textoindependiente"/>
        <w:spacing w:before="6"/>
        <w:ind w:left="1134" w:right="286"/>
        <w:jc w:val="both"/>
      </w:pPr>
      <w:r w:rsidRPr="00986864">
        <w:t>Con el propósito de contar con elementos que abonen a los principios que rigen la función electoral, en particular a la certeza del procedimiento de estos Lineamientos, las Presidencias de los CD deberán asegurar que cada uno de los pasos que se desarrollen sean videograbados, en su caso, con el equipo del que disponga la JDE o con algún equipo de telefonía celular, poniendo especial cuidado en lo siguiente:</w:t>
      </w:r>
    </w:p>
    <w:p w14:paraId="01E05093" w14:textId="77777777" w:rsidR="007F113C" w:rsidRPr="00986864" w:rsidRDefault="007F113C" w:rsidP="007F113C">
      <w:pPr>
        <w:pStyle w:val="Textoindependiente"/>
        <w:spacing w:before="6"/>
        <w:ind w:left="1134" w:right="286"/>
        <w:jc w:val="both"/>
      </w:pPr>
    </w:p>
    <w:p w14:paraId="157FD30C" w14:textId="77777777" w:rsidR="007F113C" w:rsidRPr="00986864" w:rsidRDefault="007F113C" w:rsidP="007F113C">
      <w:pPr>
        <w:pStyle w:val="Textoindependiente"/>
        <w:spacing w:before="6" w:line="360" w:lineRule="auto"/>
        <w:ind w:left="1702" w:right="286" w:hanging="284"/>
        <w:jc w:val="both"/>
      </w:pPr>
      <w:r w:rsidRPr="00986864">
        <w:t>1. La apertura de la BE y el traslado de los paquetes electorales a la sala de sesiones.</w:t>
      </w:r>
    </w:p>
    <w:p w14:paraId="63D03D50" w14:textId="77777777" w:rsidR="007F113C" w:rsidRPr="00986864" w:rsidRDefault="007F113C" w:rsidP="007F113C">
      <w:pPr>
        <w:pStyle w:val="Textoindependiente"/>
        <w:spacing w:before="6" w:line="360" w:lineRule="auto"/>
        <w:ind w:left="1702" w:right="286" w:hanging="284"/>
        <w:jc w:val="both"/>
      </w:pPr>
      <w:r w:rsidRPr="00986864">
        <w:t>2. Su apertura en la sala de sesiones y la revisión de su contenido.</w:t>
      </w:r>
    </w:p>
    <w:p w14:paraId="46CD219F" w14:textId="77777777" w:rsidR="007F113C" w:rsidRPr="00986864" w:rsidRDefault="007F113C" w:rsidP="007F113C">
      <w:pPr>
        <w:pStyle w:val="Textoindependiente"/>
        <w:spacing w:before="6" w:line="360" w:lineRule="auto"/>
        <w:ind w:left="1702" w:right="286" w:hanging="284"/>
        <w:jc w:val="both"/>
      </w:pPr>
      <w:r w:rsidRPr="00986864">
        <w:t>3. La extracción, en su caso, de las actas y las boletas.</w:t>
      </w:r>
    </w:p>
    <w:p w14:paraId="468F9865" w14:textId="77777777" w:rsidR="007F113C" w:rsidRPr="00986864" w:rsidRDefault="007F113C" w:rsidP="007F113C">
      <w:pPr>
        <w:pStyle w:val="Textoindependiente"/>
        <w:spacing w:before="6" w:line="360" w:lineRule="auto"/>
        <w:ind w:left="1702" w:right="286" w:hanging="284"/>
        <w:jc w:val="both"/>
      </w:pPr>
      <w:r w:rsidRPr="00986864">
        <w:t>4. El cierre, sellado y firmado de los paquetes electorales y su depósito en la BE.</w:t>
      </w:r>
    </w:p>
    <w:p w14:paraId="0DD6270C" w14:textId="77777777" w:rsidR="007F113C" w:rsidRPr="00986864" w:rsidRDefault="007F113C" w:rsidP="007F113C">
      <w:pPr>
        <w:pStyle w:val="Textoindependiente"/>
        <w:spacing w:before="6" w:line="360" w:lineRule="auto"/>
        <w:ind w:left="1702" w:right="286" w:hanging="284"/>
        <w:jc w:val="both"/>
      </w:pPr>
      <w:r w:rsidRPr="00986864">
        <w:t>5.Clausura del acceso a la BE.</w:t>
      </w:r>
    </w:p>
    <w:p w14:paraId="6BA4AE5B" w14:textId="77777777" w:rsidR="007F113C" w:rsidRPr="00986864" w:rsidRDefault="007F113C" w:rsidP="007F113C">
      <w:pPr>
        <w:pStyle w:val="Textoindependiente"/>
        <w:spacing w:before="6"/>
        <w:ind w:left="1134" w:right="286"/>
        <w:jc w:val="both"/>
      </w:pPr>
    </w:p>
    <w:p w14:paraId="27C1BF56" w14:textId="77777777" w:rsidR="007F113C" w:rsidRPr="00986864" w:rsidRDefault="007F113C" w:rsidP="007F113C">
      <w:pPr>
        <w:pStyle w:val="Textoindependiente"/>
        <w:spacing w:before="6"/>
        <w:ind w:left="1134" w:right="286"/>
        <w:jc w:val="both"/>
      </w:pPr>
      <w:r w:rsidRPr="00986864">
        <w:lastRenderedPageBreak/>
        <w:t>A efecto de llevar un control y registro de los paquetes, documentación y material electoral motivo de intercambio, se adjunta el modelo de acta circunstanciada de entregas y recolecciones, para los efectos de dejar constancia de su entrega y/o recolección, mismo que fue aprobado junto al presente Protocolo por el INE y el IEPCJ.</w:t>
      </w:r>
    </w:p>
    <w:p w14:paraId="4ED61DD5" w14:textId="77777777" w:rsidR="007F113C" w:rsidRPr="00986864" w:rsidRDefault="007F113C" w:rsidP="007F113C">
      <w:pPr>
        <w:pStyle w:val="Textoindependiente"/>
        <w:spacing w:before="6"/>
        <w:ind w:left="1134" w:right="286"/>
        <w:jc w:val="both"/>
      </w:pPr>
    </w:p>
    <w:p w14:paraId="68BA8DDA" w14:textId="7AAAD97A" w:rsidR="007F113C" w:rsidRPr="00986864" w:rsidRDefault="007F113C" w:rsidP="0020037E">
      <w:pPr>
        <w:pStyle w:val="Textoindependiente"/>
        <w:shd w:val="clear" w:color="auto" w:fill="FFFFFF" w:themeFill="background1"/>
        <w:spacing w:before="6"/>
        <w:ind w:left="1134" w:right="286"/>
        <w:jc w:val="both"/>
      </w:pPr>
      <w:r w:rsidRPr="00986864">
        <w:t xml:space="preserve">Adicionalmente, en todos los casos, cada órgano del INE y del IEPCJ con motivo de la entrega de paquetes, documentación o materiales electorales, deberá capturar la información en </w:t>
      </w:r>
      <w:r w:rsidR="00E31577" w:rsidRPr="00986864">
        <w:t>los</w:t>
      </w:r>
      <w:r w:rsidRPr="00986864">
        <w:t xml:space="preserve"> Anexo</w:t>
      </w:r>
      <w:r w:rsidR="00E31577" w:rsidRPr="00986864">
        <w:t>s</w:t>
      </w:r>
      <w:r w:rsidRPr="00986864">
        <w:t xml:space="preserve"> </w:t>
      </w:r>
      <w:r w:rsidR="00E31577" w:rsidRPr="00986864">
        <w:t>2 y</w:t>
      </w:r>
      <w:r w:rsidR="00AA7D53" w:rsidRPr="00986864">
        <w:t>/o</w:t>
      </w:r>
      <w:r w:rsidR="00E31577" w:rsidRPr="00986864">
        <w:t xml:space="preserve"> 3</w:t>
      </w:r>
      <w:r w:rsidRPr="00986864">
        <w:t>, documento</w:t>
      </w:r>
      <w:r w:rsidR="00E31577" w:rsidRPr="00986864">
        <w:t>s</w:t>
      </w:r>
      <w:r w:rsidRPr="00986864">
        <w:t xml:space="preserve"> denominado</w:t>
      </w:r>
      <w:r w:rsidR="00E31577" w:rsidRPr="00986864">
        <w:t>s como</w:t>
      </w:r>
      <w:r w:rsidRPr="00986864">
        <w:t xml:space="preserve"> </w:t>
      </w:r>
      <w:r w:rsidRPr="00986864">
        <w:rPr>
          <w:i/>
          <w:iCs/>
        </w:rPr>
        <w:t>“Registro de entrega de paquetes</w:t>
      </w:r>
      <w:r w:rsidR="00E31577" w:rsidRPr="00986864">
        <w:rPr>
          <w:i/>
          <w:iCs/>
        </w:rPr>
        <w:t xml:space="preserve"> y</w:t>
      </w:r>
      <w:r w:rsidRPr="00986864">
        <w:rPr>
          <w:i/>
          <w:iCs/>
        </w:rPr>
        <w:t xml:space="preserve"> documentación</w:t>
      </w:r>
      <w:r w:rsidR="00E31577" w:rsidRPr="00986864">
        <w:rPr>
          <w:i/>
          <w:iCs/>
        </w:rPr>
        <w:t xml:space="preserve"> a un órgano distinto”</w:t>
      </w:r>
      <w:r w:rsidRPr="00986864">
        <w:rPr>
          <w:i/>
          <w:iCs/>
        </w:rPr>
        <w:t xml:space="preserve"> y </w:t>
      </w:r>
      <w:r w:rsidR="00E31577" w:rsidRPr="00986864">
        <w:rPr>
          <w:i/>
          <w:iCs/>
        </w:rPr>
        <w:t>“Registro de entrega de m</w:t>
      </w:r>
      <w:r w:rsidRPr="00986864">
        <w:rPr>
          <w:i/>
          <w:iCs/>
        </w:rPr>
        <w:t>aterial electoral a un órgano distinto”</w:t>
      </w:r>
      <w:r w:rsidRPr="00986864">
        <w:t>, para su posterior uso como anexo</w:t>
      </w:r>
      <w:r w:rsidR="0053798A" w:rsidRPr="00986864">
        <w:t xml:space="preserve"> (s)</w:t>
      </w:r>
      <w:r w:rsidRPr="00986864">
        <w:t xml:space="preserve"> del acta circunstanciada, así como el envío como reporte a la JLE del INE en Jalisco.</w:t>
      </w:r>
    </w:p>
    <w:p w14:paraId="0B041BF0" w14:textId="085D9098" w:rsidR="007F113C" w:rsidRPr="00986864" w:rsidRDefault="007F113C">
      <w:pPr>
        <w:rPr>
          <w:b/>
          <w:bCs/>
          <w:sz w:val="24"/>
          <w:szCs w:val="24"/>
        </w:rPr>
      </w:pPr>
      <w:bookmarkStart w:id="12" w:name="_bookmark5"/>
      <w:bookmarkEnd w:id="12"/>
    </w:p>
    <w:p w14:paraId="2D458B9B" w14:textId="09450498" w:rsidR="007E7EBF" w:rsidRPr="00986864" w:rsidRDefault="0006497C" w:rsidP="005A3E89">
      <w:pPr>
        <w:pStyle w:val="Ttulo2"/>
        <w:ind w:left="1560" w:right="286" w:hanging="426"/>
        <w:rPr>
          <w:sz w:val="24"/>
          <w:szCs w:val="24"/>
        </w:rPr>
      </w:pPr>
      <w:bookmarkStart w:id="13" w:name="_Toc160202786"/>
      <w:r w:rsidRPr="00986864">
        <w:rPr>
          <w:sz w:val="24"/>
          <w:szCs w:val="24"/>
        </w:rPr>
        <w:t>III.</w:t>
      </w:r>
      <w:r w:rsidR="007F113C" w:rsidRPr="00986864">
        <w:rPr>
          <w:sz w:val="24"/>
          <w:szCs w:val="24"/>
        </w:rPr>
        <w:t>2</w:t>
      </w:r>
      <w:r w:rsidRPr="00986864">
        <w:rPr>
          <w:sz w:val="24"/>
          <w:szCs w:val="24"/>
        </w:rPr>
        <w:t>.- De l</w:t>
      </w:r>
      <w:r w:rsidR="00660872" w:rsidRPr="00986864">
        <w:rPr>
          <w:sz w:val="24"/>
          <w:szCs w:val="24"/>
        </w:rPr>
        <w:t xml:space="preserve">as acciones </w:t>
      </w:r>
      <w:r w:rsidR="003C3671" w:rsidRPr="00986864">
        <w:rPr>
          <w:sz w:val="24"/>
          <w:szCs w:val="24"/>
        </w:rPr>
        <w:t xml:space="preserve">a realizar de manera </w:t>
      </w:r>
      <w:r w:rsidR="00660872" w:rsidRPr="00986864">
        <w:rPr>
          <w:sz w:val="24"/>
          <w:szCs w:val="24"/>
        </w:rPr>
        <w:t xml:space="preserve">conjunta entre </w:t>
      </w:r>
      <w:r w:rsidRPr="00986864">
        <w:rPr>
          <w:sz w:val="24"/>
          <w:szCs w:val="24"/>
        </w:rPr>
        <w:t>el INE y del</w:t>
      </w:r>
      <w:r w:rsidRPr="00986864">
        <w:rPr>
          <w:spacing w:val="-6"/>
          <w:sz w:val="24"/>
          <w:szCs w:val="24"/>
        </w:rPr>
        <w:t xml:space="preserve"> </w:t>
      </w:r>
      <w:r w:rsidR="00EC3F5A" w:rsidRPr="00986864">
        <w:rPr>
          <w:sz w:val="24"/>
          <w:szCs w:val="24"/>
        </w:rPr>
        <w:t>IEPCJ</w:t>
      </w:r>
      <w:bookmarkEnd w:id="13"/>
    </w:p>
    <w:p w14:paraId="195BF3FE" w14:textId="0000D6AE" w:rsidR="00F244BC" w:rsidRPr="00986864" w:rsidRDefault="00F244BC" w:rsidP="005A3E89">
      <w:pPr>
        <w:spacing w:line="276" w:lineRule="auto"/>
        <w:ind w:left="638" w:right="286"/>
        <w:jc w:val="both"/>
        <w:rPr>
          <w:sz w:val="24"/>
          <w:szCs w:val="24"/>
        </w:rPr>
      </w:pPr>
    </w:p>
    <w:p w14:paraId="177CA925" w14:textId="6A9E1F5A" w:rsidR="00A22D15" w:rsidRPr="00986864" w:rsidRDefault="00C7175B" w:rsidP="005A3E89">
      <w:pPr>
        <w:spacing w:line="276" w:lineRule="auto"/>
        <w:ind w:left="1134" w:right="286"/>
        <w:jc w:val="both"/>
        <w:rPr>
          <w:sz w:val="24"/>
          <w:szCs w:val="24"/>
        </w:rPr>
      </w:pPr>
      <w:r w:rsidRPr="00986864">
        <w:rPr>
          <w:sz w:val="24"/>
          <w:szCs w:val="24"/>
        </w:rPr>
        <w:t xml:space="preserve">A más tardar el 16 de febrero de 2024, </w:t>
      </w:r>
      <w:r w:rsidR="00660872" w:rsidRPr="00986864">
        <w:rPr>
          <w:sz w:val="24"/>
          <w:szCs w:val="24"/>
        </w:rPr>
        <w:t xml:space="preserve">el IEPCJ en coordinación con la JLE del INE, </w:t>
      </w:r>
      <w:r w:rsidRPr="00986864">
        <w:rPr>
          <w:sz w:val="24"/>
          <w:szCs w:val="24"/>
        </w:rPr>
        <w:t xml:space="preserve">elaborarán la propuesta de Protocolo, misma que deberá atender </w:t>
      </w:r>
      <w:r w:rsidR="00660872" w:rsidRPr="00986864">
        <w:rPr>
          <w:sz w:val="24"/>
          <w:szCs w:val="24"/>
        </w:rPr>
        <w:t xml:space="preserve">las circunstancias específicas de </w:t>
      </w:r>
      <w:r w:rsidR="003C3671" w:rsidRPr="00986864">
        <w:rPr>
          <w:sz w:val="24"/>
          <w:szCs w:val="24"/>
        </w:rPr>
        <w:t>la e</w:t>
      </w:r>
      <w:r w:rsidR="00660872" w:rsidRPr="00986864">
        <w:rPr>
          <w:sz w:val="24"/>
          <w:szCs w:val="24"/>
        </w:rPr>
        <w:t>ntidad, así como las determinaciones institucionales y las acciones que recaerán en sus ámbitos de responsabilidad</w:t>
      </w:r>
      <w:r w:rsidRPr="00986864">
        <w:rPr>
          <w:sz w:val="24"/>
          <w:szCs w:val="24"/>
        </w:rPr>
        <w:t>.</w:t>
      </w:r>
    </w:p>
    <w:p w14:paraId="3B110D59" w14:textId="558AA1A6" w:rsidR="00A22D15" w:rsidRPr="00986864" w:rsidRDefault="00A22D15" w:rsidP="005A3E89">
      <w:pPr>
        <w:spacing w:line="276" w:lineRule="auto"/>
        <w:ind w:left="1134" w:right="286"/>
        <w:jc w:val="both"/>
        <w:rPr>
          <w:sz w:val="24"/>
          <w:szCs w:val="24"/>
        </w:rPr>
      </w:pPr>
    </w:p>
    <w:p w14:paraId="331B37FC" w14:textId="77777777" w:rsidR="00080FCC" w:rsidRPr="00986864" w:rsidRDefault="00080FCC" w:rsidP="005A3E89">
      <w:pPr>
        <w:spacing w:line="276" w:lineRule="auto"/>
        <w:ind w:left="1134" w:right="286"/>
        <w:jc w:val="both"/>
        <w:rPr>
          <w:sz w:val="24"/>
          <w:szCs w:val="24"/>
        </w:rPr>
      </w:pPr>
      <w:r w:rsidRPr="00986864">
        <w:rPr>
          <w:sz w:val="24"/>
          <w:szCs w:val="24"/>
        </w:rPr>
        <w:t>De</w:t>
      </w:r>
      <w:r w:rsidRPr="00986864">
        <w:rPr>
          <w:spacing w:val="-9"/>
          <w:sz w:val="24"/>
          <w:szCs w:val="24"/>
        </w:rPr>
        <w:t xml:space="preserve"> </w:t>
      </w:r>
      <w:r w:rsidRPr="00986864">
        <w:rPr>
          <w:sz w:val="24"/>
          <w:szCs w:val="24"/>
        </w:rPr>
        <w:t>conformidad</w:t>
      </w:r>
      <w:r w:rsidRPr="00986864">
        <w:rPr>
          <w:spacing w:val="-8"/>
          <w:sz w:val="24"/>
          <w:szCs w:val="24"/>
        </w:rPr>
        <w:t xml:space="preserve"> </w:t>
      </w:r>
      <w:r w:rsidRPr="00986864">
        <w:rPr>
          <w:sz w:val="24"/>
          <w:szCs w:val="24"/>
        </w:rPr>
        <w:t>con</w:t>
      </w:r>
      <w:r w:rsidRPr="00986864">
        <w:rPr>
          <w:spacing w:val="-9"/>
          <w:sz w:val="24"/>
          <w:szCs w:val="24"/>
        </w:rPr>
        <w:t xml:space="preserve"> </w:t>
      </w:r>
      <w:r w:rsidRPr="00986864">
        <w:rPr>
          <w:sz w:val="24"/>
          <w:szCs w:val="24"/>
        </w:rPr>
        <w:t>lo</w:t>
      </w:r>
      <w:r w:rsidRPr="00986864">
        <w:rPr>
          <w:spacing w:val="-10"/>
          <w:sz w:val="24"/>
          <w:szCs w:val="24"/>
        </w:rPr>
        <w:t xml:space="preserve"> </w:t>
      </w:r>
      <w:r w:rsidRPr="00986864">
        <w:rPr>
          <w:sz w:val="24"/>
          <w:szCs w:val="24"/>
        </w:rPr>
        <w:t>señalado</w:t>
      </w:r>
      <w:r w:rsidRPr="00986864">
        <w:rPr>
          <w:spacing w:val="-11"/>
          <w:sz w:val="24"/>
          <w:szCs w:val="24"/>
        </w:rPr>
        <w:t xml:space="preserve"> </w:t>
      </w:r>
      <w:r w:rsidRPr="00986864">
        <w:rPr>
          <w:sz w:val="24"/>
          <w:szCs w:val="24"/>
        </w:rPr>
        <w:t>en</w:t>
      </w:r>
      <w:r w:rsidRPr="00986864">
        <w:rPr>
          <w:spacing w:val="-8"/>
          <w:sz w:val="24"/>
          <w:szCs w:val="24"/>
        </w:rPr>
        <w:t xml:space="preserve"> </w:t>
      </w:r>
      <w:r w:rsidRPr="00986864">
        <w:rPr>
          <w:sz w:val="24"/>
          <w:szCs w:val="24"/>
        </w:rPr>
        <w:t>los</w:t>
      </w:r>
      <w:r w:rsidRPr="00986864">
        <w:rPr>
          <w:spacing w:val="-5"/>
          <w:sz w:val="24"/>
          <w:szCs w:val="24"/>
        </w:rPr>
        <w:t xml:space="preserve"> </w:t>
      </w:r>
      <w:r w:rsidRPr="00986864">
        <w:rPr>
          <w:i/>
          <w:sz w:val="24"/>
          <w:szCs w:val="24"/>
        </w:rPr>
        <w:t xml:space="preserve">Lineamientos; </w:t>
      </w:r>
      <w:r w:rsidRPr="00986864">
        <w:rPr>
          <w:sz w:val="24"/>
          <w:szCs w:val="24"/>
        </w:rPr>
        <w:t>las JDE y los órganos correspondientes del IEPCJ en la primera quincena de abril de 2024, realizarán un diagnóstico que permita determinar las necesidades de espacio y la distribución requerida para simplificar y agilizar las tareas de recepción, traslado y resguardo de los paquetes electorales al interior de las instalaciones de los consejos, en el cual deberán:</w:t>
      </w:r>
    </w:p>
    <w:p w14:paraId="363F93D1" w14:textId="77777777" w:rsidR="00080FCC" w:rsidRPr="00986864" w:rsidRDefault="00080FCC" w:rsidP="005A3E89">
      <w:pPr>
        <w:spacing w:line="276" w:lineRule="auto"/>
        <w:ind w:left="1134" w:right="286"/>
        <w:jc w:val="both"/>
        <w:rPr>
          <w:i/>
          <w:sz w:val="24"/>
          <w:szCs w:val="24"/>
        </w:rPr>
      </w:pPr>
    </w:p>
    <w:p w14:paraId="40168787" w14:textId="77777777" w:rsidR="00080FCC" w:rsidRPr="00986864" w:rsidRDefault="00080FCC" w:rsidP="005A3E89">
      <w:pPr>
        <w:pStyle w:val="Prrafodelista"/>
        <w:numPr>
          <w:ilvl w:val="0"/>
          <w:numId w:val="11"/>
        </w:numPr>
        <w:tabs>
          <w:tab w:val="left" w:pos="1359"/>
        </w:tabs>
        <w:spacing w:before="1" w:line="276" w:lineRule="auto"/>
        <w:ind w:left="1560" w:right="286"/>
        <w:jc w:val="both"/>
        <w:rPr>
          <w:sz w:val="24"/>
          <w:szCs w:val="24"/>
        </w:rPr>
      </w:pPr>
      <w:r w:rsidRPr="00986864">
        <w:rPr>
          <w:sz w:val="24"/>
          <w:szCs w:val="24"/>
        </w:rPr>
        <w:t>Identificar las áreas que representen un riesgo para el traslado de paquetes a los órganos del orden federal o local</w:t>
      </w:r>
      <w:r w:rsidRPr="00986864">
        <w:rPr>
          <w:spacing w:val="-10"/>
          <w:sz w:val="24"/>
          <w:szCs w:val="24"/>
        </w:rPr>
        <w:t xml:space="preserve"> </w:t>
      </w:r>
      <w:r w:rsidRPr="00986864">
        <w:rPr>
          <w:sz w:val="24"/>
          <w:szCs w:val="24"/>
        </w:rPr>
        <w:t>correspondientes.</w:t>
      </w:r>
    </w:p>
    <w:p w14:paraId="3B5A0E46" w14:textId="77777777" w:rsidR="00080FCC" w:rsidRPr="00986864" w:rsidRDefault="00080FCC" w:rsidP="005A3E89">
      <w:pPr>
        <w:tabs>
          <w:tab w:val="left" w:pos="1359"/>
        </w:tabs>
        <w:spacing w:before="1" w:line="276" w:lineRule="auto"/>
        <w:ind w:left="1560" w:right="286"/>
        <w:rPr>
          <w:sz w:val="24"/>
          <w:szCs w:val="24"/>
        </w:rPr>
      </w:pPr>
    </w:p>
    <w:p w14:paraId="08E2712B" w14:textId="77777777" w:rsidR="00080FCC" w:rsidRPr="00986864" w:rsidRDefault="00080FCC" w:rsidP="005A3E89">
      <w:pPr>
        <w:pStyle w:val="Prrafodelista"/>
        <w:numPr>
          <w:ilvl w:val="0"/>
          <w:numId w:val="11"/>
        </w:numPr>
        <w:tabs>
          <w:tab w:val="left" w:pos="1359"/>
        </w:tabs>
        <w:spacing w:line="276" w:lineRule="auto"/>
        <w:ind w:left="1560" w:right="286"/>
        <w:jc w:val="both"/>
        <w:rPr>
          <w:sz w:val="24"/>
          <w:szCs w:val="24"/>
        </w:rPr>
      </w:pPr>
      <w:r w:rsidRPr="00986864">
        <w:rPr>
          <w:sz w:val="24"/>
          <w:szCs w:val="24"/>
        </w:rPr>
        <w:t>Disponer de un espacio en la sede del CD y en los órganos correspondientes del</w:t>
      </w:r>
      <w:r w:rsidRPr="00986864">
        <w:rPr>
          <w:spacing w:val="-11"/>
          <w:sz w:val="24"/>
          <w:szCs w:val="24"/>
        </w:rPr>
        <w:t xml:space="preserve"> </w:t>
      </w:r>
      <w:r w:rsidRPr="00986864">
        <w:rPr>
          <w:sz w:val="24"/>
          <w:szCs w:val="24"/>
        </w:rPr>
        <w:t>IEPCJ,</w:t>
      </w:r>
      <w:r w:rsidRPr="00986864">
        <w:rPr>
          <w:spacing w:val="-11"/>
          <w:sz w:val="24"/>
          <w:szCs w:val="24"/>
        </w:rPr>
        <w:t xml:space="preserve"> </w:t>
      </w:r>
      <w:r w:rsidRPr="00986864">
        <w:rPr>
          <w:sz w:val="24"/>
          <w:szCs w:val="24"/>
        </w:rPr>
        <w:t>para</w:t>
      </w:r>
      <w:r w:rsidRPr="00986864">
        <w:rPr>
          <w:spacing w:val="-11"/>
          <w:sz w:val="24"/>
          <w:szCs w:val="24"/>
        </w:rPr>
        <w:t xml:space="preserve"> </w:t>
      </w:r>
      <w:r w:rsidRPr="00986864">
        <w:rPr>
          <w:sz w:val="24"/>
          <w:szCs w:val="24"/>
        </w:rPr>
        <w:t>la</w:t>
      </w:r>
      <w:r w:rsidRPr="00986864">
        <w:rPr>
          <w:spacing w:val="-11"/>
          <w:sz w:val="24"/>
          <w:szCs w:val="24"/>
        </w:rPr>
        <w:t xml:space="preserve"> </w:t>
      </w:r>
      <w:r w:rsidRPr="00986864">
        <w:rPr>
          <w:sz w:val="24"/>
          <w:szCs w:val="24"/>
        </w:rPr>
        <w:t>entrega</w:t>
      </w:r>
      <w:r w:rsidRPr="00986864">
        <w:rPr>
          <w:spacing w:val="-8"/>
          <w:sz w:val="24"/>
          <w:szCs w:val="24"/>
        </w:rPr>
        <w:t xml:space="preserve"> </w:t>
      </w:r>
      <w:r w:rsidRPr="00986864">
        <w:rPr>
          <w:sz w:val="24"/>
          <w:szCs w:val="24"/>
        </w:rPr>
        <w:t>o</w:t>
      </w:r>
      <w:r w:rsidRPr="00986864">
        <w:rPr>
          <w:spacing w:val="-12"/>
          <w:sz w:val="24"/>
          <w:szCs w:val="24"/>
        </w:rPr>
        <w:t xml:space="preserve"> </w:t>
      </w:r>
      <w:r w:rsidRPr="00986864">
        <w:rPr>
          <w:sz w:val="24"/>
          <w:szCs w:val="24"/>
        </w:rPr>
        <w:t>intercambio</w:t>
      </w:r>
      <w:r w:rsidRPr="00986864">
        <w:rPr>
          <w:spacing w:val="-11"/>
          <w:sz w:val="24"/>
          <w:szCs w:val="24"/>
        </w:rPr>
        <w:t xml:space="preserve"> </w:t>
      </w:r>
      <w:r w:rsidRPr="00986864">
        <w:rPr>
          <w:sz w:val="24"/>
          <w:szCs w:val="24"/>
        </w:rPr>
        <w:t>de</w:t>
      </w:r>
      <w:r w:rsidRPr="00986864">
        <w:rPr>
          <w:spacing w:val="-11"/>
          <w:sz w:val="24"/>
          <w:szCs w:val="24"/>
        </w:rPr>
        <w:t xml:space="preserve"> </w:t>
      </w:r>
      <w:r w:rsidRPr="00986864">
        <w:rPr>
          <w:sz w:val="24"/>
          <w:szCs w:val="24"/>
        </w:rPr>
        <w:t>paquetes</w:t>
      </w:r>
      <w:r w:rsidRPr="00986864">
        <w:rPr>
          <w:spacing w:val="-12"/>
          <w:sz w:val="24"/>
          <w:szCs w:val="24"/>
        </w:rPr>
        <w:t xml:space="preserve"> </w:t>
      </w:r>
      <w:r w:rsidRPr="00986864">
        <w:rPr>
          <w:sz w:val="24"/>
          <w:szCs w:val="24"/>
        </w:rPr>
        <w:t>o</w:t>
      </w:r>
      <w:r w:rsidRPr="00986864">
        <w:rPr>
          <w:spacing w:val="-11"/>
          <w:sz w:val="24"/>
          <w:szCs w:val="24"/>
        </w:rPr>
        <w:t xml:space="preserve"> </w:t>
      </w:r>
      <w:r w:rsidRPr="00986864">
        <w:rPr>
          <w:sz w:val="24"/>
          <w:szCs w:val="24"/>
        </w:rPr>
        <w:t>documentación</w:t>
      </w:r>
      <w:r w:rsidRPr="00986864">
        <w:rPr>
          <w:spacing w:val="-9"/>
          <w:sz w:val="24"/>
          <w:szCs w:val="24"/>
        </w:rPr>
        <w:t xml:space="preserve"> </w:t>
      </w:r>
      <w:r w:rsidRPr="00986864">
        <w:rPr>
          <w:sz w:val="24"/>
          <w:szCs w:val="24"/>
        </w:rPr>
        <w:t>electoral, a fin de que sea posible realizar la verificación del contenido del expediente y el llenado del acta</w:t>
      </w:r>
      <w:r w:rsidRPr="00986864">
        <w:rPr>
          <w:spacing w:val="-1"/>
          <w:sz w:val="24"/>
          <w:szCs w:val="24"/>
        </w:rPr>
        <w:t xml:space="preserve"> </w:t>
      </w:r>
      <w:r w:rsidRPr="00986864">
        <w:rPr>
          <w:sz w:val="24"/>
          <w:szCs w:val="24"/>
        </w:rPr>
        <w:t>circunstanciada.</w:t>
      </w:r>
    </w:p>
    <w:p w14:paraId="42683738" w14:textId="5509835E" w:rsidR="00080FCC" w:rsidRPr="00986864" w:rsidRDefault="00080FCC" w:rsidP="005A3E89">
      <w:pPr>
        <w:spacing w:line="276" w:lineRule="auto"/>
        <w:ind w:left="1134" w:right="286"/>
        <w:jc w:val="both"/>
        <w:rPr>
          <w:sz w:val="24"/>
          <w:szCs w:val="24"/>
        </w:rPr>
      </w:pPr>
    </w:p>
    <w:p w14:paraId="69017F31" w14:textId="2389C1E5" w:rsidR="00080FCC" w:rsidRPr="00986864" w:rsidRDefault="00080FCC" w:rsidP="005A3E89">
      <w:pPr>
        <w:spacing w:line="276" w:lineRule="auto"/>
        <w:ind w:left="1134" w:right="286"/>
        <w:jc w:val="both"/>
        <w:rPr>
          <w:sz w:val="24"/>
          <w:szCs w:val="24"/>
        </w:rPr>
      </w:pPr>
      <w:r w:rsidRPr="00986864">
        <w:rPr>
          <w:sz w:val="24"/>
          <w:szCs w:val="24"/>
        </w:rPr>
        <w:t>En la segunda quincena de abril de 2024, los CD y los órganos desconcentrados del IEPCJ determinarán y aprobarán la conformación de una Comisión para llevar a cabo la recolección, entrega e intercambio de paquetes, documentación o materiales electorales entre ambas instituciones.</w:t>
      </w:r>
      <w:r w:rsidR="00C9211F" w:rsidRPr="00986864">
        <w:rPr>
          <w:sz w:val="24"/>
          <w:szCs w:val="24"/>
        </w:rPr>
        <w:t xml:space="preserve"> Dicha Comisión invariablemente, deberá estar integrada por una Consejería Electoral propietaria o suplente y las RPPYCI que así lo deseen. </w:t>
      </w:r>
    </w:p>
    <w:p w14:paraId="43D84DE4" w14:textId="43C73C18" w:rsidR="00080FCC" w:rsidRPr="00986864" w:rsidRDefault="00080FCC" w:rsidP="005A3E89">
      <w:pPr>
        <w:spacing w:line="276" w:lineRule="auto"/>
        <w:ind w:left="1134" w:right="286"/>
        <w:jc w:val="both"/>
        <w:rPr>
          <w:sz w:val="24"/>
          <w:szCs w:val="24"/>
        </w:rPr>
      </w:pPr>
    </w:p>
    <w:p w14:paraId="36B14F7A" w14:textId="5E8E230A" w:rsidR="00EF4ACF" w:rsidRPr="00986864" w:rsidRDefault="009738E7" w:rsidP="005A3E89">
      <w:pPr>
        <w:spacing w:line="276" w:lineRule="auto"/>
        <w:ind w:left="1134" w:right="286"/>
        <w:jc w:val="both"/>
        <w:rPr>
          <w:sz w:val="24"/>
          <w:szCs w:val="24"/>
        </w:rPr>
      </w:pPr>
      <w:r w:rsidRPr="00986864">
        <w:rPr>
          <w:sz w:val="24"/>
          <w:szCs w:val="24"/>
        </w:rPr>
        <w:t xml:space="preserve">Asimismo, designarán mediante Acuerdo, un número suficiente de enlaces de comunicación y de personas responsables de traslado, que deberán ser parte </w:t>
      </w:r>
      <w:r w:rsidRPr="00986864">
        <w:rPr>
          <w:sz w:val="24"/>
          <w:szCs w:val="24"/>
        </w:rPr>
        <w:lastRenderedPageBreak/>
        <w:t xml:space="preserve">del personal de la rama administrativa, del Servicio Profesional Electoral Nacional, de honorarios permanentes o temporales, SE y CAE, SEL y CAEL, así como personal temporal contratado para el Proceso Electoral que estén adscritos o adscritas a la JDE o al órgano desconcentrado del IEPCJ, quienes serán acompañados por la Comisión </w:t>
      </w:r>
      <w:r w:rsidR="00EF4ACF" w:rsidRPr="00986864">
        <w:rPr>
          <w:sz w:val="24"/>
          <w:szCs w:val="24"/>
        </w:rPr>
        <w:t xml:space="preserve">que se </w:t>
      </w:r>
      <w:r w:rsidR="00C7175B" w:rsidRPr="00986864">
        <w:rPr>
          <w:sz w:val="24"/>
          <w:szCs w:val="24"/>
        </w:rPr>
        <w:t>integró</w:t>
      </w:r>
      <w:r w:rsidR="00EF4ACF" w:rsidRPr="00986864">
        <w:rPr>
          <w:sz w:val="24"/>
          <w:szCs w:val="24"/>
        </w:rPr>
        <w:t xml:space="preserve"> para dicho fin.</w:t>
      </w:r>
    </w:p>
    <w:p w14:paraId="6365D021" w14:textId="5FAA9674" w:rsidR="009738E7" w:rsidRPr="00986864" w:rsidRDefault="009738E7" w:rsidP="005A3E89">
      <w:pPr>
        <w:spacing w:line="276" w:lineRule="auto"/>
        <w:ind w:left="1134" w:right="286"/>
        <w:jc w:val="both"/>
        <w:rPr>
          <w:sz w:val="24"/>
          <w:szCs w:val="24"/>
        </w:rPr>
      </w:pPr>
    </w:p>
    <w:p w14:paraId="225C6B5A" w14:textId="7E2E9EFE" w:rsidR="00EF4ACF" w:rsidRPr="00986864" w:rsidRDefault="00EF4ACF" w:rsidP="005A3E89">
      <w:pPr>
        <w:spacing w:line="276" w:lineRule="auto"/>
        <w:ind w:left="1134" w:right="286"/>
        <w:jc w:val="both"/>
        <w:rPr>
          <w:sz w:val="24"/>
          <w:szCs w:val="24"/>
        </w:rPr>
      </w:pPr>
      <w:r w:rsidRPr="00986864">
        <w:rPr>
          <w:sz w:val="24"/>
          <w:szCs w:val="24"/>
        </w:rPr>
        <w:t>El Acuerdo de designación deberá contener como mínimo los siguientes elementos:</w:t>
      </w:r>
    </w:p>
    <w:p w14:paraId="5D967A12" w14:textId="77777777" w:rsidR="00EF4ACF" w:rsidRPr="00986864" w:rsidRDefault="00EF4ACF" w:rsidP="005A3E89">
      <w:pPr>
        <w:ind w:left="1134" w:right="286" w:hanging="425"/>
        <w:jc w:val="both"/>
        <w:rPr>
          <w:sz w:val="24"/>
          <w:szCs w:val="24"/>
        </w:rPr>
      </w:pPr>
    </w:p>
    <w:p w14:paraId="6254107F" w14:textId="77777777" w:rsidR="00EF4ACF" w:rsidRPr="00986864" w:rsidRDefault="00EF4ACF" w:rsidP="005A3E89">
      <w:pPr>
        <w:pStyle w:val="Prrafodelista"/>
        <w:numPr>
          <w:ilvl w:val="0"/>
          <w:numId w:val="17"/>
        </w:numPr>
        <w:ind w:left="1985" w:right="286" w:hanging="284"/>
        <w:jc w:val="both"/>
        <w:rPr>
          <w:sz w:val="24"/>
          <w:szCs w:val="24"/>
        </w:rPr>
      </w:pPr>
      <w:r w:rsidRPr="00986864">
        <w:rPr>
          <w:sz w:val="24"/>
          <w:szCs w:val="24"/>
        </w:rPr>
        <w:t>Datos generales de las personas designadas: nombre y cargo actual.</w:t>
      </w:r>
    </w:p>
    <w:p w14:paraId="7CCC2FB9" w14:textId="77777777" w:rsidR="007B108F" w:rsidRPr="00986864" w:rsidRDefault="007B108F" w:rsidP="005A3E89">
      <w:pPr>
        <w:pStyle w:val="Prrafodelista"/>
        <w:ind w:left="1985" w:right="286" w:hanging="284"/>
        <w:jc w:val="both"/>
        <w:rPr>
          <w:sz w:val="24"/>
          <w:szCs w:val="24"/>
        </w:rPr>
      </w:pPr>
    </w:p>
    <w:p w14:paraId="231C7ECA" w14:textId="0460488E" w:rsidR="00EF4ACF" w:rsidRPr="00986864" w:rsidRDefault="00EF4ACF" w:rsidP="005A3E89">
      <w:pPr>
        <w:pStyle w:val="Prrafodelista"/>
        <w:numPr>
          <w:ilvl w:val="0"/>
          <w:numId w:val="17"/>
        </w:numPr>
        <w:ind w:left="1985" w:right="286" w:hanging="284"/>
        <w:jc w:val="both"/>
        <w:rPr>
          <w:sz w:val="24"/>
          <w:szCs w:val="24"/>
        </w:rPr>
      </w:pPr>
      <w:r w:rsidRPr="00986864">
        <w:rPr>
          <w:sz w:val="24"/>
          <w:szCs w:val="24"/>
        </w:rPr>
        <w:t>Atribuciones de cada figura, enlace de comunicación y persona responsable de traslado:</w:t>
      </w:r>
    </w:p>
    <w:p w14:paraId="0A410FB3" w14:textId="77777777" w:rsidR="00EF4ACF" w:rsidRPr="00986864" w:rsidRDefault="00EF4ACF" w:rsidP="005A3E89">
      <w:pPr>
        <w:pStyle w:val="Prrafodelista"/>
        <w:ind w:left="1985" w:right="286" w:hanging="284"/>
        <w:jc w:val="both"/>
        <w:rPr>
          <w:sz w:val="24"/>
          <w:szCs w:val="24"/>
        </w:rPr>
      </w:pPr>
    </w:p>
    <w:p w14:paraId="1B879F94" w14:textId="77777777" w:rsidR="00EF4ACF" w:rsidRPr="00986864" w:rsidRDefault="00EF4ACF" w:rsidP="005A3E89">
      <w:pPr>
        <w:pStyle w:val="Textoindependiente"/>
        <w:numPr>
          <w:ilvl w:val="0"/>
          <w:numId w:val="18"/>
        </w:numPr>
        <w:ind w:left="2268" w:right="286" w:hanging="284"/>
        <w:jc w:val="both"/>
      </w:pPr>
      <w:r w:rsidRPr="00986864">
        <w:rPr>
          <w:b/>
          <w:bCs/>
          <w:i/>
          <w:iCs/>
        </w:rPr>
        <w:t>Enlace de comunicación:</w:t>
      </w:r>
      <w:r w:rsidRPr="00986864">
        <w:t xml:space="preserve"> Dará aviso inmediato al órgano competente y al órgano receptor, en caso de llevarse a cabo una entrega distinta.</w:t>
      </w:r>
    </w:p>
    <w:p w14:paraId="3D01A01F" w14:textId="77777777" w:rsidR="00EF4ACF" w:rsidRPr="00986864" w:rsidRDefault="00EF4ACF" w:rsidP="005A3E89">
      <w:pPr>
        <w:pStyle w:val="Textoindependiente"/>
        <w:ind w:left="2268" w:right="286" w:hanging="284"/>
        <w:jc w:val="both"/>
      </w:pPr>
    </w:p>
    <w:p w14:paraId="02689750" w14:textId="77777777" w:rsidR="00EF4ACF" w:rsidRPr="00986864" w:rsidRDefault="00EF4ACF" w:rsidP="005A3E89">
      <w:pPr>
        <w:pStyle w:val="Textoindependiente"/>
        <w:numPr>
          <w:ilvl w:val="0"/>
          <w:numId w:val="18"/>
        </w:numPr>
        <w:ind w:left="2268" w:right="286" w:hanging="284"/>
        <w:jc w:val="both"/>
      </w:pPr>
      <w:r w:rsidRPr="00986864">
        <w:rPr>
          <w:b/>
          <w:bCs/>
          <w:i/>
          <w:iCs/>
        </w:rPr>
        <w:t>Persona responsable de traslado:</w:t>
      </w:r>
      <w:r w:rsidRPr="00986864">
        <w:t xml:space="preserve"> Se trasladará para realizar la recolección y/o intercambio de paquetes o la documentación electoral.</w:t>
      </w:r>
    </w:p>
    <w:p w14:paraId="1B475B55" w14:textId="77777777" w:rsidR="00EF4ACF" w:rsidRPr="00986864" w:rsidRDefault="00EF4ACF" w:rsidP="005A3E89">
      <w:pPr>
        <w:pStyle w:val="Prrafodelista"/>
        <w:ind w:left="1985" w:right="286" w:hanging="284"/>
        <w:jc w:val="both"/>
        <w:rPr>
          <w:sz w:val="24"/>
          <w:szCs w:val="24"/>
        </w:rPr>
      </w:pPr>
    </w:p>
    <w:p w14:paraId="7993F1D8" w14:textId="5199E532" w:rsidR="00EF4ACF" w:rsidRPr="00986864" w:rsidRDefault="00EF4ACF" w:rsidP="005A3E89">
      <w:pPr>
        <w:pStyle w:val="Prrafodelista"/>
        <w:numPr>
          <w:ilvl w:val="0"/>
          <w:numId w:val="17"/>
        </w:numPr>
        <w:ind w:left="1985" w:right="286" w:hanging="284"/>
        <w:jc w:val="both"/>
        <w:rPr>
          <w:sz w:val="24"/>
          <w:szCs w:val="24"/>
        </w:rPr>
      </w:pPr>
      <w:r w:rsidRPr="00986864">
        <w:rPr>
          <w:sz w:val="24"/>
          <w:szCs w:val="24"/>
        </w:rPr>
        <w:t>Periodo de designación, el cual abarcará el tiempo necesario para llevar a cabo los traslados, recolección y/o intercambios de acuerdo con lo establecido en el presente acuerdo y protocolo.</w:t>
      </w:r>
    </w:p>
    <w:p w14:paraId="4D6ACC08" w14:textId="77777777" w:rsidR="007B108F" w:rsidRPr="00986864" w:rsidRDefault="007B108F" w:rsidP="005A3E89">
      <w:pPr>
        <w:pStyle w:val="Prrafodelista"/>
        <w:ind w:left="1985" w:right="286" w:hanging="284"/>
        <w:jc w:val="both"/>
        <w:rPr>
          <w:sz w:val="24"/>
          <w:szCs w:val="24"/>
        </w:rPr>
      </w:pPr>
    </w:p>
    <w:p w14:paraId="3548E49C" w14:textId="404FB8A1" w:rsidR="00EF4ACF" w:rsidRPr="00986864" w:rsidRDefault="00EF4ACF" w:rsidP="005A3E89">
      <w:pPr>
        <w:pStyle w:val="Prrafodelista"/>
        <w:numPr>
          <w:ilvl w:val="0"/>
          <w:numId w:val="17"/>
        </w:numPr>
        <w:ind w:left="1985" w:right="286" w:hanging="284"/>
        <w:jc w:val="both"/>
        <w:rPr>
          <w:sz w:val="24"/>
          <w:szCs w:val="24"/>
        </w:rPr>
      </w:pPr>
      <w:r w:rsidRPr="00986864">
        <w:rPr>
          <w:sz w:val="24"/>
          <w:szCs w:val="24"/>
        </w:rPr>
        <w:t>Los medios de comunicación y traslado que se les proporcionará, según se trate de la o el enlace de comunicación o persona responsable de traslado, para la ejecución de sus atribuciones.</w:t>
      </w:r>
    </w:p>
    <w:p w14:paraId="5D8CF603" w14:textId="77777777" w:rsidR="007B108F" w:rsidRPr="00986864" w:rsidRDefault="007B108F" w:rsidP="005A3E89">
      <w:pPr>
        <w:pStyle w:val="Prrafodelista"/>
        <w:ind w:left="1985" w:right="286" w:hanging="284"/>
        <w:jc w:val="both"/>
        <w:rPr>
          <w:sz w:val="24"/>
          <w:szCs w:val="24"/>
        </w:rPr>
      </w:pPr>
    </w:p>
    <w:p w14:paraId="2E5AC1D9" w14:textId="15223D0E" w:rsidR="00EF4ACF" w:rsidRPr="00986864" w:rsidRDefault="00EF4ACF" w:rsidP="005A3E89">
      <w:pPr>
        <w:pStyle w:val="Prrafodelista"/>
        <w:numPr>
          <w:ilvl w:val="0"/>
          <w:numId w:val="17"/>
        </w:numPr>
        <w:ind w:left="1985" w:right="286" w:hanging="284"/>
        <w:jc w:val="both"/>
        <w:rPr>
          <w:sz w:val="24"/>
          <w:szCs w:val="24"/>
        </w:rPr>
      </w:pPr>
      <w:r w:rsidRPr="00986864">
        <w:rPr>
          <w:sz w:val="24"/>
          <w:szCs w:val="24"/>
        </w:rPr>
        <w:t>La expedición de la identificación, por parte del INE y del IEPCJ, respectivamente, que acredite a las personas para desempeñar sus funciones.</w:t>
      </w:r>
    </w:p>
    <w:p w14:paraId="1A855078" w14:textId="77777777" w:rsidR="00EF4ACF" w:rsidRPr="00986864" w:rsidRDefault="00EF4ACF" w:rsidP="005A3E89">
      <w:pPr>
        <w:ind w:left="1134" w:right="286"/>
        <w:jc w:val="both"/>
        <w:rPr>
          <w:sz w:val="24"/>
          <w:szCs w:val="24"/>
        </w:rPr>
      </w:pPr>
    </w:p>
    <w:p w14:paraId="691425FE" w14:textId="374E0421" w:rsidR="001F311A" w:rsidRPr="00986864" w:rsidRDefault="001F311A" w:rsidP="005A3E89">
      <w:pPr>
        <w:spacing w:line="276" w:lineRule="auto"/>
        <w:ind w:left="1134" w:right="286"/>
        <w:jc w:val="both"/>
        <w:rPr>
          <w:sz w:val="24"/>
          <w:szCs w:val="24"/>
        </w:rPr>
      </w:pPr>
      <w:r w:rsidRPr="00986864">
        <w:rPr>
          <w:sz w:val="24"/>
          <w:szCs w:val="24"/>
        </w:rPr>
        <w:t>En la segunda semana de mayo de 2024, los órganos desconcentrados del IEPCJ y del INE intercambiarán el número e integración de las Comisiones que acudirán a los CD, para desarrollar el procedimiento y las acciones correctivas, así como las direcciones de correo electrónico autorizadas para el intercambio de los avisos correspondientes.</w:t>
      </w:r>
    </w:p>
    <w:p w14:paraId="47012F91" w14:textId="138AB5C1" w:rsidR="001F311A" w:rsidRPr="00986864" w:rsidRDefault="001F311A" w:rsidP="005A3E89">
      <w:pPr>
        <w:spacing w:line="276" w:lineRule="auto"/>
        <w:ind w:left="1134" w:right="286"/>
        <w:jc w:val="both"/>
        <w:rPr>
          <w:sz w:val="24"/>
          <w:szCs w:val="24"/>
        </w:rPr>
      </w:pPr>
    </w:p>
    <w:p w14:paraId="4B6B6C0D" w14:textId="55274FFD" w:rsidR="001F311A" w:rsidRPr="00986864" w:rsidRDefault="001F311A" w:rsidP="005A3E89">
      <w:pPr>
        <w:spacing w:line="276" w:lineRule="auto"/>
        <w:ind w:left="1134" w:right="286"/>
        <w:jc w:val="both"/>
        <w:rPr>
          <w:sz w:val="24"/>
          <w:szCs w:val="24"/>
        </w:rPr>
      </w:pPr>
      <w:r w:rsidRPr="00986864">
        <w:rPr>
          <w:sz w:val="24"/>
          <w:szCs w:val="24"/>
        </w:rPr>
        <w:t>Las JDE y los órganos competentes del IEPCJ determinarán y verificarán el lugar que ocupará el espacio físico en la sede del órgano, a fin de considerar el resguardo temporal de paquetes objeto de una entrega distinta, para tal efecto se podrán utilizar las mismas BE aprobadas en cada órgano desconcentrado.</w:t>
      </w:r>
    </w:p>
    <w:p w14:paraId="08AA3F7A" w14:textId="77777777" w:rsidR="001F311A" w:rsidRPr="00986864" w:rsidRDefault="001F311A" w:rsidP="005A3E89">
      <w:pPr>
        <w:spacing w:line="276" w:lineRule="auto"/>
        <w:ind w:left="1134" w:right="286"/>
        <w:jc w:val="both"/>
        <w:rPr>
          <w:sz w:val="24"/>
          <w:szCs w:val="24"/>
        </w:rPr>
      </w:pPr>
    </w:p>
    <w:p w14:paraId="3060D48C" w14:textId="43870519" w:rsidR="00080FCC" w:rsidRPr="00986864" w:rsidRDefault="00080FCC" w:rsidP="005A3E89">
      <w:pPr>
        <w:spacing w:line="276" w:lineRule="auto"/>
        <w:ind w:left="1134" w:right="286"/>
        <w:jc w:val="both"/>
        <w:rPr>
          <w:sz w:val="24"/>
          <w:szCs w:val="24"/>
        </w:rPr>
      </w:pPr>
      <w:r w:rsidRPr="00986864">
        <w:rPr>
          <w:sz w:val="24"/>
          <w:szCs w:val="24"/>
        </w:rPr>
        <w:t xml:space="preserve">Las JDE y los órganos desconcentrados del IEPCJ, de acuerdo con las características específicas de la entidad y distrito, deberán determinar acciones </w:t>
      </w:r>
      <w:r w:rsidRPr="00986864">
        <w:rPr>
          <w:sz w:val="24"/>
          <w:szCs w:val="24"/>
        </w:rPr>
        <w:lastRenderedPageBreak/>
        <w:t>preventivas y correctivas necesarias para garantizar que los paquetes, documentación o materiales electorales se reciban de forma íntegra en los órganos competentes.</w:t>
      </w:r>
    </w:p>
    <w:p w14:paraId="0253FA34" w14:textId="05A6122F" w:rsidR="002C62B5" w:rsidRPr="00986864" w:rsidRDefault="002C62B5">
      <w:pPr>
        <w:rPr>
          <w:b/>
          <w:bCs/>
          <w:sz w:val="24"/>
          <w:szCs w:val="24"/>
        </w:rPr>
      </w:pPr>
    </w:p>
    <w:p w14:paraId="259A1DA5" w14:textId="3AC45268" w:rsidR="00660872" w:rsidRPr="00986864" w:rsidRDefault="00660872" w:rsidP="005A3E89">
      <w:pPr>
        <w:pStyle w:val="Ttulo2"/>
        <w:ind w:left="1701" w:right="286"/>
        <w:rPr>
          <w:sz w:val="24"/>
          <w:szCs w:val="24"/>
        </w:rPr>
      </w:pPr>
      <w:bookmarkStart w:id="14" w:name="_Toc160202787"/>
      <w:r w:rsidRPr="00986864">
        <w:rPr>
          <w:sz w:val="24"/>
          <w:szCs w:val="24"/>
        </w:rPr>
        <w:t>III.</w:t>
      </w:r>
      <w:r w:rsidR="007F113C" w:rsidRPr="00986864">
        <w:rPr>
          <w:sz w:val="24"/>
          <w:szCs w:val="24"/>
        </w:rPr>
        <w:t>3</w:t>
      </w:r>
      <w:r w:rsidRPr="00986864">
        <w:rPr>
          <w:sz w:val="24"/>
          <w:szCs w:val="24"/>
        </w:rPr>
        <w:t>.- Acciones en el ámbito de competencia del IEPCJ</w:t>
      </w:r>
      <w:bookmarkEnd w:id="14"/>
    </w:p>
    <w:p w14:paraId="7AB125F9" w14:textId="77777777" w:rsidR="00660872" w:rsidRPr="00986864" w:rsidRDefault="00660872" w:rsidP="005A3E89">
      <w:pPr>
        <w:spacing w:line="276" w:lineRule="auto"/>
        <w:ind w:left="1134" w:right="286"/>
        <w:jc w:val="both"/>
        <w:rPr>
          <w:sz w:val="24"/>
          <w:szCs w:val="24"/>
        </w:rPr>
      </w:pPr>
    </w:p>
    <w:p w14:paraId="6EE8FF0B" w14:textId="48440AB7" w:rsidR="00660872" w:rsidRPr="00986864" w:rsidRDefault="00660872" w:rsidP="005A3E89">
      <w:pPr>
        <w:spacing w:line="276" w:lineRule="auto"/>
        <w:ind w:left="1134" w:right="286"/>
        <w:jc w:val="both"/>
        <w:rPr>
          <w:sz w:val="24"/>
          <w:szCs w:val="24"/>
        </w:rPr>
      </w:pPr>
      <w:r w:rsidRPr="00986864">
        <w:rPr>
          <w:sz w:val="24"/>
          <w:szCs w:val="24"/>
        </w:rPr>
        <w:t xml:space="preserve">Acorde a las disposiciones establecidas en los Lineamientos, </w:t>
      </w:r>
      <w:r w:rsidR="00D35A26" w:rsidRPr="00986864">
        <w:rPr>
          <w:sz w:val="24"/>
          <w:szCs w:val="24"/>
        </w:rPr>
        <w:t xml:space="preserve">se </w:t>
      </w:r>
      <w:r w:rsidRPr="00986864">
        <w:rPr>
          <w:sz w:val="24"/>
          <w:szCs w:val="24"/>
        </w:rPr>
        <w:t>aproba</w:t>
      </w:r>
      <w:r w:rsidR="00D35A26" w:rsidRPr="00986864">
        <w:rPr>
          <w:sz w:val="24"/>
          <w:szCs w:val="24"/>
        </w:rPr>
        <w:t>rá</w:t>
      </w:r>
      <w:r w:rsidRPr="00986864">
        <w:rPr>
          <w:sz w:val="24"/>
          <w:szCs w:val="24"/>
        </w:rPr>
        <w:t xml:space="preserve"> </w:t>
      </w:r>
      <w:r w:rsidR="003C3671" w:rsidRPr="00986864">
        <w:rPr>
          <w:sz w:val="24"/>
          <w:szCs w:val="24"/>
        </w:rPr>
        <w:t>a más tardar</w:t>
      </w:r>
      <w:r w:rsidR="00D35A26" w:rsidRPr="00986864">
        <w:rPr>
          <w:sz w:val="24"/>
          <w:szCs w:val="24"/>
        </w:rPr>
        <w:t xml:space="preserve">, </w:t>
      </w:r>
      <w:r w:rsidR="003C3671" w:rsidRPr="00986864">
        <w:rPr>
          <w:sz w:val="24"/>
          <w:szCs w:val="24"/>
        </w:rPr>
        <w:t xml:space="preserve">el 29 de febrero de 2024, </w:t>
      </w:r>
      <w:r w:rsidRPr="00986864">
        <w:rPr>
          <w:sz w:val="24"/>
          <w:szCs w:val="24"/>
        </w:rPr>
        <w:t>por parte del Consejo General del IEPCJ</w:t>
      </w:r>
      <w:r w:rsidR="003C3671" w:rsidRPr="00986864">
        <w:rPr>
          <w:sz w:val="24"/>
          <w:szCs w:val="24"/>
        </w:rPr>
        <w:t>,</w:t>
      </w:r>
      <w:r w:rsidRPr="00986864">
        <w:rPr>
          <w:sz w:val="24"/>
          <w:szCs w:val="24"/>
        </w:rPr>
        <w:t xml:space="preserve"> el presente Protocolo que contiene las determinaciones institucionales y las acciones que recaen en los ámbitos de responsabilidad de </w:t>
      </w:r>
      <w:r w:rsidR="003C3671" w:rsidRPr="00986864">
        <w:rPr>
          <w:sz w:val="24"/>
          <w:szCs w:val="24"/>
        </w:rPr>
        <w:t>sus órganos competentes.</w:t>
      </w:r>
    </w:p>
    <w:p w14:paraId="55420982" w14:textId="011D7EE1" w:rsidR="00660872" w:rsidRPr="00986864" w:rsidRDefault="00660872" w:rsidP="005A3E89">
      <w:pPr>
        <w:spacing w:line="276" w:lineRule="auto"/>
        <w:ind w:left="1134" w:right="286"/>
        <w:jc w:val="both"/>
        <w:rPr>
          <w:sz w:val="24"/>
          <w:szCs w:val="24"/>
        </w:rPr>
      </w:pPr>
    </w:p>
    <w:p w14:paraId="760110C4" w14:textId="210D7005" w:rsidR="003C3671" w:rsidRPr="00986864" w:rsidRDefault="003C3671" w:rsidP="005A3E89">
      <w:pPr>
        <w:spacing w:line="276" w:lineRule="auto"/>
        <w:ind w:left="1134" w:right="286"/>
        <w:jc w:val="both"/>
        <w:rPr>
          <w:sz w:val="24"/>
          <w:szCs w:val="24"/>
        </w:rPr>
      </w:pPr>
      <w:r w:rsidRPr="00986864">
        <w:rPr>
          <w:sz w:val="24"/>
          <w:szCs w:val="24"/>
        </w:rPr>
        <w:t>Asimismo, el IEPCJ notificará a la DEOE a través de la Unidad Técnica de Vinculación con los Organismos Públicos Locales, a más tardar dentro de los cinco primeros días de marzo de 2024, la aprobación del referido Protocolo.</w:t>
      </w:r>
    </w:p>
    <w:p w14:paraId="63991C88" w14:textId="21ED1E79" w:rsidR="003C3671" w:rsidRPr="00986864" w:rsidRDefault="003C3671" w:rsidP="005A3E89">
      <w:pPr>
        <w:spacing w:line="276" w:lineRule="auto"/>
        <w:ind w:left="1134" w:right="286"/>
        <w:jc w:val="both"/>
        <w:rPr>
          <w:sz w:val="24"/>
          <w:szCs w:val="24"/>
        </w:rPr>
      </w:pPr>
    </w:p>
    <w:p w14:paraId="6581E1AF" w14:textId="71BA46BF" w:rsidR="003C3671" w:rsidRPr="00986864" w:rsidRDefault="003C3671" w:rsidP="005A3E89">
      <w:pPr>
        <w:pStyle w:val="Ttulo2"/>
        <w:ind w:left="1701" w:right="286"/>
        <w:rPr>
          <w:sz w:val="24"/>
          <w:szCs w:val="24"/>
        </w:rPr>
      </w:pPr>
      <w:bookmarkStart w:id="15" w:name="_Toc160202788"/>
      <w:r w:rsidRPr="00986864">
        <w:rPr>
          <w:sz w:val="24"/>
          <w:szCs w:val="24"/>
        </w:rPr>
        <w:t>III.</w:t>
      </w:r>
      <w:r w:rsidR="007F113C" w:rsidRPr="00986864">
        <w:rPr>
          <w:sz w:val="24"/>
          <w:szCs w:val="24"/>
        </w:rPr>
        <w:t>4</w:t>
      </w:r>
      <w:r w:rsidRPr="00986864">
        <w:rPr>
          <w:sz w:val="24"/>
          <w:szCs w:val="24"/>
        </w:rPr>
        <w:t>.- Acciones en el ámbito de competencia del INE</w:t>
      </w:r>
      <w:bookmarkEnd w:id="15"/>
    </w:p>
    <w:p w14:paraId="52C4C92C" w14:textId="0977350F" w:rsidR="003C3671" w:rsidRPr="00986864" w:rsidRDefault="003C3671" w:rsidP="005A3E89">
      <w:pPr>
        <w:spacing w:line="276" w:lineRule="auto"/>
        <w:ind w:left="1134" w:right="286"/>
        <w:jc w:val="both"/>
        <w:rPr>
          <w:sz w:val="24"/>
          <w:szCs w:val="24"/>
        </w:rPr>
      </w:pPr>
    </w:p>
    <w:p w14:paraId="7D1FB1D5" w14:textId="50C61A65" w:rsidR="00080FCC" w:rsidRPr="00986864" w:rsidRDefault="00080FCC" w:rsidP="005A3E89">
      <w:pPr>
        <w:spacing w:line="276" w:lineRule="auto"/>
        <w:ind w:left="1134" w:right="286"/>
        <w:jc w:val="both"/>
        <w:rPr>
          <w:sz w:val="24"/>
          <w:szCs w:val="24"/>
        </w:rPr>
      </w:pPr>
      <w:r w:rsidRPr="00986864">
        <w:rPr>
          <w:sz w:val="24"/>
          <w:szCs w:val="24"/>
        </w:rPr>
        <w:t>La Vocalía Ejecutiva Local</w:t>
      </w:r>
      <w:r w:rsidR="00D35A26" w:rsidRPr="00986864">
        <w:rPr>
          <w:sz w:val="24"/>
          <w:szCs w:val="24"/>
        </w:rPr>
        <w:t xml:space="preserve"> del INE en Jalisco</w:t>
      </w:r>
      <w:r w:rsidRPr="00986864">
        <w:rPr>
          <w:sz w:val="24"/>
          <w:szCs w:val="24"/>
        </w:rPr>
        <w:t>, en la primera semana del mes de marzo de 2024, llevará a cabo una reunión con las Vocalías Ejecutivas de las JDE, p</w:t>
      </w:r>
      <w:r w:rsidR="003C3671" w:rsidRPr="00986864">
        <w:rPr>
          <w:sz w:val="24"/>
          <w:szCs w:val="24"/>
        </w:rPr>
        <w:t xml:space="preserve">ara dar a conocer los Lineamientos y su contenido, así como el </w:t>
      </w:r>
      <w:r w:rsidRPr="00986864">
        <w:rPr>
          <w:sz w:val="24"/>
          <w:szCs w:val="24"/>
        </w:rPr>
        <w:t xml:space="preserve">presente </w:t>
      </w:r>
      <w:r w:rsidR="003C3671" w:rsidRPr="00986864">
        <w:rPr>
          <w:sz w:val="24"/>
          <w:szCs w:val="24"/>
        </w:rPr>
        <w:t>Protocolo</w:t>
      </w:r>
      <w:r w:rsidRPr="00986864">
        <w:rPr>
          <w:sz w:val="24"/>
          <w:szCs w:val="24"/>
        </w:rPr>
        <w:t>.</w:t>
      </w:r>
    </w:p>
    <w:p w14:paraId="551F7DBE" w14:textId="77777777" w:rsidR="00080FCC" w:rsidRPr="00986864" w:rsidRDefault="00080FCC" w:rsidP="005A3E89">
      <w:pPr>
        <w:spacing w:line="276" w:lineRule="auto"/>
        <w:ind w:left="1134" w:right="286"/>
        <w:jc w:val="both"/>
        <w:rPr>
          <w:sz w:val="24"/>
          <w:szCs w:val="24"/>
        </w:rPr>
      </w:pPr>
    </w:p>
    <w:p w14:paraId="093470CF" w14:textId="7F997A91" w:rsidR="00080FCC" w:rsidRPr="00986864" w:rsidRDefault="00080FCC" w:rsidP="005A3E89">
      <w:pPr>
        <w:spacing w:line="276" w:lineRule="auto"/>
        <w:ind w:left="1134" w:right="286"/>
        <w:jc w:val="both"/>
        <w:rPr>
          <w:sz w:val="24"/>
          <w:szCs w:val="24"/>
        </w:rPr>
      </w:pPr>
      <w:r w:rsidRPr="00986864">
        <w:rPr>
          <w:sz w:val="24"/>
          <w:szCs w:val="24"/>
        </w:rPr>
        <w:t xml:space="preserve">De igual manera, </w:t>
      </w:r>
      <w:r w:rsidR="003C3671" w:rsidRPr="00986864">
        <w:rPr>
          <w:sz w:val="24"/>
          <w:szCs w:val="24"/>
        </w:rPr>
        <w:t>en la segunda semana, las Presidencias de los CD</w:t>
      </w:r>
      <w:r w:rsidRPr="00986864">
        <w:rPr>
          <w:sz w:val="24"/>
          <w:szCs w:val="24"/>
        </w:rPr>
        <w:t xml:space="preserve"> del INE</w:t>
      </w:r>
      <w:r w:rsidR="003C3671" w:rsidRPr="00986864">
        <w:rPr>
          <w:sz w:val="24"/>
          <w:szCs w:val="24"/>
        </w:rPr>
        <w:t xml:space="preserve"> celebrarán reunión de trabajo con las personas integrantes de sus respectivos consejos y vocalías de las JDE</w:t>
      </w:r>
      <w:r w:rsidRPr="00986864">
        <w:rPr>
          <w:sz w:val="24"/>
          <w:szCs w:val="24"/>
        </w:rPr>
        <w:t>, repliquen y den a conocer el contenido de los Lineamientos y del presente Protocolo.</w:t>
      </w:r>
    </w:p>
    <w:p w14:paraId="1092E6B2" w14:textId="3BD86B00" w:rsidR="003C3671" w:rsidRPr="00986864" w:rsidRDefault="003C3671" w:rsidP="005A3E89">
      <w:pPr>
        <w:spacing w:line="276" w:lineRule="auto"/>
        <w:ind w:left="1134" w:right="286"/>
        <w:jc w:val="both"/>
        <w:rPr>
          <w:sz w:val="24"/>
          <w:szCs w:val="24"/>
        </w:rPr>
      </w:pPr>
    </w:p>
    <w:p w14:paraId="6EF71359" w14:textId="65828C67" w:rsidR="003C3671" w:rsidRPr="00986864" w:rsidRDefault="001F311A" w:rsidP="005A3E89">
      <w:pPr>
        <w:spacing w:line="276" w:lineRule="auto"/>
        <w:ind w:left="1134" w:right="286"/>
        <w:jc w:val="both"/>
        <w:rPr>
          <w:sz w:val="24"/>
          <w:szCs w:val="24"/>
        </w:rPr>
      </w:pPr>
      <w:r w:rsidRPr="00986864">
        <w:rPr>
          <w:sz w:val="24"/>
          <w:szCs w:val="24"/>
        </w:rPr>
        <w:t>En la tercera semana de mayo de 2024, las JDE informarán a los CD y a los órganos desconcentrados del IEPCJ, las previsiones logísticas necesarias para la actuación de los CRYT Fijos e Itinerantes para el traslado de la documentación y paquetes objeto de una entrega distinta, como paquetes no programados.</w:t>
      </w:r>
    </w:p>
    <w:p w14:paraId="05E7264C" w14:textId="77777777" w:rsidR="005A3E89" w:rsidRPr="00986864" w:rsidRDefault="005A3E89" w:rsidP="00825C6A">
      <w:bookmarkStart w:id="16" w:name="_bookmark7"/>
      <w:bookmarkEnd w:id="16"/>
    </w:p>
    <w:p w14:paraId="3701E53F" w14:textId="5F194B80" w:rsidR="007E7EBF" w:rsidRPr="00986864" w:rsidRDefault="007F113C" w:rsidP="005A3E89">
      <w:pPr>
        <w:pStyle w:val="Ttulo1"/>
        <w:ind w:right="286"/>
        <w:rPr>
          <w:sz w:val="28"/>
          <w:szCs w:val="28"/>
        </w:rPr>
      </w:pPr>
      <w:bookmarkStart w:id="17" w:name="_Toc160202789"/>
      <w:r w:rsidRPr="00986864">
        <w:rPr>
          <w:sz w:val="28"/>
          <w:szCs w:val="28"/>
        </w:rPr>
        <w:t>I</w:t>
      </w:r>
      <w:r w:rsidR="007B108F" w:rsidRPr="00986864">
        <w:rPr>
          <w:sz w:val="28"/>
          <w:szCs w:val="28"/>
        </w:rPr>
        <w:t>V.- Acciones preventivas</w:t>
      </w:r>
      <w:bookmarkEnd w:id="17"/>
    </w:p>
    <w:p w14:paraId="5EC47667" w14:textId="77777777" w:rsidR="007E7EBF" w:rsidRPr="00986864" w:rsidRDefault="007E7EBF" w:rsidP="005A3E89">
      <w:pPr>
        <w:pStyle w:val="Textoindependiente"/>
        <w:spacing w:before="3"/>
        <w:ind w:right="286"/>
        <w:rPr>
          <w:b/>
        </w:rPr>
      </w:pPr>
    </w:p>
    <w:p w14:paraId="31FF496D" w14:textId="35C10237" w:rsidR="007E7EBF" w:rsidRPr="00986864" w:rsidRDefault="00D21E32" w:rsidP="005A3E89">
      <w:pPr>
        <w:pStyle w:val="Textoindependiente"/>
        <w:spacing w:before="1" w:line="276" w:lineRule="auto"/>
        <w:ind w:left="638" w:right="286"/>
        <w:jc w:val="both"/>
      </w:pPr>
      <w:r w:rsidRPr="00986864">
        <w:t>Las acciones preventivas s</w:t>
      </w:r>
      <w:r w:rsidR="00982836" w:rsidRPr="00986864">
        <w:t xml:space="preserve">on </w:t>
      </w:r>
      <w:r w:rsidRPr="00986864">
        <w:t>aquellas dirigidas a evitar errores que tengan como consecuencia</w:t>
      </w:r>
      <w:r w:rsidRPr="00986864">
        <w:rPr>
          <w:spacing w:val="-14"/>
        </w:rPr>
        <w:t xml:space="preserve"> </w:t>
      </w:r>
      <w:r w:rsidRPr="00986864">
        <w:t>que</w:t>
      </w:r>
      <w:r w:rsidRPr="00986864">
        <w:rPr>
          <w:spacing w:val="-11"/>
        </w:rPr>
        <w:t xml:space="preserve"> </w:t>
      </w:r>
      <w:r w:rsidRPr="00986864">
        <w:t>la</w:t>
      </w:r>
      <w:r w:rsidRPr="00986864">
        <w:rPr>
          <w:spacing w:val="-14"/>
        </w:rPr>
        <w:t xml:space="preserve"> </w:t>
      </w:r>
      <w:r w:rsidRPr="00986864">
        <w:t>documentación,</w:t>
      </w:r>
      <w:r w:rsidRPr="00986864">
        <w:rPr>
          <w:spacing w:val="-11"/>
        </w:rPr>
        <w:t xml:space="preserve"> </w:t>
      </w:r>
      <w:r w:rsidRPr="00986864">
        <w:t>expedientes</w:t>
      </w:r>
      <w:r w:rsidR="00982836" w:rsidRPr="00986864">
        <w:t xml:space="preserve">, </w:t>
      </w:r>
      <w:r w:rsidRPr="00986864">
        <w:t>paquetes</w:t>
      </w:r>
      <w:r w:rsidRPr="00986864">
        <w:rPr>
          <w:spacing w:val="-14"/>
        </w:rPr>
        <w:t xml:space="preserve"> </w:t>
      </w:r>
      <w:r w:rsidRPr="00986864">
        <w:t>electorales</w:t>
      </w:r>
      <w:r w:rsidRPr="00986864">
        <w:rPr>
          <w:spacing w:val="-13"/>
        </w:rPr>
        <w:t xml:space="preserve"> </w:t>
      </w:r>
      <w:r w:rsidRPr="00986864">
        <w:t>de</w:t>
      </w:r>
      <w:r w:rsidRPr="00986864">
        <w:rPr>
          <w:spacing w:val="-11"/>
        </w:rPr>
        <w:t xml:space="preserve"> </w:t>
      </w:r>
      <w:r w:rsidRPr="00986864">
        <w:t>casilla</w:t>
      </w:r>
      <w:r w:rsidR="00982836" w:rsidRPr="00986864">
        <w:t xml:space="preserve"> y materiales electorales</w:t>
      </w:r>
      <w:r w:rsidRPr="00986864">
        <w:rPr>
          <w:spacing w:val="-12"/>
        </w:rPr>
        <w:t xml:space="preserve"> </w:t>
      </w:r>
      <w:r w:rsidRPr="00986864">
        <w:t xml:space="preserve">se entreguen al término de la Jornada a un órgano </w:t>
      </w:r>
      <w:r w:rsidR="00982836" w:rsidRPr="00986864">
        <w:t xml:space="preserve">distinto al competente de </w:t>
      </w:r>
      <w:r w:rsidRPr="00986864">
        <w:t>recibirlos</w:t>
      </w:r>
      <w:r w:rsidR="00976836" w:rsidRPr="00986864">
        <w:t xml:space="preserve"> y se consideran las siguientes: </w:t>
      </w:r>
    </w:p>
    <w:p w14:paraId="60E4CE6C" w14:textId="77777777" w:rsidR="007F113C" w:rsidRPr="00986864" w:rsidRDefault="007F113C" w:rsidP="007F113C">
      <w:pPr>
        <w:spacing w:line="276" w:lineRule="auto"/>
      </w:pPr>
    </w:p>
    <w:p w14:paraId="44CFEDE9"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 xml:space="preserve">La distinción por colores únicos asignados a las elecciones federales y locales, para su fácil identificación conforme al Anexo 4.1, apartado C del RE. </w:t>
      </w:r>
    </w:p>
    <w:p w14:paraId="77E6D3F7"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 xml:space="preserve">El fortalecimiento de la capacitación tanto del personal adscrito al INE como el de </w:t>
      </w:r>
      <w:r w:rsidRPr="00986864">
        <w:rPr>
          <w:sz w:val="24"/>
          <w:szCs w:val="24"/>
        </w:rPr>
        <w:lastRenderedPageBreak/>
        <w:t xml:space="preserve">los OPL conforme a la ECAE, el PAE, el Manual de Coordinación para las Actividades de Asistencia Electoral de CAEL y SEL, y el Modelo de Casilla Única. </w:t>
      </w:r>
    </w:p>
    <w:p w14:paraId="6D5EA024"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 xml:space="preserve">Los MR que se emplearán en cada casilla y para cada tipo de elección. </w:t>
      </w:r>
    </w:p>
    <w:p w14:paraId="62327731"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 xml:space="preserve">La elaboración, conforme a los plazos establecidos en el Anexo 14 del RE, del modelo operativo de recepción de paquetes y en los documentos que se remitan por parte de la DEOE. </w:t>
      </w:r>
    </w:p>
    <w:p w14:paraId="45138537"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 xml:space="preserve">La distribución estratégica de CAE y CAEL, de tal forma que durante la JE cubran en conjunto la mayor parte de los puntos de ubicación de casillas, especialmente durante el desarrollo de los escrutinios y cómputos, tomando en cuenta que se debe priorizar la participación de los CAE y CAEL en los conteos rápidos, en el PREP y en los cómputos locales, en aquel supuesto en que el OPL inicie el mismo día de la JE. Esta acción quedará a cargo de la Vocalía de Organización Electoral, bajo la supervisión de la Vocalía Ejecutiva de cada JDE. En el caso de los OPL, aportarán su colaboración, facilidades y apoyo para esta distribución estratégica, a través del área de Organización Electoral bajo la supervisión de la Presidencia. </w:t>
      </w:r>
    </w:p>
    <w:p w14:paraId="18EA76D5"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 xml:space="preserve">La capacitación de las y los CAEL en el desarrollo de los escrutinios y cómputos, al término de la JE, para que apoyen a las PMDC en la simultaneidad de los cómputos y, posteriormente, en la correcta integración de los paquetes electorales; la cual estará a cargo de la Vocalía de Capacitación y Educación Cívica y será supervisada por la Vocalía Ejecutiva, en cada JDE. Los OPL deberán otorgar las facilidades para la convocatoria y, de ser viable, para los espacios en que se lleve a cabo, así como otras que se consideren necesarias en el apoyo para su desarrollo. </w:t>
      </w:r>
    </w:p>
    <w:p w14:paraId="75DD99C6"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Para el escrutinio y cómputo, considerar la separación de las mesas contempladas en el modelo de casilla única, de acuerdo con el tipo de acomodo, de manera que se evite la mezcla de documentos de las elecciones federales y locales.</w:t>
      </w:r>
    </w:p>
    <w:p w14:paraId="51613D4F"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El retiro total de documentos correspondientes a una elección antes de iniciar el escrutinio y cómputo de la siguiente.</w:t>
      </w:r>
    </w:p>
    <w:p w14:paraId="1A79ED9F" w14:textId="77777777" w:rsidR="007F113C" w:rsidRPr="00986864" w:rsidRDefault="007F113C" w:rsidP="007F113C">
      <w:pPr>
        <w:pStyle w:val="Prrafodelista"/>
        <w:numPr>
          <w:ilvl w:val="0"/>
          <w:numId w:val="26"/>
        </w:numPr>
        <w:spacing w:after="240" w:line="276" w:lineRule="auto"/>
        <w:jc w:val="both"/>
        <w:rPr>
          <w:sz w:val="24"/>
          <w:szCs w:val="24"/>
        </w:rPr>
      </w:pPr>
      <w:r w:rsidRPr="00986864">
        <w:rPr>
          <w:sz w:val="24"/>
          <w:szCs w:val="24"/>
        </w:rPr>
        <w:t>La elaboración de una Lista de cotejo que utilice el CAE y/o la PMDC como guía para la integración del paquete electoral, la lista de cotejo de la elección local será elaborada por los OPL como anexo del Protocolo correspondiente.</w:t>
      </w:r>
    </w:p>
    <w:p w14:paraId="0D75B99D" w14:textId="77777777" w:rsidR="001710ED" w:rsidRPr="00986864" w:rsidRDefault="001710ED" w:rsidP="00825C6A">
      <w:pPr>
        <w:pStyle w:val="Textoindependiente"/>
        <w:spacing w:before="6"/>
        <w:ind w:right="286"/>
        <w:jc w:val="both"/>
      </w:pPr>
      <w:bookmarkStart w:id="18" w:name="_bookmark10"/>
      <w:bookmarkEnd w:id="18"/>
    </w:p>
    <w:p w14:paraId="351D6A83" w14:textId="0DA14188" w:rsidR="007E7EBF" w:rsidRPr="00986864" w:rsidRDefault="007B108F" w:rsidP="005A3E89">
      <w:pPr>
        <w:pStyle w:val="Ttulo1"/>
        <w:ind w:right="286"/>
        <w:rPr>
          <w:sz w:val="28"/>
          <w:szCs w:val="28"/>
        </w:rPr>
      </w:pPr>
      <w:bookmarkStart w:id="19" w:name="_bookmark11"/>
      <w:bookmarkStart w:id="20" w:name="_Toc160202790"/>
      <w:bookmarkEnd w:id="19"/>
      <w:r w:rsidRPr="00986864">
        <w:rPr>
          <w:sz w:val="28"/>
          <w:szCs w:val="28"/>
        </w:rPr>
        <w:t>V.- Acciones correctivas</w:t>
      </w:r>
      <w:bookmarkEnd w:id="20"/>
    </w:p>
    <w:p w14:paraId="043EE21B" w14:textId="77777777" w:rsidR="001710ED" w:rsidRPr="00986864" w:rsidRDefault="001710ED" w:rsidP="005A3E89">
      <w:pPr>
        <w:pStyle w:val="Textoindependiente"/>
        <w:spacing w:line="276" w:lineRule="auto"/>
        <w:ind w:left="638" w:right="286"/>
        <w:jc w:val="both"/>
      </w:pPr>
    </w:p>
    <w:p w14:paraId="4A74CBE6" w14:textId="4358F2D3" w:rsidR="007E7EBF" w:rsidRPr="00986864" w:rsidRDefault="00D21E32" w:rsidP="005A3E89">
      <w:pPr>
        <w:pStyle w:val="Textoindependiente"/>
        <w:ind w:left="638" w:right="286"/>
        <w:jc w:val="both"/>
      </w:pPr>
      <w:r w:rsidRPr="00986864">
        <w:t>Las acciones correctivas son aquellas que se emplearán para garantizar la recuperación, entrega y/o intercambio de documentación o paquetes electorales entregados en un órgano distinto al que corresponden.</w:t>
      </w:r>
    </w:p>
    <w:p w14:paraId="46685C1F" w14:textId="77777777" w:rsidR="003B104C" w:rsidRPr="00986864" w:rsidRDefault="003B104C" w:rsidP="005A3E89">
      <w:pPr>
        <w:pStyle w:val="Textoindependiente"/>
        <w:spacing w:line="276" w:lineRule="auto"/>
        <w:ind w:left="638" w:right="286"/>
        <w:jc w:val="both"/>
      </w:pPr>
    </w:p>
    <w:p w14:paraId="613730AA" w14:textId="77777777" w:rsidR="00CC3A58" w:rsidRPr="00986864" w:rsidRDefault="00CC3A58" w:rsidP="005A3E89">
      <w:pPr>
        <w:pStyle w:val="Textoindependiente"/>
        <w:spacing w:line="276" w:lineRule="auto"/>
        <w:ind w:left="638" w:right="286"/>
        <w:jc w:val="both"/>
      </w:pPr>
    </w:p>
    <w:p w14:paraId="447B4B34" w14:textId="57E61CDA" w:rsidR="007E7EBF" w:rsidRPr="00986864" w:rsidRDefault="00DA0E76" w:rsidP="00DA0E76">
      <w:pPr>
        <w:pStyle w:val="Ttulo2"/>
        <w:ind w:left="1135" w:right="286"/>
        <w:rPr>
          <w:sz w:val="24"/>
          <w:szCs w:val="24"/>
        </w:rPr>
      </w:pPr>
      <w:bookmarkStart w:id="21" w:name="_bookmark12"/>
      <w:bookmarkStart w:id="22" w:name="_Toc160202791"/>
      <w:bookmarkEnd w:id="21"/>
      <w:r w:rsidRPr="00986864">
        <w:rPr>
          <w:sz w:val="24"/>
          <w:szCs w:val="24"/>
        </w:rPr>
        <w:lastRenderedPageBreak/>
        <w:t xml:space="preserve">A.- </w:t>
      </w:r>
      <w:r w:rsidR="00D21E32" w:rsidRPr="00986864">
        <w:rPr>
          <w:sz w:val="24"/>
          <w:szCs w:val="24"/>
        </w:rPr>
        <w:t>Durante el Operativo de recepción de paquetes</w:t>
      </w:r>
      <w:bookmarkEnd w:id="22"/>
      <w:r w:rsidR="00D21E32" w:rsidRPr="00986864">
        <w:rPr>
          <w:sz w:val="24"/>
          <w:szCs w:val="24"/>
        </w:rPr>
        <w:t xml:space="preserve"> </w:t>
      </w:r>
    </w:p>
    <w:p w14:paraId="2BC566C5" w14:textId="77777777" w:rsidR="003B104C" w:rsidRPr="00986864" w:rsidRDefault="003B104C" w:rsidP="005A3E89">
      <w:pPr>
        <w:pStyle w:val="Textoindependiente"/>
        <w:ind w:left="1134" w:right="286"/>
        <w:jc w:val="both"/>
      </w:pPr>
    </w:p>
    <w:p w14:paraId="01E74F32" w14:textId="22BF7595" w:rsidR="007E7EBF" w:rsidRPr="00986864" w:rsidRDefault="003B104C" w:rsidP="005A3E89">
      <w:pPr>
        <w:pStyle w:val="Textoindependiente"/>
        <w:ind w:left="567" w:right="286"/>
        <w:jc w:val="both"/>
      </w:pPr>
      <w:r w:rsidRPr="00986864">
        <w:t>Una vez que se detecte una entrega distinta, la Secretaría del órgano competente y receptor iniciarán la elaboración del acta circunstanciada según corresponda, en la cual se describirán las circunstancias de tiempo, modo y lugar. Se dará aviso de inmediato al órgano competente por el medio más expedito, de lo cual se dejará constancia del comunicado vía correo electrónico, respecto de la detección de documentación electoral objeto de una entrega distinta.</w:t>
      </w:r>
    </w:p>
    <w:p w14:paraId="4632022F" w14:textId="078A8EF5" w:rsidR="00B93D9A" w:rsidRPr="00986864" w:rsidRDefault="00B93D9A" w:rsidP="005A3E89">
      <w:pPr>
        <w:pStyle w:val="Textoindependiente"/>
        <w:ind w:left="567" w:right="286"/>
        <w:jc w:val="both"/>
      </w:pPr>
    </w:p>
    <w:p w14:paraId="7AFDF9E3" w14:textId="3C011C5F" w:rsidR="00B93D9A" w:rsidRPr="00986864" w:rsidRDefault="00B93D9A" w:rsidP="005A3E89">
      <w:pPr>
        <w:pStyle w:val="Textoindependiente"/>
        <w:ind w:left="567" w:right="286"/>
        <w:jc w:val="both"/>
      </w:pPr>
      <w:r w:rsidRPr="00986864">
        <w:t>Cabe señalar que quienes integran la Comisión del órgano competente podrán, en su caso, acompañar a la persona responsable de traslado, sin que esto constituya una razón para retrasar la sesión permanente de seguimiento a la JE o de cómputo distrital y/o municipal en el caso del IEPCJ. Tampoco deberá suspenderse o demorarse el traslado por la ausencia de acompañamiento.</w:t>
      </w:r>
    </w:p>
    <w:p w14:paraId="49A6C08D" w14:textId="77777777" w:rsidR="00B93D9A" w:rsidRPr="00986864" w:rsidRDefault="00B93D9A" w:rsidP="005A3E89">
      <w:pPr>
        <w:pStyle w:val="Textoindependiente"/>
        <w:ind w:left="567" w:right="286"/>
        <w:jc w:val="both"/>
      </w:pPr>
    </w:p>
    <w:p w14:paraId="7C686AFA" w14:textId="25CF5C3C" w:rsidR="00B93D9A" w:rsidRPr="00986864" w:rsidRDefault="00B93D9A" w:rsidP="005A3E89">
      <w:pPr>
        <w:pStyle w:val="Textoindependiente"/>
        <w:ind w:left="567" w:right="286"/>
        <w:jc w:val="both"/>
      </w:pPr>
      <w:r w:rsidRPr="00986864">
        <w:t>En este sentido los traslados para la recolección de los paquetes o documentación electoral quedarán sujetos a las características geográficas y sociales de los distritos electorales en la entidad.</w:t>
      </w:r>
    </w:p>
    <w:p w14:paraId="109197BD" w14:textId="260E8E87" w:rsidR="003B104C" w:rsidRPr="00986864" w:rsidRDefault="003B104C" w:rsidP="005A3E89">
      <w:pPr>
        <w:pStyle w:val="Textoindependiente"/>
        <w:ind w:left="567" w:right="286"/>
        <w:jc w:val="both"/>
      </w:pPr>
    </w:p>
    <w:p w14:paraId="177E89C4" w14:textId="14B00C2D" w:rsidR="00681EA4" w:rsidRPr="00986864" w:rsidRDefault="00681EA4" w:rsidP="005A3E89">
      <w:pPr>
        <w:pStyle w:val="Textoindependiente"/>
        <w:ind w:left="567" w:right="286"/>
        <w:jc w:val="both"/>
      </w:pPr>
      <w:r w:rsidRPr="00986864">
        <w:t xml:space="preserve">De tal manera que durante el </w:t>
      </w:r>
      <w:r w:rsidR="00FB5D24" w:rsidRPr="00986864">
        <w:t>o</w:t>
      </w:r>
      <w:r w:rsidRPr="00986864">
        <w:t>perativo de recepción de paquetes y una vez que el órgano competente sea notificado, la persona responsable de traslado de dicho órgano se desplazará al órgano receptor, a efecto de realizar la recolección o intercambio según se trate, conforme a los dos supuestos siguientes:</w:t>
      </w:r>
    </w:p>
    <w:p w14:paraId="4F7CBEA5" w14:textId="77777777" w:rsidR="00681EA4" w:rsidRPr="00986864" w:rsidRDefault="00681EA4" w:rsidP="005A3E89">
      <w:pPr>
        <w:pStyle w:val="Textoindependiente"/>
        <w:ind w:left="567" w:right="286"/>
        <w:jc w:val="both"/>
      </w:pPr>
    </w:p>
    <w:p w14:paraId="0321BF1A" w14:textId="40ACF6D4" w:rsidR="003B104C" w:rsidRPr="00986864" w:rsidRDefault="003B104C" w:rsidP="005A3E89">
      <w:pPr>
        <w:pStyle w:val="Ttulo3"/>
        <w:ind w:left="1560" w:right="286" w:hanging="426"/>
        <w:jc w:val="both"/>
      </w:pPr>
      <w:bookmarkStart w:id="23" w:name="_Toc160202792"/>
      <w:r w:rsidRPr="00986864">
        <w:t>A.1 Documentación electoral objeto de una entrega distinta detectada en las sedes de los órganos receptores</w:t>
      </w:r>
      <w:bookmarkEnd w:id="23"/>
    </w:p>
    <w:p w14:paraId="37D00B94" w14:textId="0388564F" w:rsidR="003B104C" w:rsidRPr="00986864" w:rsidRDefault="003B104C" w:rsidP="005A3E89">
      <w:pPr>
        <w:pStyle w:val="Textoindependiente"/>
        <w:ind w:left="1134" w:right="286"/>
        <w:jc w:val="both"/>
      </w:pPr>
    </w:p>
    <w:p w14:paraId="2063D032" w14:textId="270A5D0C" w:rsidR="00B93D9A" w:rsidRPr="00986864" w:rsidRDefault="001F31CD" w:rsidP="005A3E89">
      <w:pPr>
        <w:pStyle w:val="Textoindependiente"/>
        <w:ind w:left="1134" w:right="286"/>
        <w:jc w:val="both"/>
      </w:pPr>
      <w:r w:rsidRPr="00986864">
        <w:t>El procedimiento para seguir</w:t>
      </w:r>
      <w:r w:rsidR="00B93D9A" w:rsidRPr="00986864">
        <w:t xml:space="preserve"> cuando sea detectada documentación electoral objeto de una entrega distinta en las sedes de los órganos </w:t>
      </w:r>
      <w:r w:rsidRPr="00986864">
        <w:t>receptores se procederá de la siguiente manera</w:t>
      </w:r>
      <w:r w:rsidR="00B93D9A" w:rsidRPr="00986864">
        <w:t>:</w:t>
      </w:r>
    </w:p>
    <w:p w14:paraId="430C66FB" w14:textId="1B2E0BFB" w:rsidR="003B104C" w:rsidRPr="00986864" w:rsidRDefault="003B104C" w:rsidP="005A3E89">
      <w:pPr>
        <w:pStyle w:val="Textoindependiente"/>
        <w:ind w:left="1134" w:right="286"/>
        <w:jc w:val="both"/>
      </w:pPr>
    </w:p>
    <w:p w14:paraId="05766FC6" w14:textId="4ECD375C" w:rsidR="00C00C6A" w:rsidRPr="00986864" w:rsidRDefault="00C00C6A" w:rsidP="005A3E89">
      <w:pPr>
        <w:pStyle w:val="Textoindependiente"/>
        <w:ind w:left="1560" w:right="286" w:hanging="284"/>
        <w:jc w:val="both"/>
      </w:pPr>
      <w:r w:rsidRPr="00986864">
        <w:t>a) Cualquier persona funcionaria que detecte una entrega distinta en la sede del órgano receptor, avisará de inmediato a la Presidencia de éste.</w:t>
      </w:r>
    </w:p>
    <w:p w14:paraId="20188116" w14:textId="77777777" w:rsidR="00C00C6A" w:rsidRPr="00986864" w:rsidRDefault="00C00C6A" w:rsidP="005A3E89">
      <w:pPr>
        <w:pStyle w:val="Textoindependiente"/>
        <w:ind w:left="1560" w:right="286" w:hanging="284"/>
        <w:jc w:val="both"/>
      </w:pPr>
    </w:p>
    <w:p w14:paraId="4C352C5A" w14:textId="1AD608B3" w:rsidR="00C00C6A" w:rsidRPr="00986864" w:rsidRDefault="00C00C6A" w:rsidP="005A3E89">
      <w:pPr>
        <w:pStyle w:val="Textoindependiente"/>
        <w:ind w:left="1560" w:right="286" w:hanging="284"/>
        <w:jc w:val="both"/>
      </w:pPr>
      <w:r w:rsidRPr="00986864">
        <w:t>b) La Presidencia del órgano receptor instruirá de inmediato a quien actúe como enlace de comunicación para que avise, por la vía más expedita, a su homólogo del órgano competente, dejando constancia del aviso vía correo electrónico, dirigido a la presidencia del órgano competente.</w:t>
      </w:r>
    </w:p>
    <w:p w14:paraId="5E0E220B" w14:textId="77777777" w:rsidR="00C00C6A" w:rsidRPr="00986864" w:rsidRDefault="00C00C6A" w:rsidP="005A3E89">
      <w:pPr>
        <w:pStyle w:val="Textoindependiente"/>
        <w:ind w:left="1560" w:right="286" w:hanging="284"/>
        <w:jc w:val="both"/>
      </w:pPr>
    </w:p>
    <w:p w14:paraId="7ED75473" w14:textId="6809ED5D" w:rsidR="00C00C6A" w:rsidRPr="00986864" w:rsidRDefault="00C00C6A" w:rsidP="005A3E89">
      <w:pPr>
        <w:pStyle w:val="Textoindependiente"/>
        <w:ind w:left="1560" w:right="286" w:hanging="284"/>
        <w:jc w:val="both"/>
      </w:pPr>
      <w:r w:rsidRPr="00986864">
        <w:t>c) La persona responsable de traslado del órgano receptor llenará el Anexo 2, en el cual se describirán las circunstancias de tiempo, modo y lugar, así como el estado en que se recibe el paquete y se deberá contar con evidencia fotográfica.</w:t>
      </w:r>
    </w:p>
    <w:p w14:paraId="3D2D1087" w14:textId="77777777" w:rsidR="00C00C6A" w:rsidRPr="00986864" w:rsidRDefault="00C00C6A" w:rsidP="005A3E89">
      <w:pPr>
        <w:pStyle w:val="Textoindependiente"/>
        <w:ind w:left="1560" w:right="286" w:hanging="284"/>
        <w:jc w:val="both"/>
      </w:pPr>
    </w:p>
    <w:p w14:paraId="2F8320A8" w14:textId="5F3CDE67" w:rsidR="00C00C6A" w:rsidRPr="00986864" w:rsidRDefault="00C00C6A" w:rsidP="005A3E89">
      <w:pPr>
        <w:pStyle w:val="Textoindependiente"/>
        <w:ind w:left="1560" w:right="286" w:hanging="284"/>
        <w:jc w:val="both"/>
      </w:pPr>
      <w:r w:rsidRPr="00986864">
        <w:t>d) La Presidencia del órgano receptor instruirá el resguardo de la caja paquete en el sitio que, conforme a las medidas de previsión señaladas anteriormente, garanticen la integridad del paquete recibido.</w:t>
      </w:r>
    </w:p>
    <w:p w14:paraId="191DC927" w14:textId="77777777" w:rsidR="00C00C6A" w:rsidRPr="00986864" w:rsidRDefault="00C00C6A" w:rsidP="005A3E89">
      <w:pPr>
        <w:pStyle w:val="Textoindependiente"/>
        <w:ind w:left="1560" w:right="286" w:hanging="284"/>
        <w:jc w:val="both"/>
      </w:pPr>
    </w:p>
    <w:p w14:paraId="17BEBE79" w14:textId="7F8CBC3B" w:rsidR="00C00C6A" w:rsidRPr="00986864" w:rsidRDefault="00C00C6A" w:rsidP="005A3E89">
      <w:pPr>
        <w:pStyle w:val="Textoindependiente"/>
        <w:ind w:left="1560" w:right="286" w:hanging="284"/>
        <w:jc w:val="both"/>
      </w:pPr>
      <w:r w:rsidRPr="00986864">
        <w:t>e) La Presidencia del órgano receptor dará cuenta de la entrega distinta a quienes integren el órgano (del INE o del IEPCJ) y a la JLE u OSD.</w:t>
      </w:r>
    </w:p>
    <w:p w14:paraId="5E7CB96A" w14:textId="77777777" w:rsidR="00C00C6A" w:rsidRPr="00986864" w:rsidRDefault="00C00C6A" w:rsidP="005A3E89">
      <w:pPr>
        <w:pStyle w:val="Textoindependiente"/>
        <w:ind w:left="1560" w:right="286" w:hanging="284"/>
        <w:jc w:val="both"/>
      </w:pPr>
    </w:p>
    <w:p w14:paraId="4467C6EF" w14:textId="26BA91EB" w:rsidR="00C00C6A" w:rsidRPr="00986864" w:rsidRDefault="00C00C6A" w:rsidP="005A3E89">
      <w:pPr>
        <w:pStyle w:val="Textoindependiente"/>
        <w:ind w:left="1560" w:right="286" w:hanging="284"/>
        <w:jc w:val="both"/>
      </w:pPr>
      <w:r w:rsidRPr="00986864">
        <w:lastRenderedPageBreak/>
        <w:t>f) En ningún caso se abrirán los paquetes electorales.</w:t>
      </w:r>
    </w:p>
    <w:p w14:paraId="04E34A46" w14:textId="77777777" w:rsidR="00C00C6A" w:rsidRPr="00986864" w:rsidRDefault="00C00C6A" w:rsidP="00825C6A"/>
    <w:p w14:paraId="508E6A2F" w14:textId="71E1F790" w:rsidR="00C00C6A" w:rsidRPr="00986864" w:rsidRDefault="00C00C6A" w:rsidP="005A3E89">
      <w:pPr>
        <w:pStyle w:val="Textoindependiente"/>
        <w:ind w:left="1560" w:right="286" w:hanging="284"/>
        <w:jc w:val="both"/>
      </w:pPr>
      <w:r w:rsidRPr="00986864">
        <w:t>g) Una vez que el órgano competente sea notificado, la persona responsable de traslado de dicho órgano se desplazará al órgano receptor, a efecto de realizar la recolección o intercambio según se trate.</w:t>
      </w:r>
    </w:p>
    <w:p w14:paraId="57050D0B" w14:textId="77777777" w:rsidR="00681EA4" w:rsidRPr="00986864" w:rsidRDefault="00681EA4" w:rsidP="00825C6A"/>
    <w:p w14:paraId="6273E6DE" w14:textId="4EE4FE57" w:rsidR="002C62B5" w:rsidRPr="00986864" w:rsidRDefault="00B93D9A" w:rsidP="00825C6A">
      <w:pPr>
        <w:pStyle w:val="Textoindependiente"/>
        <w:ind w:left="720" w:right="286"/>
        <w:jc w:val="both"/>
      </w:pPr>
      <w:r w:rsidRPr="00986864">
        <w:t>Además del acta circunstanciada, el Anexo 1 en conjunto con l</w:t>
      </w:r>
      <w:r w:rsidR="00E31577" w:rsidRPr="00986864">
        <w:t>os</w:t>
      </w:r>
      <w:r w:rsidRPr="00986864">
        <w:t xml:space="preserve"> Anexo</w:t>
      </w:r>
      <w:r w:rsidR="00E31577" w:rsidRPr="00986864">
        <w:t>s</w:t>
      </w:r>
      <w:r w:rsidRPr="00986864">
        <w:t xml:space="preserve"> 2</w:t>
      </w:r>
      <w:r w:rsidR="00E31577" w:rsidRPr="00986864">
        <w:t xml:space="preserve"> y 3</w:t>
      </w:r>
      <w:r w:rsidRPr="00986864">
        <w:t>, s</w:t>
      </w:r>
      <w:r w:rsidR="00E31577" w:rsidRPr="00986864">
        <w:t>on</w:t>
      </w:r>
      <w:r w:rsidRPr="00986864">
        <w:t xml:space="preserve"> l</w:t>
      </w:r>
      <w:r w:rsidR="00E31577" w:rsidRPr="00986864">
        <w:t>os</w:t>
      </w:r>
      <w:r w:rsidRPr="00986864">
        <w:t xml:space="preserve"> insumo</w:t>
      </w:r>
      <w:r w:rsidR="00E31577" w:rsidRPr="00986864">
        <w:t>s</w:t>
      </w:r>
      <w:r w:rsidRPr="00986864">
        <w:t xml:space="preserve"> como mecanismo de control interno tanto para el órgano receptor como para el competente, por lo que cada uno deberá iniciar el registro para dar constancia de cada acto garantizando la cadena de custodia</w:t>
      </w:r>
      <w:r w:rsidR="00681EA4" w:rsidRPr="00986864">
        <w:t>, especificándose sección, casilla, tipo de elección y órgano competente.</w:t>
      </w:r>
    </w:p>
    <w:p w14:paraId="3008F6B3" w14:textId="72AF04B4" w:rsidR="002C62B5" w:rsidRPr="00986864" w:rsidRDefault="002C62B5" w:rsidP="00825C6A">
      <w:r w:rsidRPr="00986864">
        <w:rPr>
          <w:noProof/>
        </w:rPr>
        <w:drawing>
          <wp:anchor distT="0" distB="0" distL="114300" distR="114300" simplePos="0" relativeHeight="251662848" behindDoc="0" locked="0" layoutInCell="1" allowOverlap="1" wp14:anchorId="20C57E8F" wp14:editId="0516621B">
            <wp:simplePos x="0" y="0"/>
            <wp:positionH relativeFrom="column">
              <wp:posOffset>832485</wp:posOffset>
            </wp:positionH>
            <wp:positionV relativeFrom="paragraph">
              <wp:posOffset>233045</wp:posOffset>
            </wp:positionV>
            <wp:extent cx="4525645" cy="6607810"/>
            <wp:effectExtent l="0" t="0" r="8255" b="2540"/>
            <wp:wrapTopAndBottom/>
            <wp:docPr id="1812617070"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17070" name="Imagen 1" descr="Escala de tiemp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5645" cy="6607810"/>
                    </a:xfrm>
                    <a:prstGeom prst="rect">
                      <a:avLst/>
                    </a:prstGeom>
                    <a:noFill/>
                  </pic:spPr>
                </pic:pic>
              </a:graphicData>
            </a:graphic>
            <wp14:sizeRelH relativeFrom="margin">
              <wp14:pctWidth>0</wp14:pctWidth>
            </wp14:sizeRelH>
            <wp14:sizeRelV relativeFrom="margin">
              <wp14:pctHeight>0</wp14:pctHeight>
            </wp14:sizeRelV>
          </wp:anchor>
        </w:drawing>
      </w:r>
    </w:p>
    <w:p w14:paraId="71871D77" w14:textId="050CC029" w:rsidR="0054138F" w:rsidRPr="00986864" w:rsidRDefault="0054138F" w:rsidP="00825C6A">
      <w:r w:rsidRPr="00986864">
        <w:br w:type="page"/>
      </w:r>
    </w:p>
    <w:p w14:paraId="670E7828" w14:textId="00A270AD" w:rsidR="00681EA4" w:rsidRPr="00986864" w:rsidRDefault="00681EA4" w:rsidP="005A3E89">
      <w:pPr>
        <w:pStyle w:val="Ttulo3"/>
        <w:ind w:left="1560" w:right="286" w:hanging="426"/>
        <w:jc w:val="both"/>
      </w:pPr>
      <w:bookmarkStart w:id="24" w:name="_Toc160202793"/>
      <w:r w:rsidRPr="00986864">
        <w:lastRenderedPageBreak/>
        <w:t>A.2 Paquete electoral recibido en CRYT, en el que, a simple vista, se observa documentación electoral objeto de una entrega distinta por fuera del paquete</w:t>
      </w:r>
      <w:bookmarkEnd w:id="24"/>
      <w:r w:rsidRPr="00986864">
        <w:t xml:space="preserve"> </w:t>
      </w:r>
    </w:p>
    <w:p w14:paraId="5F9B8A8B" w14:textId="77777777" w:rsidR="00681EA4" w:rsidRPr="00986864" w:rsidRDefault="00681EA4" w:rsidP="005A3E89">
      <w:pPr>
        <w:pStyle w:val="Textoindependiente"/>
        <w:ind w:left="1134" w:right="286"/>
        <w:jc w:val="both"/>
      </w:pPr>
    </w:p>
    <w:p w14:paraId="1FB14769" w14:textId="45D74835" w:rsidR="00B93D9A" w:rsidRPr="00986864" w:rsidRDefault="00681EA4" w:rsidP="005A3E89">
      <w:pPr>
        <w:pStyle w:val="Textoindependiente"/>
        <w:ind w:left="1134" w:right="286"/>
        <w:jc w:val="both"/>
      </w:pPr>
      <w:r w:rsidRPr="00986864">
        <w:t>Si en un CRYT fijo o itinerante se recibieran paquetes electorales de su competencia, que visiblemente contengan por fuera sobres y/o documentos de otra autoridad, el paquete o paquetes serán trasladados a la sede del órgano que le corresponde en los tiempos que se hayan establecido en los M</w:t>
      </w:r>
      <w:r w:rsidR="00FB5D24" w:rsidRPr="00986864">
        <w:t xml:space="preserve">ecanismos de </w:t>
      </w:r>
      <w:r w:rsidRPr="00986864">
        <w:t>R</w:t>
      </w:r>
      <w:r w:rsidR="00FB5D24" w:rsidRPr="00986864">
        <w:t>ecolección</w:t>
      </w:r>
      <w:r w:rsidRPr="00986864">
        <w:t xml:space="preserve"> señalados</w:t>
      </w:r>
      <w:r w:rsidR="001F31CD" w:rsidRPr="00986864">
        <w:t>, para tal efecto se procederá acorde a lo siguiente:</w:t>
      </w:r>
    </w:p>
    <w:p w14:paraId="5E32E7ED" w14:textId="46E0C2B8" w:rsidR="00681EA4" w:rsidRPr="00986864" w:rsidRDefault="00681EA4" w:rsidP="005A3E89">
      <w:pPr>
        <w:pStyle w:val="Textoindependiente"/>
        <w:ind w:left="1134" w:right="286"/>
        <w:jc w:val="both"/>
      </w:pPr>
    </w:p>
    <w:p w14:paraId="01C094D0" w14:textId="58237FEB" w:rsidR="00C00C6A" w:rsidRPr="00986864" w:rsidRDefault="00C00C6A" w:rsidP="005A3E89">
      <w:pPr>
        <w:pStyle w:val="Textoindependiente"/>
        <w:ind w:left="1418" w:right="286" w:hanging="284"/>
        <w:jc w:val="both"/>
      </w:pPr>
      <w:r w:rsidRPr="00986864">
        <w:t>a) La persona responsable del CRYT se asegurará de mantener la ruta previamente aprobada y dará aviso del hallazgo de la documentación electoral, objeto de una entrega distinta a las o los enlaces de comunicación.</w:t>
      </w:r>
    </w:p>
    <w:p w14:paraId="18D5D8F4" w14:textId="77777777" w:rsidR="00C00C6A" w:rsidRPr="00986864" w:rsidRDefault="00C00C6A" w:rsidP="005A3E89">
      <w:pPr>
        <w:pStyle w:val="Textoindependiente"/>
        <w:ind w:left="1418" w:right="286" w:hanging="284"/>
        <w:jc w:val="both"/>
      </w:pPr>
    </w:p>
    <w:p w14:paraId="7543174E" w14:textId="3AF66036" w:rsidR="00C00C6A" w:rsidRPr="00986864" w:rsidRDefault="00C00C6A" w:rsidP="005A3E89">
      <w:pPr>
        <w:pStyle w:val="Textoindependiente"/>
        <w:ind w:left="1418" w:right="286" w:hanging="284"/>
        <w:jc w:val="both"/>
      </w:pPr>
      <w:r w:rsidRPr="00986864">
        <w:t>b) La o el enlace de comunicación avisará, por el medio más expedito, a su homólogo del órgano competente, dejando constancia del aviso vía correo electrónico dirigido a la Presidencia de dicho órgano, previa autorización de la Presidencia del órgano receptor.</w:t>
      </w:r>
    </w:p>
    <w:p w14:paraId="5425BFCD" w14:textId="77777777" w:rsidR="00C00C6A" w:rsidRPr="00986864" w:rsidRDefault="00C00C6A" w:rsidP="005A3E89">
      <w:pPr>
        <w:pStyle w:val="Textoindependiente"/>
        <w:ind w:left="1418" w:right="286" w:hanging="284"/>
        <w:jc w:val="both"/>
      </w:pPr>
    </w:p>
    <w:p w14:paraId="60295B92" w14:textId="5EF0BA3E" w:rsidR="00C00C6A" w:rsidRPr="00986864" w:rsidRDefault="00C00C6A" w:rsidP="005A3E89">
      <w:pPr>
        <w:pStyle w:val="Textoindependiente"/>
        <w:ind w:left="1418" w:right="286" w:hanging="284"/>
        <w:jc w:val="both"/>
      </w:pPr>
      <w:r w:rsidRPr="00986864">
        <w:t>c) Una vez recibida, en el órgano programado como destino, la documentación electoral objeto de una entrega distinta, la persona responsable de traslado del órgano receptor llenará el Anexo 2 en el cual se describirá el estado en que se recibe el paquete y se deberá contar con evidencia fotográfica.</w:t>
      </w:r>
    </w:p>
    <w:p w14:paraId="661E831D" w14:textId="77777777" w:rsidR="00C00C6A" w:rsidRPr="00986864" w:rsidRDefault="00C00C6A" w:rsidP="005A3E89">
      <w:pPr>
        <w:pStyle w:val="Textoindependiente"/>
        <w:ind w:left="1418" w:right="286" w:hanging="284"/>
        <w:jc w:val="both"/>
      </w:pPr>
    </w:p>
    <w:p w14:paraId="0DCD1A5E" w14:textId="473C0F29" w:rsidR="00C00C6A" w:rsidRPr="00986864" w:rsidRDefault="00C00C6A" w:rsidP="005A3E89">
      <w:pPr>
        <w:pStyle w:val="Textoindependiente"/>
        <w:ind w:left="1418" w:right="286" w:hanging="284"/>
        <w:jc w:val="both"/>
      </w:pPr>
      <w:r w:rsidRPr="00986864">
        <w:t>d) Posteriormente, la persona responsable de traslado colocará la documentación en un sobre o bolsa y se identificará por fuera, la sección y tipo de casilla. El sobre o bolsa deberán sellarse y firmarse por las y los integrantes del órgano receptor que se encuentren presentes.</w:t>
      </w:r>
    </w:p>
    <w:p w14:paraId="74C79C1D" w14:textId="77777777" w:rsidR="00C00C6A" w:rsidRPr="00986864" w:rsidRDefault="00C00C6A" w:rsidP="005A3E89">
      <w:pPr>
        <w:pStyle w:val="Textoindependiente"/>
        <w:ind w:left="1418" w:right="286" w:hanging="284"/>
        <w:jc w:val="both"/>
      </w:pPr>
    </w:p>
    <w:p w14:paraId="17E2846D" w14:textId="7E748921" w:rsidR="00C00C6A" w:rsidRPr="00986864" w:rsidRDefault="00C00C6A" w:rsidP="005A3E89">
      <w:pPr>
        <w:pStyle w:val="Textoindependiente"/>
        <w:ind w:left="1418" w:right="286" w:hanging="284"/>
        <w:jc w:val="both"/>
      </w:pPr>
      <w:r w:rsidRPr="00986864">
        <w:t>e) La Presidencia del órgano receptor, dará cuenta de la entrega distinta a quienes integren el órgano (del INE o del IEPCJ) y a la JLE u OSD.</w:t>
      </w:r>
    </w:p>
    <w:p w14:paraId="7634FAC9" w14:textId="77777777" w:rsidR="00C00C6A" w:rsidRPr="00986864" w:rsidRDefault="00C00C6A" w:rsidP="005A3E89">
      <w:pPr>
        <w:pStyle w:val="Textoindependiente"/>
        <w:ind w:left="1418" w:right="286" w:hanging="284"/>
        <w:jc w:val="both"/>
      </w:pPr>
    </w:p>
    <w:p w14:paraId="3E9298CE" w14:textId="28BD0351" w:rsidR="00C00C6A" w:rsidRPr="00986864" w:rsidRDefault="00C00C6A" w:rsidP="005A3E89">
      <w:pPr>
        <w:pStyle w:val="Textoindependiente"/>
        <w:ind w:left="1418" w:right="286" w:hanging="284"/>
        <w:jc w:val="both"/>
      </w:pPr>
      <w:r w:rsidRPr="00986864">
        <w:t>f) En ningún caso se abrirán los paquetes electorales.</w:t>
      </w:r>
    </w:p>
    <w:p w14:paraId="52AF0797" w14:textId="77777777" w:rsidR="00C00C6A" w:rsidRPr="00986864" w:rsidRDefault="00C00C6A" w:rsidP="005A3E89">
      <w:pPr>
        <w:pStyle w:val="Textoindependiente"/>
        <w:ind w:left="1418" w:right="286" w:hanging="284"/>
        <w:jc w:val="both"/>
      </w:pPr>
    </w:p>
    <w:p w14:paraId="379AF7FE" w14:textId="6985F258" w:rsidR="00C00C6A" w:rsidRPr="00986864" w:rsidRDefault="00C00C6A" w:rsidP="005A3E89">
      <w:pPr>
        <w:pStyle w:val="Textoindependiente"/>
        <w:ind w:left="1418" w:right="286" w:hanging="284"/>
        <w:jc w:val="both"/>
      </w:pPr>
      <w:r w:rsidRPr="00986864">
        <w:t>g) Una vez que el órgano competente sea notificado, la persona responsable de traslado del órgano competente se trasladará al órgano receptor a efecto de realizar la recolección o intercambio según se trate.</w:t>
      </w:r>
    </w:p>
    <w:p w14:paraId="1A50F22D" w14:textId="77777777" w:rsidR="0054138F" w:rsidRPr="00986864" w:rsidRDefault="0054138F" w:rsidP="005A3E89">
      <w:pPr>
        <w:pStyle w:val="Textoindependiente"/>
        <w:ind w:left="1418" w:right="286" w:hanging="284"/>
        <w:jc w:val="both"/>
      </w:pPr>
    </w:p>
    <w:p w14:paraId="74AB255F" w14:textId="2A679C80" w:rsidR="0054138F" w:rsidRPr="00986864" w:rsidRDefault="0054138F" w:rsidP="005A3E89">
      <w:pPr>
        <w:pStyle w:val="Textoindependiente"/>
        <w:ind w:left="1418" w:right="286" w:hanging="284"/>
        <w:jc w:val="both"/>
      </w:pPr>
      <w:r w:rsidRPr="00986864">
        <w:rPr>
          <w:noProof/>
        </w:rPr>
        <w:lastRenderedPageBreak/>
        <w:drawing>
          <wp:anchor distT="0" distB="0" distL="114300" distR="114300" simplePos="0" relativeHeight="251663872" behindDoc="1" locked="0" layoutInCell="1" allowOverlap="1" wp14:anchorId="40FCC2D6" wp14:editId="47CBBCAA">
            <wp:simplePos x="0" y="0"/>
            <wp:positionH relativeFrom="page">
              <wp:align>center</wp:align>
            </wp:positionH>
            <wp:positionV relativeFrom="paragraph">
              <wp:posOffset>264</wp:posOffset>
            </wp:positionV>
            <wp:extent cx="6272530" cy="8807450"/>
            <wp:effectExtent l="0" t="0" r="0" b="0"/>
            <wp:wrapTight wrapText="bothSides">
              <wp:wrapPolygon edited="0">
                <wp:start x="0" y="0"/>
                <wp:lineTo x="0" y="21538"/>
                <wp:lineTo x="21517" y="21538"/>
                <wp:lineTo x="21517" y="0"/>
                <wp:lineTo x="0" y="0"/>
              </wp:wrapPolygon>
            </wp:wrapTight>
            <wp:docPr id="19898152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2530" cy="8807450"/>
                    </a:xfrm>
                    <a:prstGeom prst="rect">
                      <a:avLst/>
                    </a:prstGeom>
                    <a:noFill/>
                  </pic:spPr>
                </pic:pic>
              </a:graphicData>
            </a:graphic>
            <wp14:sizeRelH relativeFrom="margin">
              <wp14:pctWidth>0</wp14:pctWidth>
            </wp14:sizeRelH>
            <wp14:sizeRelV relativeFrom="margin">
              <wp14:pctHeight>0</wp14:pctHeight>
            </wp14:sizeRelV>
          </wp:anchor>
        </w:drawing>
      </w:r>
    </w:p>
    <w:p w14:paraId="6D9F489D" w14:textId="5941B0F1" w:rsidR="00B93D9A" w:rsidRPr="00986864" w:rsidRDefault="0054138F" w:rsidP="005A3E89">
      <w:pPr>
        <w:pStyle w:val="Textoindependiente"/>
        <w:ind w:left="1134" w:right="286"/>
        <w:jc w:val="both"/>
      </w:pPr>
      <w:r w:rsidRPr="00986864">
        <w:rPr>
          <w:noProof/>
        </w:rPr>
        <w:lastRenderedPageBreak/>
        <w:drawing>
          <wp:anchor distT="0" distB="0" distL="114300" distR="114300" simplePos="0" relativeHeight="251664896" behindDoc="1" locked="0" layoutInCell="1" allowOverlap="1" wp14:anchorId="6797D992" wp14:editId="7B119B88">
            <wp:simplePos x="0" y="0"/>
            <wp:positionH relativeFrom="page">
              <wp:align>center</wp:align>
            </wp:positionH>
            <wp:positionV relativeFrom="paragraph">
              <wp:posOffset>133566</wp:posOffset>
            </wp:positionV>
            <wp:extent cx="6250940" cy="6365875"/>
            <wp:effectExtent l="0" t="0" r="0" b="0"/>
            <wp:wrapTight wrapText="bothSides">
              <wp:wrapPolygon edited="0">
                <wp:start x="0" y="0"/>
                <wp:lineTo x="0" y="21525"/>
                <wp:lineTo x="21525" y="21525"/>
                <wp:lineTo x="21525" y="0"/>
                <wp:lineTo x="0" y="0"/>
              </wp:wrapPolygon>
            </wp:wrapTight>
            <wp:docPr id="7677024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0940" cy="6365875"/>
                    </a:xfrm>
                    <a:prstGeom prst="rect">
                      <a:avLst/>
                    </a:prstGeom>
                    <a:noFill/>
                  </pic:spPr>
                </pic:pic>
              </a:graphicData>
            </a:graphic>
            <wp14:sizeRelH relativeFrom="margin">
              <wp14:pctWidth>0</wp14:pctWidth>
            </wp14:sizeRelH>
            <wp14:sizeRelV relativeFrom="margin">
              <wp14:pctHeight>0</wp14:pctHeight>
            </wp14:sizeRelV>
          </wp:anchor>
        </w:drawing>
      </w:r>
    </w:p>
    <w:p w14:paraId="591B2E69" w14:textId="40F02ED6" w:rsidR="0054138F" w:rsidRPr="00986864" w:rsidRDefault="0054138F" w:rsidP="005A3E89">
      <w:pPr>
        <w:pStyle w:val="Textoindependiente"/>
        <w:ind w:left="1134" w:right="286"/>
        <w:jc w:val="both"/>
      </w:pPr>
    </w:p>
    <w:p w14:paraId="383ED971" w14:textId="524C3F6B" w:rsidR="0054138F" w:rsidRPr="00986864" w:rsidRDefault="0054138F" w:rsidP="005A3E89">
      <w:pPr>
        <w:pStyle w:val="Textoindependiente"/>
        <w:ind w:left="1134" w:right="286"/>
        <w:jc w:val="both"/>
      </w:pPr>
    </w:p>
    <w:p w14:paraId="5BC6B2B4" w14:textId="3619796F" w:rsidR="0054138F" w:rsidRPr="00986864" w:rsidRDefault="0054138F" w:rsidP="005A3E89">
      <w:pPr>
        <w:pStyle w:val="Textoindependiente"/>
        <w:ind w:left="1134" w:right="286"/>
        <w:jc w:val="both"/>
      </w:pPr>
    </w:p>
    <w:p w14:paraId="49432257" w14:textId="77777777" w:rsidR="0054138F" w:rsidRPr="00986864" w:rsidRDefault="0054138F" w:rsidP="005A3E89">
      <w:pPr>
        <w:pStyle w:val="Textoindependiente"/>
        <w:ind w:left="1134" w:right="286"/>
        <w:jc w:val="both"/>
      </w:pPr>
    </w:p>
    <w:p w14:paraId="180506FF" w14:textId="77777777" w:rsidR="0054138F" w:rsidRPr="00986864" w:rsidRDefault="0054138F" w:rsidP="005A3E89">
      <w:pPr>
        <w:pStyle w:val="Textoindependiente"/>
        <w:ind w:left="1134" w:right="286"/>
        <w:jc w:val="both"/>
      </w:pPr>
    </w:p>
    <w:p w14:paraId="36BE2FAB" w14:textId="77777777" w:rsidR="0054138F" w:rsidRPr="00986864" w:rsidRDefault="0054138F">
      <w:pPr>
        <w:rPr>
          <w:b/>
          <w:bCs/>
          <w:sz w:val="24"/>
          <w:szCs w:val="24"/>
        </w:rPr>
      </w:pPr>
      <w:r w:rsidRPr="00986864">
        <w:br w:type="page"/>
      </w:r>
    </w:p>
    <w:p w14:paraId="4F65E0F9" w14:textId="240A35C9" w:rsidR="009D0545" w:rsidRPr="00986864" w:rsidRDefault="009D0545" w:rsidP="005A3E89">
      <w:pPr>
        <w:pStyle w:val="Ttulo3"/>
        <w:ind w:left="1560" w:right="286" w:hanging="426"/>
        <w:jc w:val="both"/>
      </w:pPr>
      <w:bookmarkStart w:id="25" w:name="_Toc160202794"/>
      <w:r w:rsidRPr="00986864">
        <w:lastRenderedPageBreak/>
        <w:t>A.3 Paquete electoral objeto de una entrega distinta recibido en CRYT con sobres o actas de su competencia por fuera del paquete</w:t>
      </w:r>
      <w:bookmarkEnd w:id="25"/>
    </w:p>
    <w:p w14:paraId="5D53C246" w14:textId="77777777" w:rsidR="009D0545" w:rsidRPr="00986864" w:rsidRDefault="009D0545" w:rsidP="005A3E89">
      <w:pPr>
        <w:pStyle w:val="Textoindependiente"/>
        <w:ind w:left="1134" w:right="286"/>
        <w:jc w:val="both"/>
      </w:pPr>
    </w:p>
    <w:p w14:paraId="1C615771" w14:textId="4707726E" w:rsidR="00681EA4" w:rsidRPr="00986864" w:rsidRDefault="009D0545" w:rsidP="005A3E89">
      <w:pPr>
        <w:pStyle w:val="Textoindependiente"/>
        <w:ind w:left="1134" w:right="286"/>
        <w:jc w:val="both"/>
      </w:pPr>
      <w:r w:rsidRPr="00986864">
        <w:t>Si en un CRYT fijo o itinerante se recibieran paquetes electorales objeto de una entrega distinta y que visiblemente contengan por fuera sobres y/o actas de su competencia, se atenderán como paquetes no programados con las medidas que garanticen la integridad de la documentación electoral, actas y sobres de votos</w:t>
      </w:r>
      <w:r w:rsidR="001F31CD" w:rsidRPr="00986864">
        <w:t>, en este sentido se deberá proceder de la siguiente manera:</w:t>
      </w:r>
    </w:p>
    <w:p w14:paraId="160081D8" w14:textId="2C81FC95" w:rsidR="00C00C6A" w:rsidRPr="00986864" w:rsidRDefault="00C00C6A" w:rsidP="005A3E89">
      <w:pPr>
        <w:pStyle w:val="Textoindependiente"/>
        <w:ind w:left="1134" w:right="286"/>
        <w:jc w:val="both"/>
      </w:pPr>
    </w:p>
    <w:p w14:paraId="37768117" w14:textId="0710DF8F" w:rsidR="00C00C6A" w:rsidRPr="00986864" w:rsidRDefault="00C00C6A" w:rsidP="005A3E89">
      <w:pPr>
        <w:pStyle w:val="Textoindependiente"/>
        <w:ind w:left="1560" w:right="286" w:hanging="284"/>
        <w:jc w:val="both"/>
      </w:pPr>
      <w:r w:rsidRPr="00986864">
        <w:t>a) La persona responsable del CRYT se asegurará de mantener la ruta previamente aprobada dando aviso del hallazgo de la documentación electoral objeto de una entrega distinta a las o los enlaces de comunicación.</w:t>
      </w:r>
    </w:p>
    <w:p w14:paraId="73E011D3" w14:textId="77777777" w:rsidR="000F2C65" w:rsidRPr="00986864" w:rsidRDefault="000F2C65" w:rsidP="005A3E89">
      <w:pPr>
        <w:pStyle w:val="Textoindependiente"/>
        <w:ind w:left="1560" w:right="286" w:hanging="284"/>
        <w:jc w:val="both"/>
      </w:pPr>
    </w:p>
    <w:p w14:paraId="20545A16" w14:textId="22500BC4" w:rsidR="00C00C6A" w:rsidRPr="00986864" w:rsidRDefault="00C00C6A" w:rsidP="005A3E89">
      <w:pPr>
        <w:pStyle w:val="Textoindependiente"/>
        <w:ind w:left="1560" w:right="286" w:hanging="284"/>
        <w:jc w:val="both"/>
      </w:pPr>
      <w:r w:rsidRPr="00986864">
        <w:t>b) La o el enlace de comunicación avisará, por la vía más expedita, a su homólogo del órgano competente, dejando constancia del aviso vía correo electrónico dirigido a la Presidencia de dicho órgano, previa autorización de la Presidencia del órgano receptor.</w:t>
      </w:r>
    </w:p>
    <w:p w14:paraId="312EB846" w14:textId="77777777" w:rsidR="000F2C65" w:rsidRPr="00986864" w:rsidRDefault="000F2C65" w:rsidP="005A3E89">
      <w:pPr>
        <w:pStyle w:val="Textoindependiente"/>
        <w:ind w:left="1560" w:right="286" w:hanging="284"/>
        <w:jc w:val="both"/>
      </w:pPr>
    </w:p>
    <w:p w14:paraId="1E07DF2F" w14:textId="7618D19F" w:rsidR="00C00C6A" w:rsidRPr="00986864" w:rsidRDefault="00C00C6A" w:rsidP="005A3E89">
      <w:pPr>
        <w:pStyle w:val="Textoindependiente"/>
        <w:ind w:left="1560" w:right="286" w:hanging="284"/>
        <w:jc w:val="both"/>
      </w:pPr>
      <w:r w:rsidRPr="00986864">
        <w:t>c) Una vez recibida la documentación electoral objeto de una entrega distinta, la persona responsable de traslado del órgano receptor llenará el Anexo 2, en el cual se describirán las circunstancias de tiempo, modo y lugar, así como el estado en que se recibe el paquete y se deberá contar con evidencia fotográfica.</w:t>
      </w:r>
    </w:p>
    <w:p w14:paraId="4B644E5C" w14:textId="77777777" w:rsidR="000F2C65" w:rsidRPr="00986864" w:rsidRDefault="000F2C65" w:rsidP="005A3E89">
      <w:pPr>
        <w:pStyle w:val="Textoindependiente"/>
        <w:ind w:left="1560" w:right="286" w:hanging="284"/>
        <w:jc w:val="both"/>
      </w:pPr>
    </w:p>
    <w:p w14:paraId="24BA8B3E" w14:textId="6860247A" w:rsidR="00C00C6A" w:rsidRPr="00986864" w:rsidRDefault="00C00C6A" w:rsidP="005A3E89">
      <w:pPr>
        <w:pStyle w:val="Textoindependiente"/>
        <w:ind w:left="1560" w:right="286" w:hanging="284"/>
        <w:jc w:val="both"/>
      </w:pPr>
      <w:r w:rsidRPr="00986864">
        <w:t>d) La Presidencia del órgano receptor instruirá el resguardo de la caja paquete en el sitio que, conforme a las medidas de previsión señaladas anteriormente, garanticen la integridad del paquete recibido.</w:t>
      </w:r>
    </w:p>
    <w:p w14:paraId="5BEDF2C0" w14:textId="77777777" w:rsidR="000F2C65" w:rsidRPr="00986864" w:rsidRDefault="000F2C65" w:rsidP="005A3E89">
      <w:pPr>
        <w:pStyle w:val="Textoindependiente"/>
        <w:ind w:left="1560" w:right="286" w:hanging="284"/>
        <w:jc w:val="both"/>
      </w:pPr>
    </w:p>
    <w:p w14:paraId="7A8672A6" w14:textId="21F7C910" w:rsidR="00C00C6A" w:rsidRPr="00986864" w:rsidRDefault="00C00C6A" w:rsidP="005A3E89">
      <w:pPr>
        <w:pStyle w:val="Textoindependiente"/>
        <w:ind w:left="1560" w:right="286" w:hanging="284"/>
        <w:jc w:val="both"/>
      </w:pPr>
      <w:r w:rsidRPr="00986864">
        <w:t xml:space="preserve">e) La Presidencia del órgano receptor dará cuenta de la entrega distinta a quienes integren el órgano (del INE o del </w:t>
      </w:r>
      <w:r w:rsidR="000F2C65" w:rsidRPr="00986864">
        <w:t>IEPCJ</w:t>
      </w:r>
      <w:r w:rsidRPr="00986864">
        <w:t>) y a la JLE u OSD.</w:t>
      </w:r>
    </w:p>
    <w:p w14:paraId="0D7EC15C" w14:textId="77777777" w:rsidR="000F2C65" w:rsidRPr="00986864" w:rsidRDefault="000F2C65" w:rsidP="005A3E89">
      <w:pPr>
        <w:pStyle w:val="Textoindependiente"/>
        <w:ind w:left="1560" w:right="286" w:hanging="284"/>
        <w:jc w:val="both"/>
      </w:pPr>
    </w:p>
    <w:p w14:paraId="1CBF1940" w14:textId="528683E5" w:rsidR="00C00C6A" w:rsidRPr="00986864" w:rsidRDefault="00C00C6A" w:rsidP="005A3E89">
      <w:pPr>
        <w:pStyle w:val="Textoindependiente"/>
        <w:ind w:left="1560" w:right="286" w:hanging="284"/>
        <w:jc w:val="both"/>
      </w:pPr>
      <w:r w:rsidRPr="00986864">
        <w:t>f) En ningún caso se abrirán los paquetes electorales.</w:t>
      </w:r>
    </w:p>
    <w:p w14:paraId="0F191424" w14:textId="77777777" w:rsidR="000F2C65" w:rsidRPr="00986864" w:rsidRDefault="000F2C65" w:rsidP="005A3E89">
      <w:pPr>
        <w:pStyle w:val="Textoindependiente"/>
        <w:ind w:left="1560" w:right="286" w:hanging="284"/>
        <w:jc w:val="both"/>
      </w:pPr>
    </w:p>
    <w:p w14:paraId="10724C19" w14:textId="52CC9FBE" w:rsidR="00C00C6A" w:rsidRPr="00986864" w:rsidRDefault="00C00C6A" w:rsidP="005A3E89">
      <w:pPr>
        <w:pStyle w:val="Textoindependiente"/>
        <w:ind w:left="1560" w:right="286" w:hanging="284"/>
        <w:jc w:val="both"/>
      </w:pPr>
      <w:r w:rsidRPr="00986864">
        <w:t>g) Una vez que el órgano competente sea notificado, la persona responsable de traslado del órgano competente se desplazará al órgano receptor a efecto de realizar la recolección o intercambio según se trate.</w:t>
      </w:r>
    </w:p>
    <w:p w14:paraId="6E3A5CE8" w14:textId="77777777" w:rsidR="000F2C65" w:rsidRPr="00986864" w:rsidRDefault="000F2C65" w:rsidP="005A3E89">
      <w:pPr>
        <w:pStyle w:val="Textoindependiente"/>
        <w:ind w:left="1560" w:right="286" w:hanging="284"/>
        <w:jc w:val="both"/>
      </w:pPr>
    </w:p>
    <w:p w14:paraId="62262701" w14:textId="0FB4DF2B" w:rsidR="00C00C6A" w:rsidRPr="00986864" w:rsidRDefault="00C00C6A" w:rsidP="005A3E89">
      <w:pPr>
        <w:pStyle w:val="Textoindependiente"/>
        <w:ind w:left="1560" w:right="286" w:hanging="284"/>
        <w:jc w:val="both"/>
      </w:pPr>
      <w:r w:rsidRPr="00986864">
        <w:t>h) Posteriormente, se colocará la documentación en un sobre o bolsa y se identificará por fuera la sección y tipo de casilla. El sobre o bolsa deberá sellarse y firmarse por integrantes del órgano competente que se encuentren presentes.</w:t>
      </w:r>
    </w:p>
    <w:p w14:paraId="1902FA7B" w14:textId="77777777" w:rsidR="000F2C65" w:rsidRPr="00986864" w:rsidRDefault="000F2C65" w:rsidP="00825C6A">
      <w:pPr>
        <w:pStyle w:val="Textoindependiente"/>
        <w:ind w:right="286"/>
        <w:jc w:val="both"/>
      </w:pPr>
    </w:p>
    <w:p w14:paraId="11C3B40D" w14:textId="49E4AFB3" w:rsidR="00C00C6A" w:rsidRPr="00986864" w:rsidRDefault="00C00C6A" w:rsidP="005A3E89">
      <w:pPr>
        <w:pStyle w:val="Textoindependiente"/>
        <w:ind w:left="1134" w:right="286"/>
        <w:jc w:val="both"/>
      </w:pPr>
      <w:r w:rsidRPr="00986864">
        <w:t>A efecto de llevar un control y registro de los paquetes y/o documentación electoral motivo de intercambio, cada órgano receptor deberá registrar la información en el</w:t>
      </w:r>
      <w:r w:rsidR="000F2C65" w:rsidRPr="00986864">
        <w:t xml:space="preserve"> Anexo 2, el cual se anexará al acta circunstanciada de la sesión para los efectos legales conducentes.</w:t>
      </w:r>
    </w:p>
    <w:p w14:paraId="5401964B" w14:textId="31BC6FAE" w:rsidR="00681EA4" w:rsidRPr="00986864" w:rsidRDefault="00681EA4" w:rsidP="005A3E89">
      <w:pPr>
        <w:pStyle w:val="Textoindependiente"/>
        <w:ind w:left="1134" w:right="286"/>
        <w:jc w:val="both"/>
      </w:pPr>
    </w:p>
    <w:p w14:paraId="5BB19191" w14:textId="10415983" w:rsidR="0054138F" w:rsidRPr="00986864" w:rsidRDefault="0054138F" w:rsidP="005A3E89">
      <w:pPr>
        <w:pStyle w:val="Textoindependiente"/>
        <w:ind w:left="1134" w:right="286"/>
        <w:jc w:val="both"/>
      </w:pPr>
      <w:r w:rsidRPr="00986864">
        <w:rPr>
          <w:noProof/>
        </w:rPr>
        <w:lastRenderedPageBreak/>
        <w:drawing>
          <wp:anchor distT="0" distB="0" distL="114300" distR="114300" simplePos="0" relativeHeight="251665920" behindDoc="1" locked="0" layoutInCell="1" allowOverlap="1" wp14:anchorId="0A8E8C18" wp14:editId="1323977A">
            <wp:simplePos x="0" y="0"/>
            <wp:positionH relativeFrom="margin">
              <wp:align>center</wp:align>
            </wp:positionH>
            <wp:positionV relativeFrom="paragraph">
              <wp:posOffset>0</wp:posOffset>
            </wp:positionV>
            <wp:extent cx="6062980" cy="8954135"/>
            <wp:effectExtent l="0" t="0" r="0" b="0"/>
            <wp:wrapTight wrapText="bothSides">
              <wp:wrapPolygon edited="0">
                <wp:start x="0" y="0"/>
                <wp:lineTo x="0" y="21553"/>
                <wp:lineTo x="21514" y="21553"/>
                <wp:lineTo x="21514" y="0"/>
                <wp:lineTo x="0" y="0"/>
              </wp:wrapPolygon>
            </wp:wrapTight>
            <wp:docPr id="5449399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2980" cy="8954135"/>
                    </a:xfrm>
                    <a:prstGeom prst="rect">
                      <a:avLst/>
                    </a:prstGeom>
                    <a:noFill/>
                  </pic:spPr>
                </pic:pic>
              </a:graphicData>
            </a:graphic>
            <wp14:sizeRelH relativeFrom="margin">
              <wp14:pctWidth>0</wp14:pctWidth>
            </wp14:sizeRelH>
            <wp14:sizeRelV relativeFrom="margin">
              <wp14:pctHeight>0</wp14:pctHeight>
            </wp14:sizeRelV>
          </wp:anchor>
        </w:drawing>
      </w:r>
    </w:p>
    <w:p w14:paraId="5E7E14BD" w14:textId="77777777" w:rsidR="0054138F" w:rsidRPr="00986864" w:rsidRDefault="0054138F" w:rsidP="005A3E89">
      <w:pPr>
        <w:pStyle w:val="Textoindependiente"/>
        <w:ind w:left="1134" w:right="286"/>
        <w:jc w:val="both"/>
      </w:pPr>
    </w:p>
    <w:p w14:paraId="21D5F1C1" w14:textId="270DA01D" w:rsidR="007E7EBF" w:rsidRPr="00986864" w:rsidRDefault="0060440C" w:rsidP="0060440C">
      <w:pPr>
        <w:pStyle w:val="Ttulo2"/>
        <w:ind w:left="1206"/>
      </w:pPr>
      <w:bookmarkStart w:id="26" w:name="_bookmark13"/>
      <w:bookmarkStart w:id="27" w:name="_Toc160202795"/>
      <w:bookmarkEnd w:id="26"/>
      <w:r w:rsidRPr="00986864">
        <w:t xml:space="preserve">B. </w:t>
      </w:r>
      <w:r w:rsidR="002E6484" w:rsidRPr="00986864">
        <w:t>Durante el desarrollo de la sesión de cómputo de los órganos competentes</w:t>
      </w:r>
      <w:bookmarkEnd w:id="27"/>
    </w:p>
    <w:p w14:paraId="27A8429F" w14:textId="77777777" w:rsidR="007E7EBF" w:rsidRPr="00986864" w:rsidRDefault="007E7EBF" w:rsidP="00825C6A"/>
    <w:p w14:paraId="735E05CB" w14:textId="77777777" w:rsidR="00CE4C43" w:rsidRPr="00986864" w:rsidRDefault="00CE4C43" w:rsidP="005A3E89">
      <w:pPr>
        <w:pStyle w:val="Textoindependiente"/>
        <w:spacing w:line="276" w:lineRule="auto"/>
        <w:ind w:left="638" w:right="286"/>
        <w:jc w:val="both"/>
      </w:pPr>
      <w:r w:rsidRPr="00986864">
        <w:t>Durante el cotejo de actas y en el recuento de la votación de una casilla, deberá extraerse documentación electoral diversa y clasificarla, dejando en el paquete electoral únicamente los sobres que contienen los votos válidos y nulos, así como las boletas sobrantes inutilizadas, de conformidad con la normativa correspondiente.</w:t>
      </w:r>
    </w:p>
    <w:p w14:paraId="3F418E4C" w14:textId="77777777" w:rsidR="000F2C65" w:rsidRPr="00986864" w:rsidRDefault="000F2C65" w:rsidP="005A3E89">
      <w:pPr>
        <w:pStyle w:val="Textoindependiente"/>
        <w:spacing w:line="276" w:lineRule="auto"/>
        <w:ind w:left="638" w:right="286"/>
        <w:jc w:val="both"/>
      </w:pPr>
    </w:p>
    <w:p w14:paraId="79112BB6" w14:textId="39E91E70" w:rsidR="00CE4C43" w:rsidRPr="00986864" w:rsidRDefault="00CE4C43" w:rsidP="005A3E89">
      <w:pPr>
        <w:pStyle w:val="Textoindependiente"/>
        <w:spacing w:line="276" w:lineRule="auto"/>
        <w:ind w:left="638" w:right="286"/>
        <w:jc w:val="both"/>
      </w:pPr>
      <w:r w:rsidRPr="00986864">
        <w:t>Si en la documentación extraída se localizan documentos que no correspondan al ámbito de competencia, se avisará al órgano competente, así como al CL y al OSD.</w:t>
      </w:r>
    </w:p>
    <w:p w14:paraId="0CFB4374" w14:textId="77777777" w:rsidR="000F2C65" w:rsidRPr="00986864" w:rsidRDefault="000F2C65" w:rsidP="005A3E89">
      <w:pPr>
        <w:pStyle w:val="Textoindependiente"/>
        <w:spacing w:line="276" w:lineRule="auto"/>
        <w:ind w:left="638" w:right="286"/>
        <w:jc w:val="both"/>
      </w:pPr>
    </w:p>
    <w:p w14:paraId="0D7A140C" w14:textId="50FCCAC2" w:rsidR="00CE4C43" w:rsidRPr="00986864" w:rsidRDefault="00CE4C43" w:rsidP="005A3E89">
      <w:pPr>
        <w:pStyle w:val="Textoindependiente"/>
        <w:spacing w:line="276" w:lineRule="auto"/>
        <w:ind w:left="638" w:right="286"/>
        <w:jc w:val="both"/>
      </w:pPr>
      <w:r w:rsidRPr="00986864">
        <w:t>La documentación electoral extraída del paquete deberá colocarse en un sobre o bolsa, identificándose por fuera la sección, tipo de casilla y elección a la que corresponde. El sobre o bolsa deberá sellarse y firmarse por la Secretaría del órgano receptor y, en su caso, las representaciones que así lo soliciten, para su entrega por parte de la persona responsable de traslado al órgano competente, haciéndose los registros en el Anexo 2.</w:t>
      </w:r>
    </w:p>
    <w:p w14:paraId="394AE110" w14:textId="08A8E2BB" w:rsidR="00CE4C43" w:rsidRPr="00986864" w:rsidRDefault="00CE4C43" w:rsidP="005A3E89">
      <w:pPr>
        <w:pStyle w:val="Textoindependiente"/>
        <w:spacing w:line="276" w:lineRule="auto"/>
        <w:ind w:left="638" w:right="286"/>
        <w:jc w:val="both"/>
      </w:pPr>
    </w:p>
    <w:p w14:paraId="4D5AF2B4" w14:textId="7416A555" w:rsidR="00CE4C43" w:rsidRPr="00986864" w:rsidRDefault="002E6484" w:rsidP="005A3E89">
      <w:pPr>
        <w:pStyle w:val="Ttulo3"/>
        <w:ind w:left="1560" w:right="286" w:hanging="426"/>
      </w:pPr>
      <w:bookmarkStart w:id="28" w:name="_Toc160202796"/>
      <w:r w:rsidRPr="00986864">
        <w:t>B</w:t>
      </w:r>
      <w:r w:rsidR="00CE4C43" w:rsidRPr="00986864">
        <w:t>.1 Solicitud, por parte del INE al OPL, de documentación electoral faltante que presuntamente sea objeto de una entrega distinta</w:t>
      </w:r>
      <w:bookmarkEnd w:id="28"/>
    </w:p>
    <w:p w14:paraId="707561EA" w14:textId="77777777" w:rsidR="00CE4C43" w:rsidRPr="00986864" w:rsidRDefault="00CE4C43" w:rsidP="005A3E89">
      <w:pPr>
        <w:pStyle w:val="Textoindependiente"/>
        <w:spacing w:line="276" w:lineRule="auto"/>
        <w:ind w:left="1134" w:right="286"/>
        <w:jc w:val="both"/>
      </w:pPr>
    </w:p>
    <w:p w14:paraId="351DAF72" w14:textId="5EB634AE" w:rsidR="00CE4C43" w:rsidRPr="00986864" w:rsidRDefault="00CE4C43" w:rsidP="005A3E89">
      <w:pPr>
        <w:pStyle w:val="Textoindependiente"/>
        <w:spacing w:line="276" w:lineRule="auto"/>
        <w:ind w:left="1134" w:right="286"/>
        <w:jc w:val="both"/>
      </w:pPr>
      <w:r w:rsidRPr="00986864">
        <w:t xml:space="preserve">A más tardar a las 16:00 horas del miércoles siguiente al día de la JE, la Presidencia del CD deberá solicitar por correo electrónico y por la vía más expedita a la Presidencia del órgano desconcentrado del </w:t>
      </w:r>
      <w:r w:rsidR="000F2C65" w:rsidRPr="00986864">
        <w:t>IEPCJ</w:t>
      </w:r>
      <w:r w:rsidRPr="00986864">
        <w:t>, la búsqueda de boletas y actas electorales correspondientes al ámbito federal, precisando la sección, casilla y tipo de documento, a efecto de que dispongan lo necesario para la entrega de la documentación solicitada. En el caso de las boletas y actas electorales, los órganos desconcentrados del INE que se encuentren en un radio de distancia que permita el traslado deberán recolectarlas de manera inmediata; es decir, a más tardar a las 18:00 horas del mismo día, salvo aquellos casos que por sus características geográficas requieran un tiempo mayor de traslado. Mientras que el intercambio de la demás documentación se hará una vez concluida la sesión de cómputo.</w:t>
      </w:r>
    </w:p>
    <w:p w14:paraId="6E4AE83A" w14:textId="77777777" w:rsidR="00CE4C43" w:rsidRPr="00986864" w:rsidRDefault="00CE4C43" w:rsidP="005A3E89">
      <w:pPr>
        <w:pStyle w:val="Textoindependiente"/>
        <w:spacing w:line="276" w:lineRule="auto"/>
        <w:ind w:left="1134" w:right="286"/>
        <w:jc w:val="both"/>
      </w:pPr>
    </w:p>
    <w:p w14:paraId="520ED116" w14:textId="4ABBFDB1" w:rsidR="00CE4C43" w:rsidRPr="00986864" w:rsidRDefault="00CE4C43" w:rsidP="005A3E89">
      <w:pPr>
        <w:pStyle w:val="Textoindependiente"/>
        <w:spacing w:line="276" w:lineRule="auto"/>
        <w:ind w:left="1134" w:right="286"/>
        <w:jc w:val="both"/>
      </w:pPr>
      <w:r w:rsidRPr="00986864">
        <w:t>En caso de que los CD, después de la fecha y hora señalada en el párrafo anterior y durante el desarrollo de la sesión de cómputo distrital, se percaten de un nuevo faltante, podrán solicitar dicha información en una segunda ocasión en el mismo horario el jueves siguiente a la JE.</w:t>
      </w:r>
    </w:p>
    <w:p w14:paraId="29005C9F" w14:textId="0DEE1A21" w:rsidR="00CE4C43" w:rsidRPr="00986864" w:rsidRDefault="00CE4C43" w:rsidP="005A3E89">
      <w:pPr>
        <w:pStyle w:val="Textoindependiente"/>
        <w:spacing w:line="276" w:lineRule="auto"/>
        <w:ind w:left="1134" w:right="286"/>
        <w:jc w:val="both"/>
      </w:pPr>
    </w:p>
    <w:p w14:paraId="095AAC5D" w14:textId="3DE67EF3" w:rsidR="00CE4C43" w:rsidRPr="00986864" w:rsidRDefault="00CE4C43" w:rsidP="005A3E89">
      <w:pPr>
        <w:pStyle w:val="Textoindependiente"/>
        <w:spacing w:line="276" w:lineRule="auto"/>
        <w:ind w:left="1134" w:right="286"/>
        <w:jc w:val="both"/>
      </w:pPr>
      <w:r w:rsidRPr="00986864">
        <w:t xml:space="preserve">Es importante mencionar que, en caso de que durante el cotejo y recuento de la elección Presidencial se identifique documentación faltante en el expediente de casilla de esa elección, la Presidencia del CD ordenará la revisión exhaustiva del expediente de las elecciones de Diputaciones Federales y </w:t>
      </w:r>
      <w:r w:rsidRPr="00986864">
        <w:lastRenderedPageBreak/>
        <w:t xml:space="preserve">Senadurías, a fin de hacer el requerimiento completo de la documentación faltante de esta casilla. No obstante, de presentarse algún caso excepcional que requiera la apertura de la BE de los órganos receptores del </w:t>
      </w:r>
      <w:r w:rsidR="000F2C65" w:rsidRPr="00986864">
        <w:t>IEPCJ</w:t>
      </w:r>
      <w:r w:rsidRPr="00986864">
        <w:t>, la JLE informará con antelación suficiente para que se realice la apertura antes de concluir el cómputo correspondiente.</w:t>
      </w:r>
    </w:p>
    <w:p w14:paraId="58A8C51D" w14:textId="77777777" w:rsidR="00CE4C43" w:rsidRPr="00986864" w:rsidRDefault="00CE4C43" w:rsidP="005A3E89">
      <w:pPr>
        <w:pStyle w:val="Textoindependiente"/>
        <w:spacing w:line="276" w:lineRule="auto"/>
        <w:ind w:left="1134" w:right="286"/>
        <w:jc w:val="both"/>
      </w:pPr>
    </w:p>
    <w:p w14:paraId="026D19B7" w14:textId="5F76DCAA" w:rsidR="00CE4C43" w:rsidRPr="00986864" w:rsidRDefault="001F31CD" w:rsidP="005A3E89">
      <w:pPr>
        <w:pStyle w:val="Textoindependiente"/>
        <w:spacing w:line="276" w:lineRule="auto"/>
        <w:ind w:left="1134" w:right="286"/>
        <w:jc w:val="both"/>
      </w:pPr>
      <w:r w:rsidRPr="00986864">
        <w:t>Acorde a lo anterior</w:t>
      </w:r>
      <w:r w:rsidR="00CE4C43" w:rsidRPr="00986864">
        <w:t xml:space="preserve">, mediante correo electrónico, la JLE informará al </w:t>
      </w:r>
      <w:r w:rsidR="000F2C65" w:rsidRPr="00986864">
        <w:t>IEPCJ</w:t>
      </w:r>
      <w:r w:rsidR="00CE4C43" w:rsidRPr="00986864">
        <w:t xml:space="preserve"> sobre la conclusión de los cómputos de los CD en cuanto esto ocurra, para que los órganos desconcentrados del </w:t>
      </w:r>
      <w:r w:rsidR="000F2C65" w:rsidRPr="00986864">
        <w:t>IEPCJ</w:t>
      </w:r>
      <w:r w:rsidR="00CE4C43" w:rsidRPr="00986864">
        <w:t xml:space="preserve"> tengan conocimiento del cierre de actividades. Asimismo, el </w:t>
      </w:r>
      <w:r w:rsidR="000F2C65" w:rsidRPr="00986864">
        <w:t>IEPCJ</w:t>
      </w:r>
      <w:r w:rsidR="00CE4C43" w:rsidRPr="00986864">
        <w:t xml:space="preserve"> informará a la JLE sobre la conclusión de los cómputos de sus órganos desconcentrados.</w:t>
      </w:r>
    </w:p>
    <w:p w14:paraId="3924EC30" w14:textId="77777777" w:rsidR="00CE4C43" w:rsidRPr="00986864" w:rsidRDefault="00CE4C43" w:rsidP="005A3E89">
      <w:pPr>
        <w:pStyle w:val="Textoindependiente"/>
        <w:spacing w:line="276" w:lineRule="auto"/>
        <w:ind w:left="1134" w:right="286"/>
        <w:jc w:val="both"/>
      </w:pPr>
    </w:p>
    <w:p w14:paraId="5C0AF5AF" w14:textId="6382E1A4" w:rsidR="00CE4C43" w:rsidRPr="00986864" w:rsidRDefault="00CD7A64" w:rsidP="005A3E89">
      <w:pPr>
        <w:pStyle w:val="Ttulo2"/>
        <w:ind w:left="1134" w:right="286"/>
      </w:pPr>
      <w:bookmarkStart w:id="29" w:name="_Toc160202797"/>
      <w:r w:rsidRPr="00986864">
        <w:t>C</w:t>
      </w:r>
      <w:r w:rsidR="00CE4C43" w:rsidRPr="00986864">
        <w:t>. Durante los trabajos de recuento de votos</w:t>
      </w:r>
      <w:bookmarkEnd w:id="29"/>
    </w:p>
    <w:p w14:paraId="0ABA7030" w14:textId="77777777" w:rsidR="00CE4C43" w:rsidRPr="00986864" w:rsidRDefault="00CE4C43" w:rsidP="005A3E89">
      <w:pPr>
        <w:pStyle w:val="Textoindependiente"/>
        <w:spacing w:line="276" w:lineRule="auto"/>
        <w:ind w:left="638" w:right="286"/>
        <w:jc w:val="both"/>
      </w:pPr>
    </w:p>
    <w:p w14:paraId="2B801E9B" w14:textId="38060C1F" w:rsidR="00CE4C43" w:rsidRPr="00986864" w:rsidRDefault="00CE4C43" w:rsidP="005A3E89">
      <w:pPr>
        <w:pStyle w:val="Textoindependiente"/>
        <w:spacing w:line="276" w:lineRule="auto"/>
        <w:ind w:left="638" w:right="286"/>
        <w:jc w:val="both"/>
      </w:pPr>
      <w:r w:rsidRPr="00986864">
        <w:t>En el supuesto que, dentro del paquete electoral se localice un sobre y su identificación no sea competencia del órgano receptor, pero visiblemente contenga votos o boletas de la elección local y/o federal, se atenderá según el caso que corresponda</w:t>
      </w:r>
      <w:r w:rsidR="001F31CD" w:rsidRPr="00986864">
        <w:t xml:space="preserve"> con base a los siguientes elementos</w:t>
      </w:r>
      <w:r w:rsidRPr="00986864">
        <w:t>:</w:t>
      </w:r>
    </w:p>
    <w:p w14:paraId="4AA84C89" w14:textId="77777777" w:rsidR="00CE4C43" w:rsidRPr="00986864" w:rsidRDefault="00CE4C43" w:rsidP="005A3E89">
      <w:pPr>
        <w:pStyle w:val="Textoindependiente"/>
        <w:spacing w:line="276" w:lineRule="auto"/>
        <w:ind w:left="638" w:right="286"/>
        <w:jc w:val="both"/>
      </w:pPr>
    </w:p>
    <w:p w14:paraId="6D22E697" w14:textId="28CE4502" w:rsidR="00CE4C43" w:rsidRPr="00986864" w:rsidRDefault="00CD7A64" w:rsidP="00DA0E76">
      <w:pPr>
        <w:pStyle w:val="Ttulo3"/>
        <w:ind w:left="1134"/>
      </w:pPr>
      <w:bookmarkStart w:id="30" w:name="_Toc160202798"/>
      <w:r w:rsidRPr="00986864">
        <w:t>C</w:t>
      </w:r>
      <w:r w:rsidR="00CE4C43" w:rsidRPr="00986864">
        <w:t>.1 Cotejo de las AEC o recuento en el pleno:</w:t>
      </w:r>
      <w:bookmarkEnd w:id="30"/>
    </w:p>
    <w:p w14:paraId="34470A75" w14:textId="77777777" w:rsidR="002E6484" w:rsidRPr="00986864" w:rsidRDefault="002E6484" w:rsidP="005A3E89">
      <w:pPr>
        <w:pStyle w:val="Textoindependiente"/>
        <w:spacing w:line="276" w:lineRule="auto"/>
        <w:ind w:left="1134" w:right="286"/>
        <w:jc w:val="both"/>
      </w:pPr>
    </w:p>
    <w:p w14:paraId="4B890D52" w14:textId="6685D092" w:rsidR="00CE4C43" w:rsidRPr="00986864" w:rsidRDefault="00CE4C43" w:rsidP="005A3E89">
      <w:pPr>
        <w:pStyle w:val="Textoindependiente"/>
        <w:numPr>
          <w:ilvl w:val="0"/>
          <w:numId w:val="24"/>
        </w:numPr>
        <w:spacing w:line="276" w:lineRule="auto"/>
        <w:ind w:right="286"/>
        <w:jc w:val="both"/>
      </w:pPr>
      <w:r w:rsidRPr="00986864">
        <w:t>La Presidencia del órgano receptor instruirá la separación de la documentación electoral que no es de su competencia, en donde se atenderán a las siguientes precisiones:</w:t>
      </w:r>
    </w:p>
    <w:p w14:paraId="369F5080" w14:textId="77777777" w:rsidR="002E6484" w:rsidRPr="00986864" w:rsidRDefault="002E6484" w:rsidP="005A3E89">
      <w:pPr>
        <w:pStyle w:val="Textoindependiente"/>
        <w:spacing w:line="276" w:lineRule="auto"/>
        <w:ind w:left="1494" w:right="286"/>
        <w:jc w:val="both"/>
      </w:pPr>
    </w:p>
    <w:p w14:paraId="6095882C" w14:textId="4E52C684" w:rsidR="00CE4C43" w:rsidRPr="00986864" w:rsidRDefault="00CE4C43" w:rsidP="005A3E89">
      <w:pPr>
        <w:pStyle w:val="Textoindependiente"/>
        <w:numPr>
          <w:ilvl w:val="0"/>
          <w:numId w:val="19"/>
        </w:numPr>
        <w:spacing w:line="276" w:lineRule="auto"/>
        <w:ind w:left="1843" w:right="286"/>
        <w:jc w:val="both"/>
      </w:pPr>
      <w:r w:rsidRPr="00986864">
        <w:t>En caso de cotejo de AEC, la documentación que será susceptible al intercambio con el órgano competente será aquella que se encuentre por fuera de los sobres de votos (válidos y nulos) y boletas sobrantes, por lo que en ningún momento se abrirán los referidos sobres.</w:t>
      </w:r>
    </w:p>
    <w:p w14:paraId="2BEA15CB" w14:textId="77777777" w:rsidR="00CE4C43" w:rsidRPr="00986864" w:rsidRDefault="00CE4C43" w:rsidP="005A3E89">
      <w:pPr>
        <w:pStyle w:val="Textoindependiente"/>
        <w:spacing w:line="276" w:lineRule="auto"/>
        <w:ind w:left="1843" w:right="286"/>
        <w:jc w:val="both"/>
      </w:pPr>
    </w:p>
    <w:p w14:paraId="0AFF9538" w14:textId="35405BA3" w:rsidR="00CE4C43" w:rsidRPr="00986864" w:rsidRDefault="00CE4C43" w:rsidP="005A3E89">
      <w:pPr>
        <w:pStyle w:val="Textoindependiente"/>
        <w:numPr>
          <w:ilvl w:val="0"/>
          <w:numId w:val="19"/>
        </w:numPr>
        <w:spacing w:line="276" w:lineRule="auto"/>
        <w:ind w:left="1843" w:right="286"/>
        <w:jc w:val="both"/>
      </w:pPr>
      <w:r w:rsidRPr="00986864">
        <w:t xml:space="preserve">En caso de llevarse a cabo el recuento en el pleno, y de encontrarse documentación que no es competencia del órgano receptor, será separada y colocada en un sobre o bolsa para la cual en su exterior tendrá los datos de identificación del paquete electoral de donde fueron extraídos, para su intercambio. </w:t>
      </w:r>
      <w:r w:rsidR="00495C65" w:rsidRPr="00986864">
        <w:t>Para tal efecto s</w:t>
      </w:r>
      <w:r w:rsidRPr="00986864">
        <w:t xml:space="preserve">e realizarán las actividades descritas </w:t>
      </w:r>
      <w:r w:rsidR="00495C65" w:rsidRPr="00986864">
        <w:t>durante la etapa del cotejo de actas y en el recuento de la votación de una casilla.</w:t>
      </w:r>
    </w:p>
    <w:p w14:paraId="6302474B" w14:textId="77777777" w:rsidR="00CE4C43" w:rsidRPr="00986864" w:rsidRDefault="00CE4C43" w:rsidP="005A3E89">
      <w:pPr>
        <w:pStyle w:val="Textoindependiente"/>
        <w:spacing w:line="276" w:lineRule="auto"/>
        <w:ind w:left="1134" w:right="286"/>
        <w:jc w:val="both"/>
      </w:pPr>
    </w:p>
    <w:p w14:paraId="2037B516" w14:textId="30471664" w:rsidR="00CE4C43" w:rsidRPr="00986864" w:rsidRDefault="00CE4C43" w:rsidP="005A3E89">
      <w:pPr>
        <w:pStyle w:val="Textoindependiente"/>
        <w:spacing w:line="276" w:lineRule="auto"/>
        <w:ind w:left="1134" w:right="286"/>
        <w:jc w:val="both"/>
      </w:pPr>
      <w:r w:rsidRPr="00986864">
        <w:t>b) La Presidencia del órgano receptor instruirá al enlace de comunicación para que avise a su homólogo del órgano competente sobre el hallazgo de la documentación, con la finalidad de que este informe a quien preside dicho órgano y se realice el procedimiento de entrega, descrito anteriormente.</w:t>
      </w:r>
    </w:p>
    <w:p w14:paraId="4CB3EA3A" w14:textId="77777777" w:rsidR="00CE4C43" w:rsidRPr="00986864" w:rsidRDefault="00CE4C43" w:rsidP="005A3E89">
      <w:pPr>
        <w:pStyle w:val="Textoindependiente"/>
        <w:spacing w:line="276" w:lineRule="auto"/>
        <w:ind w:left="1134" w:right="286"/>
        <w:jc w:val="both"/>
      </w:pPr>
    </w:p>
    <w:p w14:paraId="0F739030" w14:textId="77777777" w:rsidR="00CC3A58" w:rsidRPr="00986864" w:rsidRDefault="00CC3A58" w:rsidP="005A3E89">
      <w:pPr>
        <w:pStyle w:val="Textoindependiente"/>
        <w:spacing w:line="276" w:lineRule="auto"/>
        <w:ind w:left="1134" w:right="286"/>
        <w:jc w:val="both"/>
      </w:pPr>
    </w:p>
    <w:p w14:paraId="2EC9C5C9" w14:textId="2D36AC98" w:rsidR="00CE4C43" w:rsidRPr="00986864" w:rsidRDefault="00CD7A64" w:rsidP="00DA0E76">
      <w:pPr>
        <w:pStyle w:val="Ttulo3"/>
      </w:pPr>
      <w:bookmarkStart w:id="31" w:name="_Toc160202799"/>
      <w:r w:rsidRPr="00986864">
        <w:lastRenderedPageBreak/>
        <w:t>C</w:t>
      </w:r>
      <w:r w:rsidR="00CE4C43" w:rsidRPr="00986864">
        <w:t>.2 Recuento de votos en grupos de trabajo:</w:t>
      </w:r>
      <w:bookmarkEnd w:id="31"/>
    </w:p>
    <w:p w14:paraId="4A8315C9" w14:textId="77777777" w:rsidR="00CE4C43" w:rsidRPr="00986864" w:rsidRDefault="00CE4C43" w:rsidP="005A3E89">
      <w:pPr>
        <w:pStyle w:val="Textoindependiente"/>
        <w:spacing w:line="276" w:lineRule="auto"/>
        <w:ind w:left="1843" w:right="286"/>
        <w:jc w:val="both"/>
      </w:pPr>
    </w:p>
    <w:p w14:paraId="04859BFE" w14:textId="17A979C1" w:rsidR="00CE4C43" w:rsidRPr="00986864" w:rsidRDefault="00CE4C43" w:rsidP="005A3E89">
      <w:pPr>
        <w:pStyle w:val="Textoindependiente"/>
        <w:numPr>
          <w:ilvl w:val="0"/>
          <w:numId w:val="20"/>
        </w:numPr>
        <w:spacing w:line="276" w:lineRule="auto"/>
        <w:ind w:left="1843" w:right="286"/>
        <w:jc w:val="both"/>
      </w:pPr>
      <w:r w:rsidRPr="00986864">
        <w:t>La persona auxiliar de recuento informará a quien presida el Grupo de Trabajo para que éste dé a conocer la detección inmediatamente al enlace de comunicación quien avisará a la Presidencia del órgano receptor, a fin de que ésta gire instrucciones para realizar el procedimiento de entrega descrito anteriormente.</w:t>
      </w:r>
    </w:p>
    <w:p w14:paraId="4CDF2816" w14:textId="77777777" w:rsidR="00CE4C43" w:rsidRPr="00986864" w:rsidRDefault="00CE4C43" w:rsidP="005A3E89">
      <w:pPr>
        <w:pStyle w:val="Textoindependiente"/>
        <w:spacing w:line="276" w:lineRule="auto"/>
        <w:ind w:left="1843" w:right="286"/>
        <w:jc w:val="both"/>
      </w:pPr>
    </w:p>
    <w:p w14:paraId="591ED5BA" w14:textId="05DEBC01" w:rsidR="00CE4C43" w:rsidRPr="00986864" w:rsidRDefault="00CE4C43" w:rsidP="005A3E89">
      <w:pPr>
        <w:pStyle w:val="Textoindependiente"/>
        <w:numPr>
          <w:ilvl w:val="0"/>
          <w:numId w:val="20"/>
        </w:numPr>
        <w:spacing w:line="276" w:lineRule="auto"/>
        <w:ind w:left="1843" w:right="286"/>
        <w:jc w:val="both"/>
      </w:pPr>
      <w:r w:rsidRPr="00986864">
        <w:t>También, la persona auxiliar de recuento separará las boletas y los votos, solicitará a la persona auxiliar de documentación que separe las actas y la diversa documentación electoral que no sea competencia del órgano receptor y los guardará en un sobre o bolsa que llevará en su exterior los datos de identificación del paquete electoral de donde fueron extraídos.</w:t>
      </w:r>
    </w:p>
    <w:p w14:paraId="4AA26667" w14:textId="77777777" w:rsidR="00CE4C43" w:rsidRPr="00986864" w:rsidRDefault="00CE4C43" w:rsidP="005A3E89">
      <w:pPr>
        <w:pStyle w:val="Textoindependiente"/>
        <w:spacing w:line="276" w:lineRule="auto"/>
        <w:ind w:left="1843" w:right="286"/>
        <w:jc w:val="both"/>
      </w:pPr>
    </w:p>
    <w:p w14:paraId="0EFA14CB" w14:textId="2811B6E6" w:rsidR="00CE4C43" w:rsidRPr="00986864" w:rsidRDefault="00CE4C43" w:rsidP="005A3E89">
      <w:pPr>
        <w:pStyle w:val="Textoindependiente"/>
        <w:spacing w:line="276" w:lineRule="auto"/>
        <w:ind w:left="1843" w:right="286"/>
        <w:jc w:val="both"/>
      </w:pPr>
      <w:r w:rsidRPr="00986864">
        <w:t>El sobre o bolsa deberá sellarse y firmarse por la Secretaría del órgano receptor, previo a su entrega por la persona responsable de traslado al órgano competente, todos los registros se capturarán en el Anexo 2.</w:t>
      </w:r>
    </w:p>
    <w:p w14:paraId="3FF4F14C" w14:textId="77777777" w:rsidR="00CE4C43" w:rsidRPr="00986864" w:rsidRDefault="00CE4C43" w:rsidP="005A3E89">
      <w:pPr>
        <w:pStyle w:val="Textoindependiente"/>
        <w:spacing w:line="276" w:lineRule="auto"/>
        <w:ind w:left="1843" w:right="286"/>
        <w:jc w:val="both"/>
      </w:pPr>
    </w:p>
    <w:p w14:paraId="24410294" w14:textId="533F56E2" w:rsidR="00CE4C43" w:rsidRPr="00986864" w:rsidRDefault="00CE4C43" w:rsidP="005A3E89">
      <w:pPr>
        <w:pStyle w:val="Textoindependiente"/>
        <w:spacing w:line="276" w:lineRule="auto"/>
        <w:ind w:left="1843" w:right="286"/>
        <w:jc w:val="both"/>
      </w:pPr>
      <w:r w:rsidRPr="00986864">
        <w:t>En ambos casos las acciones descritas se llevarán a cabo en presencia de las RPPYCI. De lo anterior se dejará constancia en el acta circunstanciada correspondiente.</w:t>
      </w:r>
    </w:p>
    <w:p w14:paraId="657DEEE0" w14:textId="2B41E4BD" w:rsidR="00CE4C43" w:rsidRPr="00986864" w:rsidRDefault="00CE4C43" w:rsidP="005A3E89">
      <w:pPr>
        <w:pStyle w:val="Textoindependiente"/>
        <w:spacing w:line="276" w:lineRule="auto"/>
        <w:ind w:left="1843" w:right="286"/>
        <w:jc w:val="both"/>
      </w:pPr>
    </w:p>
    <w:p w14:paraId="16E3DF3C" w14:textId="71625F08" w:rsidR="00CE4C43" w:rsidRPr="00986864" w:rsidRDefault="00CD7A64" w:rsidP="00DA0E76">
      <w:pPr>
        <w:pStyle w:val="Ttulo2"/>
        <w:ind w:left="1288"/>
      </w:pPr>
      <w:bookmarkStart w:id="32" w:name="_Toc160202800"/>
      <w:r w:rsidRPr="00986864">
        <w:t>D</w:t>
      </w:r>
      <w:r w:rsidR="00CE4C43" w:rsidRPr="00986864">
        <w:t>. Una vez concluido el cómputo correspondiente</w:t>
      </w:r>
      <w:bookmarkEnd w:id="32"/>
    </w:p>
    <w:p w14:paraId="4623A5C9" w14:textId="77777777" w:rsidR="00CE4C43" w:rsidRPr="00986864" w:rsidRDefault="00CE4C43" w:rsidP="005A3E89">
      <w:pPr>
        <w:pStyle w:val="Textoindependiente"/>
        <w:ind w:left="638" w:right="286"/>
        <w:jc w:val="both"/>
      </w:pPr>
    </w:p>
    <w:p w14:paraId="358443A9" w14:textId="12929D44" w:rsidR="00495C65" w:rsidRPr="00986864" w:rsidRDefault="00CD7A64" w:rsidP="00DA0E76">
      <w:pPr>
        <w:pStyle w:val="Ttulo3"/>
        <w:ind w:left="1134"/>
      </w:pPr>
      <w:bookmarkStart w:id="33" w:name="_Toc160202801"/>
      <w:r w:rsidRPr="00986864">
        <w:t>D</w:t>
      </w:r>
      <w:r w:rsidR="00CE4C43" w:rsidRPr="00986864">
        <w:t>.1 En caso de que haya concluido el cómputo</w:t>
      </w:r>
      <w:r w:rsidR="00495C65" w:rsidRPr="00986864">
        <w:t xml:space="preserve"> de una elección</w:t>
      </w:r>
      <w:bookmarkEnd w:id="33"/>
      <w:r w:rsidR="00CE4C43" w:rsidRPr="00986864">
        <w:t xml:space="preserve"> </w:t>
      </w:r>
    </w:p>
    <w:p w14:paraId="461ABB2A" w14:textId="77777777" w:rsidR="00495C65" w:rsidRPr="00986864" w:rsidRDefault="00495C65" w:rsidP="005A3E89">
      <w:pPr>
        <w:ind w:left="1134" w:right="286"/>
        <w:jc w:val="both"/>
        <w:rPr>
          <w:sz w:val="24"/>
          <w:szCs w:val="24"/>
        </w:rPr>
      </w:pPr>
    </w:p>
    <w:p w14:paraId="3EF7C522" w14:textId="11C8D4B3" w:rsidR="00CE4C43" w:rsidRPr="00986864" w:rsidRDefault="00495C65" w:rsidP="005A3E89">
      <w:pPr>
        <w:ind w:left="1134" w:right="286"/>
        <w:jc w:val="both"/>
        <w:rPr>
          <w:sz w:val="24"/>
          <w:szCs w:val="24"/>
        </w:rPr>
      </w:pPr>
      <w:r w:rsidRPr="00986864">
        <w:rPr>
          <w:sz w:val="24"/>
          <w:szCs w:val="24"/>
        </w:rPr>
        <w:t xml:space="preserve">En caso de que haya concluido el cómputo </w:t>
      </w:r>
      <w:r w:rsidR="00CE4C43" w:rsidRPr="00986864">
        <w:rPr>
          <w:sz w:val="24"/>
          <w:szCs w:val="24"/>
        </w:rPr>
        <w:t>de la elección de la que se recolectaron boletas sobrantes, pero no de las demás elecciones (para el caso de las elecciones locales que se encuentren en este supuesto), se procederá de la siguiente forma:</w:t>
      </w:r>
    </w:p>
    <w:p w14:paraId="55C9ACBA" w14:textId="77777777" w:rsidR="00CE4C43" w:rsidRPr="00986864" w:rsidRDefault="00CE4C43" w:rsidP="005A3E89">
      <w:pPr>
        <w:ind w:left="1134" w:right="286"/>
        <w:jc w:val="both"/>
        <w:rPr>
          <w:sz w:val="24"/>
          <w:szCs w:val="24"/>
        </w:rPr>
      </w:pPr>
    </w:p>
    <w:p w14:paraId="7085D73B" w14:textId="65D7C4E8" w:rsidR="00CE4C43" w:rsidRPr="00986864" w:rsidRDefault="00CE4C43" w:rsidP="005A3E89">
      <w:pPr>
        <w:pStyle w:val="Textoindependiente"/>
        <w:numPr>
          <w:ilvl w:val="0"/>
          <w:numId w:val="21"/>
        </w:numPr>
        <w:ind w:left="1985" w:right="286"/>
        <w:jc w:val="both"/>
      </w:pPr>
      <w:r w:rsidRPr="00986864">
        <w:t>La Presidencia instruirá al auxiliar de BE que extraiga el o los paquetes electorales, uno a uno, del estante en que se encuentren, para que se coloque en la mesa del pleno.</w:t>
      </w:r>
    </w:p>
    <w:p w14:paraId="17CBADA8" w14:textId="77777777" w:rsidR="00CE4C43" w:rsidRPr="00986864" w:rsidRDefault="00CE4C43" w:rsidP="005A3E89">
      <w:pPr>
        <w:pStyle w:val="Textoindependiente"/>
        <w:ind w:left="1985" w:right="286"/>
        <w:jc w:val="both"/>
      </w:pPr>
    </w:p>
    <w:p w14:paraId="4133EFF2" w14:textId="2992F51A" w:rsidR="00CE4C43" w:rsidRPr="00986864" w:rsidRDefault="00CE4C43" w:rsidP="005A3E89">
      <w:pPr>
        <w:pStyle w:val="Textoindependiente"/>
        <w:numPr>
          <w:ilvl w:val="0"/>
          <w:numId w:val="20"/>
        </w:numPr>
        <w:ind w:left="1985" w:right="286"/>
        <w:jc w:val="both"/>
      </w:pPr>
      <w:r w:rsidRPr="00986864">
        <w:t>La Presidencia procederá a colocar el sobre de las boletas sobrantes de la elección correspondiente al exterior del paquete electoral de la casilla que les corresponda.</w:t>
      </w:r>
    </w:p>
    <w:p w14:paraId="37E6207A" w14:textId="77777777" w:rsidR="00CE4C43" w:rsidRPr="00986864" w:rsidRDefault="00CE4C43" w:rsidP="005A3E89">
      <w:pPr>
        <w:pStyle w:val="Textoindependiente"/>
        <w:ind w:left="1985" w:right="286"/>
        <w:jc w:val="both"/>
      </w:pPr>
    </w:p>
    <w:p w14:paraId="205DCFBA" w14:textId="11E0EF74" w:rsidR="00CE4C43" w:rsidRPr="00986864" w:rsidRDefault="00CE4C43" w:rsidP="005A3E89">
      <w:pPr>
        <w:pStyle w:val="Textoindependiente"/>
        <w:numPr>
          <w:ilvl w:val="0"/>
          <w:numId w:val="20"/>
        </w:numPr>
        <w:ind w:left="1985" w:right="286"/>
        <w:jc w:val="both"/>
      </w:pPr>
      <w:r w:rsidRPr="00986864">
        <w:t>En el caso de que posteriormente ese paquete sea objeto de recuento, se incorporará dentro del paquete electoral.</w:t>
      </w:r>
    </w:p>
    <w:p w14:paraId="3CA3BD3E" w14:textId="77777777" w:rsidR="00CE4C43" w:rsidRPr="00986864" w:rsidRDefault="00CE4C43" w:rsidP="005A3E89">
      <w:pPr>
        <w:pStyle w:val="Textoindependiente"/>
        <w:ind w:left="1985" w:right="286"/>
        <w:jc w:val="both"/>
      </w:pPr>
    </w:p>
    <w:p w14:paraId="19F0E694" w14:textId="7316DF28" w:rsidR="00CE4C43" w:rsidRPr="00986864" w:rsidRDefault="00CE4C43" w:rsidP="005A3E89">
      <w:pPr>
        <w:pStyle w:val="Textoindependiente"/>
        <w:numPr>
          <w:ilvl w:val="0"/>
          <w:numId w:val="20"/>
        </w:numPr>
        <w:ind w:left="1985" w:right="286"/>
        <w:jc w:val="both"/>
      </w:pPr>
      <w:r w:rsidRPr="00986864">
        <w:t>Acto seguido, la Presidencia del órgano competente entregará el paquete electoral al CAE/ CAEL o SE/SEL a efecto de que se remita al auxiliar de la BE para su depósito y debido resguardo en el interior de ésta.</w:t>
      </w:r>
    </w:p>
    <w:p w14:paraId="633B2D9D" w14:textId="7051BC7E" w:rsidR="00CE4C43" w:rsidRPr="00986864" w:rsidRDefault="00CE4C43" w:rsidP="005A3E89">
      <w:pPr>
        <w:pStyle w:val="Textoindependiente"/>
        <w:ind w:left="1134" w:right="286"/>
        <w:jc w:val="both"/>
      </w:pPr>
    </w:p>
    <w:p w14:paraId="413F786F" w14:textId="50005B56" w:rsidR="00495C65" w:rsidRPr="00986864" w:rsidRDefault="00CD7A64" w:rsidP="00DA0E76">
      <w:pPr>
        <w:pStyle w:val="Ttulo3"/>
        <w:ind w:left="1134"/>
      </w:pPr>
      <w:bookmarkStart w:id="34" w:name="_Toc160202802"/>
      <w:r w:rsidRPr="00986864">
        <w:t>D</w:t>
      </w:r>
      <w:r w:rsidR="00CE4C43" w:rsidRPr="00986864">
        <w:t xml:space="preserve">.2 Si concluyeron todos los cómputos </w:t>
      </w:r>
      <w:r w:rsidR="00495C65" w:rsidRPr="00986864">
        <w:t>de las elecciones</w:t>
      </w:r>
      <w:bookmarkEnd w:id="34"/>
    </w:p>
    <w:p w14:paraId="739B810E" w14:textId="77777777" w:rsidR="00495C65" w:rsidRPr="00986864" w:rsidRDefault="00495C65" w:rsidP="005A3E89">
      <w:pPr>
        <w:ind w:left="1134" w:right="286"/>
        <w:jc w:val="both"/>
        <w:rPr>
          <w:sz w:val="24"/>
          <w:szCs w:val="24"/>
        </w:rPr>
      </w:pPr>
    </w:p>
    <w:p w14:paraId="0286B952" w14:textId="0BD3EBBC" w:rsidR="00CE4C43" w:rsidRPr="00986864" w:rsidRDefault="00495C65" w:rsidP="005A3E89">
      <w:pPr>
        <w:ind w:left="1134" w:right="286"/>
        <w:jc w:val="both"/>
        <w:rPr>
          <w:sz w:val="24"/>
          <w:szCs w:val="24"/>
        </w:rPr>
      </w:pPr>
      <w:r w:rsidRPr="00986864">
        <w:rPr>
          <w:sz w:val="24"/>
          <w:szCs w:val="24"/>
        </w:rPr>
        <w:t xml:space="preserve">En caso de que hayan concluido todos los cómputos de la elección </w:t>
      </w:r>
      <w:r w:rsidR="00CE4C43" w:rsidRPr="00986864">
        <w:rPr>
          <w:sz w:val="24"/>
          <w:szCs w:val="24"/>
        </w:rPr>
        <w:t>se procederá de la siguiente manera:</w:t>
      </w:r>
    </w:p>
    <w:p w14:paraId="4DA7576B" w14:textId="77777777" w:rsidR="00CE4C43" w:rsidRPr="00986864" w:rsidRDefault="00CE4C43" w:rsidP="005A3E89">
      <w:pPr>
        <w:ind w:left="1134" w:right="286"/>
        <w:jc w:val="both"/>
        <w:rPr>
          <w:sz w:val="24"/>
          <w:szCs w:val="24"/>
        </w:rPr>
      </w:pPr>
    </w:p>
    <w:p w14:paraId="2226771A" w14:textId="0310885A" w:rsidR="00CE4C43" w:rsidRPr="00986864" w:rsidRDefault="00CE4C43" w:rsidP="005A3E89">
      <w:pPr>
        <w:pStyle w:val="Textoindependiente"/>
        <w:numPr>
          <w:ilvl w:val="0"/>
          <w:numId w:val="22"/>
        </w:numPr>
        <w:ind w:left="1560" w:right="286"/>
        <w:jc w:val="both"/>
      </w:pPr>
      <w:r w:rsidRPr="00986864">
        <w:t>Se deberá garantizar la convocatoria a cada una de las RPPYCI acreditadas.</w:t>
      </w:r>
    </w:p>
    <w:p w14:paraId="290D3518" w14:textId="77777777" w:rsidR="00CE4C43" w:rsidRPr="00986864" w:rsidRDefault="00CE4C43" w:rsidP="005A3E89">
      <w:pPr>
        <w:pStyle w:val="Textoindependiente"/>
        <w:ind w:left="1560" w:right="286"/>
        <w:jc w:val="both"/>
      </w:pPr>
    </w:p>
    <w:p w14:paraId="668F9A0A" w14:textId="78F8141D" w:rsidR="00CE4C43" w:rsidRPr="00986864" w:rsidRDefault="00CE4C43" w:rsidP="005A3E89">
      <w:pPr>
        <w:pStyle w:val="Textoindependiente"/>
        <w:numPr>
          <w:ilvl w:val="0"/>
          <w:numId w:val="22"/>
        </w:numPr>
        <w:ind w:left="1560" w:right="286"/>
        <w:jc w:val="both"/>
      </w:pPr>
      <w:r w:rsidRPr="00986864">
        <w:t>Para la apertura de la BE se observará lo establecido en los artículos 171, 172, 173 y 174 y anexo 5 del RE; una vez verificado el estado de los sellos colocados, la Presidencia procederá a ordenar la apertura de la BE.</w:t>
      </w:r>
    </w:p>
    <w:p w14:paraId="66AFB052" w14:textId="77777777" w:rsidR="00CE4C43" w:rsidRPr="00986864" w:rsidRDefault="00CE4C43" w:rsidP="005A3E89">
      <w:pPr>
        <w:pStyle w:val="Textoindependiente"/>
        <w:ind w:left="1560" w:right="286"/>
        <w:jc w:val="both"/>
      </w:pPr>
    </w:p>
    <w:p w14:paraId="021FB115" w14:textId="70888F49" w:rsidR="00CE4C43" w:rsidRPr="00986864" w:rsidRDefault="00CE4C43" w:rsidP="005A3E89">
      <w:pPr>
        <w:pStyle w:val="Textoindependiente"/>
        <w:numPr>
          <w:ilvl w:val="0"/>
          <w:numId w:val="22"/>
        </w:numPr>
        <w:ind w:left="1560" w:right="286"/>
        <w:jc w:val="both"/>
      </w:pPr>
      <w:r w:rsidRPr="00986864">
        <w:t>Se colocará una mesa en la puerta de la BE, a efecto de que las y los integrantes del órgano competente puedan verificar las actividades de depósito de boletas entregadas.</w:t>
      </w:r>
    </w:p>
    <w:p w14:paraId="539ED60E" w14:textId="77777777" w:rsidR="00CE4C43" w:rsidRPr="00986864" w:rsidRDefault="00CE4C43" w:rsidP="005A3E89">
      <w:pPr>
        <w:pStyle w:val="Textoindependiente"/>
        <w:ind w:left="1560" w:right="286"/>
        <w:jc w:val="both"/>
      </w:pPr>
    </w:p>
    <w:p w14:paraId="67DCFF66" w14:textId="722125A1" w:rsidR="00CE4C43" w:rsidRPr="00986864" w:rsidRDefault="00CE4C43" w:rsidP="005A3E89">
      <w:pPr>
        <w:pStyle w:val="Textoindependiente"/>
        <w:numPr>
          <w:ilvl w:val="0"/>
          <w:numId w:val="22"/>
        </w:numPr>
        <w:ind w:left="1560" w:right="286"/>
        <w:jc w:val="both"/>
      </w:pPr>
      <w:r w:rsidRPr="00986864">
        <w:t>Como primera actividad, la Presidencia ordenará al auxiliar de la BE que extraiga el o los paquetes electorales, uno a uno, del estante en que se encuentren, para que se coloque en la mesa.</w:t>
      </w:r>
    </w:p>
    <w:p w14:paraId="3F9FAA5A" w14:textId="77777777" w:rsidR="00CE4C43" w:rsidRPr="00986864" w:rsidRDefault="00CE4C43" w:rsidP="005A3E89">
      <w:pPr>
        <w:pStyle w:val="Textoindependiente"/>
        <w:ind w:left="1560" w:right="286"/>
        <w:jc w:val="both"/>
      </w:pPr>
    </w:p>
    <w:p w14:paraId="17FB4B34" w14:textId="47DF2F4B" w:rsidR="00CE4C43" w:rsidRPr="00986864" w:rsidRDefault="00CE4C43" w:rsidP="005A3E89">
      <w:pPr>
        <w:pStyle w:val="Textoindependiente"/>
        <w:numPr>
          <w:ilvl w:val="0"/>
          <w:numId w:val="22"/>
        </w:numPr>
        <w:ind w:left="1560" w:right="286"/>
        <w:jc w:val="both"/>
      </w:pPr>
      <w:r w:rsidRPr="00986864">
        <w:t>A continuación, la Presidencia procederá a incorporar el sobre de las boletas de las elecciones entregadas al exterior del paquete electoral de la casilla que les corresponda. Un/a CAE/ CAEL o SE/SEL será quien hará la grabación de audio y video de la actividad antes mencionada.</w:t>
      </w:r>
    </w:p>
    <w:p w14:paraId="08914338" w14:textId="77777777" w:rsidR="00CE4C43" w:rsidRPr="00986864" w:rsidRDefault="00CE4C43" w:rsidP="005A3E89">
      <w:pPr>
        <w:pStyle w:val="Textoindependiente"/>
        <w:ind w:left="1560" w:right="286"/>
        <w:jc w:val="both"/>
      </w:pPr>
    </w:p>
    <w:p w14:paraId="4AB9FEA8" w14:textId="7B5005D2" w:rsidR="00CE4C43" w:rsidRPr="00986864" w:rsidRDefault="00CE4C43" w:rsidP="005A3E89">
      <w:pPr>
        <w:pStyle w:val="Textoindependiente"/>
        <w:numPr>
          <w:ilvl w:val="0"/>
          <w:numId w:val="22"/>
        </w:numPr>
        <w:ind w:left="1560" w:right="286"/>
        <w:jc w:val="both"/>
      </w:pPr>
      <w:r w:rsidRPr="00986864">
        <w:t>Las y los integrantes del órgano competente no podrán, durante este procedimiento, acceder a la BE.</w:t>
      </w:r>
    </w:p>
    <w:p w14:paraId="09C13495" w14:textId="77777777" w:rsidR="00CE4C43" w:rsidRPr="00986864" w:rsidRDefault="00CE4C43" w:rsidP="005A3E89">
      <w:pPr>
        <w:pStyle w:val="Textoindependiente"/>
        <w:ind w:left="1560" w:right="286"/>
        <w:jc w:val="both"/>
      </w:pPr>
    </w:p>
    <w:p w14:paraId="1E36D8BE" w14:textId="3CE42FFD" w:rsidR="00CE4C43" w:rsidRPr="00986864" w:rsidRDefault="00CE4C43" w:rsidP="005A3E89">
      <w:pPr>
        <w:pStyle w:val="Textoindependiente"/>
        <w:numPr>
          <w:ilvl w:val="0"/>
          <w:numId w:val="22"/>
        </w:numPr>
        <w:ind w:left="1560" w:right="286"/>
        <w:jc w:val="both"/>
      </w:pPr>
      <w:r w:rsidRPr="00986864">
        <w:t>Acto seguido el auxiliar de la BE procederá a su depósito y debido resguardo en el interior de la BE.</w:t>
      </w:r>
    </w:p>
    <w:p w14:paraId="4511078C" w14:textId="77777777" w:rsidR="00CE4C43" w:rsidRPr="00986864" w:rsidRDefault="00CE4C43" w:rsidP="005A3E89">
      <w:pPr>
        <w:pStyle w:val="Textoindependiente"/>
        <w:ind w:left="1560" w:right="286"/>
        <w:jc w:val="both"/>
      </w:pPr>
    </w:p>
    <w:p w14:paraId="0AB93386" w14:textId="5B5E3B25" w:rsidR="00CE4C43" w:rsidRPr="00986864" w:rsidRDefault="00CE4C43" w:rsidP="005A3E89">
      <w:pPr>
        <w:pStyle w:val="Textoindependiente"/>
        <w:numPr>
          <w:ilvl w:val="0"/>
          <w:numId w:val="22"/>
        </w:numPr>
        <w:ind w:left="1560" w:right="286"/>
        <w:jc w:val="both"/>
      </w:pPr>
      <w:r w:rsidRPr="00986864">
        <w:t>Se deberá cerrar la BE de conformidad con lo establecido en los artículos 171, 172, 173 y 174 del RE.</w:t>
      </w:r>
    </w:p>
    <w:p w14:paraId="248B7413" w14:textId="14F0B554" w:rsidR="00CE4C43" w:rsidRPr="00986864" w:rsidRDefault="00CE4C43" w:rsidP="005A3E89">
      <w:pPr>
        <w:pStyle w:val="Textoindependiente"/>
        <w:ind w:left="1134" w:right="286"/>
        <w:jc w:val="both"/>
      </w:pPr>
    </w:p>
    <w:p w14:paraId="7169025F" w14:textId="072ECE54" w:rsidR="00CE4C43" w:rsidRPr="00986864" w:rsidRDefault="00CE4C43" w:rsidP="005A3E89">
      <w:pPr>
        <w:pStyle w:val="Textoindependiente"/>
        <w:ind w:left="1134" w:right="286"/>
        <w:jc w:val="both"/>
      </w:pPr>
      <w:r w:rsidRPr="00986864">
        <w:t xml:space="preserve">En cualquiera de los dos supuestos a los que se hace referencia en los </w:t>
      </w:r>
      <w:r w:rsidRPr="00986864">
        <w:rPr>
          <w:shd w:val="clear" w:color="auto" w:fill="FFFFFF" w:themeFill="background1"/>
        </w:rPr>
        <w:t xml:space="preserve">numerales </w:t>
      </w:r>
      <w:r w:rsidR="009D4612" w:rsidRPr="00986864">
        <w:rPr>
          <w:shd w:val="clear" w:color="auto" w:fill="FFFFFF" w:themeFill="background1"/>
        </w:rPr>
        <w:t>D</w:t>
      </w:r>
      <w:r w:rsidRPr="00986864">
        <w:rPr>
          <w:shd w:val="clear" w:color="auto" w:fill="FFFFFF" w:themeFill="background1"/>
        </w:rPr>
        <w:t xml:space="preserve">1 y </w:t>
      </w:r>
      <w:r w:rsidR="009D4612" w:rsidRPr="00986864">
        <w:rPr>
          <w:shd w:val="clear" w:color="auto" w:fill="FFFFFF" w:themeFill="background1"/>
        </w:rPr>
        <w:t>D</w:t>
      </w:r>
      <w:r w:rsidRPr="00986864">
        <w:rPr>
          <w:shd w:val="clear" w:color="auto" w:fill="FFFFFF" w:themeFill="background1"/>
        </w:rPr>
        <w:t>2, deberá</w:t>
      </w:r>
      <w:r w:rsidRPr="00986864">
        <w:t xml:space="preserve"> levantarse un acta circunstanciada dando cuenta de lo anterior, misma que se entregará en copia simple a cada RPPYCI junto con copia de los acuses. De haberse enviado los expedientes a las distintas instancias administrativas o jurisdiccionales de conformidad con los plazos establecidos en la normatividad vigente, será necesario remitir dicha información en alcance.</w:t>
      </w:r>
    </w:p>
    <w:p w14:paraId="7AA2F8A2" w14:textId="41EDC6CD" w:rsidR="00CE4C43" w:rsidRPr="00986864" w:rsidRDefault="00CE4C43" w:rsidP="005A3E89">
      <w:pPr>
        <w:pStyle w:val="Textoindependiente"/>
        <w:ind w:left="1134" w:right="286"/>
        <w:jc w:val="both"/>
      </w:pPr>
    </w:p>
    <w:p w14:paraId="59F073DF" w14:textId="77777777" w:rsidR="00495C65" w:rsidRPr="00986864" w:rsidRDefault="00495C65" w:rsidP="005A3E89">
      <w:pPr>
        <w:pStyle w:val="Textoindependiente"/>
        <w:ind w:left="1134" w:right="286"/>
        <w:jc w:val="both"/>
      </w:pPr>
    </w:p>
    <w:p w14:paraId="22DD11A9" w14:textId="511CB399" w:rsidR="00CE4C43" w:rsidRPr="00986864" w:rsidRDefault="00CD7A64" w:rsidP="00825C6A">
      <w:pPr>
        <w:pStyle w:val="Ttulo2"/>
        <w:ind w:left="1206"/>
      </w:pPr>
      <w:bookmarkStart w:id="35" w:name="_Toc160202803"/>
      <w:r w:rsidRPr="00986864">
        <w:t>E</w:t>
      </w:r>
      <w:r w:rsidR="009F6A35" w:rsidRPr="00986864">
        <w:t>.</w:t>
      </w:r>
      <w:r w:rsidR="00DA0E76" w:rsidRPr="00986864">
        <w:t>-</w:t>
      </w:r>
      <w:r w:rsidR="009F6A35" w:rsidRPr="00986864">
        <w:t xml:space="preserve"> Materiales electorales</w:t>
      </w:r>
      <w:bookmarkEnd w:id="35"/>
    </w:p>
    <w:p w14:paraId="63B0C4C6" w14:textId="77777777" w:rsidR="00CE4C43" w:rsidRPr="00986864" w:rsidRDefault="00CE4C43" w:rsidP="005A3E89">
      <w:pPr>
        <w:pStyle w:val="Textoindependiente"/>
        <w:ind w:left="638" w:right="286"/>
        <w:jc w:val="both"/>
      </w:pPr>
    </w:p>
    <w:p w14:paraId="3772B054" w14:textId="77777777" w:rsidR="009F6A35" w:rsidRPr="00986864" w:rsidRDefault="009F6A35" w:rsidP="005A3E89">
      <w:pPr>
        <w:pStyle w:val="Textoindependiente"/>
        <w:ind w:left="638" w:right="286"/>
        <w:jc w:val="both"/>
      </w:pPr>
      <w:r w:rsidRPr="00986864">
        <w:t>La Secretaría del órgano competente y receptor podrán elaborar una nueva acta circunstanciada según corresponda (Anexo 1), en la cual se describirán las circunstancias de tiempo, modo y lugar.</w:t>
      </w:r>
    </w:p>
    <w:p w14:paraId="1B5545DE" w14:textId="77777777" w:rsidR="009F6A35" w:rsidRPr="00986864" w:rsidRDefault="009F6A35" w:rsidP="005A3E89">
      <w:pPr>
        <w:pStyle w:val="Textoindependiente"/>
        <w:ind w:left="638" w:right="286"/>
        <w:jc w:val="both"/>
      </w:pPr>
    </w:p>
    <w:p w14:paraId="3FDD2A41" w14:textId="50A60448" w:rsidR="009F6A35" w:rsidRPr="00986864" w:rsidRDefault="009F6A35" w:rsidP="005A3E89">
      <w:pPr>
        <w:pStyle w:val="Textoindependiente"/>
        <w:numPr>
          <w:ilvl w:val="0"/>
          <w:numId w:val="23"/>
        </w:numPr>
        <w:ind w:left="1276" w:right="286"/>
        <w:jc w:val="both"/>
      </w:pPr>
      <w:r w:rsidRPr="00986864">
        <w:t xml:space="preserve">Cualquier persona funcionaria que detecte una entrega distinta de materiales </w:t>
      </w:r>
      <w:r w:rsidRPr="00986864">
        <w:lastRenderedPageBreak/>
        <w:t>electorales, avisará a la Presidencia del órgano receptor.</w:t>
      </w:r>
    </w:p>
    <w:p w14:paraId="331F9ACC" w14:textId="77777777" w:rsidR="009F6A35" w:rsidRPr="00986864" w:rsidRDefault="009F6A35" w:rsidP="005A3E89">
      <w:pPr>
        <w:pStyle w:val="Textoindependiente"/>
        <w:ind w:left="1276" w:right="286"/>
        <w:jc w:val="both"/>
      </w:pPr>
    </w:p>
    <w:p w14:paraId="110B95CE" w14:textId="6961C142" w:rsidR="009F6A35" w:rsidRPr="00986864" w:rsidRDefault="009F6A35" w:rsidP="005A3E89">
      <w:pPr>
        <w:pStyle w:val="Textoindependiente"/>
        <w:numPr>
          <w:ilvl w:val="0"/>
          <w:numId w:val="23"/>
        </w:numPr>
        <w:ind w:left="1276" w:right="286"/>
        <w:jc w:val="both"/>
      </w:pPr>
      <w:r w:rsidRPr="00986864">
        <w:t>La Presidencia del órgano receptor instruirá, a quien actúe como enlace de comunicación, para que avise por correo electrónico y por la vía más expedita al órgano competente.</w:t>
      </w:r>
    </w:p>
    <w:p w14:paraId="48F694FC" w14:textId="77777777" w:rsidR="009F6A35" w:rsidRPr="00986864" w:rsidRDefault="009F6A35" w:rsidP="005A3E89">
      <w:pPr>
        <w:pStyle w:val="Textoindependiente"/>
        <w:ind w:left="1276" w:right="286"/>
        <w:jc w:val="both"/>
      </w:pPr>
    </w:p>
    <w:p w14:paraId="0CD428AD" w14:textId="299E828F" w:rsidR="009F6A35" w:rsidRPr="00986864" w:rsidRDefault="009F6A35" w:rsidP="005A3E89">
      <w:pPr>
        <w:pStyle w:val="Textoindependiente"/>
        <w:numPr>
          <w:ilvl w:val="0"/>
          <w:numId w:val="23"/>
        </w:numPr>
        <w:ind w:left="1276" w:right="286"/>
        <w:jc w:val="both"/>
      </w:pPr>
      <w:r w:rsidRPr="00986864">
        <w:t xml:space="preserve">La persona responsable de traslado llenará el Anexo </w:t>
      </w:r>
      <w:r w:rsidR="00E31577" w:rsidRPr="00986864">
        <w:t>3</w:t>
      </w:r>
      <w:r w:rsidRPr="00986864">
        <w:t xml:space="preserve"> señalado en </w:t>
      </w:r>
      <w:r w:rsidR="00986864" w:rsidRPr="00986864">
        <w:t>e</w:t>
      </w:r>
      <w:r w:rsidRPr="00986864">
        <w:t>l presente</w:t>
      </w:r>
      <w:r w:rsidR="00986864" w:rsidRPr="00986864">
        <w:t xml:space="preserve"> Protocolo</w:t>
      </w:r>
      <w:r w:rsidRPr="00986864">
        <w:t>, en el cual se describirá el estado en que se reciben los materiales electorales.</w:t>
      </w:r>
    </w:p>
    <w:p w14:paraId="42711034" w14:textId="77777777" w:rsidR="009F6A35" w:rsidRPr="00986864" w:rsidRDefault="009F6A35" w:rsidP="005A3E89">
      <w:pPr>
        <w:pStyle w:val="Textoindependiente"/>
        <w:ind w:left="1276" w:right="286"/>
        <w:jc w:val="both"/>
      </w:pPr>
    </w:p>
    <w:p w14:paraId="40C8E0A4" w14:textId="5B6218A9" w:rsidR="009F6A35" w:rsidRPr="00986864" w:rsidRDefault="009F6A35" w:rsidP="005A3E89">
      <w:pPr>
        <w:pStyle w:val="Textoindependiente"/>
        <w:numPr>
          <w:ilvl w:val="0"/>
          <w:numId w:val="23"/>
        </w:numPr>
        <w:ind w:left="1276" w:right="286"/>
        <w:jc w:val="both"/>
      </w:pPr>
      <w:r w:rsidRPr="00986864">
        <w:t>La Presidencia del órgano receptor instruirá el resguardo de los materiales electorales en el sitio que, conforme a las medidas de previsión, garanticen su integridad. Los materiales electorales se entregarán con posterioridad a la conclusión de los cómputos, dentro de los 30 días siguientes; para tal efecto, la persona responsable de traslado del órgano competente deberá trasladarse al órgano receptor a efecto realizar la entrega o intercambio según se trate.</w:t>
      </w:r>
    </w:p>
    <w:p w14:paraId="15ACFA93" w14:textId="77777777" w:rsidR="009F6A35" w:rsidRPr="00986864" w:rsidRDefault="009F6A35" w:rsidP="005A3E89">
      <w:pPr>
        <w:pStyle w:val="Textoindependiente"/>
        <w:ind w:left="1276" w:right="286"/>
      </w:pPr>
    </w:p>
    <w:p w14:paraId="530F1B9E" w14:textId="4DDBAD6A" w:rsidR="009F6A35" w:rsidRPr="00986864" w:rsidRDefault="009F6A35" w:rsidP="005A3E89">
      <w:pPr>
        <w:pStyle w:val="Textoindependiente"/>
        <w:numPr>
          <w:ilvl w:val="0"/>
          <w:numId w:val="23"/>
        </w:numPr>
        <w:ind w:left="1276" w:right="286"/>
        <w:jc w:val="both"/>
      </w:pPr>
      <w:r w:rsidRPr="00986864">
        <w:t xml:space="preserve">La Presidencia del órgano receptor dará cuenta de los materiales electorales encontrados a los integrantes de dicho órgano (del INE o del </w:t>
      </w:r>
      <w:r w:rsidR="000F2C65" w:rsidRPr="00986864">
        <w:t>IEPCJ</w:t>
      </w:r>
      <w:r w:rsidRPr="00986864">
        <w:t>) y a la JLE u OSD.</w:t>
      </w:r>
    </w:p>
    <w:p w14:paraId="5E881CE0" w14:textId="77777777" w:rsidR="009F6A35" w:rsidRPr="00986864" w:rsidRDefault="009F6A35" w:rsidP="005A3E89">
      <w:pPr>
        <w:pStyle w:val="Textoindependiente"/>
        <w:ind w:left="638" w:right="286"/>
      </w:pPr>
    </w:p>
    <w:p w14:paraId="7E401026" w14:textId="1B507E25" w:rsidR="009F6A35" w:rsidRPr="00986864" w:rsidRDefault="009F6A35" w:rsidP="0054138F">
      <w:pPr>
        <w:pStyle w:val="Textoindependiente"/>
        <w:ind w:left="638" w:right="286"/>
        <w:jc w:val="both"/>
      </w:pPr>
      <w:r w:rsidRPr="00986864">
        <w:t xml:space="preserve">El Anexo </w:t>
      </w:r>
      <w:r w:rsidR="00E31577" w:rsidRPr="00986864">
        <w:t>3</w:t>
      </w:r>
      <w:r w:rsidRPr="00986864">
        <w:t>, servirá como mecanismo de control interno para los órganos receptor y competente.</w:t>
      </w:r>
      <w:r w:rsidR="00DB351E" w:rsidRPr="00986864">
        <w:t xml:space="preserve"> </w:t>
      </w:r>
      <w:r w:rsidRPr="00986864">
        <w:t>Los traslados para la entrega de los materiales electorales quedarán sujetos a las características geográficas y sociales de los distritos electorales.</w:t>
      </w:r>
    </w:p>
    <w:p w14:paraId="13D9130B" w14:textId="09BC59CD" w:rsidR="009F6A35" w:rsidRPr="00986864" w:rsidRDefault="009F6A35" w:rsidP="005A3E89">
      <w:pPr>
        <w:pStyle w:val="Textoindependiente"/>
        <w:ind w:left="638" w:right="286"/>
        <w:jc w:val="both"/>
      </w:pPr>
    </w:p>
    <w:p w14:paraId="594EBFC6" w14:textId="5D2ED316" w:rsidR="009F6A35" w:rsidRPr="00986864" w:rsidRDefault="00CD7A64" w:rsidP="00DA0E76">
      <w:pPr>
        <w:pStyle w:val="Ttulo2"/>
        <w:ind w:left="1206"/>
      </w:pPr>
      <w:bookmarkStart w:id="36" w:name="_Toc160202804"/>
      <w:r w:rsidRPr="00986864">
        <w:t>F</w:t>
      </w:r>
      <w:r w:rsidR="009F6A35" w:rsidRPr="00986864">
        <w:t>. Casos no previstos</w:t>
      </w:r>
      <w:bookmarkEnd w:id="36"/>
    </w:p>
    <w:p w14:paraId="5B4701B6" w14:textId="77777777" w:rsidR="009F6A35" w:rsidRPr="00986864" w:rsidRDefault="009F6A35" w:rsidP="005A3E89">
      <w:pPr>
        <w:pStyle w:val="Textoindependiente"/>
        <w:ind w:left="641" w:right="286"/>
        <w:jc w:val="both"/>
      </w:pPr>
    </w:p>
    <w:p w14:paraId="3D1FF150" w14:textId="2AFAB68E" w:rsidR="009F6A35" w:rsidRPr="00986864" w:rsidRDefault="009F6A35" w:rsidP="005A3E89">
      <w:pPr>
        <w:pStyle w:val="Textoindependiente"/>
        <w:ind w:left="641" w:right="286"/>
        <w:jc w:val="both"/>
      </w:pPr>
      <w:r w:rsidRPr="00986864">
        <w:t>Para aquellas situaciones no previstas en los Lineamientos</w:t>
      </w:r>
      <w:r w:rsidR="000F2C65" w:rsidRPr="00986864">
        <w:t xml:space="preserve"> como en el presente Protocolo,</w:t>
      </w:r>
      <w:r w:rsidRPr="00986864">
        <w:t xml:space="preserve"> que se lleguen a presentar</w:t>
      </w:r>
      <w:r w:rsidR="000F2C65" w:rsidRPr="00986864">
        <w:t xml:space="preserve"> entre el INE y el IEPCJ</w:t>
      </w:r>
      <w:r w:rsidRPr="00986864">
        <w:t xml:space="preserve">, </w:t>
      </w:r>
      <w:r w:rsidR="000F2C65" w:rsidRPr="00986864">
        <w:t xml:space="preserve">se consultará a </w:t>
      </w:r>
      <w:r w:rsidRPr="00986864">
        <w:t>la DEOE la que determine qué actividades se realizarán.</w:t>
      </w:r>
    </w:p>
    <w:p w14:paraId="43852D0C" w14:textId="77777777" w:rsidR="009F6A35" w:rsidRPr="00986864" w:rsidRDefault="009F6A35" w:rsidP="005A3E89">
      <w:pPr>
        <w:pStyle w:val="Textoindependiente"/>
        <w:ind w:left="641" w:right="286"/>
        <w:jc w:val="both"/>
      </w:pPr>
    </w:p>
    <w:p w14:paraId="19CDC7EB" w14:textId="5E6FFCE6" w:rsidR="009F6A35" w:rsidRPr="00986864" w:rsidRDefault="009F6A35" w:rsidP="005A3E89">
      <w:pPr>
        <w:pStyle w:val="Textoindependiente"/>
        <w:ind w:left="641" w:right="286"/>
        <w:jc w:val="both"/>
      </w:pPr>
      <w:r w:rsidRPr="00986864">
        <w:t xml:space="preserve">Para ello, cualquier persona que detecte alguna situación no prevista dará aviso inmediatamente a la persona enlace de comunicación del órgano de su adscripción; esta persona lo remitirá sin demora a consulta de la JL o del </w:t>
      </w:r>
      <w:r w:rsidR="00661BF3" w:rsidRPr="00986864">
        <w:t xml:space="preserve">IEPCJ </w:t>
      </w:r>
      <w:r w:rsidRPr="00986864">
        <w:t>que, a su vez, lo harán del conocimiento por el medio más efectivo a la persona autorizada por la DEOE, quien dará respuesta en un tiempo breve a través de los canales institucionales.</w:t>
      </w:r>
    </w:p>
    <w:p w14:paraId="43B5EA80" w14:textId="77777777" w:rsidR="009F6A35" w:rsidRPr="00986864" w:rsidRDefault="009F6A35" w:rsidP="005A3E89">
      <w:pPr>
        <w:pStyle w:val="Textoindependiente"/>
        <w:ind w:left="641" w:right="286"/>
        <w:jc w:val="both"/>
      </w:pPr>
    </w:p>
    <w:p w14:paraId="000B6385" w14:textId="2C3BC22B" w:rsidR="00CE4C43" w:rsidRPr="00986864" w:rsidRDefault="00495C65" w:rsidP="005A3E89">
      <w:pPr>
        <w:pStyle w:val="Textoindependiente"/>
        <w:ind w:left="641" w:right="286"/>
        <w:jc w:val="both"/>
      </w:pPr>
      <w:r w:rsidRPr="00986864">
        <w:t>El presente protocolo fue elaborado por las instancias correspondientes del INE a través de la Junta Local Ejecutiva en el estado de Jalisco, así como por el Instituto Electoral y de Participación Ciudadana en el estado de Jalisco.</w:t>
      </w:r>
    </w:p>
    <w:p w14:paraId="0B94BEDF" w14:textId="646B1CEB" w:rsidR="00CD7A64" w:rsidRPr="00986864" w:rsidRDefault="00CD7A64" w:rsidP="005A3E89">
      <w:pPr>
        <w:pStyle w:val="Textoindependiente"/>
        <w:ind w:left="641" w:right="286"/>
        <w:jc w:val="both"/>
      </w:pPr>
    </w:p>
    <w:p w14:paraId="1872C105" w14:textId="77777777" w:rsidR="00986864" w:rsidRDefault="00986864" w:rsidP="005A3E89">
      <w:pPr>
        <w:pStyle w:val="Textoindependiente"/>
        <w:ind w:left="641" w:right="286"/>
        <w:jc w:val="right"/>
      </w:pPr>
    </w:p>
    <w:p w14:paraId="7C414E24" w14:textId="67B150B9" w:rsidR="00CD7A64" w:rsidRDefault="00CD7A64" w:rsidP="005A3E89">
      <w:pPr>
        <w:pStyle w:val="Textoindependiente"/>
        <w:ind w:left="641" w:right="286"/>
        <w:jc w:val="right"/>
      </w:pPr>
      <w:r w:rsidRPr="00986864">
        <w:t xml:space="preserve">Guadalajara, Jalisco a </w:t>
      </w:r>
      <w:r w:rsidR="0020037E" w:rsidRPr="00986864">
        <w:t xml:space="preserve">29 </w:t>
      </w:r>
      <w:r w:rsidRPr="00986864">
        <w:t>de febrero de 2024</w:t>
      </w:r>
    </w:p>
    <w:p w14:paraId="3F9B30C1" w14:textId="3FAA2F36" w:rsidR="00C00C6A" w:rsidRDefault="00C00C6A" w:rsidP="005A3E89">
      <w:pPr>
        <w:pStyle w:val="Textoindependiente"/>
        <w:ind w:left="641" w:right="286"/>
        <w:jc w:val="both"/>
      </w:pPr>
    </w:p>
    <w:p w14:paraId="7EE1EEF3" w14:textId="3C98D34B" w:rsidR="00C00C6A" w:rsidRDefault="00C00C6A" w:rsidP="005A3E89">
      <w:pPr>
        <w:pStyle w:val="Textoindependiente"/>
        <w:ind w:left="641" w:right="286"/>
        <w:jc w:val="both"/>
      </w:pPr>
    </w:p>
    <w:p w14:paraId="4DEEB731" w14:textId="45518A9F" w:rsidR="00C00C6A" w:rsidRDefault="00C00C6A" w:rsidP="005A3E89">
      <w:pPr>
        <w:pStyle w:val="Textoindependiente"/>
        <w:spacing w:line="276" w:lineRule="auto"/>
        <w:ind w:left="638" w:right="286"/>
        <w:jc w:val="both"/>
      </w:pPr>
    </w:p>
    <w:sectPr w:rsidR="00C00C6A" w:rsidSect="00BE5388">
      <w:headerReference w:type="even" r:id="rId18"/>
      <w:headerReference w:type="default" r:id="rId19"/>
      <w:footerReference w:type="default" r:id="rId20"/>
      <w:headerReference w:type="first" r:id="rId21"/>
      <w:pgSz w:w="11910" w:h="16840"/>
      <w:pgMar w:top="1582" w:right="1021" w:bottom="1134" w:left="1134" w:header="567" w:footer="89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D4F8" w14:textId="77777777" w:rsidR="00BE5388" w:rsidRDefault="00BE5388">
      <w:r>
        <w:separator/>
      </w:r>
    </w:p>
  </w:endnote>
  <w:endnote w:type="continuationSeparator" w:id="0">
    <w:p w14:paraId="0D03686A" w14:textId="77777777" w:rsidR="00BE5388" w:rsidRDefault="00BE5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7DB6" w14:textId="434FE47F" w:rsidR="007E7EBF" w:rsidRDefault="009F6A35">
    <w:pPr>
      <w:pStyle w:val="Textoindependiente"/>
      <w:spacing w:line="14" w:lineRule="auto"/>
      <w:rPr>
        <w:sz w:val="20"/>
      </w:rPr>
    </w:pPr>
    <w:r>
      <w:rPr>
        <w:noProof/>
      </w:rPr>
      <mc:AlternateContent>
        <mc:Choice Requires="wps">
          <w:drawing>
            <wp:anchor distT="0" distB="0" distL="114300" distR="114300" simplePos="0" relativeHeight="251128832" behindDoc="1" locked="0" layoutInCell="1" allowOverlap="1" wp14:anchorId="3D334DBD" wp14:editId="383AD025">
              <wp:simplePos x="0" y="0"/>
              <wp:positionH relativeFrom="page">
                <wp:posOffset>5659120</wp:posOffset>
              </wp:positionH>
              <wp:positionV relativeFrom="page">
                <wp:posOffset>10206355</wp:posOffset>
              </wp:positionV>
              <wp:extent cx="949325" cy="167005"/>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0EE2" w14:textId="772C87FF" w:rsidR="007E7EBF" w:rsidRDefault="00D21E32">
                          <w:pPr>
                            <w:spacing w:before="12"/>
                            <w:ind w:left="20"/>
                            <w:rPr>
                              <w:b/>
                              <w:sz w:val="20"/>
                            </w:rPr>
                          </w:pPr>
                          <w:r>
                            <w:rPr>
                              <w:sz w:val="20"/>
                            </w:rPr>
                            <w:t xml:space="preserve">Página </w:t>
                          </w:r>
                          <w:r>
                            <w:fldChar w:fldCharType="begin"/>
                          </w:r>
                          <w:r>
                            <w:rPr>
                              <w:b/>
                              <w:sz w:val="20"/>
                            </w:rPr>
                            <w:instrText xml:space="preserve"> PAGE </w:instrText>
                          </w:r>
                          <w:r>
                            <w:fldChar w:fldCharType="separate"/>
                          </w:r>
                          <w:r>
                            <w:t>10</w:t>
                          </w:r>
                          <w:r>
                            <w:fldChar w:fldCharType="end"/>
                          </w:r>
                          <w:r>
                            <w:rPr>
                              <w:b/>
                              <w:sz w:val="20"/>
                            </w:rPr>
                            <w:t xml:space="preserve"> </w:t>
                          </w:r>
                          <w:r>
                            <w:rPr>
                              <w:sz w:val="20"/>
                            </w:rPr>
                            <w:t xml:space="preserve">de </w:t>
                          </w:r>
                          <w:r w:rsidR="00825C6A">
                            <w:rPr>
                              <w:b/>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D334DBD" id="_x0000_t202" coordsize="21600,21600" o:spt="202" path="m,l,21600r21600,l21600,xe">
              <v:stroke joinstyle="miter"/>
              <v:path gradientshapeok="t" o:connecttype="rect"/>
            </v:shapetype>
            <v:shape id="Text Box 1" o:spid="_x0000_s1027" type="#_x0000_t202" style="position:absolute;margin-left:445.6pt;margin-top:803.65pt;width:74.75pt;height:13.1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" filled="f" stroked="f">
              <v:textbox inset="0,0,0,0">
                <w:txbxContent>
                  <w:p w14:paraId="7E410EE2" w14:textId="772C87FF" w:rsidR="007E7EBF" w:rsidRDefault="00D21E32">
                    <w:pPr>
                      <w:spacing w:before="12"/>
                      <w:ind w:left="20"/>
                      <w:rPr>
                        <w:b/>
                        <w:sz w:val="20"/>
                      </w:rPr>
                    </w:pPr>
                    <w:r>
                      <w:rPr>
                        <w:sz w:val="20"/>
                      </w:rPr>
                      <w:t xml:space="preserve">Página </w:t>
                    </w:r>
                    <w:r>
                      <w:fldChar w:fldCharType="begin"/>
                    </w:r>
                    <w:r>
                      <w:rPr>
                        <w:b/>
                        <w:sz w:val="20"/>
                      </w:rPr>
                      <w:instrText xml:space="preserve"> PAGE </w:instrText>
                    </w:r>
                    <w:r>
                      <w:fldChar w:fldCharType="separate"/>
                    </w:r>
                    <w:r>
                      <w:t>10</w:t>
                    </w:r>
                    <w:r>
                      <w:fldChar w:fldCharType="end"/>
                    </w:r>
                    <w:r>
                      <w:rPr>
                        <w:b/>
                        <w:sz w:val="20"/>
                      </w:rPr>
                      <w:t xml:space="preserve"> </w:t>
                    </w:r>
                    <w:r>
                      <w:rPr>
                        <w:sz w:val="20"/>
                      </w:rPr>
                      <w:t xml:space="preserve">de </w:t>
                    </w:r>
                    <w:r w:rsidR="00825C6A">
                      <w:rPr>
                        <w:b/>
                        <w:sz w:val="20"/>
                      </w:rPr>
                      <w:t>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A2D10" w14:textId="77777777" w:rsidR="00BE5388" w:rsidRDefault="00BE5388">
      <w:r>
        <w:separator/>
      </w:r>
    </w:p>
  </w:footnote>
  <w:footnote w:type="continuationSeparator" w:id="0">
    <w:p w14:paraId="66A9623E" w14:textId="77777777" w:rsidR="00BE5388" w:rsidRDefault="00BE5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F3B7" w14:textId="3F636720" w:rsidR="00D21E32" w:rsidRDefault="00D21E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A43" w14:textId="637810E9" w:rsidR="00D21E32" w:rsidRDefault="00D21E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D9902" w14:textId="22FC2D52" w:rsidR="00D21E32" w:rsidRDefault="00D21E3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625D" w14:textId="44B0D0A7" w:rsidR="00D21E32" w:rsidRDefault="00D21E3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F991" w14:textId="4E416724" w:rsidR="00A809F8" w:rsidRPr="00A809F8" w:rsidRDefault="00114FCF">
    <w:pPr>
      <w:pStyle w:val="Textoindependiente"/>
      <w:spacing w:line="14" w:lineRule="auto"/>
    </w:pPr>
    <w:r w:rsidRPr="00A809F8">
      <w:rPr>
        <w:noProof/>
      </w:rPr>
      <w:drawing>
        <wp:anchor distT="0" distB="0" distL="114300" distR="114300" simplePos="0" relativeHeight="251677696" behindDoc="0" locked="0" layoutInCell="1" allowOverlap="1" wp14:anchorId="38F2D796" wp14:editId="14E59D27">
          <wp:simplePos x="0" y="0"/>
          <wp:positionH relativeFrom="margin">
            <wp:align>right</wp:align>
          </wp:positionH>
          <wp:positionV relativeFrom="paragraph">
            <wp:posOffset>11430</wp:posOffset>
          </wp:positionV>
          <wp:extent cx="865213" cy="399415"/>
          <wp:effectExtent l="0" t="0" r="0" b="635"/>
          <wp:wrapNone/>
          <wp:docPr id="1000259798" name="Imagen 1000259798">
            <a:extLst xmlns:a="http://schemas.openxmlformats.org/drawingml/2006/main">
              <a:ext uri="{FF2B5EF4-FFF2-40B4-BE49-F238E27FC236}">
                <a16:creationId xmlns:a16="http://schemas.microsoft.com/office/drawing/2014/main" id="{3AE988C0-9EB7-014C-AFFB-96F1EBC52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AE988C0-9EB7-014C-AFFB-96F1EBC5226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5213" cy="399415"/>
                  </a:xfrm>
                  <a:prstGeom prst="rect">
                    <a:avLst/>
                  </a:prstGeom>
                </pic:spPr>
              </pic:pic>
            </a:graphicData>
          </a:graphic>
          <wp14:sizeRelH relativeFrom="page">
            <wp14:pctWidth>0</wp14:pctWidth>
          </wp14:sizeRelH>
          <wp14:sizeRelV relativeFrom="page">
            <wp14:pctHeight>0</wp14:pctHeight>
          </wp14:sizeRelV>
        </wp:anchor>
      </w:drawing>
    </w:r>
    <w:r w:rsidRPr="00A809F8">
      <w:rPr>
        <w:noProof/>
      </w:rPr>
      <w:drawing>
        <wp:anchor distT="0" distB="0" distL="114300" distR="114300" simplePos="0" relativeHeight="251657216" behindDoc="1" locked="0" layoutInCell="1" allowOverlap="1" wp14:anchorId="1163CDE4" wp14:editId="471BEE67">
          <wp:simplePos x="0" y="0"/>
          <wp:positionH relativeFrom="margin">
            <wp:posOffset>255905</wp:posOffset>
          </wp:positionH>
          <wp:positionV relativeFrom="paragraph">
            <wp:posOffset>6985</wp:posOffset>
          </wp:positionV>
          <wp:extent cx="922020" cy="353695"/>
          <wp:effectExtent l="0" t="0" r="0" b="0"/>
          <wp:wrapTight wrapText="bothSides">
            <wp:wrapPolygon edited="0">
              <wp:start x="0" y="0"/>
              <wp:lineTo x="0" y="20941"/>
              <wp:lineTo x="20975" y="20941"/>
              <wp:lineTo x="20975" y="0"/>
              <wp:lineTo x="0" y="0"/>
            </wp:wrapPolygon>
          </wp:wrapTight>
          <wp:docPr id="95191186" name="Imagen 951911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020"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A35" w:rsidRPr="00A809F8">
      <w:rPr>
        <w:noProof/>
      </w:rPr>
      <mc:AlternateContent>
        <mc:Choice Requires="wps">
          <w:drawing>
            <wp:anchor distT="0" distB="0" distL="114300" distR="114300" simplePos="0" relativeHeight="251127808" behindDoc="1" locked="0" layoutInCell="1" allowOverlap="1" wp14:anchorId="205D7A8E" wp14:editId="1CC84B68">
              <wp:simplePos x="0" y="0"/>
              <wp:positionH relativeFrom="page">
                <wp:posOffset>2141855</wp:posOffset>
              </wp:positionH>
              <wp:positionV relativeFrom="page">
                <wp:posOffset>246380</wp:posOffset>
              </wp:positionV>
              <wp:extent cx="3581400" cy="64325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0F51" w14:textId="147F2C7A" w:rsidR="007E7EBF" w:rsidRDefault="003B2FCB" w:rsidP="00A809F8">
                          <w:pPr>
                            <w:spacing w:before="19"/>
                            <w:ind w:left="20" w:right="18"/>
                            <w:jc w:val="both"/>
                            <w:rPr>
                              <w:rFonts w:ascii="Arial Narrow" w:hAnsi="Arial Narrow"/>
                              <w:i/>
                              <w:sz w:val="20"/>
                            </w:rPr>
                          </w:pPr>
                          <w:r w:rsidRPr="003B2FCB">
                            <w:rPr>
                              <w:rFonts w:ascii="Arial Narrow" w:hAnsi="Arial Narrow"/>
                              <w:i/>
                              <w:sz w:val="20"/>
                            </w:rPr>
                            <w:t>Protocolo para la detección, recolección, entrega e intercambio de paquetes, documentación y materiales electorales recibidos en órgano electoral distinto al competente, entre el INE y el IEPCJ, en la etapa de resultados y declaración de validez del Proceso Electoral Concurrente 2023-2024</w:t>
                          </w:r>
                          <w:r>
                            <w:rPr>
                              <w:rFonts w:ascii="Arial Narrow" w:hAnsi="Arial Narrow"/>
                              <w:i/>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05D7A8E" id="_x0000_t202" coordsize="21600,21600" o:spt="202" path="m,l,21600r21600,l21600,xe">
              <v:stroke joinstyle="miter"/>
              <v:path gradientshapeok="t" o:connecttype="rect"/>
            </v:shapetype>
            <v:shape id="Text Box 2" o:spid="_x0000_s1026" type="#_x0000_t202" style="position:absolute;margin-left:168.65pt;margin-top:19.4pt;width:282pt;height:50.6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" filled="f" stroked="f">
              <v:textbox inset="0,0,0,0">
                <w:txbxContent>
                  <w:p w14:paraId="743A0F51" w14:textId="147F2C7A" w:rsidR="007E7EBF" w:rsidRDefault="003B2FCB" w:rsidP="00A809F8">
                    <w:pPr>
                      <w:spacing w:before="19"/>
                      <w:ind w:left="20" w:right="18"/>
                      <w:jc w:val="both"/>
                      <w:rPr>
                        <w:rFonts w:ascii="Arial Narrow" w:hAnsi="Arial Narrow"/>
                        <w:i/>
                        <w:sz w:val="20"/>
                      </w:rPr>
                    </w:pPr>
                    <w:r w:rsidRPr="003B2FCB">
                      <w:rPr>
                        <w:rFonts w:ascii="Arial Narrow" w:hAnsi="Arial Narrow"/>
                        <w:i/>
                        <w:sz w:val="20"/>
                      </w:rPr>
                      <w:t>Protocolo para la detección, recolección, entrega e intercambio de paquetes, documentación y materiales electorales recibidos en órgano electoral distinto al competente, entre el INE y el IEPCJ, en la etapa de resultados y declaración de validez del Proceso Electoral Concurrente 2023-2024</w:t>
                    </w:r>
                    <w:r>
                      <w:rPr>
                        <w:rFonts w:ascii="Arial Narrow" w:hAnsi="Arial Narrow"/>
                        <w:i/>
                        <w:sz w:val="20"/>
                      </w:rPr>
                      <w:t>.</w:t>
                    </w:r>
                  </w:p>
                </w:txbxContent>
              </v:textbox>
              <w10:wrap anchorx="page" anchory="page"/>
            </v:shape>
          </w:pict>
        </mc:Fallback>
      </mc:AlternateContent>
    </w:r>
  </w:p>
  <w:p w14:paraId="26B43508" w14:textId="730C4823" w:rsidR="007E7EBF" w:rsidRPr="00A809F8" w:rsidRDefault="009F6A35">
    <w:pPr>
      <w:pStyle w:val="Textoindependiente"/>
      <w:spacing w:line="14" w:lineRule="auto"/>
    </w:pPr>
    <w:r w:rsidRPr="00A809F8">
      <w:rPr>
        <w:noProof/>
      </w:rPr>
      <mc:AlternateContent>
        <mc:Choice Requires="wps">
          <w:drawing>
            <wp:anchor distT="0" distB="0" distL="114300" distR="114300" simplePos="0" relativeHeight="251126784" behindDoc="1" locked="0" layoutInCell="1" allowOverlap="1" wp14:anchorId="2831FA56" wp14:editId="7F0161A7">
              <wp:simplePos x="0" y="0"/>
              <wp:positionH relativeFrom="page">
                <wp:posOffset>914400</wp:posOffset>
              </wp:positionH>
              <wp:positionV relativeFrom="page">
                <wp:posOffset>937260</wp:posOffset>
              </wp:positionV>
              <wp:extent cx="5784850" cy="0"/>
              <wp:effectExtent l="0" t="0" r="0" b="0"/>
              <wp:wrapNone/>
              <wp:docPr id="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9525">
                        <a:solidFill>
                          <a:srgbClr val="9400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673F18" id="Line 3" o:spid="_x0000_s1026" style="position:absolute;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8pt" to="52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" strokecolor="#940053">
              <w10:wrap anchorx="page" anchory="page"/>
            </v:line>
          </w:pict>
        </mc:Fallback>
      </mc:AlternateContent>
    </w:r>
    <w:r w:rsidRPr="00A809F8">
      <w:rPr>
        <w:noProof/>
      </w:rPr>
      <mc:AlternateContent>
        <mc:Choice Requires="wps">
          <w:drawing>
            <wp:anchor distT="0" distB="0" distL="114300" distR="114300" simplePos="0" relativeHeight="251125760" behindDoc="1" locked="0" layoutInCell="1" allowOverlap="1" wp14:anchorId="342C7284" wp14:editId="0091F3B3">
              <wp:simplePos x="0" y="0"/>
              <wp:positionH relativeFrom="page">
                <wp:posOffset>914400</wp:posOffset>
              </wp:positionH>
              <wp:positionV relativeFrom="page">
                <wp:posOffset>889635</wp:posOffset>
              </wp:positionV>
              <wp:extent cx="5785485" cy="0"/>
              <wp:effectExtent l="0" t="0" r="0" b="0"/>
              <wp:wrapNone/>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5485" cy="0"/>
                      </a:xfrm>
                      <a:prstGeom prst="line">
                        <a:avLst/>
                      </a:prstGeom>
                      <a:noFill/>
                      <a:ln w="9525">
                        <a:solidFill>
                          <a:srgbClr val="D400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AFBC8C" id="Line 4" o:spid="_x0000_s1026" style="position:absolute;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0.05pt" to="527.5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" strokecolor="#d4007e">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6CA6" w14:textId="102DB621" w:rsidR="00D21E32" w:rsidRDefault="00D21E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7.5pt;visibility:visible;mso-wrap-style:square" o:bullet="t">
        <v:imagedata r:id="rId1" o:title=""/>
      </v:shape>
    </w:pict>
  </w:numPicBullet>
  <w:abstractNum w:abstractNumId="0" w15:restartNumberingAfterBreak="0">
    <w:nsid w:val="04D4659C"/>
    <w:multiLevelType w:val="hybridMultilevel"/>
    <w:tmpl w:val="73AC0484"/>
    <w:lvl w:ilvl="0" w:tplc="EA7E65EC">
      <w:start w:val="1"/>
      <w:numFmt w:val="lowerLetter"/>
      <w:lvlText w:val="%1)"/>
      <w:lvlJc w:val="left"/>
      <w:pPr>
        <w:ind w:left="6173" w:hanging="360"/>
      </w:pPr>
      <w:rPr>
        <w:rFonts w:hint="default"/>
      </w:rPr>
    </w:lvl>
    <w:lvl w:ilvl="1" w:tplc="080A0019" w:tentative="1">
      <w:start w:val="1"/>
      <w:numFmt w:val="lowerLetter"/>
      <w:lvlText w:val="%2."/>
      <w:lvlJc w:val="left"/>
      <w:pPr>
        <w:ind w:left="6893" w:hanging="360"/>
      </w:pPr>
    </w:lvl>
    <w:lvl w:ilvl="2" w:tplc="080A001B" w:tentative="1">
      <w:start w:val="1"/>
      <w:numFmt w:val="lowerRoman"/>
      <w:lvlText w:val="%3."/>
      <w:lvlJc w:val="right"/>
      <w:pPr>
        <w:ind w:left="7613" w:hanging="180"/>
      </w:pPr>
    </w:lvl>
    <w:lvl w:ilvl="3" w:tplc="080A000F" w:tentative="1">
      <w:start w:val="1"/>
      <w:numFmt w:val="decimal"/>
      <w:lvlText w:val="%4."/>
      <w:lvlJc w:val="left"/>
      <w:pPr>
        <w:ind w:left="8333" w:hanging="360"/>
      </w:pPr>
    </w:lvl>
    <w:lvl w:ilvl="4" w:tplc="080A0019" w:tentative="1">
      <w:start w:val="1"/>
      <w:numFmt w:val="lowerLetter"/>
      <w:lvlText w:val="%5."/>
      <w:lvlJc w:val="left"/>
      <w:pPr>
        <w:ind w:left="9053" w:hanging="360"/>
      </w:pPr>
    </w:lvl>
    <w:lvl w:ilvl="5" w:tplc="080A001B" w:tentative="1">
      <w:start w:val="1"/>
      <w:numFmt w:val="lowerRoman"/>
      <w:lvlText w:val="%6."/>
      <w:lvlJc w:val="right"/>
      <w:pPr>
        <w:ind w:left="9773" w:hanging="180"/>
      </w:pPr>
    </w:lvl>
    <w:lvl w:ilvl="6" w:tplc="080A000F" w:tentative="1">
      <w:start w:val="1"/>
      <w:numFmt w:val="decimal"/>
      <w:lvlText w:val="%7."/>
      <w:lvlJc w:val="left"/>
      <w:pPr>
        <w:ind w:left="10493" w:hanging="360"/>
      </w:pPr>
    </w:lvl>
    <w:lvl w:ilvl="7" w:tplc="080A0019" w:tentative="1">
      <w:start w:val="1"/>
      <w:numFmt w:val="lowerLetter"/>
      <w:lvlText w:val="%8."/>
      <w:lvlJc w:val="left"/>
      <w:pPr>
        <w:ind w:left="11213" w:hanging="360"/>
      </w:pPr>
    </w:lvl>
    <w:lvl w:ilvl="8" w:tplc="080A001B" w:tentative="1">
      <w:start w:val="1"/>
      <w:numFmt w:val="lowerRoman"/>
      <w:lvlText w:val="%9."/>
      <w:lvlJc w:val="right"/>
      <w:pPr>
        <w:ind w:left="11933" w:hanging="180"/>
      </w:pPr>
    </w:lvl>
  </w:abstractNum>
  <w:abstractNum w:abstractNumId="1" w15:restartNumberingAfterBreak="0">
    <w:nsid w:val="078D5BE0"/>
    <w:multiLevelType w:val="hybridMultilevel"/>
    <w:tmpl w:val="AE5ECC40"/>
    <w:lvl w:ilvl="0" w:tplc="419A46F0">
      <w:start w:val="1"/>
      <w:numFmt w:val="lowerLetter"/>
      <w:lvlText w:val="%1)"/>
      <w:lvlJc w:val="left"/>
      <w:pPr>
        <w:ind w:left="1358" w:hanging="360"/>
      </w:pPr>
      <w:rPr>
        <w:rFonts w:ascii="Arial" w:eastAsia="Arial" w:hAnsi="Arial" w:cs="Arial" w:hint="default"/>
        <w:w w:val="99"/>
        <w:sz w:val="24"/>
        <w:szCs w:val="24"/>
        <w:lang w:val="es-MX" w:eastAsia="es-MX" w:bidi="es-MX"/>
      </w:rPr>
    </w:lvl>
    <w:lvl w:ilvl="1" w:tplc="C0B2E82C">
      <w:numFmt w:val="bullet"/>
      <w:lvlText w:val="•"/>
      <w:lvlJc w:val="left"/>
      <w:pPr>
        <w:ind w:left="2292" w:hanging="360"/>
      </w:pPr>
      <w:rPr>
        <w:rFonts w:hint="default"/>
        <w:lang w:val="es-MX" w:eastAsia="es-MX" w:bidi="es-MX"/>
      </w:rPr>
    </w:lvl>
    <w:lvl w:ilvl="2" w:tplc="91AA9D56">
      <w:numFmt w:val="bullet"/>
      <w:lvlText w:val="•"/>
      <w:lvlJc w:val="left"/>
      <w:pPr>
        <w:ind w:left="3225" w:hanging="360"/>
      </w:pPr>
      <w:rPr>
        <w:rFonts w:hint="default"/>
        <w:lang w:val="es-MX" w:eastAsia="es-MX" w:bidi="es-MX"/>
      </w:rPr>
    </w:lvl>
    <w:lvl w:ilvl="3" w:tplc="5B60034E">
      <w:numFmt w:val="bullet"/>
      <w:lvlText w:val="•"/>
      <w:lvlJc w:val="left"/>
      <w:pPr>
        <w:ind w:left="4157" w:hanging="360"/>
      </w:pPr>
      <w:rPr>
        <w:rFonts w:hint="default"/>
        <w:lang w:val="es-MX" w:eastAsia="es-MX" w:bidi="es-MX"/>
      </w:rPr>
    </w:lvl>
    <w:lvl w:ilvl="4" w:tplc="43D4705A">
      <w:numFmt w:val="bullet"/>
      <w:lvlText w:val="•"/>
      <w:lvlJc w:val="left"/>
      <w:pPr>
        <w:ind w:left="5090" w:hanging="360"/>
      </w:pPr>
      <w:rPr>
        <w:rFonts w:hint="default"/>
        <w:lang w:val="es-MX" w:eastAsia="es-MX" w:bidi="es-MX"/>
      </w:rPr>
    </w:lvl>
    <w:lvl w:ilvl="5" w:tplc="900CA216">
      <w:numFmt w:val="bullet"/>
      <w:lvlText w:val="•"/>
      <w:lvlJc w:val="left"/>
      <w:pPr>
        <w:ind w:left="6023" w:hanging="360"/>
      </w:pPr>
      <w:rPr>
        <w:rFonts w:hint="default"/>
        <w:lang w:val="es-MX" w:eastAsia="es-MX" w:bidi="es-MX"/>
      </w:rPr>
    </w:lvl>
    <w:lvl w:ilvl="6" w:tplc="99027980">
      <w:numFmt w:val="bullet"/>
      <w:lvlText w:val="•"/>
      <w:lvlJc w:val="left"/>
      <w:pPr>
        <w:ind w:left="6955" w:hanging="360"/>
      </w:pPr>
      <w:rPr>
        <w:rFonts w:hint="default"/>
        <w:lang w:val="es-MX" w:eastAsia="es-MX" w:bidi="es-MX"/>
      </w:rPr>
    </w:lvl>
    <w:lvl w:ilvl="7" w:tplc="BFA47D26">
      <w:numFmt w:val="bullet"/>
      <w:lvlText w:val="•"/>
      <w:lvlJc w:val="left"/>
      <w:pPr>
        <w:ind w:left="7888" w:hanging="360"/>
      </w:pPr>
      <w:rPr>
        <w:rFonts w:hint="default"/>
        <w:lang w:val="es-MX" w:eastAsia="es-MX" w:bidi="es-MX"/>
      </w:rPr>
    </w:lvl>
    <w:lvl w:ilvl="8" w:tplc="90688030">
      <w:numFmt w:val="bullet"/>
      <w:lvlText w:val="•"/>
      <w:lvlJc w:val="left"/>
      <w:pPr>
        <w:ind w:left="8821" w:hanging="360"/>
      </w:pPr>
      <w:rPr>
        <w:rFonts w:hint="default"/>
        <w:lang w:val="es-MX" w:eastAsia="es-MX" w:bidi="es-MX"/>
      </w:rPr>
    </w:lvl>
  </w:abstractNum>
  <w:abstractNum w:abstractNumId="2" w15:restartNumberingAfterBreak="0">
    <w:nsid w:val="09DE3587"/>
    <w:multiLevelType w:val="hybridMultilevel"/>
    <w:tmpl w:val="573E49C4"/>
    <w:lvl w:ilvl="0" w:tplc="47E81A6E">
      <w:start w:val="1"/>
      <w:numFmt w:val="lowerLetter"/>
      <w:lvlText w:val="%1)"/>
      <w:lvlJc w:val="left"/>
      <w:pPr>
        <w:ind w:left="1490" w:hanging="360"/>
      </w:pPr>
      <w:rPr>
        <w:rFonts w:ascii="Arial" w:eastAsia="Arial" w:hAnsi="Arial" w:cs="Arial" w:hint="default"/>
        <w:w w:val="99"/>
        <w:sz w:val="24"/>
        <w:szCs w:val="24"/>
        <w:lang w:val="es-MX" w:eastAsia="es-MX" w:bidi="es-MX"/>
      </w:rPr>
    </w:lvl>
    <w:lvl w:ilvl="1" w:tplc="6C2C47E4">
      <w:numFmt w:val="bullet"/>
      <w:lvlText w:val="•"/>
      <w:lvlJc w:val="left"/>
      <w:pPr>
        <w:ind w:left="2418" w:hanging="360"/>
      </w:pPr>
      <w:rPr>
        <w:rFonts w:hint="default"/>
        <w:lang w:val="es-MX" w:eastAsia="es-MX" w:bidi="es-MX"/>
      </w:rPr>
    </w:lvl>
    <w:lvl w:ilvl="2" w:tplc="71CAF720">
      <w:numFmt w:val="bullet"/>
      <w:lvlText w:val="•"/>
      <w:lvlJc w:val="left"/>
      <w:pPr>
        <w:ind w:left="3337" w:hanging="360"/>
      </w:pPr>
      <w:rPr>
        <w:rFonts w:hint="default"/>
        <w:lang w:val="es-MX" w:eastAsia="es-MX" w:bidi="es-MX"/>
      </w:rPr>
    </w:lvl>
    <w:lvl w:ilvl="3" w:tplc="3B36F416">
      <w:numFmt w:val="bullet"/>
      <w:lvlText w:val="•"/>
      <w:lvlJc w:val="left"/>
      <w:pPr>
        <w:ind w:left="4255" w:hanging="360"/>
      </w:pPr>
      <w:rPr>
        <w:rFonts w:hint="default"/>
        <w:lang w:val="es-MX" w:eastAsia="es-MX" w:bidi="es-MX"/>
      </w:rPr>
    </w:lvl>
    <w:lvl w:ilvl="4" w:tplc="A30A2064">
      <w:numFmt w:val="bullet"/>
      <w:lvlText w:val="•"/>
      <w:lvlJc w:val="left"/>
      <w:pPr>
        <w:ind w:left="5174" w:hanging="360"/>
      </w:pPr>
      <w:rPr>
        <w:rFonts w:hint="default"/>
        <w:lang w:val="es-MX" w:eastAsia="es-MX" w:bidi="es-MX"/>
      </w:rPr>
    </w:lvl>
    <w:lvl w:ilvl="5" w:tplc="E452C188">
      <w:numFmt w:val="bullet"/>
      <w:lvlText w:val="•"/>
      <w:lvlJc w:val="left"/>
      <w:pPr>
        <w:ind w:left="6093" w:hanging="360"/>
      </w:pPr>
      <w:rPr>
        <w:rFonts w:hint="default"/>
        <w:lang w:val="es-MX" w:eastAsia="es-MX" w:bidi="es-MX"/>
      </w:rPr>
    </w:lvl>
    <w:lvl w:ilvl="6" w:tplc="3A2858EC">
      <w:numFmt w:val="bullet"/>
      <w:lvlText w:val="•"/>
      <w:lvlJc w:val="left"/>
      <w:pPr>
        <w:ind w:left="7011" w:hanging="360"/>
      </w:pPr>
      <w:rPr>
        <w:rFonts w:hint="default"/>
        <w:lang w:val="es-MX" w:eastAsia="es-MX" w:bidi="es-MX"/>
      </w:rPr>
    </w:lvl>
    <w:lvl w:ilvl="7" w:tplc="A6A6A40C">
      <w:numFmt w:val="bullet"/>
      <w:lvlText w:val="•"/>
      <w:lvlJc w:val="left"/>
      <w:pPr>
        <w:ind w:left="7930" w:hanging="360"/>
      </w:pPr>
      <w:rPr>
        <w:rFonts w:hint="default"/>
        <w:lang w:val="es-MX" w:eastAsia="es-MX" w:bidi="es-MX"/>
      </w:rPr>
    </w:lvl>
    <w:lvl w:ilvl="8" w:tplc="E82EAB0C">
      <w:numFmt w:val="bullet"/>
      <w:lvlText w:val="•"/>
      <w:lvlJc w:val="left"/>
      <w:pPr>
        <w:ind w:left="8849" w:hanging="360"/>
      </w:pPr>
      <w:rPr>
        <w:rFonts w:hint="default"/>
        <w:lang w:val="es-MX" w:eastAsia="es-MX" w:bidi="es-MX"/>
      </w:rPr>
    </w:lvl>
  </w:abstractNum>
  <w:abstractNum w:abstractNumId="3" w15:restartNumberingAfterBreak="0">
    <w:nsid w:val="0C542694"/>
    <w:multiLevelType w:val="hybridMultilevel"/>
    <w:tmpl w:val="64300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4A07B1"/>
    <w:multiLevelType w:val="hybridMultilevel"/>
    <w:tmpl w:val="62C8E7F2"/>
    <w:lvl w:ilvl="0" w:tplc="080A0013">
      <w:start w:val="1"/>
      <w:numFmt w:val="upperRoman"/>
      <w:lvlText w:val="%1."/>
      <w:lvlJc w:val="right"/>
      <w:pPr>
        <w:ind w:left="1358" w:hanging="720"/>
      </w:pPr>
      <w:rPr>
        <w:rFonts w:hint="default"/>
      </w:rPr>
    </w:lvl>
    <w:lvl w:ilvl="1" w:tplc="080A0019" w:tentative="1">
      <w:start w:val="1"/>
      <w:numFmt w:val="lowerLetter"/>
      <w:lvlText w:val="%2."/>
      <w:lvlJc w:val="left"/>
      <w:pPr>
        <w:ind w:left="1718" w:hanging="360"/>
      </w:pPr>
    </w:lvl>
    <w:lvl w:ilvl="2" w:tplc="080A001B" w:tentative="1">
      <w:start w:val="1"/>
      <w:numFmt w:val="lowerRoman"/>
      <w:lvlText w:val="%3."/>
      <w:lvlJc w:val="right"/>
      <w:pPr>
        <w:ind w:left="2438" w:hanging="180"/>
      </w:pPr>
    </w:lvl>
    <w:lvl w:ilvl="3" w:tplc="080A000F" w:tentative="1">
      <w:start w:val="1"/>
      <w:numFmt w:val="decimal"/>
      <w:lvlText w:val="%4."/>
      <w:lvlJc w:val="left"/>
      <w:pPr>
        <w:ind w:left="3158" w:hanging="360"/>
      </w:pPr>
    </w:lvl>
    <w:lvl w:ilvl="4" w:tplc="080A0019" w:tentative="1">
      <w:start w:val="1"/>
      <w:numFmt w:val="lowerLetter"/>
      <w:lvlText w:val="%5."/>
      <w:lvlJc w:val="left"/>
      <w:pPr>
        <w:ind w:left="3878" w:hanging="360"/>
      </w:pPr>
    </w:lvl>
    <w:lvl w:ilvl="5" w:tplc="080A001B" w:tentative="1">
      <w:start w:val="1"/>
      <w:numFmt w:val="lowerRoman"/>
      <w:lvlText w:val="%6."/>
      <w:lvlJc w:val="right"/>
      <w:pPr>
        <w:ind w:left="4598" w:hanging="180"/>
      </w:pPr>
    </w:lvl>
    <w:lvl w:ilvl="6" w:tplc="080A000F" w:tentative="1">
      <w:start w:val="1"/>
      <w:numFmt w:val="decimal"/>
      <w:lvlText w:val="%7."/>
      <w:lvlJc w:val="left"/>
      <w:pPr>
        <w:ind w:left="5318" w:hanging="360"/>
      </w:pPr>
    </w:lvl>
    <w:lvl w:ilvl="7" w:tplc="080A0019" w:tentative="1">
      <w:start w:val="1"/>
      <w:numFmt w:val="lowerLetter"/>
      <w:lvlText w:val="%8."/>
      <w:lvlJc w:val="left"/>
      <w:pPr>
        <w:ind w:left="6038" w:hanging="360"/>
      </w:pPr>
    </w:lvl>
    <w:lvl w:ilvl="8" w:tplc="080A001B" w:tentative="1">
      <w:start w:val="1"/>
      <w:numFmt w:val="lowerRoman"/>
      <w:lvlText w:val="%9."/>
      <w:lvlJc w:val="right"/>
      <w:pPr>
        <w:ind w:left="6758" w:hanging="180"/>
      </w:pPr>
    </w:lvl>
  </w:abstractNum>
  <w:abstractNum w:abstractNumId="5" w15:restartNumberingAfterBreak="0">
    <w:nsid w:val="25F84654"/>
    <w:multiLevelType w:val="hybridMultilevel"/>
    <w:tmpl w:val="CD2C8E6C"/>
    <w:lvl w:ilvl="0" w:tplc="E96420B2">
      <w:start w:val="1"/>
      <w:numFmt w:val="decimal"/>
      <w:lvlText w:val="%1."/>
      <w:lvlJc w:val="left"/>
      <w:pPr>
        <w:ind w:left="998" w:hanging="360"/>
      </w:pPr>
      <w:rPr>
        <w:rFonts w:hint="default"/>
      </w:rPr>
    </w:lvl>
    <w:lvl w:ilvl="1" w:tplc="080A0019" w:tentative="1">
      <w:start w:val="1"/>
      <w:numFmt w:val="lowerLetter"/>
      <w:lvlText w:val="%2."/>
      <w:lvlJc w:val="left"/>
      <w:pPr>
        <w:ind w:left="1718" w:hanging="360"/>
      </w:pPr>
    </w:lvl>
    <w:lvl w:ilvl="2" w:tplc="080A001B" w:tentative="1">
      <w:start w:val="1"/>
      <w:numFmt w:val="lowerRoman"/>
      <w:lvlText w:val="%3."/>
      <w:lvlJc w:val="right"/>
      <w:pPr>
        <w:ind w:left="2438" w:hanging="180"/>
      </w:pPr>
    </w:lvl>
    <w:lvl w:ilvl="3" w:tplc="080A000F" w:tentative="1">
      <w:start w:val="1"/>
      <w:numFmt w:val="decimal"/>
      <w:lvlText w:val="%4."/>
      <w:lvlJc w:val="left"/>
      <w:pPr>
        <w:ind w:left="3158" w:hanging="360"/>
      </w:pPr>
    </w:lvl>
    <w:lvl w:ilvl="4" w:tplc="080A0019" w:tentative="1">
      <w:start w:val="1"/>
      <w:numFmt w:val="lowerLetter"/>
      <w:lvlText w:val="%5."/>
      <w:lvlJc w:val="left"/>
      <w:pPr>
        <w:ind w:left="3878" w:hanging="360"/>
      </w:pPr>
    </w:lvl>
    <w:lvl w:ilvl="5" w:tplc="080A001B" w:tentative="1">
      <w:start w:val="1"/>
      <w:numFmt w:val="lowerRoman"/>
      <w:lvlText w:val="%6."/>
      <w:lvlJc w:val="right"/>
      <w:pPr>
        <w:ind w:left="4598" w:hanging="180"/>
      </w:pPr>
    </w:lvl>
    <w:lvl w:ilvl="6" w:tplc="080A000F" w:tentative="1">
      <w:start w:val="1"/>
      <w:numFmt w:val="decimal"/>
      <w:lvlText w:val="%7."/>
      <w:lvlJc w:val="left"/>
      <w:pPr>
        <w:ind w:left="5318" w:hanging="360"/>
      </w:pPr>
    </w:lvl>
    <w:lvl w:ilvl="7" w:tplc="080A0019" w:tentative="1">
      <w:start w:val="1"/>
      <w:numFmt w:val="lowerLetter"/>
      <w:lvlText w:val="%8."/>
      <w:lvlJc w:val="left"/>
      <w:pPr>
        <w:ind w:left="6038" w:hanging="360"/>
      </w:pPr>
    </w:lvl>
    <w:lvl w:ilvl="8" w:tplc="080A001B" w:tentative="1">
      <w:start w:val="1"/>
      <w:numFmt w:val="lowerRoman"/>
      <w:lvlText w:val="%9."/>
      <w:lvlJc w:val="right"/>
      <w:pPr>
        <w:ind w:left="6758" w:hanging="180"/>
      </w:pPr>
    </w:lvl>
  </w:abstractNum>
  <w:abstractNum w:abstractNumId="6" w15:restartNumberingAfterBreak="0">
    <w:nsid w:val="278604D3"/>
    <w:multiLevelType w:val="hybridMultilevel"/>
    <w:tmpl w:val="44FA7E38"/>
    <w:lvl w:ilvl="0" w:tplc="9A4AAD28">
      <w:start w:val="1"/>
      <w:numFmt w:val="lowerLetter"/>
      <w:lvlText w:val="%1)"/>
      <w:lvlJc w:val="left"/>
      <w:pPr>
        <w:ind w:left="998" w:hanging="360"/>
      </w:pPr>
      <w:rPr>
        <w:rFonts w:hint="default"/>
      </w:rPr>
    </w:lvl>
    <w:lvl w:ilvl="1" w:tplc="080A0019" w:tentative="1">
      <w:start w:val="1"/>
      <w:numFmt w:val="lowerLetter"/>
      <w:lvlText w:val="%2."/>
      <w:lvlJc w:val="left"/>
      <w:pPr>
        <w:ind w:left="1718" w:hanging="360"/>
      </w:pPr>
    </w:lvl>
    <w:lvl w:ilvl="2" w:tplc="080A001B" w:tentative="1">
      <w:start w:val="1"/>
      <w:numFmt w:val="lowerRoman"/>
      <w:lvlText w:val="%3."/>
      <w:lvlJc w:val="right"/>
      <w:pPr>
        <w:ind w:left="2438" w:hanging="180"/>
      </w:pPr>
    </w:lvl>
    <w:lvl w:ilvl="3" w:tplc="080A000F" w:tentative="1">
      <w:start w:val="1"/>
      <w:numFmt w:val="decimal"/>
      <w:lvlText w:val="%4."/>
      <w:lvlJc w:val="left"/>
      <w:pPr>
        <w:ind w:left="3158" w:hanging="360"/>
      </w:pPr>
    </w:lvl>
    <w:lvl w:ilvl="4" w:tplc="080A0019" w:tentative="1">
      <w:start w:val="1"/>
      <w:numFmt w:val="lowerLetter"/>
      <w:lvlText w:val="%5."/>
      <w:lvlJc w:val="left"/>
      <w:pPr>
        <w:ind w:left="3878" w:hanging="360"/>
      </w:pPr>
    </w:lvl>
    <w:lvl w:ilvl="5" w:tplc="080A001B" w:tentative="1">
      <w:start w:val="1"/>
      <w:numFmt w:val="lowerRoman"/>
      <w:lvlText w:val="%6."/>
      <w:lvlJc w:val="right"/>
      <w:pPr>
        <w:ind w:left="4598" w:hanging="180"/>
      </w:pPr>
    </w:lvl>
    <w:lvl w:ilvl="6" w:tplc="080A000F" w:tentative="1">
      <w:start w:val="1"/>
      <w:numFmt w:val="decimal"/>
      <w:lvlText w:val="%7."/>
      <w:lvlJc w:val="left"/>
      <w:pPr>
        <w:ind w:left="5318" w:hanging="360"/>
      </w:pPr>
    </w:lvl>
    <w:lvl w:ilvl="7" w:tplc="080A0019" w:tentative="1">
      <w:start w:val="1"/>
      <w:numFmt w:val="lowerLetter"/>
      <w:lvlText w:val="%8."/>
      <w:lvlJc w:val="left"/>
      <w:pPr>
        <w:ind w:left="6038" w:hanging="360"/>
      </w:pPr>
    </w:lvl>
    <w:lvl w:ilvl="8" w:tplc="080A001B" w:tentative="1">
      <w:start w:val="1"/>
      <w:numFmt w:val="lowerRoman"/>
      <w:lvlText w:val="%9."/>
      <w:lvlJc w:val="right"/>
      <w:pPr>
        <w:ind w:left="6758" w:hanging="180"/>
      </w:pPr>
    </w:lvl>
  </w:abstractNum>
  <w:abstractNum w:abstractNumId="7" w15:restartNumberingAfterBreak="0">
    <w:nsid w:val="288777F2"/>
    <w:multiLevelType w:val="hybridMultilevel"/>
    <w:tmpl w:val="8F04399A"/>
    <w:lvl w:ilvl="0" w:tplc="1680920E">
      <w:start w:val="1"/>
      <w:numFmt w:val="bullet"/>
      <w:lvlText w:val=""/>
      <w:lvlPicBulletId w:val="0"/>
      <w:lvlJc w:val="left"/>
      <w:pPr>
        <w:tabs>
          <w:tab w:val="num" w:pos="720"/>
        </w:tabs>
        <w:ind w:left="720" w:hanging="360"/>
      </w:pPr>
      <w:rPr>
        <w:rFonts w:ascii="Symbol" w:hAnsi="Symbol" w:hint="default"/>
      </w:rPr>
    </w:lvl>
    <w:lvl w:ilvl="1" w:tplc="A48C22B6" w:tentative="1">
      <w:start w:val="1"/>
      <w:numFmt w:val="bullet"/>
      <w:lvlText w:val=""/>
      <w:lvlJc w:val="left"/>
      <w:pPr>
        <w:tabs>
          <w:tab w:val="num" w:pos="1440"/>
        </w:tabs>
        <w:ind w:left="1440" w:hanging="360"/>
      </w:pPr>
      <w:rPr>
        <w:rFonts w:ascii="Symbol" w:hAnsi="Symbol" w:hint="default"/>
      </w:rPr>
    </w:lvl>
    <w:lvl w:ilvl="2" w:tplc="E3E093C4" w:tentative="1">
      <w:start w:val="1"/>
      <w:numFmt w:val="bullet"/>
      <w:lvlText w:val=""/>
      <w:lvlJc w:val="left"/>
      <w:pPr>
        <w:tabs>
          <w:tab w:val="num" w:pos="2160"/>
        </w:tabs>
        <w:ind w:left="2160" w:hanging="360"/>
      </w:pPr>
      <w:rPr>
        <w:rFonts w:ascii="Symbol" w:hAnsi="Symbol" w:hint="default"/>
      </w:rPr>
    </w:lvl>
    <w:lvl w:ilvl="3" w:tplc="4B462412" w:tentative="1">
      <w:start w:val="1"/>
      <w:numFmt w:val="bullet"/>
      <w:lvlText w:val=""/>
      <w:lvlJc w:val="left"/>
      <w:pPr>
        <w:tabs>
          <w:tab w:val="num" w:pos="2880"/>
        </w:tabs>
        <w:ind w:left="2880" w:hanging="360"/>
      </w:pPr>
      <w:rPr>
        <w:rFonts w:ascii="Symbol" w:hAnsi="Symbol" w:hint="default"/>
      </w:rPr>
    </w:lvl>
    <w:lvl w:ilvl="4" w:tplc="53ECF374" w:tentative="1">
      <w:start w:val="1"/>
      <w:numFmt w:val="bullet"/>
      <w:lvlText w:val=""/>
      <w:lvlJc w:val="left"/>
      <w:pPr>
        <w:tabs>
          <w:tab w:val="num" w:pos="3600"/>
        </w:tabs>
        <w:ind w:left="3600" w:hanging="360"/>
      </w:pPr>
      <w:rPr>
        <w:rFonts w:ascii="Symbol" w:hAnsi="Symbol" w:hint="default"/>
      </w:rPr>
    </w:lvl>
    <w:lvl w:ilvl="5" w:tplc="40A2E3FE" w:tentative="1">
      <w:start w:val="1"/>
      <w:numFmt w:val="bullet"/>
      <w:lvlText w:val=""/>
      <w:lvlJc w:val="left"/>
      <w:pPr>
        <w:tabs>
          <w:tab w:val="num" w:pos="4320"/>
        </w:tabs>
        <w:ind w:left="4320" w:hanging="360"/>
      </w:pPr>
      <w:rPr>
        <w:rFonts w:ascii="Symbol" w:hAnsi="Symbol" w:hint="default"/>
      </w:rPr>
    </w:lvl>
    <w:lvl w:ilvl="6" w:tplc="085AA494" w:tentative="1">
      <w:start w:val="1"/>
      <w:numFmt w:val="bullet"/>
      <w:lvlText w:val=""/>
      <w:lvlJc w:val="left"/>
      <w:pPr>
        <w:tabs>
          <w:tab w:val="num" w:pos="5040"/>
        </w:tabs>
        <w:ind w:left="5040" w:hanging="360"/>
      </w:pPr>
      <w:rPr>
        <w:rFonts w:ascii="Symbol" w:hAnsi="Symbol" w:hint="default"/>
      </w:rPr>
    </w:lvl>
    <w:lvl w:ilvl="7" w:tplc="75C6C964" w:tentative="1">
      <w:start w:val="1"/>
      <w:numFmt w:val="bullet"/>
      <w:lvlText w:val=""/>
      <w:lvlJc w:val="left"/>
      <w:pPr>
        <w:tabs>
          <w:tab w:val="num" w:pos="5760"/>
        </w:tabs>
        <w:ind w:left="5760" w:hanging="360"/>
      </w:pPr>
      <w:rPr>
        <w:rFonts w:ascii="Symbol" w:hAnsi="Symbol" w:hint="default"/>
      </w:rPr>
    </w:lvl>
    <w:lvl w:ilvl="8" w:tplc="9AC01E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B44100A"/>
    <w:multiLevelType w:val="multilevel"/>
    <w:tmpl w:val="F29280F2"/>
    <w:lvl w:ilvl="0">
      <w:start w:val="1"/>
      <w:numFmt w:val="upperRoman"/>
      <w:lvlText w:val="%1."/>
      <w:lvlJc w:val="left"/>
      <w:pPr>
        <w:ind w:left="1205" w:hanging="567"/>
      </w:pPr>
      <w:rPr>
        <w:rFonts w:hint="default"/>
        <w:b/>
        <w:bCs/>
        <w:spacing w:val="0"/>
        <w:w w:val="100"/>
        <w:lang w:val="es-MX" w:eastAsia="es-MX" w:bidi="es-MX"/>
      </w:rPr>
    </w:lvl>
    <w:lvl w:ilvl="1">
      <w:start w:val="1"/>
      <w:numFmt w:val="upperLetter"/>
      <w:lvlText w:val="%2."/>
      <w:lvlJc w:val="left"/>
      <w:pPr>
        <w:ind w:left="1564" w:hanging="360"/>
      </w:pPr>
    </w:lvl>
    <w:lvl w:ilvl="2">
      <w:start w:val="1"/>
      <w:numFmt w:val="decimal"/>
      <w:lvlText w:val="%1.%2.%3"/>
      <w:lvlJc w:val="left"/>
      <w:pPr>
        <w:ind w:left="1632" w:hanging="629"/>
      </w:pPr>
      <w:rPr>
        <w:rFonts w:ascii="Arial" w:eastAsia="Arial" w:hAnsi="Arial" w:cs="Arial" w:hint="default"/>
        <w:b/>
        <w:bCs/>
        <w:w w:val="99"/>
        <w:sz w:val="24"/>
        <w:szCs w:val="24"/>
        <w:lang w:val="es-MX" w:eastAsia="es-MX" w:bidi="es-MX"/>
      </w:rPr>
    </w:lvl>
    <w:lvl w:ilvl="3">
      <w:numFmt w:val="bullet"/>
      <w:lvlText w:val="•"/>
      <w:lvlJc w:val="left"/>
      <w:pPr>
        <w:ind w:left="2120" w:hanging="629"/>
      </w:pPr>
      <w:rPr>
        <w:rFonts w:hint="default"/>
        <w:lang w:val="es-MX" w:eastAsia="es-MX" w:bidi="es-MX"/>
      </w:rPr>
    </w:lvl>
    <w:lvl w:ilvl="4">
      <w:numFmt w:val="bullet"/>
      <w:lvlText w:val="•"/>
      <w:lvlJc w:val="left"/>
      <w:pPr>
        <w:ind w:left="3343" w:hanging="629"/>
      </w:pPr>
      <w:rPr>
        <w:rFonts w:hint="default"/>
        <w:lang w:val="es-MX" w:eastAsia="es-MX" w:bidi="es-MX"/>
      </w:rPr>
    </w:lvl>
    <w:lvl w:ilvl="5">
      <w:numFmt w:val="bullet"/>
      <w:lvlText w:val="•"/>
      <w:lvlJc w:val="left"/>
      <w:pPr>
        <w:ind w:left="4567" w:hanging="629"/>
      </w:pPr>
      <w:rPr>
        <w:rFonts w:hint="default"/>
        <w:lang w:val="es-MX" w:eastAsia="es-MX" w:bidi="es-MX"/>
      </w:rPr>
    </w:lvl>
    <w:lvl w:ilvl="6">
      <w:numFmt w:val="bullet"/>
      <w:lvlText w:val="•"/>
      <w:lvlJc w:val="left"/>
      <w:pPr>
        <w:ind w:left="5791" w:hanging="629"/>
      </w:pPr>
      <w:rPr>
        <w:rFonts w:hint="default"/>
        <w:lang w:val="es-MX" w:eastAsia="es-MX" w:bidi="es-MX"/>
      </w:rPr>
    </w:lvl>
    <w:lvl w:ilvl="7">
      <w:numFmt w:val="bullet"/>
      <w:lvlText w:val="•"/>
      <w:lvlJc w:val="left"/>
      <w:pPr>
        <w:ind w:left="7015" w:hanging="629"/>
      </w:pPr>
      <w:rPr>
        <w:rFonts w:hint="default"/>
        <w:lang w:val="es-MX" w:eastAsia="es-MX" w:bidi="es-MX"/>
      </w:rPr>
    </w:lvl>
    <w:lvl w:ilvl="8">
      <w:numFmt w:val="bullet"/>
      <w:lvlText w:val="•"/>
      <w:lvlJc w:val="left"/>
      <w:pPr>
        <w:ind w:left="8238" w:hanging="629"/>
      </w:pPr>
      <w:rPr>
        <w:rFonts w:hint="default"/>
        <w:lang w:val="es-MX" w:eastAsia="es-MX" w:bidi="es-MX"/>
      </w:rPr>
    </w:lvl>
  </w:abstractNum>
  <w:abstractNum w:abstractNumId="9" w15:restartNumberingAfterBreak="0">
    <w:nsid w:val="2DE44B03"/>
    <w:multiLevelType w:val="hybridMultilevel"/>
    <w:tmpl w:val="10D4E048"/>
    <w:lvl w:ilvl="0" w:tplc="DD96689C">
      <w:start w:val="1"/>
      <w:numFmt w:val="decimal"/>
      <w:lvlText w:val="%1."/>
      <w:lvlJc w:val="left"/>
      <w:pPr>
        <w:ind w:left="1358" w:hanging="360"/>
      </w:pPr>
      <w:rPr>
        <w:rFonts w:ascii="Arial" w:eastAsia="Arial" w:hAnsi="Arial" w:cs="Arial" w:hint="default"/>
        <w:spacing w:val="-2"/>
        <w:w w:val="99"/>
        <w:sz w:val="24"/>
        <w:szCs w:val="24"/>
        <w:lang w:val="es-MX" w:eastAsia="es-MX" w:bidi="es-MX"/>
      </w:rPr>
    </w:lvl>
    <w:lvl w:ilvl="1" w:tplc="BABE9968">
      <w:numFmt w:val="bullet"/>
      <w:lvlText w:val="•"/>
      <w:lvlJc w:val="left"/>
      <w:pPr>
        <w:ind w:left="2292" w:hanging="360"/>
      </w:pPr>
      <w:rPr>
        <w:rFonts w:hint="default"/>
        <w:lang w:val="es-MX" w:eastAsia="es-MX" w:bidi="es-MX"/>
      </w:rPr>
    </w:lvl>
    <w:lvl w:ilvl="2" w:tplc="975AC884">
      <w:numFmt w:val="bullet"/>
      <w:lvlText w:val="•"/>
      <w:lvlJc w:val="left"/>
      <w:pPr>
        <w:ind w:left="3225" w:hanging="360"/>
      </w:pPr>
      <w:rPr>
        <w:rFonts w:hint="default"/>
        <w:lang w:val="es-MX" w:eastAsia="es-MX" w:bidi="es-MX"/>
      </w:rPr>
    </w:lvl>
    <w:lvl w:ilvl="3" w:tplc="EB4A1384">
      <w:numFmt w:val="bullet"/>
      <w:lvlText w:val="•"/>
      <w:lvlJc w:val="left"/>
      <w:pPr>
        <w:ind w:left="4157" w:hanging="360"/>
      </w:pPr>
      <w:rPr>
        <w:rFonts w:hint="default"/>
        <w:lang w:val="es-MX" w:eastAsia="es-MX" w:bidi="es-MX"/>
      </w:rPr>
    </w:lvl>
    <w:lvl w:ilvl="4" w:tplc="0C707E46">
      <w:numFmt w:val="bullet"/>
      <w:lvlText w:val="•"/>
      <w:lvlJc w:val="left"/>
      <w:pPr>
        <w:ind w:left="5090" w:hanging="360"/>
      </w:pPr>
      <w:rPr>
        <w:rFonts w:hint="default"/>
        <w:lang w:val="es-MX" w:eastAsia="es-MX" w:bidi="es-MX"/>
      </w:rPr>
    </w:lvl>
    <w:lvl w:ilvl="5" w:tplc="A56CB882">
      <w:numFmt w:val="bullet"/>
      <w:lvlText w:val="•"/>
      <w:lvlJc w:val="left"/>
      <w:pPr>
        <w:ind w:left="6023" w:hanging="360"/>
      </w:pPr>
      <w:rPr>
        <w:rFonts w:hint="default"/>
        <w:lang w:val="es-MX" w:eastAsia="es-MX" w:bidi="es-MX"/>
      </w:rPr>
    </w:lvl>
    <w:lvl w:ilvl="6" w:tplc="D7042E4C">
      <w:numFmt w:val="bullet"/>
      <w:lvlText w:val="•"/>
      <w:lvlJc w:val="left"/>
      <w:pPr>
        <w:ind w:left="6955" w:hanging="360"/>
      </w:pPr>
      <w:rPr>
        <w:rFonts w:hint="default"/>
        <w:lang w:val="es-MX" w:eastAsia="es-MX" w:bidi="es-MX"/>
      </w:rPr>
    </w:lvl>
    <w:lvl w:ilvl="7" w:tplc="8C6EC8E8">
      <w:numFmt w:val="bullet"/>
      <w:lvlText w:val="•"/>
      <w:lvlJc w:val="left"/>
      <w:pPr>
        <w:ind w:left="7888" w:hanging="360"/>
      </w:pPr>
      <w:rPr>
        <w:rFonts w:hint="default"/>
        <w:lang w:val="es-MX" w:eastAsia="es-MX" w:bidi="es-MX"/>
      </w:rPr>
    </w:lvl>
    <w:lvl w:ilvl="8" w:tplc="0A384C32">
      <w:numFmt w:val="bullet"/>
      <w:lvlText w:val="•"/>
      <w:lvlJc w:val="left"/>
      <w:pPr>
        <w:ind w:left="8821" w:hanging="360"/>
      </w:pPr>
      <w:rPr>
        <w:rFonts w:hint="default"/>
        <w:lang w:val="es-MX" w:eastAsia="es-MX" w:bidi="es-MX"/>
      </w:rPr>
    </w:lvl>
  </w:abstractNum>
  <w:abstractNum w:abstractNumId="10" w15:restartNumberingAfterBreak="0">
    <w:nsid w:val="31997EDE"/>
    <w:multiLevelType w:val="hybridMultilevel"/>
    <w:tmpl w:val="D5548FB0"/>
    <w:lvl w:ilvl="0" w:tplc="F902784E">
      <w:start w:val="1"/>
      <w:numFmt w:val="lowerRoman"/>
      <w:lvlText w:val="%1."/>
      <w:lvlJc w:val="left"/>
      <w:pPr>
        <w:ind w:left="1346" w:hanging="401"/>
        <w:jc w:val="right"/>
      </w:pPr>
      <w:rPr>
        <w:rFonts w:ascii="Arial" w:eastAsia="Arial" w:hAnsi="Arial" w:cs="Arial" w:hint="default"/>
        <w:spacing w:val="-28"/>
        <w:w w:val="99"/>
        <w:sz w:val="24"/>
        <w:szCs w:val="24"/>
        <w:lang w:val="es-MX" w:eastAsia="es-MX" w:bidi="es-MX"/>
      </w:rPr>
    </w:lvl>
    <w:lvl w:ilvl="1" w:tplc="E8849188">
      <w:numFmt w:val="bullet"/>
      <w:lvlText w:val=""/>
      <w:lvlJc w:val="left"/>
      <w:pPr>
        <w:ind w:left="1771" w:hanging="356"/>
      </w:pPr>
      <w:rPr>
        <w:rFonts w:ascii="Wingdings" w:eastAsia="Wingdings" w:hAnsi="Wingdings" w:cs="Wingdings" w:hint="default"/>
        <w:w w:val="100"/>
        <w:sz w:val="24"/>
        <w:szCs w:val="24"/>
        <w:lang w:val="es-MX" w:eastAsia="es-MX" w:bidi="es-MX"/>
      </w:rPr>
    </w:lvl>
    <w:lvl w:ilvl="2" w:tplc="7294FCB6">
      <w:numFmt w:val="bullet"/>
      <w:lvlText w:val="•"/>
      <w:lvlJc w:val="left"/>
      <w:pPr>
        <w:ind w:left="2769" w:hanging="356"/>
      </w:pPr>
      <w:rPr>
        <w:rFonts w:hint="default"/>
        <w:lang w:val="es-MX" w:eastAsia="es-MX" w:bidi="es-MX"/>
      </w:rPr>
    </w:lvl>
    <w:lvl w:ilvl="3" w:tplc="70E8E8E4">
      <w:numFmt w:val="bullet"/>
      <w:lvlText w:val="•"/>
      <w:lvlJc w:val="left"/>
      <w:pPr>
        <w:ind w:left="3759" w:hanging="356"/>
      </w:pPr>
      <w:rPr>
        <w:rFonts w:hint="default"/>
        <w:lang w:val="es-MX" w:eastAsia="es-MX" w:bidi="es-MX"/>
      </w:rPr>
    </w:lvl>
    <w:lvl w:ilvl="4" w:tplc="2530F59C">
      <w:numFmt w:val="bullet"/>
      <w:lvlText w:val="•"/>
      <w:lvlJc w:val="left"/>
      <w:pPr>
        <w:ind w:left="4748" w:hanging="356"/>
      </w:pPr>
      <w:rPr>
        <w:rFonts w:hint="default"/>
        <w:lang w:val="es-MX" w:eastAsia="es-MX" w:bidi="es-MX"/>
      </w:rPr>
    </w:lvl>
    <w:lvl w:ilvl="5" w:tplc="27DEEE12">
      <w:numFmt w:val="bullet"/>
      <w:lvlText w:val="•"/>
      <w:lvlJc w:val="left"/>
      <w:pPr>
        <w:ind w:left="5738" w:hanging="356"/>
      </w:pPr>
      <w:rPr>
        <w:rFonts w:hint="default"/>
        <w:lang w:val="es-MX" w:eastAsia="es-MX" w:bidi="es-MX"/>
      </w:rPr>
    </w:lvl>
    <w:lvl w:ilvl="6" w:tplc="C680B18E">
      <w:numFmt w:val="bullet"/>
      <w:lvlText w:val="•"/>
      <w:lvlJc w:val="left"/>
      <w:pPr>
        <w:ind w:left="6728" w:hanging="356"/>
      </w:pPr>
      <w:rPr>
        <w:rFonts w:hint="default"/>
        <w:lang w:val="es-MX" w:eastAsia="es-MX" w:bidi="es-MX"/>
      </w:rPr>
    </w:lvl>
    <w:lvl w:ilvl="7" w:tplc="28548EDC">
      <w:numFmt w:val="bullet"/>
      <w:lvlText w:val="•"/>
      <w:lvlJc w:val="left"/>
      <w:pPr>
        <w:ind w:left="7717" w:hanging="356"/>
      </w:pPr>
      <w:rPr>
        <w:rFonts w:hint="default"/>
        <w:lang w:val="es-MX" w:eastAsia="es-MX" w:bidi="es-MX"/>
      </w:rPr>
    </w:lvl>
    <w:lvl w:ilvl="8" w:tplc="1C126808">
      <w:numFmt w:val="bullet"/>
      <w:lvlText w:val="•"/>
      <w:lvlJc w:val="left"/>
      <w:pPr>
        <w:ind w:left="8707" w:hanging="356"/>
      </w:pPr>
      <w:rPr>
        <w:rFonts w:hint="default"/>
        <w:lang w:val="es-MX" w:eastAsia="es-MX" w:bidi="es-MX"/>
      </w:rPr>
    </w:lvl>
  </w:abstractNum>
  <w:abstractNum w:abstractNumId="11" w15:restartNumberingAfterBreak="0">
    <w:nsid w:val="337F5572"/>
    <w:multiLevelType w:val="hybridMultilevel"/>
    <w:tmpl w:val="FAFC527C"/>
    <w:lvl w:ilvl="0" w:tplc="21B0B4F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15:restartNumberingAfterBreak="0">
    <w:nsid w:val="37545420"/>
    <w:multiLevelType w:val="hybridMultilevel"/>
    <w:tmpl w:val="0BC497DC"/>
    <w:lvl w:ilvl="0" w:tplc="DEF87618">
      <w:start w:val="1"/>
      <w:numFmt w:val="lowerLetter"/>
      <w:lvlText w:val="%1)"/>
      <w:lvlJc w:val="left"/>
      <w:pPr>
        <w:ind w:left="998" w:hanging="360"/>
      </w:pPr>
      <w:rPr>
        <w:rFonts w:hint="default"/>
      </w:rPr>
    </w:lvl>
    <w:lvl w:ilvl="1" w:tplc="080A0019" w:tentative="1">
      <w:start w:val="1"/>
      <w:numFmt w:val="lowerLetter"/>
      <w:lvlText w:val="%2."/>
      <w:lvlJc w:val="left"/>
      <w:pPr>
        <w:ind w:left="1718" w:hanging="360"/>
      </w:pPr>
    </w:lvl>
    <w:lvl w:ilvl="2" w:tplc="080A001B" w:tentative="1">
      <w:start w:val="1"/>
      <w:numFmt w:val="lowerRoman"/>
      <w:lvlText w:val="%3."/>
      <w:lvlJc w:val="right"/>
      <w:pPr>
        <w:ind w:left="2438" w:hanging="180"/>
      </w:pPr>
    </w:lvl>
    <w:lvl w:ilvl="3" w:tplc="080A000F" w:tentative="1">
      <w:start w:val="1"/>
      <w:numFmt w:val="decimal"/>
      <w:lvlText w:val="%4."/>
      <w:lvlJc w:val="left"/>
      <w:pPr>
        <w:ind w:left="3158" w:hanging="360"/>
      </w:pPr>
    </w:lvl>
    <w:lvl w:ilvl="4" w:tplc="080A0019" w:tentative="1">
      <w:start w:val="1"/>
      <w:numFmt w:val="lowerLetter"/>
      <w:lvlText w:val="%5."/>
      <w:lvlJc w:val="left"/>
      <w:pPr>
        <w:ind w:left="3878" w:hanging="360"/>
      </w:pPr>
    </w:lvl>
    <w:lvl w:ilvl="5" w:tplc="080A001B" w:tentative="1">
      <w:start w:val="1"/>
      <w:numFmt w:val="lowerRoman"/>
      <w:lvlText w:val="%6."/>
      <w:lvlJc w:val="right"/>
      <w:pPr>
        <w:ind w:left="4598" w:hanging="180"/>
      </w:pPr>
    </w:lvl>
    <w:lvl w:ilvl="6" w:tplc="080A000F" w:tentative="1">
      <w:start w:val="1"/>
      <w:numFmt w:val="decimal"/>
      <w:lvlText w:val="%7."/>
      <w:lvlJc w:val="left"/>
      <w:pPr>
        <w:ind w:left="5318" w:hanging="360"/>
      </w:pPr>
    </w:lvl>
    <w:lvl w:ilvl="7" w:tplc="080A0019" w:tentative="1">
      <w:start w:val="1"/>
      <w:numFmt w:val="lowerLetter"/>
      <w:lvlText w:val="%8."/>
      <w:lvlJc w:val="left"/>
      <w:pPr>
        <w:ind w:left="6038" w:hanging="360"/>
      </w:pPr>
    </w:lvl>
    <w:lvl w:ilvl="8" w:tplc="080A001B" w:tentative="1">
      <w:start w:val="1"/>
      <w:numFmt w:val="lowerRoman"/>
      <w:lvlText w:val="%9."/>
      <w:lvlJc w:val="right"/>
      <w:pPr>
        <w:ind w:left="6758" w:hanging="180"/>
      </w:pPr>
    </w:lvl>
  </w:abstractNum>
  <w:abstractNum w:abstractNumId="13" w15:restartNumberingAfterBreak="0">
    <w:nsid w:val="387F1017"/>
    <w:multiLevelType w:val="hybridMultilevel"/>
    <w:tmpl w:val="C688D5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CA547F"/>
    <w:multiLevelType w:val="hybridMultilevel"/>
    <w:tmpl w:val="931E7C8A"/>
    <w:lvl w:ilvl="0" w:tplc="3F82B742">
      <w:start w:val="1"/>
      <w:numFmt w:val="lowerLetter"/>
      <w:lvlText w:val="%1)"/>
      <w:lvlJc w:val="left"/>
      <w:pPr>
        <w:ind w:left="1358" w:hanging="360"/>
      </w:pPr>
      <w:rPr>
        <w:rFonts w:ascii="Arial" w:eastAsia="Arial" w:hAnsi="Arial" w:cs="Arial" w:hint="default"/>
        <w:w w:val="99"/>
        <w:sz w:val="24"/>
        <w:szCs w:val="24"/>
        <w:lang w:val="es-MX" w:eastAsia="es-MX" w:bidi="es-MX"/>
      </w:rPr>
    </w:lvl>
    <w:lvl w:ilvl="1" w:tplc="0A44331E">
      <w:numFmt w:val="bullet"/>
      <w:lvlText w:val="•"/>
      <w:lvlJc w:val="left"/>
      <w:pPr>
        <w:ind w:left="2292" w:hanging="360"/>
      </w:pPr>
      <w:rPr>
        <w:rFonts w:hint="default"/>
        <w:lang w:val="es-MX" w:eastAsia="es-MX" w:bidi="es-MX"/>
      </w:rPr>
    </w:lvl>
    <w:lvl w:ilvl="2" w:tplc="7DAE1D4E">
      <w:numFmt w:val="bullet"/>
      <w:lvlText w:val="•"/>
      <w:lvlJc w:val="left"/>
      <w:pPr>
        <w:ind w:left="3225" w:hanging="360"/>
      </w:pPr>
      <w:rPr>
        <w:rFonts w:hint="default"/>
        <w:lang w:val="es-MX" w:eastAsia="es-MX" w:bidi="es-MX"/>
      </w:rPr>
    </w:lvl>
    <w:lvl w:ilvl="3" w:tplc="A0683902">
      <w:numFmt w:val="bullet"/>
      <w:lvlText w:val="•"/>
      <w:lvlJc w:val="left"/>
      <w:pPr>
        <w:ind w:left="4157" w:hanging="360"/>
      </w:pPr>
      <w:rPr>
        <w:rFonts w:hint="default"/>
        <w:lang w:val="es-MX" w:eastAsia="es-MX" w:bidi="es-MX"/>
      </w:rPr>
    </w:lvl>
    <w:lvl w:ilvl="4" w:tplc="81CCD8D8">
      <w:numFmt w:val="bullet"/>
      <w:lvlText w:val="•"/>
      <w:lvlJc w:val="left"/>
      <w:pPr>
        <w:ind w:left="5090" w:hanging="360"/>
      </w:pPr>
      <w:rPr>
        <w:rFonts w:hint="default"/>
        <w:lang w:val="es-MX" w:eastAsia="es-MX" w:bidi="es-MX"/>
      </w:rPr>
    </w:lvl>
    <w:lvl w:ilvl="5" w:tplc="6128C68C">
      <w:numFmt w:val="bullet"/>
      <w:lvlText w:val="•"/>
      <w:lvlJc w:val="left"/>
      <w:pPr>
        <w:ind w:left="6023" w:hanging="360"/>
      </w:pPr>
      <w:rPr>
        <w:rFonts w:hint="default"/>
        <w:lang w:val="es-MX" w:eastAsia="es-MX" w:bidi="es-MX"/>
      </w:rPr>
    </w:lvl>
    <w:lvl w:ilvl="6" w:tplc="9042C7BE">
      <w:numFmt w:val="bullet"/>
      <w:lvlText w:val="•"/>
      <w:lvlJc w:val="left"/>
      <w:pPr>
        <w:ind w:left="6955" w:hanging="360"/>
      </w:pPr>
      <w:rPr>
        <w:rFonts w:hint="default"/>
        <w:lang w:val="es-MX" w:eastAsia="es-MX" w:bidi="es-MX"/>
      </w:rPr>
    </w:lvl>
    <w:lvl w:ilvl="7" w:tplc="801E9FB0">
      <w:numFmt w:val="bullet"/>
      <w:lvlText w:val="•"/>
      <w:lvlJc w:val="left"/>
      <w:pPr>
        <w:ind w:left="7888" w:hanging="360"/>
      </w:pPr>
      <w:rPr>
        <w:rFonts w:hint="default"/>
        <w:lang w:val="es-MX" w:eastAsia="es-MX" w:bidi="es-MX"/>
      </w:rPr>
    </w:lvl>
    <w:lvl w:ilvl="8" w:tplc="A8FC57C0">
      <w:numFmt w:val="bullet"/>
      <w:lvlText w:val="•"/>
      <w:lvlJc w:val="left"/>
      <w:pPr>
        <w:ind w:left="8821" w:hanging="360"/>
      </w:pPr>
      <w:rPr>
        <w:rFonts w:hint="default"/>
        <w:lang w:val="es-MX" w:eastAsia="es-MX" w:bidi="es-MX"/>
      </w:rPr>
    </w:lvl>
  </w:abstractNum>
  <w:abstractNum w:abstractNumId="15" w15:restartNumberingAfterBreak="0">
    <w:nsid w:val="3D0F3732"/>
    <w:multiLevelType w:val="hybridMultilevel"/>
    <w:tmpl w:val="FA0095A4"/>
    <w:lvl w:ilvl="0" w:tplc="C41046DC">
      <w:start w:val="1"/>
      <w:numFmt w:val="lowerLetter"/>
      <w:lvlText w:val="%1)"/>
      <w:lvlJc w:val="left"/>
      <w:pPr>
        <w:ind w:left="998" w:hanging="360"/>
      </w:pPr>
      <w:rPr>
        <w:rFonts w:hint="default"/>
      </w:rPr>
    </w:lvl>
    <w:lvl w:ilvl="1" w:tplc="080A0019" w:tentative="1">
      <w:start w:val="1"/>
      <w:numFmt w:val="lowerLetter"/>
      <w:lvlText w:val="%2."/>
      <w:lvlJc w:val="left"/>
      <w:pPr>
        <w:ind w:left="1718" w:hanging="360"/>
      </w:pPr>
    </w:lvl>
    <w:lvl w:ilvl="2" w:tplc="080A001B" w:tentative="1">
      <w:start w:val="1"/>
      <w:numFmt w:val="lowerRoman"/>
      <w:lvlText w:val="%3."/>
      <w:lvlJc w:val="right"/>
      <w:pPr>
        <w:ind w:left="2438" w:hanging="180"/>
      </w:pPr>
    </w:lvl>
    <w:lvl w:ilvl="3" w:tplc="080A000F" w:tentative="1">
      <w:start w:val="1"/>
      <w:numFmt w:val="decimal"/>
      <w:lvlText w:val="%4."/>
      <w:lvlJc w:val="left"/>
      <w:pPr>
        <w:ind w:left="3158" w:hanging="360"/>
      </w:pPr>
    </w:lvl>
    <w:lvl w:ilvl="4" w:tplc="080A0019" w:tentative="1">
      <w:start w:val="1"/>
      <w:numFmt w:val="lowerLetter"/>
      <w:lvlText w:val="%5."/>
      <w:lvlJc w:val="left"/>
      <w:pPr>
        <w:ind w:left="3878" w:hanging="360"/>
      </w:pPr>
    </w:lvl>
    <w:lvl w:ilvl="5" w:tplc="080A001B" w:tentative="1">
      <w:start w:val="1"/>
      <w:numFmt w:val="lowerRoman"/>
      <w:lvlText w:val="%6."/>
      <w:lvlJc w:val="right"/>
      <w:pPr>
        <w:ind w:left="4598" w:hanging="180"/>
      </w:pPr>
    </w:lvl>
    <w:lvl w:ilvl="6" w:tplc="080A000F" w:tentative="1">
      <w:start w:val="1"/>
      <w:numFmt w:val="decimal"/>
      <w:lvlText w:val="%7."/>
      <w:lvlJc w:val="left"/>
      <w:pPr>
        <w:ind w:left="5318" w:hanging="360"/>
      </w:pPr>
    </w:lvl>
    <w:lvl w:ilvl="7" w:tplc="080A0019" w:tentative="1">
      <w:start w:val="1"/>
      <w:numFmt w:val="lowerLetter"/>
      <w:lvlText w:val="%8."/>
      <w:lvlJc w:val="left"/>
      <w:pPr>
        <w:ind w:left="6038" w:hanging="360"/>
      </w:pPr>
    </w:lvl>
    <w:lvl w:ilvl="8" w:tplc="080A001B" w:tentative="1">
      <w:start w:val="1"/>
      <w:numFmt w:val="lowerRoman"/>
      <w:lvlText w:val="%9."/>
      <w:lvlJc w:val="right"/>
      <w:pPr>
        <w:ind w:left="6758" w:hanging="180"/>
      </w:pPr>
    </w:lvl>
  </w:abstractNum>
  <w:abstractNum w:abstractNumId="16" w15:restartNumberingAfterBreak="0">
    <w:nsid w:val="41AB7167"/>
    <w:multiLevelType w:val="multilevel"/>
    <w:tmpl w:val="A3765868"/>
    <w:lvl w:ilvl="0">
      <w:start w:val="5"/>
      <w:numFmt w:val="upperRoman"/>
      <w:lvlText w:val="%1"/>
      <w:lvlJc w:val="left"/>
      <w:pPr>
        <w:ind w:left="859" w:hanging="628"/>
      </w:pPr>
      <w:rPr>
        <w:rFonts w:hint="default"/>
        <w:lang w:val="es-MX" w:eastAsia="es-MX" w:bidi="es-MX"/>
      </w:rPr>
    </w:lvl>
    <w:lvl w:ilvl="1">
      <w:start w:val="4"/>
      <w:numFmt w:val="decimal"/>
      <w:lvlText w:val="%1.%2"/>
      <w:lvlJc w:val="left"/>
      <w:pPr>
        <w:ind w:left="859" w:hanging="628"/>
      </w:pPr>
      <w:rPr>
        <w:rFonts w:hint="default"/>
        <w:lang w:val="es-MX" w:eastAsia="es-MX" w:bidi="es-MX"/>
      </w:rPr>
    </w:lvl>
    <w:lvl w:ilvl="2">
      <w:start w:val="4"/>
      <w:numFmt w:val="decimal"/>
      <w:lvlText w:val="%1.%2.%3"/>
      <w:lvlJc w:val="left"/>
      <w:pPr>
        <w:ind w:left="859" w:hanging="628"/>
      </w:pPr>
      <w:rPr>
        <w:rFonts w:ascii="Arial" w:eastAsia="Arial" w:hAnsi="Arial" w:cs="Arial" w:hint="default"/>
        <w:w w:val="100"/>
        <w:sz w:val="24"/>
        <w:szCs w:val="24"/>
        <w:lang w:val="es-MX" w:eastAsia="es-MX" w:bidi="es-MX"/>
      </w:rPr>
    </w:lvl>
    <w:lvl w:ilvl="3">
      <w:numFmt w:val="bullet"/>
      <w:lvlText w:val="•"/>
      <w:lvlJc w:val="left"/>
      <w:pPr>
        <w:ind w:left="3807" w:hanging="628"/>
      </w:pPr>
      <w:rPr>
        <w:rFonts w:hint="default"/>
        <w:lang w:val="es-MX" w:eastAsia="es-MX" w:bidi="es-MX"/>
      </w:rPr>
    </w:lvl>
    <w:lvl w:ilvl="4">
      <w:numFmt w:val="bullet"/>
      <w:lvlText w:val="•"/>
      <w:lvlJc w:val="left"/>
      <w:pPr>
        <w:ind w:left="4790" w:hanging="628"/>
      </w:pPr>
      <w:rPr>
        <w:rFonts w:hint="default"/>
        <w:lang w:val="es-MX" w:eastAsia="es-MX" w:bidi="es-MX"/>
      </w:rPr>
    </w:lvl>
    <w:lvl w:ilvl="5">
      <w:numFmt w:val="bullet"/>
      <w:lvlText w:val="•"/>
      <w:lvlJc w:val="left"/>
      <w:pPr>
        <w:ind w:left="5773" w:hanging="628"/>
      </w:pPr>
      <w:rPr>
        <w:rFonts w:hint="default"/>
        <w:lang w:val="es-MX" w:eastAsia="es-MX" w:bidi="es-MX"/>
      </w:rPr>
    </w:lvl>
    <w:lvl w:ilvl="6">
      <w:numFmt w:val="bullet"/>
      <w:lvlText w:val="•"/>
      <w:lvlJc w:val="left"/>
      <w:pPr>
        <w:ind w:left="6755" w:hanging="628"/>
      </w:pPr>
      <w:rPr>
        <w:rFonts w:hint="default"/>
        <w:lang w:val="es-MX" w:eastAsia="es-MX" w:bidi="es-MX"/>
      </w:rPr>
    </w:lvl>
    <w:lvl w:ilvl="7">
      <w:numFmt w:val="bullet"/>
      <w:lvlText w:val="•"/>
      <w:lvlJc w:val="left"/>
      <w:pPr>
        <w:ind w:left="7738" w:hanging="628"/>
      </w:pPr>
      <w:rPr>
        <w:rFonts w:hint="default"/>
        <w:lang w:val="es-MX" w:eastAsia="es-MX" w:bidi="es-MX"/>
      </w:rPr>
    </w:lvl>
    <w:lvl w:ilvl="8">
      <w:numFmt w:val="bullet"/>
      <w:lvlText w:val="•"/>
      <w:lvlJc w:val="left"/>
      <w:pPr>
        <w:ind w:left="8721" w:hanging="628"/>
      </w:pPr>
      <w:rPr>
        <w:rFonts w:hint="default"/>
        <w:lang w:val="es-MX" w:eastAsia="es-MX" w:bidi="es-MX"/>
      </w:rPr>
    </w:lvl>
  </w:abstractNum>
  <w:abstractNum w:abstractNumId="17" w15:restartNumberingAfterBreak="0">
    <w:nsid w:val="496A20C3"/>
    <w:multiLevelType w:val="multilevel"/>
    <w:tmpl w:val="46E074FC"/>
    <w:lvl w:ilvl="0">
      <w:start w:val="1"/>
      <w:numFmt w:val="upperRoman"/>
      <w:lvlText w:val="%1."/>
      <w:lvlJc w:val="left"/>
      <w:pPr>
        <w:ind w:left="1298" w:hanging="660"/>
      </w:pPr>
      <w:rPr>
        <w:rFonts w:hint="default"/>
        <w:w w:val="100"/>
        <w:lang w:val="es-MX" w:eastAsia="es-MX" w:bidi="es-MX"/>
      </w:rPr>
    </w:lvl>
    <w:lvl w:ilvl="1">
      <w:start w:val="1"/>
      <w:numFmt w:val="decimal"/>
      <w:lvlText w:val="%1.%2"/>
      <w:lvlJc w:val="left"/>
      <w:pPr>
        <w:ind w:left="1328" w:hanging="470"/>
      </w:pPr>
      <w:rPr>
        <w:rFonts w:ascii="Arial" w:eastAsia="Arial" w:hAnsi="Arial" w:cs="Arial" w:hint="default"/>
        <w:w w:val="99"/>
        <w:sz w:val="24"/>
        <w:szCs w:val="24"/>
        <w:lang w:val="es-MX" w:eastAsia="es-MX" w:bidi="es-MX"/>
      </w:rPr>
    </w:lvl>
    <w:lvl w:ilvl="2">
      <w:start w:val="1"/>
      <w:numFmt w:val="decimal"/>
      <w:lvlText w:val="%1.%2.%3"/>
      <w:lvlJc w:val="left"/>
      <w:pPr>
        <w:ind w:left="1487" w:hanging="628"/>
      </w:pPr>
      <w:rPr>
        <w:rFonts w:ascii="Arial" w:eastAsia="Arial" w:hAnsi="Arial" w:cs="Arial" w:hint="default"/>
        <w:w w:val="100"/>
        <w:sz w:val="24"/>
        <w:szCs w:val="24"/>
        <w:lang w:val="es-MX" w:eastAsia="es-MX" w:bidi="es-MX"/>
      </w:rPr>
    </w:lvl>
    <w:lvl w:ilvl="3">
      <w:numFmt w:val="bullet"/>
      <w:lvlText w:val="•"/>
      <w:lvlJc w:val="left"/>
      <w:pPr>
        <w:ind w:left="1480" w:hanging="628"/>
      </w:pPr>
      <w:rPr>
        <w:rFonts w:hint="default"/>
        <w:lang w:val="es-MX" w:eastAsia="es-MX" w:bidi="es-MX"/>
      </w:rPr>
    </w:lvl>
    <w:lvl w:ilvl="4">
      <w:numFmt w:val="bullet"/>
      <w:lvlText w:val="•"/>
      <w:lvlJc w:val="left"/>
      <w:pPr>
        <w:ind w:left="1580" w:hanging="628"/>
      </w:pPr>
      <w:rPr>
        <w:rFonts w:hint="default"/>
        <w:lang w:val="es-MX" w:eastAsia="es-MX" w:bidi="es-MX"/>
      </w:rPr>
    </w:lvl>
    <w:lvl w:ilvl="5">
      <w:numFmt w:val="bullet"/>
      <w:lvlText w:val="•"/>
      <w:lvlJc w:val="left"/>
      <w:pPr>
        <w:ind w:left="3097" w:hanging="628"/>
      </w:pPr>
      <w:rPr>
        <w:rFonts w:hint="default"/>
        <w:lang w:val="es-MX" w:eastAsia="es-MX" w:bidi="es-MX"/>
      </w:rPr>
    </w:lvl>
    <w:lvl w:ilvl="6">
      <w:numFmt w:val="bullet"/>
      <w:lvlText w:val="•"/>
      <w:lvlJc w:val="left"/>
      <w:pPr>
        <w:ind w:left="4615" w:hanging="628"/>
      </w:pPr>
      <w:rPr>
        <w:rFonts w:hint="default"/>
        <w:lang w:val="es-MX" w:eastAsia="es-MX" w:bidi="es-MX"/>
      </w:rPr>
    </w:lvl>
    <w:lvl w:ilvl="7">
      <w:numFmt w:val="bullet"/>
      <w:lvlText w:val="•"/>
      <w:lvlJc w:val="left"/>
      <w:pPr>
        <w:ind w:left="6133" w:hanging="628"/>
      </w:pPr>
      <w:rPr>
        <w:rFonts w:hint="default"/>
        <w:lang w:val="es-MX" w:eastAsia="es-MX" w:bidi="es-MX"/>
      </w:rPr>
    </w:lvl>
    <w:lvl w:ilvl="8">
      <w:numFmt w:val="bullet"/>
      <w:lvlText w:val="•"/>
      <w:lvlJc w:val="left"/>
      <w:pPr>
        <w:ind w:left="7650" w:hanging="628"/>
      </w:pPr>
      <w:rPr>
        <w:rFonts w:hint="default"/>
        <w:lang w:val="es-MX" w:eastAsia="es-MX" w:bidi="es-MX"/>
      </w:rPr>
    </w:lvl>
  </w:abstractNum>
  <w:abstractNum w:abstractNumId="18" w15:restartNumberingAfterBreak="0">
    <w:nsid w:val="4CED573A"/>
    <w:multiLevelType w:val="hybridMultilevel"/>
    <w:tmpl w:val="1380966E"/>
    <w:lvl w:ilvl="0" w:tplc="A1ACF43E">
      <w:start w:val="1"/>
      <w:numFmt w:val="lowerLetter"/>
      <w:lvlText w:val="%1)"/>
      <w:lvlJc w:val="left"/>
      <w:pPr>
        <w:ind w:left="1632" w:hanging="286"/>
        <w:jc w:val="right"/>
      </w:pPr>
      <w:rPr>
        <w:rFonts w:ascii="Arial" w:eastAsia="Arial" w:hAnsi="Arial" w:cs="Arial" w:hint="default"/>
        <w:w w:val="99"/>
        <w:sz w:val="24"/>
        <w:szCs w:val="24"/>
        <w:lang w:val="es-MX" w:eastAsia="es-MX" w:bidi="es-MX"/>
      </w:rPr>
    </w:lvl>
    <w:lvl w:ilvl="1" w:tplc="A57ADFA2">
      <w:numFmt w:val="bullet"/>
      <w:lvlText w:val="•"/>
      <w:lvlJc w:val="left"/>
      <w:pPr>
        <w:ind w:left="2544" w:hanging="286"/>
      </w:pPr>
      <w:rPr>
        <w:rFonts w:hint="default"/>
        <w:lang w:val="es-MX" w:eastAsia="es-MX" w:bidi="es-MX"/>
      </w:rPr>
    </w:lvl>
    <w:lvl w:ilvl="2" w:tplc="DFB257F0">
      <w:numFmt w:val="bullet"/>
      <w:lvlText w:val="•"/>
      <w:lvlJc w:val="left"/>
      <w:pPr>
        <w:ind w:left="3449" w:hanging="286"/>
      </w:pPr>
      <w:rPr>
        <w:rFonts w:hint="default"/>
        <w:lang w:val="es-MX" w:eastAsia="es-MX" w:bidi="es-MX"/>
      </w:rPr>
    </w:lvl>
    <w:lvl w:ilvl="3" w:tplc="1C7AF8F4">
      <w:numFmt w:val="bullet"/>
      <w:lvlText w:val="•"/>
      <w:lvlJc w:val="left"/>
      <w:pPr>
        <w:ind w:left="4353" w:hanging="286"/>
      </w:pPr>
      <w:rPr>
        <w:rFonts w:hint="default"/>
        <w:lang w:val="es-MX" w:eastAsia="es-MX" w:bidi="es-MX"/>
      </w:rPr>
    </w:lvl>
    <w:lvl w:ilvl="4" w:tplc="2D0C7048">
      <w:numFmt w:val="bullet"/>
      <w:lvlText w:val="•"/>
      <w:lvlJc w:val="left"/>
      <w:pPr>
        <w:ind w:left="5258" w:hanging="286"/>
      </w:pPr>
      <w:rPr>
        <w:rFonts w:hint="default"/>
        <w:lang w:val="es-MX" w:eastAsia="es-MX" w:bidi="es-MX"/>
      </w:rPr>
    </w:lvl>
    <w:lvl w:ilvl="5" w:tplc="E94EEF50">
      <w:numFmt w:val="bullet"/>
      <w:lvlText w:val="•"/>
      <w:lvlJc w:val="left"/>
      <w:pPr>
        <w:ind w:left="6163" w:hanging="286"/>
      </w:pPr>
      <w:rPr>
        <w:rFonts w:hint="default"/>
        <w:lang w:val="es-MX" w:eastAsia="es-MX" w:bidi="es-MX"/>
      </w:rPr>
    </w:lvl>
    <w:lvl w:ilvl="6" w:tplc="7B04E6E8">
      <w:numFmt w:val="bullet"/>
      <w:lvlText w:val="•"/>
      <w:lvlJc w:val="left"/>
      <w:pPr>
        <w:ind w:left="7067" w:hanging="286"/>
      </w:pPr>
      <w:rPr>
        <w:rFonts w:hint="default"/>
        <w:lang w:val="es-MX" w:eastAsia="es-MX" w:bidi="es-MX"/>
      </w:rPr>
    </w:lvl>
    <w:lvl w:ilvl="7" w:tplc="FF921ECE">
      <w:numFmt w:val="bullet"/>
      <w:lvlText w:val="•"/>
      <w:lvlJc w:val="left"/>
      <w:pPr>
        <w:ind w:left="7972" w:hanging="286"/>
      </w:pPr>
      <w:rPr>
        <w:rFonts w:hint="default"/>
        <w:lang w:val="es-MX" w:eastAsia="es-MX" w:bidi="es-MX"/>
      </w:rPr>
    </w:lvl>
    <w:lvl w:ilvl="8" w:tplc="2FD20C1A">
      <w:numFmt w:val="bullet"/>
      <w:lvlText w:val="•"/>
      <w:lvlJc w:val="left"/>
      <w:pPr>
        <w:ind w:left="8877" w:hanging="286"/>
      </w:pPr>
      <w:rPr>
        <w:rFonts w:hint="default"/>
        <w:lang w:val="es-MX" w:eastAsia="es-MX" w:bidi="es-MX"/>
      </w:rPr>
    </w:lvl>
  </w:abstractNum>
  <w:abstractNum w:abstractNumId="19" w15:restartNumberingAfterBreak="0">
    <w:nsid w:val="4E5F5798"/>
    <w:multiLevelType w:val="hybridMultilevel"/>
    <w:tmpl w:val="9BE062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8A371C"/>
    <w:multiLevelType w:val="hybridMultilevel"/>
    <w:tmpl w:val="DAEC4852"/>
    <w:lvl w:ilvl="0" w:tplc="C5BE95E0">
      <w:start w:val="1"/>
      <w:numFmt w:val="lowerLetter"/>
      <w:lvlText w:val="%1)"/>
      <w:lvlJc w:val="left"/>
      <w:pPr>
        <w:ind w:left="1490" w:hanging="358"/>
        <w:jc w:val="right"/>
      </w:pPr>
      <w:rPr>
        <w:rFonts w:ascii="Arial" w:eastAsia="Arial" w:hAnsi="Arial" w:cs="Arial" w:hint="default"/>
        <w:w w:val="99"/>
        <w:sz w:val="24"/>
        <w:szCs w:val="24"/>
        <w:lang w:val="es-MX" w:eastAsia="es-MX" w:bidi="es-MX"/>
      </w:rPr>
    </w:lvl>
    <w:lvl w:ilvl="1" w:tplc="2DF68B2A">
      <w:numFmt w:val="bullet"/>
      <w:lvlText w:val="•"/>
      <w:lvlJc w:val="left"/>
      <w:pPr>
        <w:ind w:left="2418" w:hanging="358"/>
      </w:pPr>
      <w:rPr>
        <w:rFonts w:hint="default"/>
        <w:lang w:val="es-MX" w:eastAsia="es-MX" w:bidi="es-MX"/>
      </w:rPr>
    </w:lvl>
    <w:lvl w:ilvl="2" w:tplc="46EEABBE">
      <w:numFmt w:val="bullet"/>
      <w:lvlText w:val="•"/>
      <w:lvlJc w:val="left"/>
      <w:pPr>
        <w:ind w:left="3337" w:hanging="358"/>
      </w:pPr>
      <w:rPr>
        <w:rFonts w:hint="default"/>
        <w:lang w:val="es-MX" w:eastAsia="es-MX" w:bidi="es-MX"/>
      </w:rPr>
    </w:lvl>
    <w:lvl w:ilvl="3" w:tplc="35C40CCA">
      <w:numFmt w:val="bullet"/>
      <w:lvlText w:val="•"/>
      <w:lvlJc w:val="left"/>
      <w:pPr>
        <w:ind w:left="4255" w:hanging="358"/>
      </w:pPr>
      <w:rPr>
        <w:rFonts w:hint="default"/>
        <w:lang w:val="es-MX" w:eastAsia="es-MX" w:bidi="es-MX"/>
      </w:rPr>
    </w:lvl>
    <w:lvl w:ilvl="4" w:tplc="176A8398">
      <w:numFmt w:val="bullet"/>
      <w:lvlText w:val="•"/>
      <w:lvlJc w:val="left"/>
      <w:pPr>
        <w:ind w:left="5174" w:hanging="358"/>
      </w:pPr>
      <w:rPr>
        <w:rFonts w:hint="default"/>
        <w:lang w:val="es-MX" w:eastAsia="es-MX" w:bidi="es-MX"/>
      </w:rPr>
    </w:lvl>
    <w:lvl w:ilvl="5" w:tplc="C8C2374A">
      <w:numFmt w:val="bullet"/>
      <w:lvlText w:val="•"/>
      <w:lvlJc w:val="left"/>
      <w:pPr>
        <w:ind w:left="6093" w:hanging="358"/>
      </w:pPr>
      <w:rPr>
        <w:rFonts w:hint="default"/>
        <w:lang w:val="es-MX" w:eastAsia="es-MX" w:bidi="es-MX"/>
      </w:rPr>
    </w:lvl>
    <w:lvl w:ilvl="6" w:tplc="9F8EA334">
      <w:numFmt w:val="bullet"/>
      <w:lvlText w:val="•"/>
      <w:lvlJc w:val="left"/>
      <w:pPr>
        <w:ind w:left="7011" w:hanging="358"/>
      </w:pPr>
      <w:rPr>
        <w:rFonts w:hint="default"/>
        <w:lang w:val="es-MX" w:eastAsia="es-MX" w:bidi="es-MX"/>
      </w:rPr>
    </w:lvl>
    <w:lvl w:ilvl="7" w:tplc="A8646CF0">
      <w:numFmt w:val="bullet"/>
      <w:lvlText w:val="•"/>
      <w:lvlJc w:val="left"/>
      <w:pPr>
        <w:ind w:left="7930" w:hanging="358"/>
      </w:pPr>
      <w:rPr>
        <w:rFonts w:hint="default"/>
        <w:lang w:val="es-MX" w:eastAsia="es-MX" w:bidi="es-MX"/>
      </w:rPr>
    </w:lvl>
    <w:lvl w:ilvl="8" w:tplc="BC4AFD8C">
      <w:numFmt w:val="bullet"/>
      <w:lvlText w:val="•"/>
      <w:lvlJc w:val="left"/>
      <w:pPr>
        <w:ind w:left="8849" w:hanging="358"/>
      </w:pPr>
      <w:rPr>
        <w:rFonts w:hint="default"/>
        <w:lang w:val="es-MX" w:eastAsia="es-MX" w:bidi="es-MX"/>
      </w:rPr>
    </w:lvl>
  </w:abstractNum>
  <w:abstractNum w:abstractNumId="21" w15:restartNumberingAfterBreak="0">
    <w:nsid w:val="6262215B"/>
    <w:multiLevelType w:val="hybridMultilevel"/>
    <w:tmpl w:val="E2ECF7F8"/>
    <w:lvl w:ilvl="0" w:tplc="28FCA114">
      <w:start w:val="1"/>
      <w:numFmt w:val="upperLetter"/>
      <w:lvlText w:val="%1."/>
      <w:lvlJc w:val="left"/>
      <w:pPr>
        <w:ind w:left="430" w:hanging="360"/>
      </w:pPr>
      <w:rPr>
        <w:rFonts w:hint="default"/>
        <w:sz w:val="28"/>
      </w:rPr>
    </w:lvl>
    <w:lvl w:ilvl="1" w:tplc="080A0019" w:tentative="1">
      <w:start w:val="1"/>
      <w:numFmt w:val="lowerLetter"/>
      <w:lvlText w:val="%2."/>
      <w:lvlJc w:val="left"/>
      <w:pPr>
        <w:ind w:left="1150" w:hanging="360"/>
      </w:pPr>
    </w:lvl>
    <w:lvl w:ilvl="2" w:tplc="080A001B" w:tentative="1">
      <w:start w:val="1"/>
      <w:numFmt w:val="lowerRoman"/>
      <w:lvlText w:val="%3."/>
      <w:lvlJc w:val="right"/>
      <w:pPr>
        <w:ind w:left="1870" w:hanging="180"/>
      </w:pPr>
    </w:lvl>
    <w:lvl w:ilvl="3" w:tplc="080A000F" w:tentative="1">
      <w:start w:val="1"/>
      <w:numFmt w:val="decimal"/>
      <w:lvlText w:val="%4."/>
      <w:lvlJc w:val="left"/>
      <w:pPr>
        <w:ind w:left="2590" w:hanging="360"/>
      </w:pPr>
    </w:lvl>
    <w:lvl w:ilvl="4" w:tplc="080A0019" w:tentative="1">
      <w:start w:val="1"/>
      <w:numFmt w:val="lowerLetter"/>
      <w:lvlText w:val="%5."/>
      <w:lvlJc w:val="left"/>
      <w:pPr>
        <w:ind w:left="3310" w:hanging="360"/>
      </w:pPr>
    </w:lvl>
    <w:lvl w:ilvl="5" w:tplc="080A001B" w:tentative="1">
      <w:start w:val="1"/>
      <w:numFmt w:val="lowerRoman"/>
      <w:lvlText w:val="%6."/>
      <w:lvlJc w:val="right"/>
      <w:pPr>
        <w:ind w:left="4030" w:hanging="180"/>
      </w:pPr>
    </w:lvl>
    <w:lvl w:ilvl="6" w:tplc="080A000F" w:tentative="1">
      <w:start w:val="1"/>
      <w:numFmt w:val="decimal"/>
      <w:lvlText w:val="%7."/>
      <w:lvlJc w:val="left"/>
      <w:pPr>
        <w:ind w:left="4750" w:hanging="360"/>
      </w:pPr>
    </w:lvl>
    <w:lvl w:ilvl="7" w:tplc="080A0019" w:tentative="1">
      <w:start w:val="1"/>
      <w:numFmt w:val="lowerLetter"/>
      <w:lvlText w:val="%8."/>
      <w:lvlJc w:val="left"/>
      <w:pPr>
        <w:ind w:left="5470" w:hanging="360"/>
      </w:pPr>
    </w:lvl>
    <w:lvl w:ilvl="8" w:tplc="080A001B" w:tentative="1">
      <w:start w:val="1"/>
      <w:numFmt w:val="lowerRoman"/>
      <w:lvlText w:val="%9."/>
      <w:lvlJc w:val="right"/>
      <w:pPr>
        <w:ind w:left="6190" w:hanging="180"/>
      </w:pPr>
    </w:lvl>
  </w:abstractNum>
  <w:abstractNum w:abstractNumId="22" w15:restartNumberingAfterBreak="0">
    <w:nsid w:val="65FE7E16"/>
    <w:multiLevelType w:val="multilevel"/>
    <w:tmpl w:val="B17A214C"/>
    <w:lvl w:ilvl="0">
      <w:start w:val="5"/>
      <w:numFmt w:val="upperRoman"/>
      <w:lvlText w:val="%1"/>
      <w:lvlJc w:val="left"/>
      <w:pPr>
        <w:ind w:left="1490" w:hanging="620"/>
      </w:pPr>
      <w:rPr>
        <w:rFonts w:hint="default"/>
        <w:lang w:val="es-MX" w:eastAsia="es-MX" w:bidi="es-MX"/>
      </w:rPr>
    </w:lvl>
    <w:lvl w:ilvl="1">
      <w:start w:val="4"/>
      <w:numFmt w:val="decimal"/>
      <w:lvlText w:val="%1.%2"/>
      <w:lvlJc w:val="left"/>
      <w:pPr>
        <w:ind w:left="1490" w:hanging="620"/>
      </w:pPr>
      <w:rPr>
        <w:rFonts w:hint="default"/>
        <w:lang w:val="es-MX" w:eastAsia="es-MX" w:bidi="es-MX"/>
      </w:rPr>
    </w:lvl>
    <w:lvl w:ilvl="2">
      <w:start w:val="4"/>
      <w:numFmt w:val="decimal"/>
      <w:lvlText w:val="%1.%2.%3"/>
      <w:lvlJc w:val="left"/>
      <w:pPr>
        <w:ind w:left="1490" w:hanging="620"/>
        <w:jc w:val="right"/>
      </w:pPr>
      <w:rPr>
        <w:rFonts w:ascii="Arial" w:eastAsia="Arial" w:hAnsi="Arial" w:cs="Arial" w:hint="default"/>
        <w:b/>
        <w:bCs/>
        <w:w w:val="99"/>
        <w:sz w:val="24"/>
        <w:szCs w:val="24"/>
        <w:lang w:val="es-MX" w:eastAsia="es-MX" w:bidi="es-MX"/>
      </w:rPr>
    </w:lvl>
    <w:lvl w:ilvl="3">
      <w:numFmt w:val="bullet"/>
      <w:lvlText w:val="•"/>
      <w:lvlJc w:val="left"/>
      <w:pPr>
        <w:ind w:left="4255" w:hanging="620"/>
      </w:pPr>
      <w:rPr>
        <w:rFonts w:hint="default"/>
        <w:lang w:val="es-MX" w:eastAsia="es-MX" w:bidi="es-MX"/>
      </w:rPr>
    </w:lvl>
    <w:lvl w:ilvl="4">
      <w:numFmt w:val="bullet"/>
      <w:lvlText w:val="•"/>
      <w:lvlJc w:val="left"/>
      <w:pPr>
        <w:ind w:left="5174" w:hanging="620"/>
      </w:pPr>
      <w:rPr>
        <w:rFonts w:hint="default"/>
        <w:lang w:val="es-MX" w:eastAsia="es-MX" w:bidi="es-MX"/>
      </w:rPr>
    </w:lvl>
    <w:lvl w:ilvl="5">
      <w:numFmt w:val="bullet"/>
      <w:lvlText w:val="•"/>
      <w:lvlJc w:val="left"/>
      <w:pPr>
        <w:ind w:left="6093" w:hanging="620"/>
      </w:pPr>
      <w:rPr>
        <w:rFonts w:hint="default"/>
        <w:lang w:val="es-MX" w:eastAsia="es-MX" w:bidi="es-MX"/>
      </w:rPr>
    </w:lvl>
    <w:lvl w:ilvl="6">
      <w:numFmt w:val="bullet"/>
      <w:lvlText w:val="•"/>
      <w:lvlJc w:val="left"/>
      <w:pPr>
        <w:ind w:left="7011" w:hanging="620"/>
      </w:pPr>
      <w:rPr>
        <w:rFonts w:hint="default"/>
        <w:lang w:val="es-MX" w:eastAsia="es-MX" w:bidi="es-MX"/>
      </w:rPr>
    </w:lvl>
    <w:lvl w:ilvl="7">
      <w:numFmt w:val="bullet"/>
      <w:lvlText w:val="•"/>
      <w:lvlJc w:val="left"/>
      <w:pPr>
        <w:ind w:left="7930" w:hanging="620"/>
      </w:pPr>
      <w:rPr>
        <w:rFonts w:hint="default"/>
        <w:lang w:val="es-MX" w:eastAsia="es-MX" w:bidi="es-MX"/>
      </w:rPr>
    </w:lvl>
    <w:lvl w:ilvl="8">
      <w:numFmt w:val="bullet"/>
      <w:lvlText w:val="•"/>
      <w:lvlJc w:val="left"/>
      <w:pPr>
        <w:ind w:left="8849" w:hanging="620"/>
      </w:pPr>
      <w:rPr>
        <w:rFonts w:hint="default"/>
        <w:lang w:val="es-MX" w:eastAsia="es-MX" w:bidi="es-MX"/>
      </w:rPr>
    </w:lvl>
  </w:abstractNum>
  <w:abstractNum w:abstractNumId="23" w15:restartNumberingAfterBreak="0">
    <w:nsid w:val="6CC342A3"/>
    <w:multiLevelType w:val="hybridMultilevel"/>
    <w:tmpl w:val="59A6B1DE"/>
    <w:lvl w:ilvl="0" w:tplc="05CCC67E">
      <w:start w:val="1"/>
      <w:numFmt w:val="lowerLetter"/>
      <w:lvlText w:val="%1)"/>
      <w:lvlJc w:val="left"/>
      <w:pPr>
        <w:ind w:left="1632" w:hanging="286"/>
        <w:jc w:val="right"/>
      </w:pPr>
      <w:rPr>
        <w:rFonts w:ascii="Arial" w:eastAsia="Arial" w:hAnsi="Arial" w:cs="Arial" w:hint="default"/>
        <w:w w:val="99"/>
        <w:sz w:val="24"/>
        <w:szCs w:val="24"/>
        <w:lang w:val="es-MX" w:eastAsia="es-MX" w:bidi="es-MX"/>
      </w:rPr>
    </w:lvl>
    <w:lvl w:ilvl="1" w:tplc="51C694F6">
      <w:numFmt w:val="bullet"/>
      <w:lvlText w:val="•"/>
      <w:lvlJc w:val="left"/>
      <w:pPr>
        <w:ind w:left="2544" w:hanging="286"/>
      </w:pPr>
      <w:rPr>
        <w:rFonts w:hint="default"/>
        <w:lang w:val="es-MX" w:eastAsia="es-MX" w:bidi="es-MX"/>
      </w:rPr>
    </w:lvl>
    <w:lvl w:ilvl="2" w:tplc="2AB6ECB8">
      <w:numFmt w:val="bullet"/>
      <w:lvlText w:val="•"/>
      <w:lvlJc w:val="left"/>
      <w:pPr>
        <w:ind w:left="3449" w:hanging="286"/>
      </w:pPr>
      <w:rPr>
        <w:rFonts w:hint="default"/>
        <w:lang w:val="es-MX" w:eastAsia="es-MX" w:bidi="es-MX"/>
      </w:rPr>
    </w:lvl>
    <w:lvl w:ilvl="3" w:tplc="CEB8DE8C">
      <w:numFmt w:val="bullet"/>
      <w:lvlText w:val="•"/>
      <w:lvlJc w:val="left"/>
      <w:pPr>
        <w:ind w:left="4353" w:hanging="286"/>
      </w:pPr>
      <w:rPr>
        <w:rFonts w:hint="default"/>
        <w:lang w:val="es-MX" w:eastAsia="es-MX" w:bidi="es-MX"/>
      </w:rPr>
    </w:lvl>
    <w:lvl w:ilvl="4" w:tplc="359E56CC">
      <w:numFmt w:val="bullet"/>
      <w:lvlText w:val="•"/>
      <w:lvlJc w:val="left"/>
      <w:pPr>
        <w:ind w:left="5258" w:hanging="286"/>
      </w:pPr>
      <w:rPr>
        <w:rFonts w:hint="default"/>
        <w:lang w:val="es-MX" w:eastAsia="es-MX" w:bidi="es-MX"/>
      </w:rPr>
    </w:lvl>
    <w:lvl w:ilvl="5" w:tplc="288E4960">
      <w:numFmt w:val="bullet"/>
      <w:lvlText w:val="•"/>
      <w:lvlJc w:val="left"/>
      <w:pPr>
        <w:ind w:left="6163" w:hanging="286"/>
      </w:pPr>
      <w:rPr>
        <w:rFonts w:hint="default"/>
        <w:lang w:val="es-MX" w:eastAsia="es-MX" w:bidi="es-MX"/>
      </w:rPr>
    </w:lvl>
    <w:lvl w:ilvl="6" w:tplc="7D14FA6C">
      <w:numFmt w:val="bullet"/>
      <w:lvlText w:val="•"/>
      <w:lvlJc w:val="left"/>
      <w:pPr>
        <w:ind w:left="7067" w:hanging="286"/>
      </w:pPr>
      <w:rPr>
        <w:rFonts w:hint="default"/>
        <w:lang w:val="es-MX" w:eastAsia="es-MX" w:bidi="es-MX"/>
      </w:rPr>
    </w:lvl>
    <w:lvl w:ilvl="7" w:tplc="A0E4E760">
      <w:numFmt w:val="bullet"/>
      <w:lvlText w:val="•"/>
      <w:lvlJc w:val="left"/>
      <w:pPr>
        <w:ind w:left="7972" w:hanging="286"/>
      </w:pPr>
      <w:rPr>
        <w:rFonts w:hint="default"/>
        <w:lang w:val="es-MX" w:eastAsia="es-MX" w:bidi="es-MX"/>
      </w:rPr>
    </w:lvl>
    <w:lvl w:ilvl="8" w:tplc="F7E6B78E">
      <w:numFmt w:val="bullet"/>
      <w:lvlText w:val="•"/>
      <w:lvlJc w:val="left"/>
      <w:pPr>
        <w:ind w:left="8877" w:hanging="286"/>
      </w:pPr>
      <w:rPr>
        <w:rFonts w:hint="default"/>
        <w:lang w:val="es-MX" w:eastAsia="es-MX" w:bidi="es-MX"/>
      </w:rPr>
    </w:lvl>
  </w:abstractNum>
  <w:abstractNum w:abstractNumId="24" w15:restartNumberingAfterBreak="0">
    <w:nsid w:val="6E6C62A2"/>
    <w:multiLevelType w:val="hybridMultilevel"/>
    <w:tmpl w:val="515A6684"/>
    <w:lvl w:ilvl="0" w:tplc="65527F26">
      <w:start w:val="1"/>
      <w:numFmt w:val="lowerLetter"/>
      <w:lvlText w:val="%1)"/>
      <w:lvlJc w:val="left"/>
      <w:pPr>
        <w:ind w:left="1490" w:hanging="425"/>
      </w:pPr>
      <w:rPr>
        <w:rFonts w:ascii="Arial" w:eastAsia="Arial" w:hAnsi="Arial" w:cs="Arial" w:hint="default"/>
        <w:w w:val="99"/>
        <w:sz w:val="24"/>
        <w:szCs w:val="24"/>
        <w:lang w:val="es-MX" w:eastAsia="es-MX" w:bidi="es-MX"/>
      </w:rPr>
    </w:lvl>
    <w:lvl w:ilvl="1" w:tplc="4E68559C">
      <w:numFmt w:val="bullet"/>
      <w:lvlText w:val="•"/>
      <w:lvlJc w:val="left"/>
      <w:pPr>
        <w:ind w:left="2418" w:hanging="425"/>
      </w:pPr>
      <w:rPr>
        <w:rFonts w:hint="default"/>
        <w:lang w:val="es-MX" w:eastAsia="es-MX" w:bidi="es-MX"/>
      </w:rPr>
    </w:lvl>
    <w:lvl w:ilvl="2" w:tplc="B8F4E81E">
      <w:numFmt w:val="bullet"/>
      <w:lvlText w:val="•"/>
      <w:lvlJc w:val="left"/>
      <w:pPr>
        <w:ind w:left="3337" w:hanging="425"/>
      </w:pPr>
      <w:rPr>
        <w:rFonts w:hint="default"/>
        <w:lang w:val="es-MX" w:eastAsia="es-MX" w:bidi="es-MX"/>
      </w:rPr>
    </w:lvl>
    <w:lvl w:ilvl="3" w:tplc="81F65F9C">
      <w:numFmt w:val="bullet"/>
      <w:lvlText w:val="•"/>
      <w:lvlJc w:val="left"/>
      <w:pPr>
        <w:ind w:left="4255" w:hanging="425"/>
      </w:pPr>
      <w:rPr>
        <w:rFonts w:hint="default"/>
        <w:lang w:val="es-MX" w:eastAsia="es-MX" w:bidi="es-MX"/>
      </w:rPr>
    </w:lvl>
    <w:lvl w:ilvl="4" w:tplc="5EB6F2F8">
      <w:numFmt w:val="bullet"/>
      <w:lvlText w:val="•"/>
      <w:lvlJc w:val="left"/>
      <w:pPr>
        <w:ind w:left="5174" w:hanging="425"/>
      </w:pPr>
      <w:rPr>
        <w:rFonts w:hint="default"/>
        <w:lang w:val="es-MX" w:eastAsia="es-MX" w:bidi="es-MX"/>
      </w:rPr>
    </w:lvl>
    <w:lvl w:ilvl="5" w:tplc="A936195A">
      <w:numFmt w:val="bullet"/>
      <w:lvlText w:val="•"/>
      <w:lvlJc w:val="left"/>
      <w:pPr>
        <w:ind w:left="6093" w:hanging="425"/>
      </w:pPr>
      <w:rPr>
        <w:rFonts w:hint="default"/>
        <w:lang w:val="es-MX" w:eastAsia="es-MX" w:bidi="es-MX"/>
      </w:rPr>
    </w:lvl>
    <w:lvl w:ilvl="6" w:tplc="D14E4664">
      <w:numFmt w:val="bullet"/>
      <w:lvlText w:val="•"/>
      <w:lvlJc w:val="left"/>
      <w:pPr>
        <w:ind w:left="7011" w:hanging="425"/>
      </w:pPr>
      <w:rPr>
        <w:rFonts w:hint="default"/>
        <w:lang w:val="es-MX" w:eastAsia="es-MX" w:bidi="es-MX"/>
      </w:rPr>
    </w:lvl>
    <w:lvl w:ilvl="7" w:tplc="CFA6BCE6">
      <w:numFmt w:val="bullet"/>
      <w:lvlText w:val="•"/>
      <w:lvlJc w:val="left"/>
      <w:pPr>
        <w:ind w:left="7930" w:hanging="425"/>
      </w:pPr>
      <w:rPr>
        <w:rFonts w:hint="default"/>
        <w:lang w:val="es-MX" w:eastAsia="es-MX" w:bidi="es-MX"/>
      </w:rPr>
    </w:lvl>
    <w:lvl w:ilvl="8" w:tplc="4462C35C">
      <w:numFmt w:val="bullet"/>
      <w:lvlText w:val="•"/>
      <w:lvlJc w:val="left"/>
      <w:pPr>
        <w:ind w:left="8849" w:hanging="425"/>
      </w:pPr>
      <w:rPr>
        <w:rFonts w:hint="default"/>
        <w:lang w:val="es-MX" w:eastAsia="es-MX" w:bidi="es-MX"/>
      </w:rPr>
    </w:lvl>
  </w:abstractNum>
  <w:abstractNum w:abstractNumId="25" w15:restartNumberingAfterBreak="0">
    <w:nsid w:val="70E67967"/>
    <w:multiLevelType w:val="hybridMultilevel"/>
    <w:tmpl w:val="74D47178"/>
    <w:lvl w:ilvl="0" w:tplc="8ABCDF5A">
      <w:start w:val="1"/>
      <w:numFmt w:val="decimal"/>
      <w:lvlText w:val="%1."/>
      <w:lvlJc w:val="left"/>
      <w:pPr>
        <w:ind w:left="1358" w:hanging="360"/>
      </w:pPr>
      <w:rPr>
        <w:rFonts w:ascii="Arial" w:eastAsia="Arial" w:hAnsi="Arial" w:cs="Arial" w:hint="default"/>
        <w:spacing w:val="-3"/>
        <w:w w:val="99"/>
        <w:sz w:val="24"/>
        <w:szCs w:val="24"/>
        <w:lang w:val="es-MX" w:eastAsia="es-MX" w:bidi="es-MX"/>
      </w:rPr>
    </w:lvl>
    <w:lvl w:ilvl="1" w:tplc="089A558A">
      <w:numFmt w:val="bullet"/>
      <w:lvlText w:val="•"/>
      <w:lvlJc w:val="left"/>
      <w:pPr>
        <w:ind w:left="2292" w:hanging="360"/>
      </w:pPr>
      <w:rPr>
        <w:rFonts w:hint="default"/>
        <w:lang w:val="es-MX" w:eastAsia="es-MX" w:bidi="es-MX"/>
      </w:rPr>
    </w:lvl>
    <w:lvl w:ilvl="2" w:tplc="E13C5392">
      <w:numFmt w:val="bullet"/>
      <w:lvlText w:val="•"/>
      <w:lvlJc w:val="left"/>
      <w:pPr>
        <w:ind w:left="3225" w:hanging="360"/>
      </w:pPr>
      <w:rPr>
        <w:rFonts w:hint="default"/>
        <w:lang w:val="es-MX" w:eastAsia="es-MX" w:bidi="es-MX"/>
      </w:rPr>
    </w:lvl>
    <w:lvl w:ilvl="3" w:tplc="6868C140">
      <w:numFmt w:val="bullet"/>
      <w:lvlText w:val="•"/>
      <w:lvlJc w:val="left"/>
      <w:pPr>
        <w:ind w:left="4157" w:hanging="360"/>
      </w:pPr>
      <w:rPr>
        <w:rFonts w:hint="default"/>
        <w:lang w:val="es-MX" w:eastAsia="es-MX" w:bidi="es-MX"/>
      </w:rPr>
    </w:lvl>
    <w:lvl w:ilvl="4" w:tplc="6D585A12">
      <w:numFmt w:val="bullet"/>
      <w:lvlText w:val="•"/>
      <w:lvlJc w:val="left"/>
      <w:pPr>
        <w:ind w:left="5090" w:hanging="360"/>
      </w:pPr>
      <w:rPr>
        <w:rFonts w:hint="default"/>
        <w:lang w:val="es-MX" w:eastAsia="es-MX" w:bidi="es-MX"/>
      </w:rPr>
    </w:lvl>
    <w:lvl w:ilvl="5" w:tplc="FE8A7E66">
      <w:numFmt w:val="bullet"/>
      <w:lvlText w:val="•"/>
      <w:lvlJc w:val="left"/>
      <w:pPr>
        <w:ind w:left="6023" w:hanging="360"/>
      </w:pPr>
      <w:rPr>
        <w:rFonts w:hint="default"/>
        <w:lang w:val="es-MX" w:eastAsia="es-MX" w:bidi="es-MX"/>
      </w:rPr>
    </w:lvl>
    <w:lvl w:ilvl="6" w:tplc="785AA5FA">
      <w:numFmt w:val="bullet"/>
      <w:lvlText w:val="•"/>
      <w:lvlJc w:val="left"/>
      <w:pPr>
        <w:ind w:left="6955" w:hanging="360"/>
      </w:pPr>
      <w:rPr>
        <w:rFonts w:hint="default"/>
        <w:lang w:val="es-MX" w:eastAsia="es-MX" w:bidi="es-MX"/>
      </w:rPr>
    </w:lvl>
    <w:lvl w:ilvl="7" w:tplc="F36870BC">
      <w:numFmt w:val="bullet"/>
      <w:lvlText w:val="•"/>
      <w:lvlJc w:val="left"/>
      <w:pPr>
        <w:ind w:left="7888" w:hanging="360"/>
      </w:pPr>
      <w:rPr>
        <w:rFonts w:hint="default"/>
        <w:lang w:val="es-MX" w:eastAsia="es-MX" w:bidi="es-MX"/>
      </w:rPr>
    </w:lvl>
    <w:lvl w:ilvl="8" w:tplc="7EA05018">
      <w:numFmt w:val="bullet"/>
      <w:lvlText w:val="•"/>
      <w:lvlJc w:val="left"/>
      <w:pPr>
        <w:ind w:left="8821" w:hanging="360"/>
      </w:pPr>
      <w:rPr>
        <w:rFonts w:hint="default"/>
        <w:lang w:val="es-MX" w:eastAsia="es-MX" w:bidi="es-MX"/>
      </w:rPr>
    </w:lvl>
  </w:abstractNum>
  <w:abstractNum w:abstractNumId="26" w15:restartNumberingAfterBreak="0">
    <w:nsid w:val="77CF083C"/>
    <w:multiLevelType w:val="hybridMultilevel"/>
    <w:tmpl w:val="4D54EA0C"/>
    <w:lvl w:ilvl="0" w:tplc="1680920E">
      <w:start w:val="1"/>
      <w:numFmt w:val="bullet"/>
      <w:lvlText w:val=""/>
      <w:lvlPicBulletId w:val="0"/>
      <w:lvlJc w:val="left"/>
      <w:pPr>
        <w:ind w:left="1358" w:hanging="360"/>
      </w:pPr>
      <w:rPr>
        <w:rFonts w:ascii="Symbol" w:hAnsi="Symbol" w:hint="default"/>
      </w:rPr>
    </w:lvl>
    <w:lvl w:ilvl="1" w:tplc="080A0003" w:tentative="1">
      <w:start w:val="1"/>
      <w:numFmt w:val="bullet"/>
      <w:lvlText w:val="o"/>
      <w:lvlJc w:val="left"/>
      <w:pPr>
        <w:ind w:left="2078" w:hanging="360"/>
      </w:pPr>
      <w:rPr>
        <w:rFonts w:ascii="Courier New" w:hAnsi="Courier New" w:cs="Courier New" w:hint="default"/>
      </w:rPr>
    </w:lvl>
    <w:lvl w:ilvl="2" w:tplc="080A0005" w:tentative="1">
      <w:start w:val="1"/>
      <w:numFmt w:val="bullet"/>
      <w:lvlText w:val=""/>
      <w:lvlJc w:val="left"/>
      <w:pPr>
        <w:ind w:left="2798" w:hanging="360"/>
      </w:pPr>
      <w:rPr>
        <w:rFonts w:ascii="Wingdings" w:hAnsi="Wingdings" w:hint="default"/>
      </w:rPr>
    </w:lvl>
    <w:lvl w:ilvl="3" w:tplc="080A0001" w:tentative="1">
      <w:start w:val="1"/>
      <w:numFmt w:val="bullet"/>
      <w:lvlText w:val=""/>
      <w:lvlJc w:val="left"/>
      <w:pPr>
        <w:ind w:left="3518" w:hanging="360"/>
      </w:pPr>
      <w:rPr>
        <w:rFonts w:ascii="Symbol" w:hAnsi="Symbol" w:hint="default"/>
      </w:rPr>
    </w:lvl>
    <w:lvl w:ilvl="4" w:tplc="080A0003" w:tentative="1">
      <w:start w:val="1"/>
      <w:numFmt w:val="bullet"/>
      <w:lvlText w:val="o"/>
      <w:lvlJc w:val="left"/>
      <w:pPr>
        <w:ind w:left="4238" w:hanging="360"/>
      </w:pPr>
      <w:rPr>
        <w:rFonts w:ascii="Courier New" w:hAnsi="Courier New" w:cs="Courier New" w:hint="default"/>
      </w:rPr>
    </w:lvl>
    <w:lvl w:ilvl="5" w:tplc="080A0005" w:tentative="1">
      <w:start w:val="1"/>
      <w:numFmt w:val="bullet"/>
      <w:lvlText w:val=""/>
      <w:lvlJc w:val="left"/>
      <w:pPr>
        <w:ind w:left="4958" w:hanging="360"/>
      </w:pPr>
      <w:rPr>
        <w:rFonts w:ascii="Wingdings" w:hAnsi="Wingdings" w:hint="default"/>
      </w:rPr>
    </w:lvl>
    <w:lvl w:ilvl="6" w:tplc="080A0001" w:tentative="1">
      <w:start w:val="1"/>
      <w:numFmt w:val="bullet"/>
      <w:lvlText w:val=""/>
      <w:lvlJc w:val="left"/>
      <w:pPr>
        <w:ind w:left="5678" w:hanging="360"/>
      </w:pPr>
      <w:rPr>
        <w:rFonts w:ascii="Symbol" w:hAnsi="Symbol" w:hint="default"/>
      </w:rPr>
    </w:lvl>
    <w:lvl w:ilvl="7" w:tplc="080A0003" w:tentative="1">
      <w:start w:val="1"/>
      <w:numFmt w:val="bullet"/>
      <w:lvlText w:val="o"/>
      <w:lvlJc w:val="left"/>
      <w:pPr>
        <w:ind w:left="6398" w:hanging="360"/>
      </w:pPr>
      <w:rPr>
        <w:rFonts w:ascii="Courier New" w:hAnsi="Courier New" w:cs="Courier New" w:hint="default"/>
      </w:rPr>
    </w:lvl>
    <w:lvl w:ilvl="8" w:tplc="080A0005" w:tentative="1">
      <w:start w:val="1"/>
      <w:numFmt w:val="bullet"/>
      <w:lvlText w:val=""/>
      <w:lvlJc w:val="left"/>
      <w:pPr>
        <w:ind w:left="7118" w:hanging="360"/>
      </w:pPr>
      <w:rPr>
        <w:rFonts w:ascii="Wingdings" w:hAnsi="Wingdings" w:hint="default"/>
      </w:rPr>
    </w:lvl>
  </w:abstractNum>
  <w:num w:numId="1" w16cid:durableId="1748379287">
    <w:abstractNumId w:val="1"/>
  </w:num>
  <w:num w:numId="2" w16cid:durableId="1898006355">
    <w:abstractNumId w:val="24"/>
  </w:num>
  <w:num w:numId="3" w16cid:durableId="1562670388">
    <w:abstractNumId w:val="20"/>
  </w:num>
  <w:num w:numId="4" w16cid:durableId="882714653">
    <w:abstractNumId w:val="22"/>
  </w:num>
  <w:num w:numId="5" w16cid:durableId="327902362">
    <w:abstractNumId w:val="2"/>
  </w:num>
  <w:num w:numId="6" w16cid:durableId="1358505348">
    <w:abstractNumId w:val="18"/>
  </w:num>
  <w:num w:numId="7" w16cid:durableId="387072111">
    <w:abstractNumId w:val="23"/>
  </w:num>
  <w:num w:numId="8" w16cid:durableId="501972245">
    <w:abstractNumId w:val="25"/>
  </w:num>
  <w:num w:numId="9" w16cid:durableId="1933783083">
    <w:abstractNumId w:val="9"/>
  </w:num>
  <w:num w:numId="10" w16cid:durableId="1216354314">
    <w:abstractNumId w:val="10"/>
  </w:num>
  <w:num w:numId="11" w16cid:durableId="420951696">
    <w:abstractNumId w:val="14"/>
  </w:num>
  <w:num w:numId="12" w16cid:durableId="1236932280">
    <w:abstractNumId w:val="8"/>
  </w:num>
  <w:num w:numId="13" w16cid:durableId="1413047239">
    <w:abstractNumId w:val="16"/>
  </w:num>
  <w:num w:numId="14" w16cid:durableId="650059536">
    <w:abstractNumId w:val="17"/>
  </w:num>
  <w:num w:numId="15" w16cid:durableId="1338003589">
    <w:abstractNumId w:val="7"/>
  </w:num>
  <w:num w:numId="16" w16cid:durableId="1228301821">
    <w:abstractNumId w:val="26"/>
  </w:num>
  <w:num w:numId="17" w16cid:durableId="1178814617">
    <w:abstractNumId w:val="4"/>
  </w:num>
  <w:num w:numId="18" w16cid:durableId="1106998998">
    <w:abstractNumId w:val="13"/>
  </w:num>
  <w:num w:numId="19" w16cid:durableId="1521701038">
    <w:abstractNumId w:val="5"/>
  </w:num>
  <w:num w:numId="20" w16cid:durableId="1988656635">
    <w:abstractNumId w:val="6"/>
  </w:num>
  <w:num w:numId="21" w16cid:durableId="1327705260">
    <w:abstractNumId w:val="0"/>
  </w:num>
  <w:num w:numId="22" w16cid:durableId="1274745642">
    <w:abstractNumId w:val="12"/>
  </w:num>
  <w:num w:numId="23" w16cid:durableId="1949118505">
    <w:abstractNumId w:val="15"/>
  </w:num>
  <w:num w:numId="24" w16cid:durableId="1063213071">
    <w:abstractNumId w:val="11"/>
  </w:num>
  <w:num w:numId="25" w16cid:durableId="1915814972">
    <w:abstractNumId w:val="21"/>
  </w:num>
  <w:num w:numId="26" w16cid:durableId="1968393234">
    <w:abstractNumId w:val="3"/>
  </w:num>
  <w:num w:numId="27" w16cid:durableId="15849494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EBF"/>
    <w:rsid w:val="00010A4A"/>
    <w:rsid w:val="0006497C"/>
    <w:rsid w:val="000725D2"/>
    <w:rsid w:val="00080FCC"/>
    <w:rsid w:val="00095799"/>
    <w:rsid w:val="000D258F"/>
    <w:rsid w:val="000F2C65"/>
    <w:rsid w:val="00114FCF"/>
    <w:rsid w:val="00133D82"/>
    <w:rsid w:val="00164250"/>
    <w:rsid w:val="001677F5"/>
    <w:rsid w:val="001710ED"/>
    <w:rsid w:val="001A226A"/>
    <w:rsid w:val="001F311A"/>
    <w:rsid w:val="001F31CD"/>
    <w:rsid w:val="0020037E"/>
    <w:rsid w:val="00224B60"/>
    <w:rsid w:val="002343E9"/>
    <w:rsid w:val="0028598D"/>
    <w:rsid w:val="002A65BE"/>
    <w:rsid w:val="002C62B5"/>
    <w:rsid w:val="002E6484"/>
    <w:rsid w:val="00354486"/>
    <w:rsid w:val="0038126B"/>
    <w:rsid w:val="003B104C"/>
    <w:rsid w:val="003B2FCB"/>
    <w:rsid w:val="003C3671"/>
    <w:rsid w:val="00455232"/>
    <w:rsid w:val="00495C65"/>
    <w:rsid w:val="004A0291"/>
    <w:rsid w:val="004F3984"/>
    <w:rsid w:val="0050295C"/>
    <w:rsid w:val="0053798A"/>
    <w:rsid w:val="0054138F"/>
    <w:rsid w:val="00572334"/>
    <w:rsid w:val="005A3E89"/>
    <w:rsid w:val="005B5CBE"/>
    <w:rsid w:val="0060440C"/>
    <w:rsid w:val="00633A21"/>
    <w:rsid w:val="006469E3"/>
    <w:rsid w:val="00660872"/>
    <w:rsid w:val="00661BF3"/>
    <w:rsid w:val="00663F0D"/>
    <w:rsid w:val="00681EA4"/>
    <w:rsid w:val="006D60F1"/>
    <w:rsid w:val="00715E21"/>
    <w:rsid w:val="00755DF2"/>
    <w:rsid w:val="00781F65"/>
    <w:rsid w:val="007B108F"/>
    <w:rsid w:val="007B3B99"/>
    <w:rsid w:val="007E7EBF"/>
    <w:rsid w:val="007F113C"/>
    <w:rsid w:val="007F2922"/>
    <w:rsid w:val="00805B52"/>
    <w:rsid w:val="00813176"/>
    <w:rsid w:val="0081330B"/>
    <w:rsid w:val="00822AA8"/>
    <w:rsid w:val="00825C6A"/>
    <w:rsid w:val="00833ECD"/>
    <w:rsid w:val="00863676"/>
    <w:rsid w:val="00870555"/>
    <w:rsid w:val="00870A0D"/>
    <w:rsid w:val="008870B5"/>
    <w:rsid w:val="008B2D94"/>
    <w:rsid w:val="0093015A"/>
    <w:rsid w:val="00971263"/>
    <w:rsid w:val="009738E7"/>
    <w:rsid w:val="009739B1"/>
    <w:rsid w:val="00976836"/>
    <w:rsid w:val="00982836"/>
    <w:rsid w:val="009848DE"/>
    <w:rsid w:val="00986864"/>
    <w:rsid w:val="00990CFE"/>
    <w:rsid w:val="009C4DF6"/>
    <w:rsid w:val="009C6171"/>
    <w:rsid w:val="009D0016"/>
    <w:rsid w:val="009D0545"/>
    <w:rsid w:val="009D1F66"/>
    <w:rsid w:val="009D4612"/>
    <w:rsid w:val="009F6A35"/>
    <w:rsid w:val="00A22D15"/>
    <w:rsid w:val="00A809F8"/>
    <w:rsid w:val="00AA6225"/>
    <w:rsid w:val="00AA7D53"/>
    <w:rsid w:val="00AF15E2"/>
    <w:rsid w:val="00B8521E"/>
    <w:rsid w:val="00B93D9A"/>
    <w:rsid w:val="00BE03F8"/>
    <w:rsid w:val="00BE3421"/>
    <w:rsid w:val="00BE5388"/>
    <w:rsid w:val="00BE7615"/>
    <w:rsid w:val="00C00C6A"/>
    <w:rsid w:val="00C2587B"/>
    <w:rsid w:val="00C445EC"/>
    <w:rsid w:val="00C7175B"/>
    <w:rsid w:val="00C9211F"/>
    <w:rsid w:val="00CC3A58"/>
    <w:rsid w:val="00CC41AF"/>
    <w:rsid w:val="00CD7A64"/>
    <w:rsid w:val="00CE4C43"/>
    <w:rsid w:val="00D21E32"/>
    <w:rsid w:val="00D35A26"/>
    <w:rsid w:val="00D545CF"/>
    <w:rsid w:val="00DA0E76"/>
    <w:rsid w:val="00DB30F0"/>
    <w:rsid w:val="00DB351E"/>
    <w:rsid w:val="00DB53C7"/>
    <w:rsid w:val="00E31577"/>
    <w:rsid w:val="00EC3F5A"/>
    <w:rsid w:val="00EF3A76"/>
    <w:rsid w:val="00EF4ACF"/>
    <w:rsid w:val="00F244BC"/>
    <w:rsid w:val="00FB5D24"/>
    <w:rsid w:val="00FC0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E4EECDB"/>
  <w15:docId w15:val="{CCF0C682-F74B-4B6D-8557-5C7FCE0E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CC"/>
    <w:rPr>
      <w:rFonts w:ascii="Arial" w:eastAsia="Arial" w:hAnsi="Arial" w:cs="Arial"/>
      <w:lang w:val="es-MX" w:eastAsia="es-MX" w:bidi="es-MX"/>
    </w:rPr>
  </w:style>
  <w:style w:type="paragraph" w:styleId="Ttulo1">
    <w:name w:val="heading 1"/>
    <w:basedOn w:val="Normal"/>
    <w:uiPriority w:val="9"/>
    <w:qFormat/>
    <w:pPr>
      <w:ind w:left="1346" w:hanging="709"/>
      <w:outlineLvl w:val="0"/>
    </w:pPr>
    <w:rPr>
      <w:b/>
      <w:bCs/>
      <w:sz w:val="30"/>
      <w:szCs w:val="30"/>
    </w:rPr>
  </w:style>
  <w:style w:type="paragraph" w:styleId="Ttulo2">
    <w:name w:val="heading 2"/>
    <w:basedOn w:val="Normal"/>
    <w:uiPriority w:val="9"/>
    <w:unhideWhenUsed/>
    <w:qFormat/>
    <w:pPr>
      <w:ind w:left="638" w:hanging="568"/>
      <w:outlineLvl w:val="1"/>
    </w:pPr>
    <w:rPr>
      <w:b/>
      <w:bCs/>
      <w:sz w:val="28"/>
      <w:szCs w:val="28"/>
    </w:rPr>
  </w:style>
  <w:style w:type="paragraph" w:styleId="Ttulo3">
    <w:name w:val="heading 3"/>
    <w:basedOn w:val="Normal"/>
    <w:uiPriority w:val="9"/>
    <w:unhideWhenUsed/>
    <w:qFormat/>
    <w:pPr>
      <w:ind w:left="149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2A65BE"/>
    <w:pPr>
      <w:spacing w:line="360" w:lineRule="auto"/>
      <w:ind w:left="661" w:hanging="661"/>
    </w:pPr>
    <w:rPr>
      <w:b/>
      <w:bCs/>
      <w:sz w:val="24"/>
      <w:szCs w:val="24"/>
    </w:rPr>
  </w:style>
  <w:style w:type="paragraph" w:styleId="TDC2">
    <w:name w:val="toc 2"/>
    <w:basedOn w:val="Normal"/>
    <w:uiPriority w:val="39"/>
    <w:qFormat/>
    <w:rsid w:val="002A65BE"/>
    <w:pPr>
      <w:spacing w:line="360" w:lineRule="auto"/>
      <w:ind w:left="1381" w:hanging="661"/>
    </w:pPr>
    <w:rPr>
      <w:sz w:val="24"/>
      <w:szCs w:val="24"/>
    </w:rPr>
  </w:style>
  <w:style w:type="paragraph" w:styleId="TDC4">
    <w:name w:val="toc 4"/>
    <w:basedOn w:val="Normal"/>
    <w:uiPriority w:val="1"/>
    <w:qFormat/>
    <w:pPr>
      <w:ind w:left="859"/>
    </w:pPr>
    <w:rPr>
      <w:b/>
      <w:bCs/>
      <w:i/>
    </w:rPr>
  </w:style>
  <w:style w:type="paragraph" w:styleId="TDC5">
    <w:name w:val="toc 5"/>
    <w:basedOn w:val="Normal"/>
    <w:uiPriority w:val="1"/>
    <w:qFormat/>
    <w:pPr>
      <w:ind w:left="900"/>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63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C3F5A"/>
    <w:pPr>
      <w:tabs>
        <w:tab w:val="center" w:pos="4419"/>
        <w:tab w:val="right" w:pos="8838"/>
      </w:tabs>
    </w:pPr>
  </w:style>
  <w:style w:type="character" w:customStyle="1" w:styleId="EncabezadoCar">
    <w:name w:val="Encabezado Car"/>
    <w:basedOn w:val="Fuentedeprrafopredeter"/>
    <w:link w:val="Encabezado"/>
    <w:uiPriority w:val="99"/>
    <w:rsid w:val="00EC3F5A"/>
    <w:rPr>
      <w:rFonts w:ascii="Arial" w:eastAsia="Arial" w:hAnsi="Arial" w:cs="Arial"/>
      <w:lang w:val="es-MX" w:eastAsia="es-MX" w:bidi="es-MX"/>
    </w:rPr>
  </w:style>
  <w:style w:type="paragraph" w:styleId="Piedepgina">
    <w:name w:val="footer"/>
    <w:basedOn w:val="Normal"/>
    <w:link w:val="PiedepginaCar"/>
    <w:uiPriority w:val="99"/>
    <w:unhideWhenUsed/>
    <w:rsid w:val="00EC3F5A"/>
    <w:pPr>
      <w:tabs>
        <w:tab w:val="center" w:pos="4419"/>
        <w:tab w:val="right" w:pos="8838"/>
      </w:tabs>
    </w:pPr>
  </w:style>
  <w:style w:type="character" w:customStyle="1" w:styleId="PiedepginaCar">
    <w:name w:val="Pie de página Car"/>
    <w:basedOn w:val="Fuentedeprrafopredeter"/>
    <w:link w:val="Piedepgina"/>
    <w:uiPriority w:val="99"/>
    <w:rsid w:val="00EC3F5A"/>
    <w:rPr>
      <w:rFonts w:ascii="Arial" w:eastAsia="Arial" w:hAnsi="Arial" w:cs="Arial"/>
      <w:lang w:val="es-MX" w:eastAsia="es-MX" w:bidi="es-MX"/>
    </w:rPr>
  </w:style>
  <w:style w:type="character" w:customStyle="1" w:styleId="TextoindependienteCar">
    <w:name w:val="Texto independiente Car"/>
    <w:basedOn w:val="Fuentedeprrafopredeter"/>
    <w:link w:val="Textoindependiente"/>
    <w:uiPriority w:val="1"/>
    <w:rsid w:val="003B2FCB"/>
    <w:rPr>
      <w:rFonts w:ascii="Arial" w:eastAsia="Arial" w:hAnsi="Arial" w:cs="Arial"/>
      <w:sz w:val="24"/>
      <w:szCs w:val="24"/>
      <w:lang w:val="es-MX" w:eastAsia="es-MX" w:bidi="es-MX"/>
    </w:rPr>
  </w:style>
  <w:style w:type="paragraph" w:customStyle="1" w:styleId="Default">
    <w:name w:val="Default"/>
    <w:rsid w:val="00681EA4"/>
    <w:pPr>
      <w:widowControl/>
      <w:adjustRightInd w:val="0"/>
    </w:pPr>
    <w:rPr>
      <w:rFonts w:ascii="Arial" w:hAnsi="Arial" w:cs="Arial"/>
      <w:color w:val="000000"/>
      <w:sz w:val="24"/>
      <w:szCs w:val="24"/>
      <w:lang w:val="es-MX"/>
    </w:rPr>
  </w:style>
  <w:style w:type="paragraph" w:styleId="TtuloTDC">
    <w:name w:val="TOC Heading"/>
    <w:basedOn w:val="Ttulo1"/>
    <w:next w:val="Normal"/>
    <w:uiPriority w:val="39"/>
    <w:unhideWhenUsed/>
    <w:qFormat/>
    <w:rsid w:val="00661BF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ipervnculo">
    <w:name w:val="Hyperlink"/>
    <w:basedOn w:val="Fuentedeprrafopredeter"/>
    <w:uiPriority w:val="99"/>
    <w:unhideWhenUsed/>
    <w:rsid w:val="00661BF3"/>
    <w:rPr>
      <w:color w:val="0000FF" w:themeColor="hyperlink"/>
      <w:u w:val="single"/>
    </w:rPr>
  </w:style>
  <w:style w:type="paragraph" w:styleId="Revisin">
    <w:name w:val="Revision"/>
    <w:hidden/>
    <w:uiPriority w:val="99"/>
    <w:semiHidden/>
    <w:rsid w:val="007F113C"/>
    <w:pPr>
      <w:widowControl/>
      <w:autoSpaceDE/>
      <w:autoSpaceDN/>
    </w:pPr>
    <w:rPr>
      <w:rFonts w:ascii="Arial" w:eastAsia="Arial" w:hAnsi="Arial" w:cs="Arial"/>
      <w:lang w:val="es-MX" w:eastAsia="es-MX" w:bidi="es-MX"/>
    </w:rPr>
  </w:style>
  <w:style w:type="paragraph" w:styleId="TDC3">
    <w:name w:val="toc 3"/>
    <w:basedOn w:val="Normal"/>
    <w:next w:val="Normal"/>
    <w:autoRedefine/>
    <w:uiPriority w:val="39"/>
    <w:unhideWhenUsed/>
    <w:rsid w:val="00D545CF"/>
    <w:pPr>
      <w:spacing w:after="100" w:line="360" w:lineRule="auto"/>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fontTable" Target="fontTable.xml"/></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AD466-207B-4F18-999A-FDBF586E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23</Pages>
  <Words>6543</Words>
  <Characters>35991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dc:creator>
  <cp:lastModifiedBy>Luis Alfonso Campos Guzman</cp:lastModifiedBy>
  <cp:revision>22</cp:revision>
  <cp:lastPrinted>2024-02-27T22:40:00Z</cp:lastPrinted>
  <dcterms:created xsi:type="dcterms:W3CDTF">2024-02-23T18:25:00Z</dcterms:created>
  <dcterms:modified xsi:type="dcterms:W3CDTF">2024-03-02T20:22:00Z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2021-03-02T00:00:00Z</vt:filetime>
  </property>
  <property fmtid="{D5CDD505-2E9C-101B-9397-08002B2CF9AE}" pid="3" name="Creator">
    <vt:lpwstr>Microsoft® Word para Microsoft 365</vt:lpwstr>
  </property>
  <property fmtid="{D5CDD505-2E9C-101B-9397-08002B2CF9AE}" pid="4" name="LastSaved">
    <vt:filetime>2024-02-10T00:00:00Z</vt:filetime>
  </property>
</Properties>
</file>