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B76F3" w14:textId="541FBD42" w:rsidR="00EC32B7" w:rsidRPr="00B9326A" w:rsidRDefault="00542B36" w:rsidP="00F725BF">
      <w:pPr>
        <w:pStyle w:val="Textoindependiente"/>
        <w:tabs>
          <w:tab w:val="left" w:pos="8100"/>
        </w:tabs>
        <w:spacing w:after="0"/>
        <w:jc w:val="both"/>
        <w:rPr>
          <w:rFonts w:ascii="Lucida Sans Unicode" w:hAnsi="Lucida Sans Unicode" w:cs="Lucida Sans Unicode"/>
          <w:b/>
          <w:bCs/>
          <w:sz w:val="20"/>
        </w:rPr>
      </w:pPr>
      <w:r w:rsidRPr="00B9326A">
        <w:rPr>
          <w:rFonts w:ascii="Lucida Sans Unicode" w:hAnsi="Lucida Sans Unicode" w:cs="Lucida Sans Unicode"/>
          <w:b/>
          <w:bCs/>
          <w:sz w:val="20"/>
        </w:rPr>
        <w:t>ACUERDO DEL CONSEJO GENERAL DEL INSTITUTO ELECTORAL Y DE PARTICIPACIÓN CIUDADANA DEL ESTADO DE JALISCO QUE DETERMINA EL MONTO DEL FINANCIAMIENTO PÚBLICO LOCAL QUE CORRESPONDE A LOS PARTIDOS POLÍTICOS CON DERECHO A RECIBIRLO, PARA EL EJERCICIO FISCAL DOS MIL VEINTICINCO</w:t>
      </w:r>
      <w:r w:rsidR="008E356F">
        <w:rPr>
          <w:rFonts w:ascii="Lucida Sans Unicode" w:hAnsi="Lucida Sans Unicode" w:cs="Lucida Sans Unicode"/>
          <w:b/>
          <w:bCs/>
          <w:sz w:val="20"/>
        </w:rPr>
        <w:t xml:space="preserve"> Y APRUEBA EL CALENDARIO OFICIAL PARA SU OTORGAMIENTO</w:t>
      </w:r>
    </w:p>
    <w:p w14:paraId="1643A0BE" w14:textId="265DD044" w:rsidR="006F1587" w:rsidRDefault="004711B3" w:rsidP="00F725BF">
      <w:pPr>
        <w:pStyle w:val="Textoindependiente"/>
        <w:tabs>
          <w:tab w:val="left" w:pos="8100"/>
        </w:tabs>
        <w:spacing w:after="0"/>
        <w:jc w:val="both"/>
        <w:rPr>
          <w:rFonts w:ascii="Lucida Sans Unicode" w:hAnsi="Lucida Sans Unicode" w:cs="Lucida Sans Unicode"/>
          <w:b/>
          <w:bCs/>
          <w:sz w:val="20"/>
        </w:rPr>
      </w:pPr>
      <w:r w:rsidRPr="00B9326A">
        <w:rPr>
          <w:rFonts w:ascii="Lucida Sans Unicode" w:hAnsi="Lucida Sans Unicode" w:cs="Lucida Sans Unicode"/>
          <w:b/>
          <w:bCs/>
          <w:sz w:val="20"/>
        </w:rPr>
        <w:tab/>
      </w:r>
    </w:p>
    <w:p w14:paraId="71B28CC8" w14:textId="77777777" w:rsidR="00F725BF" w:rsidRPr="00B9326A" w:rsidRDefault="00F725BF" w:rsidP="00F725BF">
      <w:pPr>
        <w:pStyle w:val="Textoindependiente"/>
        <w:tabs>
          <w:tab w:val="left" w:pos="8100"/>
        </w:tabs>
        <w:spacing w:after="0"/>
        <w:jc w:val="both"/>
        <w:rPr>
          <w:rFonts w:ascii="Lucida Sans Unicode" w:hAnsi="Lucida Sans Unicode" w:cs="Lucida Sans Unicode"/>
          <w:b/>
          <w:bCs/>
          <w:sz w:val="20"/>
        </w:rPr>
      </w:pPr>
    </w:p>
    <w:p w14:paraId="78CB72EE" w14:textId="77777777" w:rsidR="00D94632" w:rsidRPr="00B9326A" w:rsidRDefault="00D94632" w:rsidP="00F725BF">
      <w:pPr>
        <w:pStyle w:val="Ttulo5"/>
        <w:spacing w:before="0" w:line="240" w:lineRule="auto"/>
        <w:jc w:val="center"/>
        <w:rPr>
          <w:rFonts w:ascii="Lucida Sans Unicode" w:hAnsi="Lucida Sans Unicode" w:cs="Lucida Sans Unicode"/>
          <w:b/>
          <w:bCs/>
          <w:color w:val="000000" w:themeColor="text1"/>
          <w:sz w:val="20"/>
          <w:szCs w:val="20"/>
          <w:lang w:val="pt-BR"/>
        </w:rPr>
      </w:pPr>
      <w:r w:rsidRPr="00B9326A">
        <w:rPr>
          <w:rFonts w:ascii="Lucida Sans Unicode" w:hAnsi="Lucida Sans Unicode" w:cs="Lucida Sans Unicode"/>
          <w:b/>
          <w:bCs/>
          <w:color w:val="000000" w:themeColor="text1"/>
          <w:sz w:val="20"/>
          <w:szCs w:val="20"/>
          <w:lang w:val="pt-BR"/>
        </w:rPr>
        <w:t>A N T E C E D E N T E S</w:t>
      </w:r>
    </w:p>
    <w:p w14:paraId="34D4C3AD" w14:textId="77777777" w:rsidR="00CF6B1C" w:rsidRPr="00B9326A" w:rsidRDefault="00CF6B1C" w:rsidP="00F725BF">
      <w:pPr>
        <w:spacing w:after="0" w:line="240" w:lineRule="auto"/>
        <w:rPr>
          <w:rFonts w:ascii="Lucida Sans Unicode" w:hAnsi="Lucida Sans Unicode" w:cs="Lucida Sans Unicode"/>
          <w:sz w:val="20"/>
          <w:szCs w:val="20"/>
          <w:lang w:val="pt-BR"/>
        </w:rPr>
      </w:pPr>
    </w:p>
    <w:p w14:paraId="0247A922" w14:textId="77777777" w:rsidR="00CF6B1C" w:rsidRPr="00870081" w:rsidRDefault="00CF6B1C" w:rsidP="00F725BF">
      <w:pPr>
        <w:pStyle w:val="Prrafodelista"/>
        <w:spacing w:after="0" w:line="240" w:lineRule="auto"/>
        <w:rPr>
          <w:rFonts w:ascii="Lucida Sans Unicode" w:hAnsi="Lucida Sans Unicode" w:cs="Lucida Sans Unicode"/>
          <w:b/>
          <w:bCs/>
          <w:sz w:val="20"/>
          <w:szCs w:val="20"/>
          <w:lang w:val="it-IT"/>
        </w:rPr>
      </w:pPr>
    </w:p>
    <w:p w14:paraId="4981D54B" w14:textId="6BDC432A" w:rsidR="00B1146B" w:rsidRPr="00B9326A" w:rsidRDefault="00B1146B" w:rsidP="00F725BF">
      <w:pPr>
        <w:pStyle w:val="Prrafodelista"/>
        <w:spacing w:after="0" w:line="240" w:lineRule="auto"/>
        <w:ind w:left="0"/>
        <w:jc w:val="both"/>
        <w:rPr>
          <w:rFonts w:ascii="Lucida Sans Unicode" w:hAnsi="Lucida Sans Unicode" w:cs="Lucida Sans Unicode"/>
          <w:b/>
          <w:sz w:val="20"/>
          <w:szCs w:val="20"/>
        </w:rPr>
      </w:pPr>
      <w:r w:rsidRPr="00B9326A">
        <w:rPr>
          <w:rFonts w:ascii="Lucida Sans Unicode" w:hAnsi="Lucida Sans Unicode" w:cs="Lucida Sans Unicode"/>
          <w:b/>
          <w:sz w:val="20"/>
          <w:szCs w:val="20"/>
        </w:rPr>
        <w:t>CORRESPONDIENTE AL AÑO DOS MIL VEINTIDÓS</w:t>
      </w:r>
    </w:p>
    <w:p w14:paraId="14E08187" w14:textId="77777777" w:rsidR="00B1146B" w:rsidRPr="00B9326A" w:rsidRDefault="00B1146B" w:rsidP="00F725BF">
      <w:pPr>
        <w:pStyle w:val="Prrafodelista"/>
        <w:spacing w:after="0" w:line="240" w:lineRule="auto"/>
        <w:rPr>
          <w:rFonts w:ascii="Lucida Sans Unicode" w:hAnsi="Lucida Sans Unicode" w:cs="Lucida Sans Unicode"/>
          <w:b/>
          <w:bCs/>
          <w:sz w:val="20"/>
          <w:szCs w:val="20"/>
          <w:lang w:val="es-ES_tradnl"/>
        </w:rPr>
      </w:pPr>
    </w:p>
    <w:p w14:paraId="03D5E55F" w14:textId="2E6CCEA3" w:rsidR="00B1146B" w:rsidRPr="00B9326A" w:rsidRDefault="00B1146B" w:rsidP="00F725BF">
      <w:pPr>
        <w:pStyle w:val="Prrafodelista"/>
        <w:numPr>
          <w:ilvl w:val="0"/>
          <w:numId w:val="43"/>
        </w:numPr>
        <w:spacing w:after="0" w:line="240" w:lineRule="auto"/>
        <w:jc w:val="both"/>
        <w:rPr>
          <w:rFonts w:ascii="Lucida Sans Unicode" w:hAnsi="Lucida Sans Unicode" w:cs="Lucida Sans Unicode"/>
          <w:b/>
          <w:bCs/>
          <w:sz w:val="20"/>
          <w:szCs w:val="20"/>
          <w:lang w:val="es-ES_tradnl"/>
        </w:rPr>
      </w:pPr>
      <w:r w:rsidRPr="00B9326A">
        <w:rPr>
          <w:rFonts w:ascii="Lucida Sans Unicode" w:hAnsi="Lucida Sans Unicode" w:cs="Lucida Sans Unicode"/>
          <w:b/>
          <w:bCs/>
          <w:sz w:val="20"/>
          <w:szCs w:val="20"/>
          <w:lang w:val="es-ES_tradnl"/>
        </w:rPr>
        <w:t xml:space="preserve">REFORMA LOCAL EN MATERIA DE FINANCIAMIENTO. </w:t>
      </w:r>
      <w:r w:rsidRPr="00B9326A">
        <w:rPr>
          <w:rFonts w:ascii="Lucida Sans Unicode" w:hAnsi="Lucida Sans Unicode" w:cs="Lucida Sans Unicode"/>
          <w:bCs/>
          <w:sz w:val="20"/>
          <w:szCs w:val="20"/>
          <w:lang w:val="es-ES_tradnl"/>
        </w:rPr>
        <w:t xml:space="preserve">El veintisiete de octubre, se publicó en el Periódico Oficial </w:t>
      </w:r>
      <w:r w:rsidRPr="00B9326A">
        <w:rPr>
          <w:rFonts w:ascii="Lucida Sans Unicode" w:hAnsi="Lucida Sans Unicode" w:cs="Lucida Sans Unicode"/>
          <w:bCs/>
          <w:i/>
          <w:sz w:val="20"/>
          <w:szCs w:val="20"/>
          <w:lang w:val="es-ES_tradnl"/>
        </w:rPr>
        <w:t xml:space="preserve">“El Estado de Jalisco”, </w:t>
      </w:r>
      <w:r w:rsidRPr="00B9326A">
        <w:rPr>
          <w:rFonts w:ascii="Lucida Sans Unicode" w:hAnsi="Lucida Sans Unicode" w:cs="Lucida Sans Unicode"/>
          <w:bCs/>
          <w:sz w:val="20"/>
          <w:szCs w:val="20"/>
          <w:lang w:val="es-ES_tradnl"/>
        </w:rPr>
        <w:t>el Decreto 28826/LXIII/22</w:t>
      </w:r>
      <w:r w:rsidR="0068262C" w:rsidRPr="00B9326A">
        <w:rPr>
          <w:rStyle w:val="Refdenotaalpie"/>
          <w:rFonts w:ascii="Lucida Sans Unicode" w:hAnsi="Lucida Sans Unicode" w:cs="Lucida Sans Unicode"/>
          <w:bCs/>
          <w:sz w:val="20"/>
          <w:szCs w:val="20"/>
          <w:lang w:val="es-ES_tradnl"/>
        </w:rPr>
        <w:footnoteReference w:id="1"/>
      </w:r>
      <w:r w:rsidRPr="00B9326A">
        <w:rPr>
          <w:rFonts w:ascii="Lucida Sans Unicode" w:hAnsi="Lucida Sans Unicode" w:cs="Lucida Sans Unicode"/>
          <w:bCs/>
          <w:sz w:val="20"/>
          <w:szCs w:val="20"/>
          <w:lang w:val="es-ES_tradnl"/>
        </w:rPr>
        <w:t xml:space="preserve"> que reformó el artículo 13, base IV, inciso a) de la Constitución Política del Estado de Jalisco, relativo a las bases para el cálculo del financiamiento público local para partidos políticos locales y nacionales que hayan obtenido el tres por ciento de la votación válida emitida en el proceso electoral local anterior.</w:t>
      </w:r>
    </w:p>
    <w:p w14:paraId="46C4ADAD" w14:textId="77777777" w:rsidR="00CF6B1C" w:rsidRPr="00B9326A" w:rsidRDefault="00CF6B1C" w:rsidP="00F725BF">
      <w:pPr>
        <w:pStyle w:val="Prrafodelista"/>
        <w:spacing w:after="0" w:line="240" w:lineRule="auto"/>
        <w:ind w:left="0"/>
        <w:jc w:val="both"/>
        <w:rPr>
          <w:rFonts w:ascii="Lucida Sans Unicode" w:hAnsi="Lucida Sans Unicode" w:cs="Lucida Sans Unicode"/>
          <w:b/>
          <w:bCs/>
          <w:sz w:val="20"/>
          <w:szCs w:val="20"/>
          <w:lang w:val="es-ES_tradnl"/>
        </w:rPr>
      </w:pPr>
    </w:p>
    <w:p w14:paraId="4B10F0DF" w14:textId="7C099FAF" w:rsidR="00D94632" w:rsidRPr="003B0464" w:rsidRDefault="00D94632" w:rsidP="00F725BF">
      <w:pPr>
        <w:pStyle w:val="Prrafodelista"/>
        <w:tabs>
          <w:tab w:val="left" w:pos="284"/>
        </w:tabs>
        <w:spacing w:after="0" w:line="240" w:lineRule="auto"/>
        <w:ind w:left="0"/>
        <w:jc w:val="both"/>
        <w:rPr>
          <w:rFonts w:ascii="Lucida Sans Unicode" w:hAnsi="Lucida Sans Unicode" w:cs="Lucida Sans Unicode"/>
          <w:b/>
          <w:bCs/>
          <w:sz w:val="20"/>
          <w:szCs w:val="20"/>
          <w:lang w:val="es-ES_tradnl"/>
        </w:rPr>
      </w:pPr>
      <w:r w:rsidRPr="003B0464">
        <w:rPr>
          <w:rFonts w:ascii="Lucida Sans Unicode" w:hAnsi="Lucida Sans Unicode" w:cs="Lucida Sans Unicode"/>
          <w:b/>
          <w:bCs/>
          <w:sz w:val="20"/>
          <w:szCs w:val="20"/>
          <w:lang w:val="es-ES_tradnl"/>
        </w:rPr>
        <w:t>CORRESPONDIENTE</w:t>
      </w:r>
      <w:r w:rsidR="004613D0">
        <w:rPr>
          <w:rFonts w:ascii="Lucida Sans Unicode" w:hAnsi="Lucida Sans Unicode" w:cs="Lucida Sans Unicode"/>
          <w:b/>
          <w:bCs/>
          <w:sz w:val="20"/>
          <w:szCs w:val="20"/>
          <w:lang w:val="es-ES_tradnl"/>
        </w:rPr>
        <w:t>S</w:t>
      </w:r>
      <w:r w:rsidRPr="003B0464">
        <w:rPr>
          <w:rFonts w:ascii="Lucida Sans Unicode" w:hAnsi="Lucida Sans Unicode" w:cs="Lucida Sans Unicode"/>
          <w:b/>
          <w:bCs/>
          <w:sz w:val="20"/>
          <w:szCs w:val="20"/>
          <w:lang w:val="es-ES_tradnl"/>
        </w:rPr>
        <w:t xml:space="preserve"> AL AÑO DOS MIL VEINTITRÉS</w:t>
      </w:r>
    </w:p>
    <w:p w14:paraId="63F5706E" w14:textId="77777777" w:rsidR="00D94632" w:rsidRPr="003B0464" w:rsidRDefault="00D94632" w:rsidP="00F725BF">
      <w:pPr>
        <w:tabs>
          <w:tab w:val="left" w:pos="284"/>
        </w:tabs>
        <w:spacing w:after="0" w:line="240" w:lineRule="auto"/>
        <w:jc w:val="both"/>
        <w:rPr>
          <w:rFonts w:ascii="Lucida Sans Unicode" w:hAnsi="Lucida Sans Unicode" w:cs="Lucida Sans Unicode"/>
          <w:b/>
          <w:bCs/>
          <w:sz w:val="20"/>
          <w:szCs w:val="20"/>
          <w:lang w:val="es-ES_tradnl"/>
        </w:rPr>
      </w:pPr>
    </w:p>
    <w:p w14:paraId="57881100" w14:textId="6F06DA83" w:rsidR="00514ECA" w:rsidRDefault="00820FA9" w:rsidP="00514ECA">
      <w:pPr>
        <w:pStyle w:val="Prrafodelista"/>
        <w:numPr>
          <w:ilvl w:val="0"/>
          <w:numId w:val="43"/>
        </w:numPr>
        <w:spacing w:after="0" w:line="240" w:lineRule="auto"/>
        <w:jc w:val="both"/>
        <w:rPr>
          <w:rFonts w:ascii="Lucida Sans Unicode" w:hAnsi="Lucida Sans Unicode" w:cs="Lucida Sans Unicode"/>
          <w:b/>
          <w:bCs/>
          <w:sz w:val="20"/>
          <w:szCs w:val="20"/>
        </w:rPr>
      </w:pPr>
      <w:r w:rsidRPr="00B9326A">
        <w:rPr>
          <w:rFonts w:ascii="Lucida Sans Unicode" w:hAnsi="Lucida Sans Unicode" w:cs="Lucida Sans Unicode"/>
          <w:b/>
          <w:sz w:val="20"/>
          <w:szCs w:val="20"/>
          <w:lang w:val="es-419"/>
        </w:rPr>
        <w:t>REFORMA AL CÓDIGO ELECTORAL DEL ESTADO DE JALISCO.</w:t>
      </w:r>
      <w:r w:rsidRPr="00B9326A">
        <w:rPr>
          <w:rFonts w:ascii="Lucida Sans Unicode" w:hAnsi="Lucida Sans Unicode" w:cs="Lucida Sans Unicode"/>
          <w:bCs/>
          <w:sz w:val="20"/>
          <w:szCs w:val="20"/>
          <w:lang w:val="es-419"/>
        </w:rPr>
        <w:t xml:space="preserve"> El veinte de mayo, mediante decreto número 29185/LXIII/23</w:t>
      </w:r>
      <w:r w:rsidR="007058FF" w:rsidRPr="00B9326A">
        <w:rPr>
          <w:rStyle w:val="Refdenotaalpie"/>
          <w:rFonts w:ascii="Lucida Sans Unicode" w:hAnsi="Lucida Sans Unicode" w:cs="Lucida Sans Unicode"/>
          <w:bCs/>
          <w:sz w:val="20"/>
          <w:szCs w:val="20"/>
          <w:lang w:val="es-419"/>
        </w:rPr>
        <w:footnoteReference w:id="2"/>
      </w:r>
      <w:r w:rsidRPr="00B9326A">
        <w:rPr>
          <w:rFonts w:ascii="Lucida Sans Unicode" w:hAnsi="Lucida Sans Unicode" w:cs="Lucida Sans Unicode"/>
          <w:bCs/>
          <w:sz w:val="20"/>
          <w:szCs w:val="20"/>
          <w:lang w:val="es-419"/>
        </w:rPr>
        <w:t xml:space="preserve"> publicado en el Periódico Oficial </w:t>
      </w:r>
      <w:r w:rsidRPr="00184F4A">
        <w:rPr>
          <w:rFonts w:ascii="Lucida Sans Unicode" w:hAnsi="Lucida Sans Unicode" w:cs="Lucida Sans Unicode"/>
          <w:bCs/>
          <w:i/>
          <w:iCs/>
          <w:sz w:val="20"/>
          <w:szCs w:val="20"/>
          <w:lang w:val="es-419"/>
        </w:rPr>
        <w:t>“El Estado de Jalisco”</w:t>
      </w:r>
      <w:r w:rsidRPr="00B9326A">
        <w:rPr>
          <w:rFonts w:ascii="Lucida Sans Unicode" w:hAnsi="Lucida Sans Unicode" w:cs="Lucida Sans Unicode"/>
          <w:bCs/>
          <w:sz w:val="20"/>
          <w:szCs w:val="20"/>
          <w:lang w:val="es-419"/>
        </w:rPr>
        <w:t>, se reformaron diversos artículos del Código Electoral del Estado de Jalisco.</w:t>
      </w:r>
      <w:r w:rsidR="00D94632" w:rsidRPr="00B9326A">
        <w:rPr>
          <w:rFonts w:ascii="Lucida Sans Unicode" w:hAnsi="Lucida Sans Unicode" w:cs="Lucida Sans Unicode"/>
          <w:b/>
          <w:bCs/>
          <w:sz w:val="20"/>
          <w:szCs w:val="20"/>
        </w:rPr>
        <w:t xml:space="preserve"> </w:t>
      </w:r>
    </w:p>
    <w:p w14:paraId="2408AFFE" w14:textId="77777777" w:rsidR="00EF207C" w:rsidRDefault="00EF207C" w:rsidP="00EF207C">
      <w:pPr>
        <w:pStyle w:val="Prrafodelista"/>
        <w:spacing w:after="0" w:line="240" w:lineRule="auto"/>
        <w:ind w:left="644"/>
        <w:jc w:val="both"/>
        <w:rPr>
          <w:rFonts w:ascii="Lucida Sans Unicode" w:hAnsi="Lucida Sans Unicode" w:cs="Lucida Sans Unicode"/>
          <w:b/>
          <w:bCs/>
          <w:sz w:val="20"/>
          <w:szCs w:val="20"/>
        </w:rPr>
      </w:pPr>
    </w:p>
    <w:p w14:paraId="3F7FF4B0" w14:textId="103842C3" w:rsidR="00EF207C" w:rsidRPr="00EF207C" w:rsidRDefault="00EF207C" w:rsidP="00EF207C">
      <w:pPr>
        <w:pStyle w:val="Prrafodelista"/>
        <w:numPr>
          <w:ilvl w:val="0"/>
          <w:numId w:val="43"/>
        </w:numPr>
        <w:spacing w:after="0" w:line="240" w:lineRule="auto"/>
        <w:jc w:val="both"/>
        <w:rPr>
          <w:rFonts w:ascii="Lucida Sans Unicode" w:hAnsi="Lucida Sans Unicode" w:cs="Lucida Sans Unicode"/>
          <w:sz w:val="20"/>
          <w:szCs w:val="20"/>
        </w:rPr>
      </w:pPr>
      <w:r w:rsidRPr="00EF207C">
        <w:rPr>
          <w:rFonts w:ascii="Lucida Sans Unicode" w:hAnsi="Lucida Sans Unicode" w:cs="Lucida Sans Unicode"/>
          <w:b/>
          <w:bCs/>
          <w:sz w:val="20"/>
          <w:szCs w:val="20"/>
        </w:rPr>
        <w:t xml:space="preserve">APROBACIÓN DEL CALENDARIO INTEGRAL DEL PROCESO ELECTORAL LOCAL CONCURRENTE 2023-2024. </w:t>
      </w:r>
      <w:r w:rsidRPr="00EF207C">
        <w:rPr>
          <w:rFonts w:ascii="Lucida Sans Unicode" w:hAnsi="Lucida Sans Unicode" w:cs="Lucida Sans Unicode"/>
          <w:sz w:val="20"/>
          <w:szCs w:val="20"/>
        </w:rPr>
        <w:t>El dieciocho de septiembre, en la décima cuarta sesión extraordinaria, este Consejo General emitió el acuerdo identificado con clave alfanumérica IEPC-ACG-060/2023</w:t>
      </w:r>
      <w:r w:rsidR="001D00DD">
        <w:rPr>
          <w:rStyle w:val="Refdenotaalpie"/>
          <w:rFonts w:ascii="Lucida Sans Unicode" w:hAnsi="Lucida Sans Unicode" w:cs="Lucida Sans Unicode"/>
          <w:sz w:val="20"/>
          <w:szCs w:val="20"/>
        </w:rPr>
        <w:footnoteReference w:id="3"/>
      </w:r>
      <w:r w:rsidRPr="00EF207C">
        <w:rPr>
          <w:rFonts w:ascii="Lucida Sans Unicode" w:hAnsi="Lucida Sans Unicode" w:cs="Lucida Sans Unicode"/>
          <w:sz w:val="20"/>
          <w:szCs w:val="20"/>
        </w:rPr>
        <w:t>, mediante el cual se aprobó el Calendario Integral para el Proceso Electoral Local Concurrente 2023-2024.</w:t>
      </w:r>
    </w:p>
    <w:p w14:paraId="2ADADC5B" w14:textId="77777777" w:rsidR="00EF207C" w:rsidRPr="00EF207C" w:rsidRDefault="00EF207C" w:rsidP="00EF207C">
      <w:pPr>
        <w:pStyle w:val="Prrafodelista"/>
        <w:spacing w:after="0" w:line="240" w:lineRule="auto"/>
        <w:ind w:left="644"/>
        <w:jc w:val="both"/>
        <w:rPr>
          <w:rFonts w:ascii="Lucida Sans Unicode" w:hAnsi="Lucida Sans Unicode" w:cs="Lucida Sans Unicode"/>
          <w:b/>
          <w:bCs/>
          <w:sz w:val="20"/>
          <w:szCs w:val="20"/>
        </w:rPr>
      </w:pPr>
    </w:p>
    <w:p w14:paraId="29444F6C" w14:textId="6DF2EEAB" w:rsidR="00EF207C" w:rsidRPr="00EF207C" w:rsidRDefault="00EF207C" w:rsidP="00EF207C">
      <w:pPr>
        <w:pStyle w:val="Prrafodelista"/>
        <w:numPr>
          <w:ilvl w:val="0"/>
          <w:numId w:val="43"/>
        </w:numPr>
        <w:spacing w:after="0" w:line="240" w:lineRule="auto"/>
        <w:jc w:val="both"/>
        <w:rPr>
          <w:rFonts w:ascii="Lucida Sans Unicode" w:hAnsi="Lucida Sans Unicode" w:cs="Lucida Sans Unicode"/>
          <w:sz w:val="20"/>
          <w:szCs w:val="20"/>
        </w:rPr>
      </w:pPr>
      <w:r w:rsidRPr="00EF207C">
        <w:rPr>
          <w:rFonts w:ascii="Lucida Sans Unicode" w:hAnsi="Lucida Sans Unicode" w:cs="Lucida Sans Unicode"/>
          <w:b/>
          <w:bCs/>
          <w:sz w:val="20"/>
          <w:szCs w:val="20"/>
        </w:rPr>
        <w:t xml:space="preserve">APROBACIÓN Y PUBLICACIÓN DEL TEXTO DE LA CONVOCATORIA PARA LA CELEBRACIÓN DE ELECCIONES. </w:t>
      </w:r>
      <w:r w:rsidRPr="00EF207C">
        <w:rPr>
          <w:rFonts w:ascii="Lucida Sans Unicode" w:hAnsi="Lucida Sans Unicode" w:cs="Lucida Sans Unicode"/>
          <w:sz w:val="20"/>
          <w:szCs w:val="20"/>
        </w:rPr>
        <w:t>El uno de noviembre, en la décima novena sesión extraordinaria, mediante acuerdo identificado con clave alfanumérica IEPC-ACG-</w:t>
      </w:r>
      <w:r w:rsidRPr="00EF207C">
        <w:rPr>
          <w:rFonts w:ascii="Lucida Sans Unicode" w:hAnsi="Lucida Sans Unicode" w:cs="Lucida Sans Unicode"/>
          <w:sz w:val="20"/>
          <w:szCs w:val="20"/>
        </w:rPr>
        <w:lastRenderedPageBreak/>
        <w:t>071/2023</w:t>
      </w:r>
      <w:r w:rsidR="000A4245">
        <w:rPr>
          <w:rStyle w:val="Refdenotaalpie"/>
          <w:rFonts w:ascii="Lucida Sans Unicode" w:hAnsi="Lucida Sans Unicode" w:cs="Lucida Sans Unicode"/>
          <w:sz w:val="20"/>
          <w:szCs w:val="20"/>
        </w:rPr>
        <w:footnoteReference w:id="4"/>
      </w:r>
      <w:r w:rsidRPr="00EF207C">
        <w:rPr>
          <w:rFonts w:ascii="Lucida Sans Unicode" w:hAnsi="Lucida Sans Unicode" w:cs="Lucida Sans Unicode"/>
          <w:sz w:val="20"/>
          <w:szCs w:val="20"/>
        </w:rPr>
        <w:t>, este Consejo General aprobó el texto de la convocatoria para la celebración de elecciones constitucionales en el estado de Jalisco, durante el Proceso Electoral Local Concurrente 2023-2024.</w:t>
      </w:r>
    </w:p>
    <w:p w14:paraId="3CA7BD33" w14:textId="77777777" w:rsidR="00EF207C" w:rsidRPr="00EF207C" w:rsidRDefault="00EF207C" w:rsidP="00EF207C">
      <w:pPr>
        <w:pStyle w:val="Prrafodelista"/>
        <w:spacing w:after="0" w:line="240" w:lineRule="auto"/>
        <w:ind w:left="644"/>
        <w:jc w:val="both"/>
        <w:rPr>
          <w:rFonts w:ascii="Lucida Sans Unicode" w:hAnsi="Lucida Sans Unicode" w:cs="Lucida Sans Unicode"/>
          <w:sz w:val="20"/>
          <w:szCs w:val="20"/>
        </w:rPr>
      </w:pPr>
    </w:p>
    <w:p w14:paraId="2D98576E" w14:textId="7E3E7888" w:rsidR="00EF207C" w:rsidRPr="00EF207C" w:rsidRDefault="00EF207C" w:rsidP="00EF207C">
      <w:pPr>
        <w:pStyle w:val="Prrafodelista"/>
        <w:spacing w:after="0" w:line="240" w:lineRule="auto"/>
        <w:ind w:left="644"/>
        <w:jc w:val="both"/>
        <w:rPr>
          <w:rFonts w:ascii="Lucida Sans Unicode" w:hAnsi="Lucida Sans Unicode" w:cs="Lucida Sans Unicode"/>
          <w:sz w:val="20"/>
          <w:szCs w:val="20"/>
        </w:rPr>
      </w:pPr>
      <w:r w:rsidRPr="00EF207C">
        <w:rPr>
          <w:rFonts w:ascii="Lucida Sans Unicode" w:hAnsi="Lucida Sans Unicode" w:cs="Lucida Sans Unicode"/>
          <w:sz w:val="20"/>
          <w:szCs w:val="20"/>
        </w:rPr>
        <w:t>El dos de noviembre, fue publicada en el Periódico Oficial “El Estado de Jalisco”</w:t>
      </w:r>
      <w:r w:rsidR="004613D0">
        <w:rPr>
          <w:rStyle w:val="Refdenotaalpie"/>
          <w:rFonts w:ascii="Lucida Sans Unicode" w:hAnsi="Lucida Sans Unicode" w:cs="Lucida Sans Unicode"/>
          <w:sz w:val="20"/>
          <w:szCs w:val="20"/>
        </w:rPr>
        <w:footnoteReference w:id="5"/>
      </w:r>
      <w:r w:rsidRPr="00EF207C">
        <w:rPr>
          <w:rFonts w:ascii="Lucida Sans Unicode" w:hAnsi="Lucida Sans Unicode" w:cs="Lucida Sans Unicode"/>
          <w:sz w:val="20"/>
          <w:szCs w:val="20"/>
        </w:rPr>
        <w:t>, la convocatoria para la celebración de elecciones constitucionales en el estado de Jalisco, que tuvo verificativo el pasado domingo dos de junio del año en curso.</w:t>
      </w:r>
    </w:p>
    <w:p w14:paraId="5E55E9D0" w14:textId="77777777" w:rsidR="00836777" w:rsidRPr="00B9326A" w:rsidRDefault="00836777" w:rsidP="00F725BF">
      <w:pPr>
        <w:spacing w:after="0" w:line="240" w:lineRule="auto"/>
        <w:jc w:val="both"/>
        <w:rPr>
          <w:rFonts w:ascii="Lucida Sans Unicode" w:hAnsi="Lucida Sans Unicode" w:cs="Lucida Sans Unicode"/>
          <w:b/>
          <w:bCs/>
          <w:sz w:val="20"/>
          <w:szCs w:val="20"/>
        </w:rPr>
      </w:pPr>
    </w:p>
    <w:p w14:paraId="66F52536" w14:textId="170D149B" w:rsidR="00DA3B3E" w:rsidRDefault="00DA3B3E" w:rsidP="00F725BF">
      <w:pPr>
        <w:spacing w:after="0" w:line="240" w:lineRule="auto"/>
        <w:jc w:val="both"/>
        <w:rPr>
          <w:rFonts w:ascii="Lucida Sans Unicode" w:hAnsi="Lucida Sans Unicode" w:cs="Lucida Sans Unicode"/>
          <w:b/>
          <w:bCs/>
          <w:sz w:val="20"/>
          <w:szCs w:val="20"/>
          <w:lang w:val="es-ES_tradnl"/>
        </w:rPr>
      </w:pPr>
      <w:r w:rsidRPr="00B9326A">
        <w:rPr>
          <w:rFonts w:ascii="Lucida Sans Unicode" w:hAnsi="Lucida Sans Unicode" w:cs="Lucida Sans Unicode"/>
          <w:b/>
          <w:bCs/>
          <w:sz w:val="20"/>
          <w:szCs w:val="20"/>
          <w:lang w:val="es-ES_tradnl"/>
        </w:rPr>
        <w:t>CORRESPONDIENTES AL AÑO DOS MIL VEINTI</w:t>
      </w:r>
      <w:r w:rsidR="00F13F15" w:rsidRPr="00B9326A">
        <w:rPr>
          <w:rFonts w:ascii="Lucida Sans Unicode" w:hAnsi="Lucida Sans Unicode" w:cs="Lucida Sans Unicode"/>
          <w:b/>
          <w:bCs/>
          <w:sz w:val="20"/>
          <w:szCs w:val="20"/>
          <w:lang w:val="es-ES_tradnl"/>
        </w:rPr>
        <w:t>CUATRO</w:t>
      </w:r>
    </w:p>
    <w:p w14:paraId="6215110C" w14:textId="77777777" w:rsidR="00F725BF" w:rsidRPr="00B9326A" w:rsidRDefault="00F725BF" w:rsidP="00F725BF">
      <w:pPr>
        <w:spacing w:after="0" w:line="240" w:lineRule="auto"/>
        <w:jc w:val="both"/>
        <w:rPr>
          <w:rFonts w:ascii="Lucida Sans Unicode" w:hAnsi="Lucida Sans Unicode" w:cs="Lucida Sans Unicode"/>
          <w:b/>
          <w:bCs/>
          <w:sz w:val="20"/>
          <w:szCs w:val="20"/>
          <w:lang w:val="es-ES_tradnl"/>
        </w:rPr>
      </w:pPr>
    </w:p>
    <w:p w14:paraId="00E83384" w14:textId="2BE93DC3" w:rsidR="00DA3B3E" w:rsidRDefault="008C347A" w:rsidP="00F725BF">
      <w:pPr>
        <w:pStyle w:val="Prrafodelista"/>
        <w:numPr>
          <w:ilvl w:val="0"/>
          <w:numId w:val="43"/>
        </w:numPr>
        <w:spacing w:after="0" w:line="240" w:lineRule="auto"/>
        <w:jc w:val="both"/>
        <w:rPr>
          <w:rFonts w:ascii="Lucida Sans Unicode" w:hAnsi="Lucida Sans Unicode" w:cs="Lucida Sans Unicode"/>
          <w:bCs/>
          <w:sz w:val="20"/>
          <w:szCs w:val="20"/>
          <w:lang w:val="es-ES_tradnl"/>
        </w:rPr>
      </w:pPr>
      <w:r w:rsidRPr="00B9326A">
        <w:rPr>
          <w:rFonts w:ascii="Lucida Sans Unicode" w:hAnsi="Lucida Sans Unicode" w:cs="Lucida Sans Unicode"/>
          <w:b/>
          <w:bCs/>
          <w:sz w:val="20"/>
          <w:szCs w:val="20"/>
          <w:lang w:val="es-ES_tradnl"/>
        </w:rPr>
        <w:t xml:space="preserve"> </w:t>
      </w:r>
      <w:r w:rsidR="00DA3B3E" w:rsidRPr="00B9326A">
        <w:rPr>
          <w:rFonts w:ascii="Lucida Sans Unicode" w:hAnsi="Lucida Sans Unicode" w:cs="Lucida Sans Unicode"/>
          <w:b/>
          <w:bCs/>
          <w:sz w:val="20"/>
          <w:szCs w:val="20"/>
          <w:lang w:val="es-ES_tradnl"/>
        </w:rPr>
        <w:t xml:space="preserve">UNIDAD DE MEDIDA Y ACTUALIZACIÓN. </w:t>
      </w:r>
      <w:r w:rsidR="00DA3B3E" w:rsidRPr="00B9326A">
        <w:rPr>
          <w:rFonts w:ascii="Lucida Sans Unicode" w:hAnsi="Lucida Sans Unicode" w:cs="Lucida Sans Unicode"/>
          <w:bCs/>
          <w:sz w:val="20"/>
          <w:szCs w:val="20"/>
          <w:lang w:val="es-ES_tradnl"/>
        </w:rPr>
        <w:t>El diez de enero, el Instituto Nacional de Estadística y Geografía, publicó en el Diario Oficial de la Federación la actualización del valor de la Unidad de Medida y Actualización (UMA) para el año dos mil veinti</w:t>
      </w:r>
      <w:r w:rsidR="00F13F15" w:rsidRPr="00B9326A">
        <w:rPr>
          <w:rFonts w:ascii="Lucida Sans Unicode" w:hAnsi="Lucida Sans Unicode" w:cs="Lucida Sans Unicode"/>
          <w:bCs/>
          <w:sz w:val="20"/>
          <w:szCs w:val="20"/>
          <w:lang w:val="es-ES_tradnl"/>
        </w:rPr>
        <w:t>cuatro</w:t>
      </w:r>
      <w:r w:rsidR="00DA3B3E" w:rsidRPr="00B9326A">
        <w:rPr>
          <w:rFonts w:ascii="Lucida Sans Unicode" w:hAnsi="Lucida Sans Unicode" w:cs="Lucida Sans Unicode"/>
          <w:bCs/>
          <w:sz w:val="20"/>
          <w:szCs w:val="20"/>
          <w:lang w:val="es-ES_tradnl"/>
        </w:rPr>
        <w:t xml:space="preserve">, </w:t>
      </w:r>
      <w:r w:rsidR="00885166">
        <w:rPr>
          <w:rFonts w:ascii="Lucida Sans Unicode" w:hAnsi="Lucida Sans Unicode" w:cs="Lucida Sans Unicode"/>
          <w:bCs/>
          <w:sz w:val="20"/>
          <w:szCs w:val="20"/>
          <w:lang w:val="es-ES_tradnl"/>
        </w:rPr>
        <w:t>determinando</w:t>
      </w:r>
      <w:r w:rsidR="00DA3B3E" w:rsidRPr="00B9326A">
        <w:rPr>
          <w:rFonts w:ascii="Lucida Sans Unicode" w:hAnsi="Lucida Sans Unicode" w:cs="Lucida Sans Unicode"/>
          <w:bCs/>
          <w:sz w:val="20"/>
          <w:szCs w:val="20"/>
          <w:lang w:val="es-ES_tradnl"/>
        </w:rPr>
        <w:t xml:space="preserve"> que su valor diario corresponde a la cantidad de $10</w:t>
      </w:r>
      <w:r w:rsidR="00F13F15" w:rsidRPr="00B9326A">
        <w:rPr>
          <w:rFonts w:ascii="Lucida Sans Unicode" w:hAnsi="Lucida Sans Unicode" w:cs="Lucida Sans Unicode"/>
          <w:bCs/>
          <w:sz w:val="20"/>
          <w:szCs w:val="20"/>
          <w:lang w:val="es-ES_tradnl"/>
        </w:rPr>
        <w:t>8</w:t>
      </w:r>
      <w:r w:rsidR="00DA3B3E" w:rsidRPr="00B9326A">
        <w:rPr>
          <w:rFonts w:ascii="Lucida Sans Unicode" w:hAnsi="Lucida Sans Unicode" w:cs="Lucida Sans Unicode"/>
          <w:bCs/>
          <w:sz w:val="20"/>
          <w:szCs w:val="20"/>
          <w:lang w:val="es-ES_tradnl"/>
        </w:rPr>
        <w:t>.</w:t>
      </w:r>
      <w:r w:rsidR="00F13F15" w:rsidRPr="00B9326A">
        <w:rPr>
          <w:rFonts w:ascii="Lucida Sans Unicode" w:hAnsi="Lucida Sans Unicode" w:cs="Lucida Sans Unicode"/>
          <w:bCs/>
          <w:sz w:val="20"/>
          <w:szCs w:val="20"/>
          <w:lang w:val="es-ES_tradnl"/>
        </w:rPr>
        <w:t>57</w:t>
      </w:r>
      <w:r w:rsidR="00DA3B3E" w:rsidRPr="00B9326A">
        <w:rPr>
          <w:rFonts w:ascii="Lucida Sans Unicode" w:hAnsi="Lucida Sans Unicode" w:cs="Lucida Sans Unicode"/>
          <w:bCs/>
          <w:sz w:val="20"/>
          <w:szCs w:val="20"/>
          <w:lang w:val="es-ES_tradnl"/>
        </w:rPr>
        <w:t xml:space="preserve"> (ciento </w:t>
      </w:r>
      <w:r w:rsidR="00D37C5A" w:rsidRPr="00B9326A">
        <w:rPr>
          <w:rFonts w:ascii="Lucida Sans Unicode" w:hAnsi="Lucida Sans Unicode" w:cs="Lucida Sans Unicode"/>
          <w:bCs/>
          <w:sz w:val="20"/>
          <w:szCs w:val="20"/>
          <w:lang w:val="es-ES_tradnl"/>
        </w:rPr>
        <w:t>ocho</w:t>
      </w:r>
      <w:r w:rsidR="00DA3B3E" w:rsidRPr="00B9326A">
        <w:rPr>
          <w:rFonts w:ascii="Lucida Sans Unicode" w:hAnsi="Lucida Sans Unicode" w:cs="Lucida Sans Unicode"/>
          <w:bCs/>
          <w:sz w:val="20"/>
          <w:szCs w:val="20"/>
          <w:lang w:val="es-ES_tradnl"/>
        </w:rPr>
        <w:t xml:space="preserve"> pesos </w:t>
      </w:r>
      <w:r w:rsidR="00D37C5A" w:rsidRPr="00B9326A">
        <w:rPr>
          <w:rFonts w:ascii="Lucida Sans Unicode" w:hAnsi="Lucida Sans Unicode" w:cs="Lucida Sans Unicode"/>
          <w:bCs/>
          <w:sz w:val="20"/>
          <w:szCs w:val="20"/>
          <w:lang w:val="es-ES_tradnl"/>
        </w:rPr>
        <w:t>57</w:t>
      </w:r>
      <w:r w:rsidR="00DA3B3E" w:rsidRPr="00B9326A">
        <w:rPr>
          <w:rFonts w:ascii="Lucida Sans Unicode" w:hAnsi="Lucida Sans Unicode" w:cs="Lucida Sans Unicode"/>
          <w:bCs/>
          <w:sz w:val="20"/>
          <w:szCs w:val="20"/>
          <w:lang w:val="es-ES_tradnl"/>
        </w:rPr>
        <w:t>/100 moneda nacional)</w:t>
      </w:r>
      <w:r w:rsidR="00214074">
        <w:rPr>
          <w:rStyle w:val="Refdenotaalpie"/>
          <w:rFonts w:ascii="Lucida Sans Unicode" w:hAnsi="Lucida Sans Unicode" w:cs="Lucida Sans Unicode"/>
          <w:bCs/>
          <w:sz w:val="20"/>
          <w:szCs w:val="20"/>
          <w:lang w:val="es-ES_tradnl"/>
        </w:rPr>
        <w:footnoteReference w:id="6"/>
      </w:r>
      <w:r w:rsidR="00DA3B3E" w:rsidRPr="00B9326A">
        <w:rPr>
          <w:rFonts w:ascii="Lucida Sans Unicode" w:hAnsi="Lucida Sans Unicode" w:cs="Lucida Sans Unicode"/>
          <w:bCs/>
          <w:sz w:val="20"/>
          <w:szCs w:val="20"/>
          <w:lang w:val="es-ES_tradnl"/>
        </w:rPr>
        <w:t>.</w:t>
      </w:r>
    </w:p>
    <w:p w14:paraId="602A5CDC" w14:textId="77777777" w:rsidR="009E33F0" w:rsidRDefault="009E33F0" w:rsidP="009E33F0">
      <w:pPr>
        <w:pStyle w:val="Prrafodelista"/>
        <w:spacing w:after="0" w:line="240" w:lineRule="auto"/>
        <w:ind w:left="644"/>
        <w:jc w:val="both"/>
        <w:rPr>
          <w:rFonts w:ascii="Lucida Sans Unicode" w:hAnsi="Lucida Sans Unicode" w:cs="Lucida Sans Unicode"/>
          <w:bCs/>
          <w:sz w:val="20"/>
          <w:szCs w:val="20"/>
          <w:lang w:val="es-ES_tradnl"/>
        </w:rPr>
      </w:pPr>
    </w:p>
    <w:p w14:paraId="15AC5D62" w14:textId="43FDD938" w:rsidR="00844904" w:rsidRDefault="00844904" w:rsidP="00F725BF">
      <w:pPr>
        <w:pStyle w:val="Prrafodelista"/>
        <w:numPr>
          <w:ilvl w:val="0"/>
          <w:numId w:val="43"/>
        </w:numPr>
        <w:spacing w:after="0" w:line="240" w:lineRule="auto"/>
        <w:jc w:val="both"/>
        <w:rPr>
          <w:rFonts w:ascii="Lucida Sans Unicode" w:hAnsi="Lucida Sans Unicode" w:cs="Lucida Sans Unicode"/>
          <w:bCs/>
          <w:sz w:val="20"/>
          <w:szCs w:val="20"/>
          <w:lang w:val="es-ES_tradnl"/>
        </w:rPr>
      </w:pPr>
      <w:r w:rsidRPr="009E33F0">
        <w:rPr>
          <w:rFonts w:ascii="Lucida Sans Unicode" w:hAnsi="Lucida Sans Unicode" w:cs="Lucida Sans Unicode"/>
          <w:b/>
          <w:sz w:val="20"/>
          <w:szCs w:val="20"/>
          <w:lang w:val="es-ES_tradnl"/>
        </w:rPr>
        <w:t>JORNADA ELECTORAL</w:t>
      </w:r>
      <w:r w:rsidRPr="00844904">
        <w:rPr>
          <w:rFonts w:ascii="Lucida Sans Unicode" w:hAnsi="Lucida Sans Unicode" w:cs="Lucida Sans Unicode"/>
          <w:bCs/>
          <w:sz w:val="20"/>
          <w:szCs w:val="20"/>
          <w:lang w:val="es-ES_tradnl"/>
        </w:rPr>
        <w:t>. El dos de junio, se celebraron elecciones constitucionales para elegir a la persona titular de la gubernatura del estado, treinta y ocho diputaciones por ambos principios que conformarán la Sexagésima Cuarta Legislatura del Congreso del Estado; así como a las personas titulares e integrantes de los ciento veinticinco ayuntamientos de los municipios que conforman el territorio del estado de Jalisco, correspondientes al Proceso Electoral Local Concurrente 2023-2024.</w:t>
      </w:r>
    </w:p>
    <w:p w14:paraId="0B2C9F0E" w14:textId="77777777" w:rsidR="009E33F0" w:rsidRPr="009E33F0" w:rsidRDefault="009E33F0" w:rsidP="009E33F0">
      <w:pPr>
        <w:pStyle w:val="Prrafodelista"/>
        <w:rPr>
          <w:rFonts w:ascii="Lucida Sans Unicode" w:hAnsi="Lucida Sans Unicode" w:cs="Lucida Sans Unicode"/>
          <w:bCs/>
          <w:sz w:val="20"/>
          <w:szCs w:val="20"/>
          <w:lang w:val="es-ES_tradnl"/>
        </w:rPr>
      </w:pPr>
    </w:p>
    <w:p w14:paraId="5863FF99" w14:textId="77EF8C55" w:rsidR="009E33F0" w:rsidRPr="00B9326A" w:rsidRDefault="009E33F0" w:rsidP="00F725BF">
      <w:pPr>
        <w:pStyle w:val="Prrafodelista"/>
        <w:numPr>
          <w:ilvl w:val="0"/>
          <w:numId w:val="43"/>
        </w:numPr>
        <w:spacing w:after="0" w:line="240" w:lineRule="auto"/>
        <w:jc w:val="both"/>
        <w:rPr>
          <w:rFonts w:ascii="Lucida Sans Unicode" w:hAnsi="Lucida Sans Unicode" w:cs="Lucida Sans Unicode"/>
          <w:bCs/>
          <w:sz w:val="20"/>
          <w:szCs w:val="20"/>
          <w:lang w:val="es-ES_tradnl"/>
        </w:rPr>
      </w:pPr>
      <w:r w:rsidRPr="009E33F0">
        <w:rPr>
          <w:rFonts w:ascii="Lucida Sans Unicode" w:hAnsi="Lucida Sans Unicode" w:cs="Lucida Sans Unicode"/>
          <w:b/>
          <w:sz w:val="20"/>
          <w:szCs w:val="20"/>
          <w:lang w:val="es-ES_tradnl"/>
        </w:rPr>
        <w:t>CÓMPUTOS DISTRITALES.</w:t>
      </w:r>
      <w:r w:rsidRPr="009E33F0">
        <w:rPr>
          <w:rFonts w:ascii="Lucida Sans Unicode" w:hAnsi="Lucida Sans Unicode" w:cs="Lucida Sans Unicode"/>
          <w:bCs/>
          <w:sz w:val="20"/>
          <w:szCs w:val="20"/>
          <w:lang w:val="es-ES_tradnl"/>
        </w:rPr>
        <w:t xml:space="preserve"> El cinco de junio, conforme a lo previsto en los artículos 376, fracción III y 378, párrafo 1, fracciones III, V y VI de la legislación electoral de la entidad; así como a los “Lineamientos que regulan el desarrollo de las sesiones de cómputos del Instituto Electoral y de Participación Ciudadana del Estado de Jalisco”; los veinte consejos distritales electorales comenzaron con los cómputos parciales para de la elección de gubernatura y diputaciones por el principio de representación proporcional; asimismo, realizaron el cómputo de la elección de diputaciones por el principio de mayoría relativa, declararon su validez, la elegibilidad de las personas candidatas de la fórmula ganadora y entregaron la constancia de mayoría.</w:t>
      </w:r>
    </w:p>
    <w:p w14:paraId="670D0D11" w14:textId="77777777" w:rsidR="00DA3B3E" w:rsidRPr="00B9326A" w:rsidRDefault="00DA3B3E" w:rsidP="00F725BF">
      <w:pPr>
        <w:spacing w:after="0" w:line="240" w:lineRule="auto"/>
        <w:rPr>
          <w:rFonts w:ascii="Lucida Sans Unicode" w:hAnsi="Lucida Sans Unicode" w:cs="Lucida Sans Unicode"/>
          <w:b/>
          <w:bCs/>
          <w:sz w:val="20"/>
          <w:szCs w:val="20"/>
          <w:lang w:val="es-ES_tradnl"/>
        </w:rPr>
      </w:pPr>
    </w:p>
    <w:p w14:paraId="7ABB3544" w14:textId="21436F9D" w:rsidR="00DA3B3E" w:rsidRPr="00B9326A" w:rsidRDefault="008C347A" w:rsidP="00F725BF">
      <w:pPr>
        <w:pStyle w:val="Prrafodelista"/>
        <w:numPr>
          <w:ilvl w:val="0"/>
          <w:numId w:val="43"/>
        </w:numPr>
        <w:spacing w:after="0" w:line="240" w:lineRule="auto"/>
        <w:jc w:val="both"/>
        <w:rPr>
          <w:rFonts w:ascii="Lucida Sans Unicode" w:hAnsi="Lucida Sans Unicode" w:cs="Lucida Sans Unicode"/>
          <w:b/>
          <w:bCs/>
          <w:sz w:val="20"/>
          <w:szCs w:val="20"/>
          <w:lang w:val="es-ES_tradnl"/>
        </w:rPr>
      </w:pPr>
      <w:r w:rsidRPr="00B9326A">
        <w:rPr>
          <w:rFonts w:ascii="Lucida Sans Unicode" w:hAnsi="Lucida Sans Unicode" w:cs="Lucida Sans Unicode"/>
          <w:b/>
          <w:bCs/>
          <w:sz w:val="20"/>
          <w:szCs w:val="20"/>
          <w:lang w:val="es-ES_tradnl"/>
        </w:rPr>
        <w:lastRenderedPageBreak/>
        <w:t xml:space="preserve"> </w:t>
      </w:r>
      <w:r w:rsidR="00DA3B3E" w:rsidRPr="00B9326A">
        <w:rPr>
          <w:rFonts w:ascii="Lucida Sans Unicode" w:hAnsi="Lucida Sans Unicode" w:cs="Lucida Sans Unicode"/>
          <w:b/>
          <w:bCs/>
          <w:sz w:val="20"/>
          <w:szCs w:val="20"/>
          <w:lang w:val="es-ES_tradnl"/>
        </w:rPr>
        <w:t xml:space="preserve">RECEPCIÓN DEL DATO ESTADÍSTICO DE PERSONAS INSCRITAS EN EL PADRÓN ELECTORAL EN </w:t>
      </w:r>
      <w:r w:rsidR="00DA3B3E" w:rsidRPr="00ED6354">
        <w:rPr>
          <w:rFonts w:ascii="Lucida Sans Unicode" w:hAnsi="Lucida Sans Unicode" w:cs="Lucida Sans Unicode"/>
          <w:b/>
          <w:bCs/>
          <w:sz w:val="20"/>
          <w:szCs w:val="20"/>
          <w:lang w:val="es-ES_tradnl"/>
        </w:rPr>
        <w:t xml:space="preserve">JALISCO. </w:t>
      </w:r>
      <w:r w:rsidR="00DA3B3E" w:rsidRPr="00ED6354">
        <w:rPr>
          <w:rFonts w:ascii="Lucida Sans Unicode" w:hAnsi="Lucida Sans Unicode" w:cs="Lucida Sans Unicode"/>
          <w:bCs/>
          <w:sz w:val="20"/>
          <w:szCs w:val="20"/>
          <w:lang w:val="es-ES_tradnl"/>
        </w:rPr>
        <w:t xml:space="preserve">El </w:t>
      </w:r>
      <w:r w:rsidR="002C382C" w:rsidRPr="00ED6354">
        <w:rPr>
          <w:rFonts w:ascii="Lucida Sans Unicode" w:hAnsi="Lucida Sans Unicode" w:cs="Lucida Sans Unicode"/>
          <w:bCs/>
          <w:sz w:val="20"/>
          <w:szCs w:val="20"/>
          <w:lang w:val="es-ES_tradnl"/>
        </w:rPr>
        <w:t>veintitrés</w:t>
      </w:r>
      <w:r w:rsidR="00DA3B3E" w:rsidRPr="00ED6354">
        <w:rPr>
          <w:rFonts w:ascii="Lucida Sans Unicode" w:hAnsi="Lucida Sans Unicode" w:cs="Lucida Sans Unicode"/>
          <w:bCs/>
          <w:sz w:val="20"/>
          <w:szCs w:val="20"/>
          <w:lang w:val="es-ES_tradnl"/>
        </w:rPr>
        <w:t xml:space="preserve"> de julio, mediante </w:t>
      </w:r>
      <w:r w:rsidR="00ED6354" w:rsidRPr="00ED6354">
        <w:rPr>
          <w:rFonts w:ascii="Lucida Sans Unicode" w:hAnsi="Lucida Sans Unicode" w:cs="Lucida Sans Unicode"/>
          <w:bCs/>
          <w:sz w:val="20"/>
          <w:szCs w:val="20"/>
          <w:lang w:val="es-ES_tradnl"/>
        </w:rPr>
        <w:t>escrito presentado en</w:t>
      </w:r>
      <w:r w:rsidR="007E674E" w:rsidRPr="00ED6354">
        <w:rPr>
          <w:rFonts w:ascii="Lucida Sans Unicode" w:hAnsi="Lucida Sans Unicode" w:cs="Lucida Sans Unicode"/>
          <w:bCs/>
          <w:sz w:val="20"/>
          <w:szCs w:val="20"/>
          <w:lang w:val="es-ES_tradnl"/>
        </w:rPr>
        <w:t xml:space="preserve"> </w:t>
      </w:r>
      <w:r w:rsidR="00ED6354" w:rsidRPr="00ED6354">
        <w:rPr>
          <w:rFonts w:ascii="Lucida Sans Unicode" w:hAnsi="Lucida Sans Unicode" w:cs="Lucida Sans Unicode"/>
          <w:bCs/>
          <w:sz w:val="20"/>
          <w:szCs w:val="20"/>
          <w:lang w:val="es-ES_tradnl"/>
        </w:rPr>
        <w:t>a</w:t>
      </w:r>
      <w:r w:rsidR="00FF3472" w:rsidRPr="00ED6354">
        <w:rPr>
          <w:rFonts w:ascii="Lucida Sans Unicode" w:hAnsi="Lucida Sans Unicode" w:cs="Lucida Sans Unicode"/>
          <w:bCs/>
          <w:sz w:val="20"/>
          <w:szCs w:val="20"/>
          <w:lang w:val="es-ES_tradnl"/>
        </w:rPr>
        <w:t xml:space="preserve">lcance </w:t>
      </w:r>
      <w:r w:rsidR="00ED6354" w:rsidRPr="00ED6354">
        <w:rPr>
          <w:rFonts w:ascii="Lucida Sans Unicode" w:hAnsi="Lucida Sans Unicode" w:cs="Lucida Sans Unicode"/>
          <w:bCs/>
          <w:sz w:val="20"/>
          <w:szCs w:val="20"/>
          <w:lang w:val="es-ES_tradnl"/>
        </w:rPr>
        <w:t xml:space="preserve">al oficio </w:t>
      </w:r>
      <w:r w:rsidR="00DA3B3E" w:rsidRPr="00ED6354">
        <w:rPr>
          <w:rFonts w:ascii="Lucida Sans Unicode" w:hAnsi="Lucida Sans Unicode" w:cs="Lucida Sans Unicode"/>
          <w:bCs/>
          <w:sz w:val="20"/>
          <w:szCs w:val="20"/>
          <w:lang w:val="es-ES_tradnl"/>
        </w:rPr>
        <w:t>INE/DERFE/STN/23</w:t>
      </w:r>
      <w:r w:rsidR="00343748" w:rsidRPr="00ED6354">
        <w:rPr>
          <w:rFonts w:ascii="Lucida Sans Unicode" w:hAnsi="Lucida Sans Unicode" w:cs="Lucida Sans Unicode"/>
          <w:bCs/>
          <w:sz w:val="20"/>
          <w:szCs w:val="20"/>
          <w:lang w:val="es-ES_tradnl"/>
        </w:rPr>
        <w:t>742</w:t>
      </w:r>
      <w:r w:rsidR="00DA3B3E" w:rsidRPr="00ED6354">
        <w:rPr>
          <w:rFonts w:ascii="Lucida Sans Unicode" w:hAnsi="Lucida Sans Unicode" w:cs="Lucida Sans Unicode"/>
          <w:bCs/>
          <w:sz w:val="20"/>
          <w:szCs w:val="20"/>
          <w:lang w:val="es-ES_tradnl"/>
        </w:rPr>
        <w:t>/202</w:t>
      </w:r>
      <w:r w:rsidR="00343748" w:rsidRPr="00ED6354">
        <w:rPr>
          <w:rFonts w:ascii="Lucida Sans Unicode" w:hAnsi="Lucida Sans Unicode" w:cs="Lucida Sans Unicode"/>
          <w:bCs/>
          <w:sz w:val="20"/>
          <w:szCs w:val="20"/>
          <w:lang w:val="es-ES_tradnl"/>
        </w:rPr>
        <w:t>4</w:t>
      </w:r>
      <w:r w:rsidR="00DA3B3E" w:rsidRPr="00ED6354">
        <w:rPr>
          <w:rFonts w:ascii="Lucida Sans Unicode" w:hAnsi="Lucida Sans Unicode" w:cs="Lucida Sans Unicode"/>
          <w:bCs/>
          <w:sz w:val="20"/>
          <w:szCs w:val="20"/>
          <w:lang w:val="es-ES_tradnl"/>
        </w:rPr>
        <w:t>, registrado con el número de folio 0</w:t>
      </w:r>
      <w:r w:rsidR="008342A6" w:rsidRPr="00ED6354">
        <w:rPr>
          <w:rFonts w:ascii="Lucida Sans Unicode" w:hAnsi="Lucida Sans Unicode" w:cs="Lucida Sans Unicode"/>
          <w:bCs/>
          <w:sz w:val="20"/>
          <w:szCs w:val="20"/>
          <w:lang w:val="es-ES_tradnl"/>
        </w:rPr>
        <w:t>57</w:t>
      </w:r>
      <w:r w:rsidR="009E67F6" w:rsidRPr="00ED6354">
        <w:rPr>
          <w:rFonts w:ascii="Lucida Sans Unicode" w:hAnsi="Lucida Sans Unicode" w:cs="Lucida Sans Unicode"/>
          <w:bCs/>
          <w:sz w:val="20"/>
          <w:szCs w:val="20"/>
          <w:lang w:val="es-ES_tradnl"/>
        </w:rPr>
        <w:t>83</w:t>
      </w:r>
      <w:r w:rsidR="00DA3B3E" w:rsidRPr="00ED6354">
        <w:rPr>
          <w:rFonts w:ascii="Lucida Sans Unicode" w:hAnsi="Lucida Sans Unicode" w:cs="Lucida Sans Unicode"/>
          <w:bCs/>
          <w:sz w:val="20"/>
          <w:szCs w:val="20"/>
          <w:lang w:val="es-ES_tradnl"/>
        </w:rPr>
        <w:t xml:space="preserve"> de Oficialía de Partes de este organismo electoral, el Instituto Nacional Electoral</w:t>
      </w:r>
      <w:r w:rsidR="00885166">
        <w:rPr>
          <w:rFonts w:ascii="Lucida Sans Unicode" w:hAnsi="Lucida Sans Unicode" w:cs="Lucida Sans Unicode"/>
          <w:bCs/>
          <w:sz w:val="20"/>
          <w:szCs w:val="20"/>
          <w:lang w:val="es-ES_tradnl"/>
        </w:rPr>
        <w:t>,</w:t>
      </w:r>
      <w:r w:rsidR="00DA3B3E" w:rsidRPr="00ED6354">
        <w:rPr>
          <w:rFonts w:ascii="Lucida Sans Unicode" w:hAnsi="Lucida Sans Unicode" w:cs="Lucida Sans Unicode"/>
          <w:bCs/>
          <w:sz w:val="20"/>
          <w:szCs w:val="20"/>
          <w:lang w:val="es-ES_tradnl"/>
        </w:rPr>
        <w:t xml:space="preserve"> a través de la Secretaría Técnica Normativa de la Dirección Ejecutiva del Registro Federal de Electores</w:t>
      </w:r>
      <w:r w:rsidR="00885166">
        <w:rPr>
          <w:rFonts w:ascii="Lucida Sans Unicode" w:hAnsi="Lucida Sans Unicode" w:cs="Lucida Sans Unicode"/>
          <w:bCs/>
          <w:sz w:val="20"/>
          <w:szCs w:val="20"/>
          <w:lang w:val="es-ES_tradnl"/>
        </w:rPr>
        <w:t>,</w:t>
      </w:r>
      <w:r w:rsidR="00DA3B3E" w:rsidRPr="00ED6354">
        <w:rPr>
          <w:rFonts w:ascii="Lucida Sans Unicode" w:hAnsi="Lucida Sans Unicode" w:cs="Lucida Sans Unicode"/>
          <w:bCs/>
          <w:sz w:val="20"/>
          <w:szCs w:val="20"/>
          <w:lang w:val="es-ES_tradnl"/>
        </w:rPr>
        <w:t xml:space="preserve"> remitió</w:t>
      </w:r>
      <w:r w:rsidR="00ED6354" w:rsidRPr="00ED6354">
        <w:rPr>
          <w:rFonts w:ascii="Lucida Sans Unicode" w:hAnsi="Lucida Sans Unicode" w:cs="Lucida Sans Unicode"/>
          <w:bCs/>
          <w:sz w:val="20"/>
          <w:szCs w:val="20"/>
          <w:lang w:val="es-ES_tradnl"/>
        </w:rPr>
        <w:t xml:space="preserve"> la</w:t>
      </w:r>
      <w:r w:rsidR="00DA3B3E" w:rsidRPr="00ED6354">
        <w:rPr>
          <w:rFonts w:ascii="Lucida Sans Unicode" w:hAnsi="Lucida Sans Unicode" w:cs="Lucida Sans Unicode"/>
          <w:bCs/>
          <w:sz w:val="20"/>
          <w:szCs w:val="20"/>
          <w:lang w:val="es-ES_tradnl"/>
        </w:rPr>
        <w:t xml:space="preserve"> </w:t>
      </w:r>
      <w:r w:rsidR="0027627A" w:rsidRPr="00ED6354">
        <w:rPr>
          <w:rFonts w:ascii="Lucida Sans Unicode" w:hAnsi="Lucida Sans Unicode" w:cs="Lucida Sans Unicode"/>
          <w:bCs/>
          <w:sz w:val="20"/>
          <w:szCs w:val="20"/>
          <w:lang w:val="es-ES_tradnl"/>
        </w:rPr>
        <w:t>actualización respecto d</w:t>
      </w:r>
      <w:r w:rsidR="00DA3B3E" w:rsidRPr="00ED6354">
        <w:rPr>
          <w:rFonts w:ascii="Lucida Sans Unicode" w:hAnsi="Lucida Sans Unicode" w:cs="Lucida Sans Unicode"/>
          <w:bCs/>
          <w:sz w:val="20"/>
          <w:szCs w:val="20"/>
          <w:lang w:val="es-ES_tradnl"/>
        </w:rPr>
        <w:t xml:space="preserve">el dato estadístico de personas inscritas en el padrón electoral en Jalisco, con fecha de corte al </w:t>
      </w:r>
      <w:r w:rsidR="00C40ACA" w:rsidRPr="00ED6354">
        <w:rPr>
          <w:rFonts w:ascii="Lucida Sans Unicode" w:hAnsi="Lucida Sans Unicode" w:cs="Lucida Sans Unicode"/>
          <w:bCs/>
          <w:sz w:val="20"/>
          <w:szCs w:val="20"/>
          <w:lang w:val="es-ES_tradnl"/>
        </w:rPr>
        <w:t>quince</w:t>
      </w:r>
      <w:r w:rsidR="00DA3B3E" w:rsidRPr="00ED6354">
        <w:rPr>
          <w:rFonts w:ascii="Lucida Sans Unicode" w:hAnsi="Lucida Sans Unicode" w:cs="Lucida Sans Unicode"/>
          <w:bCs/>
          <w:sz w:val="20"/>
          <w:szCs w:val="20"/>
          <w:lang w:val="es-ES_tradnl"/>
        </w:rPr>
        <w:t xml:space="preserve"> de julio de dos mil veinti</w:t>
      </w:r>
      <w:r w:rsidR="009E2A5A" w:rsidRPr="00ED6354">
        <w:rPr>
          <w:rFonts w:ascii="Lucida Sans Unicode" w:hAnsi="Lucida Sans Unicode" w:cs="Lucida Sans Unicode"/>
          <w:bCs/>
          <w:sz w:val="20"/>
          <w:szCs w:val="20"/>
          <w:lang w:val="es-ES_tradnl"/>
        </w:rPr>
        <w:t>cuatro</w:t>
      </w:r>
      <w:r w:rsidR="00DA3B3E" w:rsidRPr="00ED6354">
        <w:rPr>
          <w:rFonts w:ascii="Lucida Sans Unicode" w:hAnsi="Lucida Sans Unicode" w:cs="Lucida Sans Unicode"/>
          <w:bCs/>
          <w:sz w:val="20"/>
          <w:szCs w:val="20"/>
          <w:lang w:val="es-ES_tradnl"/>
        </w:rPr>
        <w:t xml:space="preserve">, mismo que fue </w:t>
      </w:r>
      <w:r w:rsidR="00BE1EC5" w:rsidRPr="00ED6354">
        <w:rPr>
          <w:rFonts w:ascii="Lucida Sans Unicode" w:hAnsi="Lucida Sans Unicode" w:cs="Lucida Sans Unicode"/>
          <w:bCs/>
          <w:sz w:val="20"/>
          <w:szCs w:val="20"/>
          <w:lang w:val="es-ES_tradnl"/>
        </w:rPr>
        <w:t>enviado</w:t>
      </w:r>
      <w:r w:rsidR="00CF3A47" w:rsidRPr="00ED6354">
        <w:rPr>
          <w:rFonts w:ascii="Lucida Sans Unicode" w:hAnsi="Lucida Sans Unicode" w:cs="Lucida Sans Unicode"/>
          <w:bCs/>
          <w:sz w:val="20"/>
          <w:szCs w:val="20"/>
          <w:lang w:val="es-ES_tradnl"/>
        </w:rPr>
        <w:t xml:space="preserve"> </w:t>
      </w:r>
      <w:r w:rsidR="00DA3B3E" w:rsidRPr="00ED6354">
        <w:rPr>
          <w:rFonts w:ascii="Lucida Sans Unicode" w:hAnsi="Lucida Sans Unicode" w:cs="Lucida Sans Unicode"/>
          <w:bCs/>
          <w:sz w:val="20"/>
          <w:szCs w:val="20"/>
          <w:lang w:val="es-ES_tradnl"/>
        </w:rPr>
        <w:t>a este Instituto a través del Sistema de Vinculación con los Or</w:t>
      </w:r>
      <w:r w:rsidR="00DA3B3E" w:rsidRPr="00B9326A">
        <w:rPr>
          <w:rFonts w:ascii="Lucida Sans Unicode" w:hAnsi="Lucida Sans Unicode" w:cs="Lucida Sans Unicode"/>
          <w:bCs/>
          <w:sz w:val="20"/>
          <w:szCs w:val="20"/>
          <w:lang w:val="es-ES_tradnl"/>
        </w:rPr>
        <w:t>ganismos Públicos Locales Electorales</w:t>
      </w:r>
      <w:r w:rsidR="00885166">
        <w:rPr>
          <w:rFonts w:ascii="Lucida Sans Unicode" w:hAnsi="Lucida Sans Unicode" w:cs="Lucida Sans Unicode"/>
          <w:bCs/>
          <w:sz w:val="20"/>
          <w:szCs w:val="20"/>
          <w:lang w:val="es-ES_tradnl"/>
        </w:rPr>
        <w:t xml:space="preserve"> (SIVOPLE)</w:t>
      </w:r>
      <w:r w:rsidR="00DA3B3E" w:rsidRPr="00B9326A">
        <w:rPr>
          <w:rFonts w:ascii="Lucida Sans Unicode" w:hAnsi="Lucida Sans Unicode" w:cs="Lucida Sans Unicode"/>
          <w:bCs/>
          <w:sz w:val="20"/>
          <w:szCs w:val="20"/>
          <w:lang w:val="es-ES_tradnl"/>
        </w:rPr>
        <w:t>.</w:t>
      </w:r>
    </w:p>
    <w:p w14:paraId="10E1AD97" w14:textId="77777777" w:rsidR="009E2A5A" w:rsidRPr="00B9326A" w:rsidRDefault="009E2A5A" w:rsidP="00F725BF">
      <w:pPr>
        <w:pStyle w:val="Prrafodelista"/>
        <w:spacing w:after="0" w:line="240" w:lineRule="auto"/>
        <w:rPr>
          <w:rFonts w:ascii="Lucida Sans Unicode" w:hAnsi="Lucida Sans Unicode" w:cs="Lucida Sans Unicode"/>
          <w:b/>
          <w:bCs/>
          <w:sz w:val="20"/>
          <w:szCs w:val="20"/>
          <w:lang w:val="es-ES_tradnl"/>
        </w:rPr>
      </w:pPr>
    </w:p>
    <w:p w14:paraId="020A80C2" w14:textId="3B93C5D2" w:rsidR="00DA3B3E" w:rsidRPr="00B9326A" w:rsidRDefault="00DA3B3E" w:rsidP="7B859E09">
      <w:pPr>
        <w:pStyle w:val="Prrafodelista"/>
        <w:numPr>
          <w:ilvl w:val="0"/>
          <w:numId w:val="43"/>
        </w:numPr>
        <w:spacing w:after="0" w:line="240" w:lineRule="auto"/>
        <w:jc w:val="both"/>
        <w:rPr>
          <w:rFonts w:ascii="Lucida Sans Unicode" w:hAnsi="Lucida Sans Unicode" w:cs="Lucida Sans Unicode"/>
          <w:b/>
          <w:bCs/>
          <w:sz w:val="20"/>
          <w:szCs w:val="20"/>
          <w:lang w:val="es-ES"/>
        </w:rPr>
      </w:pPr>
      <w:r w:rsidRPr="7B859E09">
        <w:rPr>
          <w:rFonts w:ascii="Lucida Sans Unicode" w:hAnsi="Lucida Sans Unicode" w:cs="Lucida Sans Unicode"/>
          <w:b/>
          <w:bCs/>
          <w:sz w:val="20"/>
          <w:szCs w:val="20"/>
          <w:lang w:val="es-ES"/>
        </w:rPr>
        <w:t xml:space="preserve">DEL PROYECTO DE ACUERDO </w:t>
      </w:r>
      <w:r w:rsidR="002B4821" w:rsidRPr="7B859E09">
        <w:rPr>
          <w:rFonts w:ascii="Lucida Sans Unicode" w:hAnsi="Lucida Sans Unicode" w:cs="Lucida Sans Unicode"/>
          <w:b/>
          <w:bCs/>
          <w:sz w:val="20"/>
          <w:szCs w:val="20"/>
          <w:lang w:val="es-ES"/>
        </w:rPr>
        <w:t xml:space="preserve">AUTORIZADO </w:t>
      </w:r>
      <w:r w:rsidRPr="7B859E09">
        <w:rPr>
          <w:rFonts w:ascii="Lucida Sans Unicode" w:hAnsi="Lucida Sans Unicode" w:cs="Lucida Sans Unicode"/>
          <w:b/>
          <w:bCs/>
          <w:sz w:val="20"/>
          <w:szCs w:val="20"/>
          <w:lang w:val="es-ES"/>
        </w:rPr>
        <w:t xml:space="preserve">POR LA COMISIÓN DE PRERROGATIVAS A PARTIDOS POLÍTICOS. </w:t>
      </w:r>
      <w:r w:rsidRPr="7B859E09">
        <w:rPr>
          <w:rFonts w:ascii="Lucida Sans Unicode" w:hAnsi="Lucida Sans Unicode" w:cs="Lucida Sans Unicode"/>
          <w:sz w:val="20"/>
          <w:szCs w:val="20"/>
          <w:lang w:val="es-ES"/>
        </w:rPr>
        <w:t xml:space="preserve">El </w:t>
      </w:r>
      <w:r w:rsidR="000C4D08">
        <w:rPr>
          <w:rFonts w:ascii="Lucida Sans Unicode" w:hAnsi="Lucida Sans Unicode" w:cs="Lucida Sans Unicode"/>
          <w:sz w:val="20"/>
          <w:szCs w:val="20"/>
          <w:lang w:val="es-ES"/>
        </w:rPr>
        <w:t>5</w:t>
      </w:r>
      <w:r w:rsidR="009E2A5A" w:rsidRPr="7B859E09">
        <w:rPr>
          <w:rFonts w:ascii="Lucida Sans Unicode" w:hAnsi="Lucida Sans Unicode" w:cs="Lucida Sans Unicode"/>
          <w:sz w:val="20"/>
          <w:szCs w:val="20"/>
          <w:lang w:val="es-ES"/>
        </w:rPr>
        <w:t xml:space="preserve"> </w:t>
      </w:r>
      <w:r w:rsidRPr="7B859E09">
        <w:rPr>
          <w:rFonts w:ascii="Lucida Sans Unicode" w:hAnsi="Lucida Sans Unicode" w:cs="Lucida Sans Unicode"/>
          <w:sz w:val="20"/>
          <w:szCs w:val="20"/>
          <w:lang w:val="es-ES"/>
        </w:rPr>
        <w:t xml:space="preserve">de agosto, la </w:t>
      </w:r>
      <w:r w:rsidR="001A3F13" w:rsidRPr="7B859E09">
        <w:rPr>
          <w:rFonts w:ascii="Lucida Sans Unicode" w:hAnsi="Lucida Sans Unicode" w:cs="Lucida Sans Unicode"/>
          <w:sz w:val="20"/>
          <w:szCs w:val="20"/>
          <w:lang w:val="es-ES"/>
        </w:rPr>
        <w:t xml:space="preserve">Comisión </w:t>
      </w:r>
      <w:r w:rsidR="00E82C48" w:rsidRPr="7B859E09">
        <w:rPr>
          <w:rFonts w:ascii="Lucida Sans Unicode" w:hAnsi="Lucida Sans Unicode" w:cs="Lucida Sans Unicode"/>
          <w:sz w:val="20"/>
          <w:szCs w:val="20"/>
          <w:lang w:val="es-ES"/>
        </w:rPr>
        <w:t xml:space="preserve">de </w:t>
      </w:r>
      <w:r w:rsidR="001A3F13" w:rsidRPr="7B859E09">
        <w:rPr>
          <w:rFonts w:ascii="Lucida Sans Unicode" w:hAnsi="Lucida Sans Unicode" w:cs="Lucida Sans Unicode"/>
          <w:sz w:val="20"/>
          <w:szCs w:val="20"/>
          <w:lang w:val="es-ES"/>
        </w:rPr>
        <w:t xml:space="preserve">Prerrogativas </w:t>
      </w:r>
      <w:r w:rsidR="00E82C48" w:rsidRPr="7B859E09">
        <w:rPr>
          <w:rFonts w:ascii="Lucida Sans Unicode" w:hAnsi="Lucida Sans Unicode" w:cs="Lucida Sans Unicode"/>
          <w:sz w:val="20"/>
          <w:szCs w:val="20"/>
          <w:lang w:val="es-ES"/>
        </w:rPr>
        <w:t xml:space="preserve">a </w:t>
      </w:r>
      <w:r w:rsidR="001A3F13" w:rsidRPr="7B859E09">
        <w:rPr>
          <w:rFonts w:ascii="Lucida Sans Unicode" w:hAnsi="Lucida Sans Unicode" w:cs="Lucida Sans Unicode"/>
          <w:sz w:val="20"/>
          <w:szCs w:val="20"/>
          <w:lang w:val="es-ES"/>
        </w:rPr>
        <w:t xml:space="preserve">Partidos Políticos </w:t>
      </w:r>
      <w:r w:rsidRPr="7B859E09">
        <w:rPr>
          <w:rFonts w:ascii="Lucida Sans Unicode" w:hAnsi="Lucida Sans Unicode" w:cs="Lucida Sans Unicode"/>
          <w:sz w:val="20"/>
          <w:szCs w:val="20"/>
          <w:lang w:val="es-ES"/>
        </w:rPr>
        <w:t xml:space="preserve">autorizó el proyecto de acuerdo que hoy se somete a consideración de este Consejo General, para su estudio, análisis, discusión y, en su caso, aprobación. </w:t>
      </w:r>
    </w:p>
    <w:p w14:paraId="73C82920" w14:textId="77777777" w:rsidR="003B0464" w:rsidRDefault="003B0464" w:rsidP="00F725BF">
      <w:pPr>
        <w:spacing w:after="0" w:line="240" w:lineRule="auto"/>
        <w:jc w:val="both"/>
        <w:rPr>
          <w:rFonts w:ascii="Lucida Sans Unicode" w:hAnsi="Lucida Sans Unicode" w:cs="Lucida Sans Unicode"/>
          <w:sz w:val="20"/>
          <w:szCs w:val="20"/>
        </w:rPr>
      </w:pPr>
    </w:p>
    <w:p w14:paraId="0628B026" w14:textId="77777777" w:rsidR="00B767E7" w:rsidRPr="00B9326A" w:rsidRDefault="00B767E7" w:rsidP="00F725BF">
      <w:pPr>
        <w:spacing w:after="0" w:line="240" w:lineRule="auto"/>
        <w:jc w:val="both"/>
        <w:rPr>
          <w:rFonts w:ascii="Lucida Sans Unicode" w:hAnsi="Lucida Sans Unicode" w:cs="Lucida Sans Unicode"/>
          <w:sz w:val="20"/>
          <w:szCs w:val="20"/>
        </w:rPr>
      </w:pPr>
    </w:p>
    <w:p w14:paraId="55D5AA73" w14:textId="77777777" w:rsidR="00D94632" w:rsidRDefault="00D94632" w:rsidP="00F725BF">
      <w:pPr>
        <w:pStyle w:val="Textoindependiente"/>
        <w:spacing w:after="0"/>
        <w:jc w:val="center"/>
        <w:rPr>
          <w:rFonts w:ascii="Lucida Sans Unicode" w:hAnsi="Lucida Sans Unicode" w:cs="Lucida Sans Unicode"/>
          <w:b/>
          <w:bCs/>
          <w:sz w:val="20"/>
          <w:lang w:val="pt-BR"/>
        </w:rPr>
      </w:pPr>
      <w:r w:rsidRPr="00B9326A">
        <w:rPr>
          <w:rFonts w:ascii="Lucida Sans Unicode" w:hAnsi="Lucida Sans Unicode" w:cs="Lucida Sans Unicode"/>
          <w:b/>
          <w:bCs/>
          <w:sz w:val="20"/>
          <w:lang w:val="pt-BR"/>
        </w:rPr>
        <w:t>C O N S I D E R A N D O S</w:t>
      </w:r>
    </w:p>
    <w:p w14:paraId="5F079052" w14:textId="77777777" w:rsidR="00F725BF" w:rsidRPr="00B9326A" w:rsidRDefault="00F725BF" w:rsidP="00F725BF">
      <w:pPr>
        <w:pStyle w:val="Textoindependiente"/>
        <w:spacing w:after="0"/>
        <w:jc w:val="center"/>
        <w:rPr>
          <w:rFonts w:ascii="Lucida Sans Unicode" w:hAnsi="Lucida Sans Unicode" w:cs="Lucida Sans Unicode"/>
          <w:b/>
          <w:bCs/>
          <w:sz w:val="20"/>
          <w:lang w:val="pt-BR"/>
        </w:rPr>
      </w:pPr>
    </w:p>
    <w:p w14:paraId="6900F133" w14:textId="23282D33" w:rsidR="00D94632" w:rsidRDefault="00D94632" w:rsidP="00F725BF">
      <w:pPr>
        <w:spacing w:after="0" w:line="240" w:lineRule="auto"/>
        <w:jc w:val="both"/>
        <w:rPr>
          <w:rFonts w:ascii="Lucida Sans Unicode" w:eastAsia="Calibri" w:hAnsi="Lucida Sans Unicode" w:cs="Lucida Sans Unicode"/>
          <w:sz w:val="20"/>
          <w:szCs w:val="20"/>
          <w:lang w:eastAsia="ar-SA"/>
        </w:rPr>
      </w:pPr>
      <w:r w:rsidRPr="00B9326A">
        <w:rPr>
          <w:rFonts w:ascii="Lucida Sans Unicode" w:eastAsia="Calibri" w:hAnsi="Lucida Sans Unicode" w:cs="Lucida Sans Unicode"/>
          <w:b/>
          <w:sz w:val="20"/>
          <w:szCs w:val="20"/>
          <w:lang w:eastAsia="ar-SA"/>
        </w:rPr>
        <w:t xml:space="preserve">I. DEL INSTITUTO ELECTORAL Y DE PARTICIPACIÓN CIUDADANA DEL ESTADO DE JALISCO. </w:t>
      </w:r>
      <w:r w:rsidRPr="00B9326A">
        <w:rPr>
          <w:rFonts w:ascii="Lucida Sans Unicode" w:eastAsia="Calibri" w:hAnsi="Lucida Sans Unicode" w:cs="Lucida Sans Unicode"/>
          <w:sz w:val="20"/>
          <w:szCs w:val="20"/>
          <w:lang w:eastAsia="ar-SA"/>
        </w:rPr>
        <w:t>Que es un organismo público local electoral, de carácter permanente, autónomo en su funcionamiento, independiente en sus decisiones, profesional en su desempeño, autoridad en la materia y dotado de personalidad jurídica y patrimonio propios; que tiene como objetivo</w:t>
      </w:r>
      <w:r w:rsidR="004E08D6">
        <w:rPr>
          <w:rFonts w:ascii="Lucida Sans Unicode" w:eastAsia="Calibri" w:hAnsi="Lucida Sans Unicode" w:cs="Lucida Sans Unicode"/>
          <w:sz w:val="20"/>
          <w:szCs w:val="20"/>
          <w:lang w:eastAsia="ar-SA"/>
        </w:rPr>
        <w:t>s</w:t>
      </w:r>
      <w:r w:rsidRPr="00B9326A">
        <w:rPr>
          <w:rFonts w:ascii="Lucida Sans Unicode" w:eastAsia="Calibri" w:hAnsi="Lucida Sans Unicode" w:cs="Lucida Sans Unicode"/>
          <w:sz w:val="20"/>
          <w:szCs w:val="20"/>
          <w:lang w:eastAsia="ar-SA"/>
        </w:rPr>
        <w:t xml:space="preserve">,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w:t>
      </w:r>
      <w:r w:rsidR="00215F3E" w:rsidRPr="00B9326A">
        <w:rPr>
          <w:rFonts w:ascii="Lucida Sans Unicode" w:eastAsia="Calibri" w:hAnsi="Lucida Sans Unicode" w:cs="Lucida Sans Unicode"/>
          <w:sz w:val="20"/>
          <w:szCs w:val="20"/>
          <w:lang w:eastAsia="ar-SA"/>
        </w:rPr>
        <w:t>de ellas emanen</w:t>
      </w:r>
      <w:r w:rsidRPr="00B9326A">
        <w:rPr>
          <w:rFonts w:ascii="Lucida Sans Unicode" w:eastAsia="Calibri" w:hAnsi="Lucida Sans Unicode" w:cs="Lucida Sans Unicode"/>
          <w:sz w:val="20"/>
          <w:szCs w:val="20"/>
          <w:lang w:eastAsia="ar-SA"/>
        </w:rPr>
        <w:t>,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54D1E9F5" w14:textId="77777777" w:rsidR="00F725BF" w:rsidRPr="00B9326A" w:rsidRDefault="00F725BF" w:rsidP="00F725BF">
      <w:pPr>
        <w:spacing w:after="0" w:line="240" w:lineRule="auto"/>
        <w:jc w:val="both"/>
        <w:rPr>
          <w:rFonts w:ascii="Lucida Sans Unicode" w:eastAsia="Calibri" w:hAnsi="Lucida Sans Unicode" w:cs="Lucida Sans Unicode"/>
          <w:sz w:val="20"/>
          <w:szCs w:val="20"/>
          <w:lang w:eastAsia="ar-SA"/>
        </w:rPr>
      </w:pPr>
    </w:p>
    <w:p w14:paraId="74E9ED39" w14:textId="19219DB9" w:rsidR="00D94632" w:rsidRDefault="00D94632" w:rsidP="00F725BF">
      <w:pPr>
        <w:autoSpaceDE w:val="0"/>
        <w:autoSpaceDN w:val="0"/>
        <w:adjustRightInd w:val="0"/>
        <w:spacing w:after="0" w:line="240" w:lineRule="auto"/>
        <w:jc w:val="both"/>
        <w:rPr>
          <w:rFonts w:ascii="Lucida Sans Unicode" w:hAnsi="Lucida Sans Unicode" w:cs="Lucida Sans Unicode"/>
          <w:sz w:val="20"/>
          <w:szCs w:val="20"/>
          <w:lang w:val="es-ES"/>
        </w:rPr>
      </w:pPr>
      <w:r w:rsidRPr="00B9326A">
        <w:rPr>
          <w:rFonts w:ascii="Lucida Sans Unicode" w:hAnsi="Lucida Sans Unicode" w:cs="Lucida Sans Unicode"/>
          <w:b/>
          <w:bCs/>
          <w:sz w:val="20"/>
          <w:szCs w:val="20"/>
        </w:rPr>
        <w:t>II.</w:t>
      </w:r>
      <w:r w:rsidRPr="00B9326A">
        <w:rPr>
          <w:rFonts w:ascii="Lucida Sans Unicode" w:hAnsi="Lucida Sans Unicode" w:cs="Lucida Sans Unicode"/>
          <w:bCs/>
          <w:sz w:val="20"/>
          <w:szCs w:val="20"/>
        </w:rPr>
        <w:t xml:space="preserve"> </w:t>
      </w:r>
      <w:r w:rsidRPr="00B9326A">
        <w:rPr>
          <w:rFonts w:ascii="Lucida Sans Unicode" w:hAnsi="Lucida Sans Unicode" w:cs="Lucida Sans Unicode"/>
          <w:b/>
          <w:bCs/>
          <w:sz w:val="20"/>
          <w:szCs w:val="20"/>
        </w:rPr>
        <w:t xml:space="preserve">DEL CONSEJO GENERAL. </w:t>
      </w:r>
      <w:r w:rsidR="00EC6103" w:rsidRPr="00B9326A">
        <w:rPr>
          <w:rFonts w:ascii="Lucida Sans Unicode" w:hAnsi="Lucida Sans Unicode" w:cs="Lucida Sans Unicode"/>
          <w:sz w:val="20"/>
          <w:szCs w:val="20"/>
        </w:rPr>
        <w:t>E</w:t>
      </w:r>
      <w:r w:rsidRPr="00B9326A">
        <w:rPr>
          <w:rFonts w:ascii="Lucida Sans Unicode" w:hAnsi="Lucida Sans Unicode" w:cs="Lucida Sans Unicode"/>
          <w:sz w:val="20"/>
          <w:szCs w:val="20"/>
        </w:rPr>
        <w:t xml:space="preserve">s el órgano superior de dirección del Instituto, responsable de </w:t>
      </w:r>
      <w:r w:rsidR="00FC6D49" w:rsidRPr="00B9326A">
        <w:rPr>
          <w:rFonts w:ascii="Lucida Sans Unicode" w:hAnsi="Lucida Sans Unicode" w:cs="Lucida Sans Unicode"/>
          <w:sz w:val="20"/>
          <w:szCs w:val="20"/>
        </w:rPr>
        <w:t>vigilar</w:t>
      </w:r>
      <w:r w:rsidR="00424C48" w:rsidRPr="00B9326A">
        <w:rPr>
          <w:rFonts w:ascii="Lucida Sans Unicode" w:hAnsi="Lucida Sans Unicode" w:cs="Lucida Sans Unicode"/>
          <w:sz w:val="20"/>
          <w:szCs w:val="20"/>
        </w:rPr>
        <w:t xml:space="preserve"> el cumplimiento de</w:t>
      </w:r>
      <w:r w:rsidRPr="00B9326A">
        <w:rPr>
          <w:rFonts w:ascii="Lucida Sans Unicode" w:hAnsi="Lucida Sans Unicode" w:cs="Lucida Sans Unicode"/>
          <w:sz w:val="20"/>
          <w:szCs w:val="20"/>
        </w:rPr>
        <w:t xml:space="preserve"> las disposiciones constitucionales y legales en materia electoral, así como </w:t>
      </w:r>
      <w:r w:rsidR="00424C48" w:rsidRPr="00B9326A">
        <w:rPr>
          <w:rFonts w:ascii="Lucida Sans Unicode" w:hAnsi="Lucida Sans Unicode" w:cs="Lucida Sans Unicode"/>
          <w:sz w:val="20"/>
          <w:szCs w:val="20"/>
        </w:rPr>
        <w:t xml:space="preserve">de </w:t>
      </w:r>
      <w:r w:rsidRPr="00B9326A">
        <w:rPr>
          <w:rFonts w:ascii="Lucida Sans Unicode" w:hAnsi="Lucida Sans Unicode" w:cs="Lucida Sans Unicode"/>
          <w:sz w:val="20"/>
          <w:szCs w:val="20"/>
        </w:rPr>
        <w:t xml:space="preserve">velar que los </w:t>
      </w:r>
      <w:r w:rsidR="00FF7F18" w:rsidRPr="00B9326A">
        <w:rPr>
          <w:rFonts w:ascii="Lucida Sans Unicode" w:hAnsi="Lucida Sans Unicode" w:cs="Lucida Sans Unicode"/>
          <w:sz w:val="20"/>
          <w:szCs w:val="20"/>
        </w:rPr>
        <w:t>principios de certeza, legalidad, independencia, imparcialidad, objetividad</w:t>
      </w:r>
      <w:r w:rsidR="00EE13C7" w:rsidRPr="00B9326A">
        <w:rPr>
          <w:rFonts w:ascii="Lucida Sans Unicode" w:hAnsi="Lucida Sans Unicode" w:cs="Lucida Sans Unicode"/>
          <w:sz w:val="20"/>
          <w:szCs w:val="20"/>
        </w:rPr>
        <w:t xml:space="preserve"> y</w:t>
      </w:r>
      <w:r w:rsidR="00FF7F18" w:rsidRPr="00B9326A">
        <w:rPr>
          <w:rFonts w:ascii="Lucida Sans Unicode" w:hAnsi="Lucida Sans Unicode" w:cs="Lucida Sans Unicode"/>
          <w:sz w:val="20"/>
          <w:szCs w:val="20"/>
        </w:rPr>
        <w:t xml:space="preserve"> máxima publicidad</w:t>
      </w:r>
      <w:r w:rsidRPr="00B9326A">
        <w:rPr>
          <w:rFonts w:ascii="Lucida Sans Unicode" w:hAnsi="Lucida Sans Unicode" w:cs="Lucida Sans Unicode"/>
          <w:sz w:val="20"/>
          <w:szCs w:val="20"/>
        </w:rPr>
        <w:t>, guíen todas sus actividades</w:t>
      </w:r>
      <w:r w:rsidR="00CA5BB5" w:rsidRPr="00B9326A">
        <w:rPr>
          <w:rFonts w:ascii="Lucida Sans Unicode" w:hAnsi="Lucida Sans Unicode" w:cs="Lucida Sans Unicode"/>
          <w:sz w:val="20"/>
          <w:szCs w:val="20"/>
        </w:rPr>
        <w:t xml:space="preserve"> </w:t>
      </w:r>
      <w:r w:rsidR="00FC389D" w:rsidRPr="00B9326A">
        <w:rPr>
          <w:rFonts w:ascii="Lucida Sans Unicode" w:hAnsi="Lucida Sans Unicode" w:cs="Lucida Sans Unicode"/>
          <w:sz w:val="20"/>
          <w:szCs w:val="20"/>
        </w:rPr>
        <w:t>y en su desempeño apliquen la perspectiva de género</w:t>
      </w:r>
      <w:r w:rsidRPr="00B9326A">
        <w:rPr>
          <w:rFonts w:ascii="Lucida Sans Unicode" w:hAnsi="Lucida Sans Unicode" w:cs="Lucida Sans Unicode"/>
          <w:sz w:val="20"/>
          <w:szCs w:val="20"/>
        </w:rPr>
        <w:t xml:space="preserve">; que dentro de sus </w:t>
      </w:r>
      <w:r w:rsidRPr="00B9326A">
        <w:rPr>
          <w:rFonts w:ascii="Lucida Sans Unicode" w:hAnsi="Lucida Sans Unicode" w:cs="Lucida Sans Unicode"/>
          <w:bCs/>
          <w:sz w:val="20"/>
          <w:szCs w:val="20"/>
          <w:lang w:val="es-ES_tradnl"/>
        </w:rPr>
        <w:t xml:space="preserve">atribuciones se encuentran: </w:t>
      </w:r>
      <w:r w:rsidR="0072524A" w:rsidRPr="00B9326A">
        <w:rPr>
          <w:rFonts w:ascii="Lucida Sans Unicode" w:hAnsi="Lucida Sans Unicode" w:cs="Lucida Sans Unicode"/>
          <w:bCs/>
          <w:sz w:val="20"/>
          <w:szCs w:val="20"/>
          <w:lang w:val="es-ES_tradnl"/>
        </w:rPr>
        <w:t xml:space="preserve">la de </w:t>
      </w:r>
      <w:r w:rsidRPr="00B9326A">
        <w:rPr>
          <w:rFonts w:ascii="Lucida Sans Unicode" w:hAnsi="Lucida Sans Unicode" w:cs="Lucida Sans Unicode"/>
          <w:bCs/>
          <w:sz w:val="20"/>
          <w:szCs w:val="20"/>
          <w:lang w:val="es-ES_tradnl"/>
        </w:rPr>
        <w:t xml:space="preserve">dictar los acuerdos necesarios para hacer efectivas las mismas, así como </w:t>
      </w:r>
      <w:r w:rsidRPr="00B9326A">
        <w:rPr>
          <w:rFonts w:ascii="Lucida Sans Unicode" w:hAnsi="Lucida Sans Unicode" w:cs="Lucida Sans Unicode"/>
          <w:sz w:val="20"/>
          <w:szCs w:val="20"/>
        </w:rPr>
        <w:t xml:space="preserve">vigilar </w:t>
      </w:r>
      <w:r w:rsidRPr="00B9326A">
        <w:rPr>
          <w:rFonts w:ascii="Lucida Sans Unicode" w:hAnsi="Lucida Sans Unicode" w:cs="Lucida Sans Unicode"/>
          <w:sz w:val="20"/>
          <w:szCs w:val="20"/>
          <w:lang w:val="es-ES"/>
        </w:rPr>
        <w:t xml:space="preserve">que las actividades de los partidos políticos y las agrupaciones políticas se desarrollen con apego a la </w:t>
      </w:r>
      <w:r w:rsidRPr="00B9326A">
        <w:rPr>
          <w:rFonts w:ascii="Lucida Sans Unicode" w:hAnsi="Lucida Sans Unicode" w:cs="Lucida Sans Unicode"/>
          <w:sz w:val="20"/>
          <w:szCs w:val="20"/>
          <w:lang w:val="es-ES"/>
        </w:rPr>
        <w:lastRenderedPageBreak/>
        <w:t>Constitución Política de los Estados Unidos Mexicanos, la Constitución del Estado de Jalisco, las leyes aplicables y el Código Electoral Local</w:t>
      </w:r>
      <w:r w:rsidR="009569E5" w:rsidRPr="00B9326A">
        <w:rPr>
          <w:rFonts w:ascii="Lucida Sans Unicode" w:hAnsi="Lucida Sans Unicode" w:cs="Lucida Sans Unicode"/>
          <w:sz w:val="20"/>
          <w:szCs w:val="20"/>
          <w:lang w:val="es-ES"/>
        </w:rPr>
        <w:t xml:space="preserve"> y cumplan con las obligaciones a que están sujetos</w:t>
      </w:r>
      <w:r w:rsidRPr="00B9326A">
        <w:rPr>
          <w:rFonts w:ascii="Lucida Sans Unicode" w:hAnsi="Lucida Sans Unicode" w:cs="Lucida Sans Unicode"/>
          <w:sz w:val="20"/>
          <w:szCs w:val="20"/>
          <w:lang w:val="es-ES"/>
        </w:rPr>
        <w:t xml:space="preserve">; asimismo, en lo relativo a las prerrogativas de los partidos políticos, vigila que se actúe con apego a la normatividad constitucional, legal y reglamentaria, así como el cumplimiento de las disposiciones que con base en la legislación local se dicte, </w:t>
      </w:r>
      <w:r w:rsidR="00142ABE">
        <w:rPr>
          <w:rFonts w:ascii="Lucida Sans Unicode" w:hAnsi="Lucida Sans Unicode" w:cs="Lucida Sans Unicode"/>
          <w:sz w:val="20"/>
          <w:szCs w:val="20"/>
          <w:lang w:val="es-ES"/>
        </w:rPr>
        <w:t xml:space="preserve">entre las que se encuentra determinar el monto de financiamiento público que corresponda a los partidos políticos </w:t>
      </w:r>
      <w:r w:rsidRPr="00B21D98">
        <w:rPr>
          <w:rFonts w:ascii="Lucida Sans Unicode" w:hAnsi="Lucida Sans Unicode" w:cs="Lucida Sans Unicode"/>
          <w:sz w:val="20"/>
          <w:szCs w:val="20"/>
          <w:lang w:val="es-ES"/>
        </w:rPr>
        <w:t>con arreglo a lo dispuesto por los artículos 12, Bases I y IV</w:t>
      </w:r>
      <w:r w:rsidR="00525A45" w:rsidRPr="00B21D98">
        <w:rPr>
          <w:rFonts w:ascii="Lucida Sans Unicode" w:hAnsi="Lucida Sans Unicode" w:cs="Lucida Sans Unicode"/>
          <w:sz w:val="20"/>
          <w:szCs w:val="20"/>
          <w:lang w:val="es-ES"/>
        </w:rPr>
        <w:t>, así como 13 base IV</w:t>
      </w:r>
      <w:r w:rsidRPr="00B21D98">
        <w:rPr>
          <w:rFonts w:ascii="Lucida Sans Unicode" w:hAnsi="Lucida Sans Unicode" w:cs="Lucida Sans Unicode"/>
          <w:sz w:val="20"/>
          <w:szCs w:val="20"/>
          <w:lang w:val="es-ES"/>
        </w:rPr>
        <w:t xml:space="preserve"> de la Constitución Política local; 120 y 134, párrafo 1, fracciones VIII, IX, </w:t>
      </w:r>
      <w:r w:rsidR="00525A45" w:rsidRPr="00B21D98">
        <w:rPr>
          <w:rFonts w:ascii="Lucida Sans Unicode" w:hAnsi="Lucida Sans Unicode" w:cs="Lucida Sans Unicode"/>
          <w:sz w:val="20"/>
          <w:szCs w:val="20"/>
          <w:lang w:val="es-ES"/>
        </w:rPr>
        <w:t xml:space="preserve">XXXVI, XXXVII, </w:t>
      </w:r>
      <w:r w:rsidRPr="00B21D98">
        <w:rPr>
          <w:rFonts w:ascii="Lucida Sans Unicode" w:hAnsi="Lucida Sans Unicode" w:cs="Lucida Sans Unicode"/>
          <w:sz w:val="20"/>
          <w:szCs w:val="20"/>
          <w:lang w:val="es-ES"/>
        </w:rPr>
        <w:t>LI, LII</w:t>
      </w:r>
      <w:r w:rsidR="00C86D9F" w:rsidRPr="00B21D98">
        <w:rPr>
          <w:rFonts w:ascii="Lucida Sans Unicode" w:hAnsi="Lucida Sans Unicode" w:cs="Lucida Sans Unicode"/>
          <w:sz w:val="20"/>
          <w:szCs w:val="20"/>
          <w:lang w:val="es-ES"/>
        </w:rPr>
        <w:t>,</w:t>
      </w:r>
      <w:r w:rsidRPr="00B21D98">
        <w:rPr>
          <w:rFonts w:ascii="Lucida Sans Unicode" w:hAnsi="Lucida Sans Unicode" w:cs="Lucida Sans Unicode"/>
          <w:sz w:val="20"/>
          <w:szCs w:val="20"/>
          <w:lang w:val="es-ES"/>
        </w:rPr>
        <w:t xml:space="preserve"> LVI</w:t>
      </w:r>
      <w:r w:rsidR="00C86D9F" w:rsidRPr="00B21D98">
        <w:rPr>
          <w:rFonts w:ascii="Lucida Sans Unicode" w:hAnsi="Lucida Sans Unicode" w:cs="Lucida Sans Unicode"/>
          <w:sz w:val="20"/>
          <w:szCs w:val="20"/>
          <w:lang w:val="es-ES"/>
        </w:rPr>
        <w:t xml:space="preserve"> y </w:t>
      </w:r>
      <w:r w:rsidR="0039504C" w:rsidRPr="00B21D98">
        <w:rPr>
          <w:rFonts w:ascii="Lucida Sans Unicode" w:hAnsi="Lucida Sans Unicode" w:cs="Lucida Sans Unicode"/>
          <w:sz w:val="20"/>
          <w:szCs w:val="20"/>
          <w:lang w:val="es-ES"/>
        </w:rPr>
        <w:t>LIX</w:t>
      </w:r>
      <w:r w:rsidR="00B21D98" w:rsidRPr="00B21D98">
        <w:rPr>
          <w:rFonts w:ascii="Lucida Sans Unicode" w:hAnsi="Lucida Sans Unicode" w:cs="Lucida Sans Unicode"/>
          <w:sz w:val="20"/>
          <w:szCs w:val="20"/>
          <w:lang w:val="es-ES"/>
        </w:rPr>
        <w:t xml:space="preserve"> y 137, párrafo 1, fracción XXII, </w:t>
      </w:r>
      <w:r w:rsidRPr="00B21D98">
        <w:rPr>
          <w:rFonts w:ascii="Lucida Sans Unicode" w:hAnsi="Lucida Sans Unicode" w:cs="Lucida Sans Unicode"/>
          <w:sz w:val="20"/>
          <w:szCs w:val="20"/>
          <w:lang w:val="es-ES"/>
        </w:rPr>
        <w:t xml:space="preserve"> del Código Electoral del Estado de Jalisco.</w:t>
      </w:r>
    </w:p>
    <w:p w14:paraId="3F8126FC" w14:textId="77777777" w:rsidR="00F725BF" w:rsidRPr="00B21D98" w:rsidRDefault="00F725BF" w:rsidP="00F725BF">
      <w:pPr>
        <w:autoSpaceDE w:val="0"/>
        <w:autoSpaceDN w:val="0"/>
        <w:adjustRightInd w:val="0"/>
        <w:spacing w:after="0" w:line="240" w:lineRule="auto"/>
        <w:jc w:val="both"/>
        <w:rPr>
          <w:rFonts w:ascii="Lucida Sans Unicode" w:hAnsi="Lucida Sans Unicode" w:cs="Lucida Sans Unicode"/>
          <w:sz w:val="20"/>
          <w:szCs w:val="20"/>
          <w:lang w:val="es-ES"/>
        </w:rPr>
      </w:pPr>
    </w:p>
    <w:p w14:paraId="6B9AE008" w14:textId="6E4308A5" w:rsidR="00F51DA8" w:rsidRDefault="00F51DA8" w:rsidP="00F725BF">
      <w:pPr>
        <w:autoSpaceDE w:val="0"/>
        <w:autoSpaceDN w:val="0"/>
        <w:adjustRightInd w:val="0"/>
        <w:spacing w:after="0" w:line="240" w:lineRule="auto"/>
        <w:jc w:val="both"/>
        <w:rPr>
          <w:rFonts w:ascii="Lucida Sans Unicode" w:hAnsi="Lucida Sans Unicode" w:cs="Lucida Sans Unicode"/>
          <w:sz w:val="20"/>
          <w:szCs w:val="20"/>
          <w:lang w:val="es-ES"/>
        </w:rPr>
      </w:pPr>
      <w:r w:rsidRPr="00B9326A">
        <w:rPr>
          <w:rFonts w:ascii="Lucida Sans Unicode" w:hAnsi="Lucida Sans Unicode" w:cs="Lucida Sans Unicode"/>
          <w:b/>
          <w:sz w:val="20"/>
          <w:szCs w:val="20"/>
          <w:lang w:val="es-ES_tradnl"/>
        </w:rPr>
        <w:t>III. DE LAS FUNCIONES DE LOS ORGANISMOS PÚBLICOS LOCALES ELECTORALES</w:t>
      </w:r>
      <w:r w:rsidRPr="00B9326A">
        <w:rPr>
          <w:rFonts w:ascii="Lucida Sans Unicode" w:hAnsi="Lucida Sans Unicode" w:cs="Lucida Sans Unicode"/>
          <w:bCs/>
          <w:sz w:val="20"/>
          <w:szCs w:val="20"/>
          <w:lang w:val="es-ES_tradnl"/>
        </w:rPr>
        <w:t xml:space="preserve">. Que corresponde a los Organismos Públicos Locales Electorales ejercer diversas funciones, entre ellas, garantizar los derechos y el acceso a las prerrogativas de las candidaturas y partidos políticos, en términos del artículo 41, Base V, apartado C de la Constitución Política de los Estado Unidos Mexicanos y 104, párrafo 1, inciso b) de la Ley General de Instituciones y </w:t>
      </w:r>
      <w:r w:rsidRPr="003B0464">
        <w:rPr>
          <w:rFonts w:ascii="Lucida Sans Unicode" w:hAnsi="Lucida Sans Unicode" w:cs="Lucida Sans Unicode"/>
          <w:sz w:val="20"/>
          <w:szCs w:val="20"/>
          <w:lang w:val="es-ES"/>
        </w:rPr>
        <w:t xml:space="preserve">Procedimientos Electorales. </w:t>
      </w:r>
    </w:p>
    <w:p w14:paraId="102D3C09" w14:textId="77777777" w:rsidR="00F725BF" w:rsidRPr="003B0464" w:rsidRDefault="00F725BF" w:rsidP="00F725BF">
      <w:pPr>
        <w:autoSpaceDE w:val="0"/>
        <w:autoSpaceDN w:val="0"/>
        <w:adjustRightInd w:val="0"/>
        <w:spacing w:after="0" w:line="240" w:lineRule="auto"/>
        <w:jc w:val="both"/>
        <w:rPr>
          <w:rFonts w:ascii="Lucida Sans Unicode" w:hAnsi="Lucida Sans Unicode" w:cs="Lucida Sans Unicode"/>
          <w:sz w:val="20"/>
          <w:szCs w:val="20"/>
          <w:lang w:val="es-ES"/>
        </w:rPr>
      </w:pPr>
    </w:p>
    <w:p w14:paraId="6E13348D" w14:textId="588C500A" w:rsidR="00433265" w:rsidRDefault="00433265" w:rsidP="00F725BF">
      <w:pPr>
        <w:autoSpaceDE w:val="0"/>
        <w:autoSpaceDN w:val="0"/>
        <w:adjustRightInd w:val="0"/>
        <w:spacing w:after="0" w:line="240" w:lineRule="auto"/>
        <w:jc w:val="both"/>
        <w:rPr>
          <w:rFonts w:ascii="Lucida Sans Unicode" w:hAnsi="Lucida Sans Unicode" w:cs="Lucida Sans Unicode"/>
          <w:sz w:val="20"/>
          <w:szCs w:val="20"/>
          <w:lang w:val="es-ES"/>
        </w:rPr>
      </w:pPr>
      <w:r w:rsidRPr="003B0464">
        <w:rPr>
          <w:rFonts w:ascii="Lucida Sans Unicode" w:hAnsi="Lucida Sans Unicode" w:cs="Lucida Sans Unicode"/>
          <w:b/>
          <w:bCs/>
          <w:sz w:val="20"/>
          <w:szCs w:val="20"/>
          <w:lang w:val="es-ES"/>
        </w:rPr>
        <w:t>I</w:t>
      </w:r>
      <w:r w:rsidR="00576BCC" w:rsidRPr="003B0464">
        <w:rPr>
          <w:rFonts w:ascii="Lucida Sans Unicode" w:hAnsi="Lucida Sans Unicode" w:cs="Lucida Sans Unicode"/>
          <w:b/>
          <w:bCs/>
          <w:sz w:val="20"/>
          <w:szCs w:val="20"/>
          <w:lang w:val="es-ES"/>
        </w:rPr>
        <w:t>V</w:t>
      </w:r>
      <w:r w:rsidRPr="003B0464">
        <w:rPr>
          <w:rFonts w:ascii="Lucida Sans Unicode" w:hAnsi="Lucida Sans Unicode" w:cs="Lucida Sans Unicode"/>
          <w:b/>
          <w:bCs/>
          <w:sz w:val="20"/>
          <w:szCs w:val="20"/>
          <w:lang w:val="es-ES"/>
        </w:rPr>
        <w:t>. DE</w:t>
      </w:r>
      <w:r w:rsidRPr="00433265">
        <w:rPr>
          <w:rFonts w:ascii="Lucida Sans Unicode" w:hAnsi="Lucida Sans Unicode" w:cs="Lucida Sans Unicode"/>
          <w:b/>
          <w:sz w:val="20"/>
          <w:szCs w:val="20"/>
          <w:lang w:val="es-ES_tradnl"/>
        </w:rPr>
        <w:t xml:space="preserve"> LA CONSEJERA PRESIDENTA. </w:t>
      </w:r>
      <w:r w:rsidRPr="00433265">
        <w:rPr>
          <w:rFonts w:ascii="Lucida Sans Unicode" w:hAnsi="Lucida Sans Unicode" w:cs="Lucida Sans Unicode"/>
          <w:bCs/>
          <w:sz w:val="20"/>
          <w:szCs w:val="20"/>
          <w:lang w:val="es-ES_tradnl"/>
        </w:rPr>
        <w:t xml:space="preserve">Que la consejera presidenta de este Instituto tiene, entre otras atribuciones, hacer la entrega del financiamiento público a los partidos políticos, de conformidad con lo establecido en el artículo 137, párrafo 1, fracción XXII del Código Electoral del Estado de Jalisco; asimismo, debe remitir para los efectos legales correspondientes, el proyecto de presupuesto aprobado al titular del Poder Ejecutivo del Estado, de conformidad con el artículo 137, párrafo 1, fracciones XII, XIII y XV del mismo ordenamiento legal, el cual deberá contener invariablemente el monto del financiamiento </w:t>
      </w:r>
      <w:r w:rsidRPr="003B0464">
        <w:rPr>
          <w:rFonts w:ascii="Lucida Sans Unicode" w:hAnsi="Lucida Sans Unicode" w:cs="Lucida Sans Unicode"/>
          <w:sz w:val="20"/>
          <w:szCs w:val="20"/>
          <w:lang w:val="es-ES"/>
        </w:rPr>
        <w:t xml:space="preserve">público a partidos políticos. </w:t>
      </w:r>
    </w:p>
    <w:p w14:paraId="62E45D29" w14:textId="77777777" w:rsidR="00F725BF" w:rsidRPr="003B0464" w:rsidRDefault="00F725BF" w:rsidP="00F725BF">
      <w:pPr>
        <w:autoSpaceDE w:val="0"/>
        <w:autoSpaceDN w:val="0"/>
        <w:adjustRightInd w:val="0"/>
        <w:spacing w:after="0" w:line="240" w:lineRule="auto"/>
        <w:jc w:val="both"/>
        <w:rPr>
          <w:rFonts w:ascii="Lucida Sans Unicode" w:hAnsi="Lucida Sans Unicode" w:cs="Lucida Sans Unicode"/>
          <w:sz w:val="20"/>
          <w:szCs w:val="20"/>
          <w:lang w:val="es-ES"/>
        </w:rPr>
      </w:pPr>
    </w:p>
    <w:p w14:paraId="6D769D34" w14:textId="6690BE00" w:rsidR="00433265" w:rsidRDefault="00433265" w:rsidP="00F725BF">
      <w:pPr>
        <w:autoSpaceDE w:val="0"/>
        <w:autoSpaceDN w:val="0"/>
        <w:adjustRightInd w:val="0"/>
        <w:spacing w:after="0" w:line="240" w:lineRule="auto"/>
        <w:jc w:val="both"/>
        <w:rPr>
          <w:rFonts w:ascii="Lucida Sans Unicode" w:hAnsi="Lucida Sans Unicode" w:cs="Lucida Sans Unicode"/>
          <w:sz w:val="20"/>
          <w:szCs w:val="20"/>
          <w:lang w:val="es-ES"/>
        </w:rPr>
      </w:pPr>
      <w:r w:rsidRPr="003B0464">
        <w:rPr>
          <w:rFonts w:ascii="Lucida Sans Unicode" w:hAnsi="Lucida Sans Unicode" w:cs="Lucida Sans Unicode"/>
          <w:b/>
          <w:bCs/>
          <w:sz w:val="20"/>
          <w:szCs w:val="20"/>
          <w:lang w:val="es-ES"/>
        </w:rPr>
        <w:t>V.</w:t>
      </w:r>
      <w:r w:rsidRPr="00433265">
        <w:rPr>
          <w:rFonts w:ascii="Lucida Sans Unicode" w:hAnsi="Lucida Sans Unicode" w:cs="Lucida Sans Unicode"/>
          <w:b/>
          <w:sz w:val="20"/>
          <w:szCs w:val="20"/>
          <w:lang w:val="es-ES_tradnl"/>
        </w:rPr>
        <w:t xml:space="preserve"> DE LAS COMISIONES INTERNAS DEL INSTITUTO ELECTORAL</w:t>
      </w:r>
      <w:r w:rsidRPr="00433265">
        <w:rPr>
          <w:rFonts w:ascii="Lucida Sans Unicode" w:hAnsi="Lucida Sans Unicode" w:cs="Lucida Sans Unicode"/>
          <w:bCs/>
          <w:sz w:val="20"/>
          <w:szCs w:val="20"/>
          <w:lang w:val="es-ES_tradnl"/>
        </w:rPr>
        <w:t xml:space="preserve">. De conformidad con los artículos 118, párrafo 1, fracción </w:t>
      </w:r>
      <w:proofErr w:type="spellStart"/>
      <w:r w:rsidRPr="00433265">
        <w:rPr>
          <w:rFonts w:ascii="Lucida Sans Unicode" w:hAnsi="Lucida Sans Unicode" w:cs="Lucida Sans Unicode"/>
          <w:bCs/>
          <w:sz w:val="20"/>
          <w:szCs w:val="20"/>
          <w:lang w:val="es-ES_tradnl"/>
        </w:rPr>
        <w:t>lll</w:t>
      </w:r>
      <w:proofErr w:type="spellEnd"/>
      <w:r w:rsidR="002B4821">
        <w:rPr>
          <w:rFonts w:ascii="Lucida Sans Unicode" w:hAnsi="Lucida Sans Unicode" w:cs="Lucida Sans Unicode"/>
          <w:bCs/>
          <w:sz w:val="20"/>
          <w:szCs w:val="20"/>
          <w:lang w:val="es-ES_tradnl"/>
        </w:rPr>
        <w:t>,</w:t>
      </w:r>
      <w:r w:rsidRPr="00433265">
        <w:rPr>
          <w:rFonts w:ascii="Lucida Sans Unicode" w:hAnsi="Lucida Sans Unicode" w:cs="Lucida Sans Unicode"/>
          <w:bCs/>
          <w:sz w:val="20"/>
          <w:szCs w:val="20"/>
          <w:lang w:val="es-ES_tradnl"/>
        </w:rPr>
        <w:t xml:space="preserve"> inciso i) y 136, párrafos 1 y 2 del Código Electoral del Estado de Jalisco; 4 párrafo 3, inciso d), y  27 párrafo 1 del Reglamento Interior de este organismo electoral, las comisiones internas son órganos técnicos del </w:t>
      </w:r>
      <w:r w:rsidR="005431C1">
        <w:rPr>
          <w:rFonts w:ascii="Lucida Sans Unicode" w:hAnsi="Lucida Sans Unicode" w:cs="Lucida Sans Unicode"/>
          <w:bCs/>
          <w:sz w:val="20"/>
          <w:szCs w:val="20"/>
          <w:lang w:val="es-ES_tradnl"/>
        </w:rPr>
        <w:t>I</w:t>
      </w:r>
      <w:r w:rsidRPr="00433265">
        <w:rPr>
          <w:rFonts w:ascii="Lucida Sans Unicode" w:hAnsi="Lucida Sans Unicode" w:cs="Lucida Sans Unicode"/>
          <w:bCs/>
          <w:sz w:val="20"/>
          <w:szCs w:val="20"/>
          <w:lang w:val="es-ES_tradnl"/>
        </w:rPr>
        <w:t xml:space="preserve">nstituto, los cuales contribuyen al desempeño de las atribuciones de su Consejo General; ejercen las facultades que les confiere el Código Electoral, así como los acuerdos y resoluciones que emita el </w:t>
      </w:r>
      <w:r w:rsidRPr="003B0464">
        <w:rPr>
          <w:rFonts w:ascii="Lucida Sans Unicode" w:hAnsi="Lucida Sans Unicode" w:cs="Lucida Sans Unicode"/>
          <w:sz w:val="20"/>
          <w:szCs w:val="20"/>
          <w:lang w:val="es-ES"/>
        </w:rPr>
        <w:t xml:space="preserve">propio Consejo General. </w:t>
      </w:r>
    </w:p>
    <w:p w14:paraId="645481FC" w14:textId="77777777" w:rsidR="00F725BF" w:rsidRPr="003B0464" w:rsidRDefault="00F725BF" w:rsidP="00F725BF">
      <w:pPr>
        <w:autoSpaceDE w:val="0"/>
        <w:autoSpaceDN w:val="0"/>
        <w:adjustRightInd w:val="0"/>
        <w:spacing w:after="0" w:line="240" w:lineRule="auto"/>
        <w:jc w:val="both"/>
        <w:rPr>
          <w:rFonts w:ascii="Lucida Sans Unicode" w:hAnsi="Lucida Sans Unicode" w:cs="Lucida Sans Unicode"/>
          <w:sz w:val="20"/>
          <w:szCs w:val="20"/>
          <w:lang w:val="es-ES"/>
        </w:rPr>
      </w:pPr>
    </w:p>
    <w:p w14:paraId="544D487F" w14:textId="7E0D005C" w:rsidR="00CE70DB" w:rsidRDefault="00C9502E" w:rsidP="00184F4A">
      <w:pPr>
        <w:autoSpaceDE w:val="0"/>
        <w:autoSpaceDN w:val="0"/>
        <w:adjustRightInd w:val="0"/>
        <w:spacing w:after="0" w:line="240" w:lineRule="auto"/>
        <w:jc w:val="both"/>
        <w:rPr>
          <w:rFonts w:ascii="Lucida Sans Unicode" w:hAnsi="Lucida Sans Unicode" w:cs="Lucida Sans Unicode"/>
          <w:sz w:val="20"/>
          <w:szCs w:val="20"/>
        </w:rPr>
      </w:pPr>
      <w:r w:rsidRPr="003B0464">
        <w:rPr>
          <w:rFonts w:ascii="Lucida Sans Unicode" w:hAnsi="Lucida Sans Unicode" w:cs="Lucida Sans Unicode"/>
          <w:b/>
          <w:bCs/>
          <w:sz w:val="20"/>
          <w:szCs w:val="20"/>
          <w:lang w:val="es-ES"/>
        </w:rPr>
        <w:t>V</w:t>
      </w:r>
      <w:r w:rsidR="00576BCC" w:rsidRPr="003B0464">
        <w:rPr>
          <w:rFonts w:ascii="Lucida Sans Unicode" w:hAnsi="Lucida Sans Unicode" w:cs="Lucida Sans Unicode"/>
          <w:b/>
          <w:bCs/>
          <w:sz w:val="20"/>
          <w:szCs w:val="20"/>
          <w:lang w:val="es-ES"/>
        </w:rPr>
        <w:t>I</w:t>
      </w:r>
      <w:r w:rsidR="00D94632" w:rsidRPr="003B0464">
        <w:rPr>
          <w:rFonts w:ascii="Lucida Sans Unicode" w:hAnsi="Lucida Sans Unicode" w:cs="Lucida Sans Unicode"/>
          <w:b/>
          <w:bCs/>
          <w:sz w:val="20"/>
          <w:szCs w:val="20"/>
        </w:rPr>
        <w:t>.</w:t>
      </w:r>
      <w:r w:rsidR="00D94632" w:rsidRPr="00CE70DB">
        <w:rPr>
          <w:rFonts w:ascii="Lucida Sans Unicode" w:hAnsi="Lucida Sans Unicode" w:cs="Lucida Sans Unicode"/>
          <w:sz w:val="20"/>
          <w:szCs w:val="20"/>
        </w:rPr>
        <w:t xml:space="preserve"> </w:t>
      </w:r>
      <w:r w:rsidR="00CE70DB" w:rsidRPr="00CE70DB">
        <w:rPr>
          <w:rFonts w:ascii="Lucida Sans Unicode" w:hAnsi="Lucida Sans Unicode" w:cs="Lucida Sans Unicode"/>
          <w:b/>
          <w:bCs/>
          <w:sz w:val="20"/>
          <w:szCs w:val="20"/>
        </w:rPr>
        <w:t>DE LAS ATRIBUCIONES DE LA COMISIÓN DE PRERROGATIVAS A PARTIDOS POLÍTICOS</w:t>
      </w:r>
      <w:r w:rsidR="00CE70DB" w:rsidRPr="00CE70DB">
        <w:rPr>
          <w:rFonts w:ascii="Lucida Sans Unicode" w:hAnsi="Lucida Sans Unicode" w:cs="Lucida Sans Unicode"/>
          <w:sz w:val="20"/>
          <w:szCs w:val="20"/>
        </w:rPr>
        <w:t>. Que la Comisión de Prerrogativas a Partidos Políticos tiene, entre otras atribuciones, vigilar que</w:t>
      </w:r>
      <w:r w:rsidR="00F567D9">
        <w:rPr>
          <w:rFonts w:ascii="Lucida Sans Unicode" w:hAnsi="Lucida Sans Unicode" w:cs="Lucida Sans Unicode"/>
          <w:sz w:val="20"/>
          <w:szCs w:val="20"/>
        </w:rPr>
        <w:t>,</w:t>
      </w:r>
      <w:r w:rsidR="00CE70DB" w:rsidRPr="00CE70DB">
        <w:rPr>
          <w:rFonts w:ascii="Lucida Sans Unicode" w:hAnsi="Lucida Sans Unicode" w:cs="Lucida Sans Unicode"/>
          <w:sz w:val="20"/>
          <w:szCs w:val="20"/>
        </w:rPr>
        <w:t xml:space="preserve"> en lo relativo a las prerrogativas de los partidos políticos y candidaturas independientes</w:t>
      </w:r>
      <w:r w:rsidR="00F567D9">
        <w:rPr>
          <w:rFonts w:ascii="Lucida Sans Unicode" w:hAnsi="Lucida Sans Unicode" w:cs="Lucida Sans Unicode"/>
          <w:sz w:val="20"/>
          <w:szCs w:val="20"/>
        </w:rPr>
        <w:t>,</w:t>
      </w:r>
      <w:r w:rsidR="00CE70DB" w:rsidRPr="00CE70DB">
        <w:rPr>
          <w:rFonts w:ascii="Lucida Sans Unicode" w:hAnsi="Lucida Sans Unicode" w:cs="Lucida Sans Unicode"/>
          <w:sz w:val="20"/>
          <w:szCs w:val="20"/>
        </w:rPr>
        <w:t xml:space="preserve"> se </w:t>
      </w:r>
      <w:r w:rsidR="00CE70DB" w:rsidRPr="00CE70DB">
        <w:rPr>
          <w:rFonts w:ascii="Lucida Sans Unicode" w:hAnsi="Lucida Sans Unicode" w:cs="Lucida Sans Unicode"/>
          <w:sz w:val="20"/>
          <w:szCs w:val="20"/>
        </w:rPr>
        <w:lastRenderedPageBreak/>
        <w:t>actúe con apego al Código Electoral del Estado de Jalisco, así como a lo dispuesto en los reglamentos que al efecto expida el Consejo General.</w:t>
      </w:r>
      <w:r w:rsidR="00F567D9">
        <w:rPr>
          <w:rFonts w:ascii="Lucida Sans Unicode" w:hAnsi="Lucida Sans Unicode" w:cs="Lucida Sans Unicode"/>
          <w:sz w:val="20"/>
          <w:szCs w:val="20"/>
        </w:rPr>
        <w:t xml:space="preserve"> </w:t>
      </w:r>
      <w:r w:rsidR="00CE70DB" w:rsidRPr="00184F4A">
        <w:rPr>
          <w:rFonts w:ascii="Lucida Sans Unicode" w:hAnsi="Lucida Sans Unicode" w:cs="Lucida Sans Unicode"/>
          <w:sz w:val="20"/>
          <w:szCs w:val="20"/>
        </w:rPr>
        <w:t>Lo anterior, de conformidad con el artículo 37, párrafo 1, fracción III del Reglamento Interior del Instituto Electoral y de Participación Ciudadana del Estado de Jalisco.</w:t>
      </w:r>
    </w:p>
    <w:p w14:paraId="5CBAE7B5" w14:textId="77777777" w:rsidR="00F42ED9" w:rsidRDefault="00F42ED9" w:rsidP="00184F4A">
      <w:pPr>
        <w:autoSpaceDE w:val="0"/>
        <w:autoSpaceDN w:val="0"/>
        <w:adjustRightInd w:val="0"/>
        <w:spacing w:after="0" w:line="240" w:lineRule="auto"/>
        <w:jc w:val="both"/>
        <w:rPr>
          <w:rFonts w:ascii="Lucida Sans Unicode" w:hAnsi="Lucida Sans Unicode" w:cs="Lucida Sans Unicode"/>
          <w:sz w:val="20"/>
          <w:szCs w:val="20"/>
        </w:rPr>
      </w:pPr>
    </w:p>
    <w:p w14:paraId="0E702FCC" w14:textId="7D5D66B6" w:rsidR="00F42ED9" w:rsidRDefault="00F42ED9" w:rsidP="00184F4A">
      <w:pPr>
        <w:autoSpaceDE w:val="0"/>
        <w:autoSpaceDN w:val="0"/>
        <w:adjustRightInd w:val="0"/>
        <w:spacing w:after="0" w:line="240" w:lineRule="auto"/>
        <w:jc w:val="both"/>
        <w:rPr>
          <w:rFonts w:ascii="Lucida Sans Unicode" w:hAnsi="Lucida Sans Unicode" w:cs="Lucida Sans Unicode"/>
          <w:sz w:val="20"/>
          <w:szCs w:val="20"/>
        </w:rPr>
      </w:pPr>
      <w:r w:rsidRPr="00980F53">
        <w:rPr>
          <w:rFonts w:ascii="Lucida Sans Unicode" w:hAnsi="Lucida Sans Unicode" w:cs="Lucida Sans Unicode"/>
          <w:b/>
          <w:bCs/>
          <w:sz w:val="20"/>
          <w:szCs w:val="20"/>
        </w:rPr>
        <w:t>V</w:t>
      </w:r>
      <w:r w:rsidR="00980F53">
        <w:rPr>
          <w:rFonts w:ascii="Lucida Sans Unicode" w:hAnsi="Lucida Sans Unicode" w:cs="Lucida Sans Unicode"/>
          <w:b/>
          <w:bCs/>
          <w:sz w:val="20"/>
          <w:szCs w:val="20"/>
        </w:rPr>
        <w:t>I</w:t>
      </w:r>
      <w:r w:rsidR="00980F53" w:rsidRPr="00980F53">
        <w:rPr>
          <w:rFonts w:ascii="Lucida Sans Unicode" w:hAnsi="Lucida Sans Unicode" w:cs="Lucida Sans Unicode"/>
          <w:b/>
          <w:bCs/>
          <w:sz w:val="20"/>
          <w:szCs w:val="20"/>
        </w:rPr>
        <w:t>I</w:t>
      </w:r>
      <w:r w:rsidRPr="00980F53">
        <w:rPr>
          <w:rFonts w:ascii="Lucida Sans Unicode" w:hAnsi="Lucida Sans Unicode" w:cs="Lucida Sans Unicode"/>
          <w:b/>
          <w:bCs/>
          <w:sz w:val="20"/>
          <w:szCs w:val="20"/>
        </w:rPr>
        <w:t>. DE LA JORNADA ELECTORAL.</w:t>
      </w:r>
      <w:r w:rsidRPr="00F42ED9">
        <w:rPr>
          <w:rFonts w:ascii="Lucida Sans Unicode" w:hAnsi="Lucida Sans Unicode" w:cs="Lucida Sans Unicode"/>
          <w:sz w:val="20"/>
          <w:szCs w:val="20"/>
        </w:rPr>
        <w:t xml:space="preserve"> Como se estableció en el antecedente </w:t>
      </w:r>
      <w:r w:rsidR="00142ABE">
        <w:rPr>
          <w:rFonts w:ascii="Lucida Sans Unicode" w:hAnsi="Lucida Sans Unicode" w:cs="Lucida Sans Unicode"/>
          <w:sz w:val="20"/>
          <w:szCs w:val="20"/>
        </w:rPr>
        <w:t>6</w:t>
      </w:r>
      <w:r w:rsidRPr="00F42ED9">
        <w:rPr>
          <w:rFonts w:ascii="Lucida Sans Unicode" w:hAnsi="Lucida Sans Unicode" w:cs="Lucida Sans Unicode"/>
          <w:sz w:val="20"/>
          <w:szCs w:val="20"/>
        </w:rPr>
        <w:t xml:space="preserve"> de este acuerdo, el dos de junio se celebraron elecciones constitucionales para elegir a la persona titular de la gubernatura del estado, treinta y ocho diputaciones por ambos principios que conformarán la Sexagésima Cuarta Legislatura del Congreso del Estado; así como a las personas titulares e integrantes de los ciento veinticinco ayuntamientos de los municipios que conforman el territorio del estado de Jalisco, correspondientes al Proceso Electoral Local Concurrente 2023-2024.</w:t>
      </w:r>
    </w:p>
    <w:p w14:paraId="382BD31A" w14:textId="77777777" w:rsidR="00980F53" w:rsidRDefault="00980F53" w:rsidP="00184F4A">
      <w:pPr>
        <w:autoSpaceDE w:val="0"/>
        <w:autoSpaceDN w:val="0"/>
        <w:adjustRightInd w:val="0"/>
        <w:spacing w:after="0" w:line="240" w:lineRule="auto"/>
        <w:jc w:val="both"/>
        <w:rPr>
          <w:rFonts w:ascii="Lucida Sans Unicode" w:hAnsi="Lucida Sans Unicode" w:cs="Lucida Sans Unicode"/>
          <w:sz w:val="20"/>
          <w:szCs w:val="20"/>
        </w:rPr>
      </w:pPr>
    </w:p>
    <w:p w14:paraId="7ED6B942" w14:textId="039ABEEC" w:rsidR="00980F53" w:rsidRPr="00980F53" w:rsidRDefault="00980F53" w:rsidP="00980F53">
      <w:pPr>
        <w:jc w:val="both"/>
        <w:rPr>
          <w:rFonts w:ascii="Lucida Sans Unicode" w:hAnsi="Lucida Sans Unicode" w:cs="Lucida Sans Unicode"/>
          <w:sz w:val="20"/>
          <w:szCs w:val="20"/>
        </w:rPr>
      </w:pPr>
      <w:r w:rsidRPr="00980F53">
        <w:rPr>
          <w:rFonts w:ascii="Lucida Sans Unicode" w:hAnsi="Lucida Sans Unicode" w:cs="Lucida Sans Unicode"/>
          <w:b/>
          <w:bCs/>
          <w:sz w:val="20"/>
          <w:szCs w:val="20"/>
        </w:rPr>
        <w:t>VIII. DE LOS CÓMPUTOS DE LA ELECCIÓN DE DIPUTACIONES EN LOS CONSEJOS DISTRITALES ELECTORALES.</w:t>
      </w:r>
      <w:r w:rsidRPr="00980F53">
        <w:rPr>
          <w:rFonts w:ascii="Lucida Sans Unicode" w:hAnsi="Lucida Sans Unicode" w:cs="Lucida Sans Unicode"/>
          <w:sz w:val="20"/>
          <w:szCs w:val="20"/>
        </w:rPr>
        <w:t xml:space="preserve"> De conformidad con lo establecido en el antecedente 7 de este acuerdo, el día cinco de junio del año en curso, y conforme a lo previsto en los artículos 376, fracción III y 378, párrafo 1, fracciones III, V y VI de la legislación electoral de la entidad; así como los “Lineamientos que regulan el desarrollo de las sesiones de cómputos del Instituto Electoral y de Participación Ciudadana del Estado de Jalisco”; los veinte consejos distritales electorales realizaron el cómputo de la elección de diputaciones por ambos principios; declararon la validez de la elección por el principio mayoría relativa, la elegibilidad de las candidaturas de la fórmula ganadora y entregaron la constancia de mayoría a la persona candidata que obtuvo el mayor número de votos. </w:t>
      </w:r>
    </w:p>
    <w:p w14:paraId="56B76EDA" w14:textId="77777777" w:rsidR="003B0464" w:rsidRDefault="003B0464" w:rsidP="00F725BF">
      <w:pPr>
        <w:spacing w:after="0" w:line="240" w:lineRule="auto"/>
        <w:jc w:val="both"/>
        <w:rPr>
          <w:rFonts w:ascii="Lucida Sans Unicode" w:hAnsi="Lucida Sans Unicode" w:cs="Lucida Sans Unicode"/>
          <w:b/>
          <w:bCs/>
          <w:sz w:val="20"/>
          <w:szCs w:val="20"/>
        </w:rPr>
      </w:pPr>
    </w:p>
    <w:p w14:paraId="0BE287A5" w14:textId="06913646" w:rsidR="00D94632" w:rsidRDefault="00FB0A73" w:rsidP="00F725BF">
      <w:pPr>
        <w:spacing w:after="0" w:line="240" w:lineRule="auto"/>
        <w:jc w:val="both"/>
        <w:rPr>
          <w:rFonts w:ascii="Lucida Sans Unicode" w:hAnsi="Lucida Sans Unicode" w:cs="Lucida Sans Unicode"/>
          <w:bCs/>
          <w:sz w:val="20"/>
          <w:szCs w:val="20"/>
          <w:lang w:val="es-ES_tradnl"/>
        </w:rPr>
      </w:pPr>
      <w:r>
        <w:rPr>
          <w:rFonts w:ascii="Lucida Sans Unicode" w:hAnsi="Lucida Sans Unicode" w:cs="Lucida Sans Unicode"/>
          <w:b/>
          <w:bCs/>
          <w:sz w:val="20"/>
          <w:szCs w:val="20"/>
        </w:rPr>
        <w:t>IX</w:t>
      </w:r>
      <w:r w:rsidR="00D94632" w:rsidRPr="00B9326A">
        <w:rPr>
          <w:rFonts w:ascii="Lucida Sans Unicode" w:hAnsi="Lucida Sans Unicode" w:cs="Lucida Sans Unicode"/>
          <w:b/>
          <w:bCs/>
          <w:sz w:val="20"/>
          <w:szCs w:val="20"/>
        </w:rPr>
        <w:t xml:space="preserve">. DE LOS PARTIDOS POLÍTICOS. </w:t>
      </w:r>
      <w:r w:rsidR="00E0407F" w:rsidRPr="00B9326A">
        <w:rPr>
          <w:rFonts w:ascii="Lucida Sans Unicode" w:hAnsi="Lucida Sans Unicode" w:cs="Lucida Sans Unicode"/>
          <w:bCs/>
          <w:sz w:val="20"/>
          <w:szCs w:val="20"/>
        </w:rPr>
        <w:t>L</w:t>
      </w:r>
      <w:r w:rsidR="00D94632" w:rsidRPr="00B9326A">
        <w:rPr>
          <w:rFonts w:ascii="Lucida Sans Unicode" w:hAnsi="Lucida Sans Unicode" w:cs="Lucida Sans Unicode"/>
          <w:sz w:val="20"/>
          <w:szCs w:val="20"/>
        </w:rPr>
        <w:t xml:space="preserve">os </w:t>
      </w:r>
      <w:r w:rsidR="00E82843" w:rsidRPr="00B9326A">
        <w:rPr>
          <w:rFonts w:ascii="Lucida Sans Unicode" w:hAnsi="Lucida Sans Unicode" w:cs="Lucida Sans Unicode"/>
          <w:sz w:val="20"/>
          <w:szCs w:val="20"/>
        </w:rPr>
        <w:t xml:space="preserve">Partidos Políticos </w:t>
      </w:r>
      <w:r w:rsidR="00D94632" w:rsidRPr="00B9326A">
        <w:rPr>
          <w:rFonts w:ascii="Lucida Sans Unicode" w:hAnsi="Lucida Sans Unicode" w:cs="Lucida Sans Unicode"/>
          <w:sz w:val="20"/>
          <w:szCs w:val="20"/>
        </w:rPr>
        <w:t>son entidades de interés público</w:t>
      </w:r>
      <w:r w:rsidR="00F26953" w:rsidRPr="00B9326A">
        <w:rPr>
          <w:rFonts w:ascii="Lucida Sans Unicode" w:hAnsi="Lucida Sans Unicode" w:cs="Lucida Sans Unicode"/>
          <w:sz w:val="20"/>
          <w:szCs w:val="20"/>
        </w:rPr>
        <w:t>,</w:t>
      </w:r>
      <w:r w:rsidR="00D94632" w:rsidRPr="00B9326A">
        <w:rPr>
          <w:rFonts w:ascii="Lucida Sans Unicode" w:hAnsi="Lucida Sans Unicode" w:cs="Lucida Sans Unicode"/>
          <w:sz w:val="20"/>
          <w:szCs w:val="20"/>
        </w:rPr>
        <w:t xml:space="preserve"> con personalidad jurídica y patrimonio propio, con registro legal ante el Instituto Nacional Electoral o ante los Organismos Públicos Locales, y tienen como fin promover la participación del pueblo en la vida democrática, contribuir a la integración de los órganos de representación política y, como organizaciones </w:t>
      </w:r>
      <w:r w:rsidR="007B68BB">
        <w:rPr>
          <w:rFonts w:ascii="Lucida Sans Unicode" w:hAnsi="Lucida Sans Unicode" w:cs="Lucida Sans Unicode"/>
          <w:sz w:val="20"/>
          <w:szCs w:val="20"/>
        </w:rPr>
        <w:t>ciudadanas</w:t>
      </w:r>
      <w:r w:rsidR="00D94632" w:rsidRPr="00B9326A">
        <w:rPr>
          <w:rFonts w:ascii="Lucida Sans Unicode" w:hAnsi="Lucida Sans Unicode" w:cs="Lucida Sans Unicode"/>
          <w:sz w:val="20"/>
          <w:szCs w:val="20"/>
        </w:rPr>
        <w:t xml:space="preserve">, hacer posible el acceso de éstos al ejercicio del poder público, </w:t>
      </w:r>
      <w:r w:rsidR="00D94632" w:rsidRPr="00B9326A">
        <w:rPr>
          <w:rFonts w:ascii="Lucida Sans Unicode" w:hAnsi="Lucida Sans Unicode" w:cs="Lucida Sans Unicode"/>
          <w:bCs/>
          <w:sz w:val="20"/>
          <w:szCs w:val="20"/>
        </w:rPr>
        <w:t>de conformidad con lo dispuesto por los artículos 41, Base I de la Constitución Política de los Estados Unidos Mexicanos; 13, primer párrafo de la Constitución Política del Estado de Jalisco y 3, párrafo 1 de la Ley General de Partidos Políticos</w:t>
      </w:r>
      <w:r w:rsidR="00D94632" w:rsidRPr="00B9326A">
        <w:rPr>
          <w:rFonts w:ascii="Lucida Sans Unicode" w:hAnsi="Lucida Sans Unicode" w:cs="Lucida Sans Unicode"/>
          <w:bCs/>
          <w:sz w:val="20"/>
          <w:szCs w:val="20"/>
          <w:lang w:val="es-ES_tradnl"/>
        </w:rPr>
        <w:t>.</w:t>
      </w:r>
    </w:p>
    <w:p w14:paraId="6976ED38" w14:textId="77777777" w:rsidR="00F725BF" w:rsidRPr="00B9326A" w:rsidRDefault="00F725BF" w:rsidP="00F725BF">
      <w:pPr>
        <w:spacing w:after="0" w:line="240" w:lineRule="auto"/>
        <w:jc w:val="both"/>
        <w:rPr>
          <w:rFonts w:ascii="Lucida Sans Unicode" w:hAnsi="Lucida Sans Unicode" w:cs="Lucida Sans Unicode"/>
          <w:bCs/>
          <w:sz w:val="20"/>
          <w:szCs w:val="20"/>
          <w:lang w:val="es-ES_tradnl"/>
        </w:rPr>
      </w:pPr>
    </w:p>
    <w:p w14:paraId="7F097354" w14:textId="0BDBD008" w:rsidR="003B0464" w:rsidRDefault="004A1BB4" w:rsidP="00F725BF">
      <w:pPr>
        <w:spacing w:after="0" w:line="240" w:lineRule="auto"/>
        <w:jc w:val="both"/>
        <w:rPr>
          <w:rFonts w:ascii="Lucida Sans Unicode" w:hAnsi="Lucida Sans Unicode" w:cs="Lucida Sans Unicode"/>
          <w:bCs/>
          <w:sz w:val="20"/>
          <w:szCs w:val="20"/>
        </w:rPr>
      </w:pPr>
      <w:r>
        <w:rPr>
          <w:rFonts w:ascii="Lucida Sans Unicode" w:hAnsi="Lucida Sans Unicode" w:cs="Lucida Sans Unicode"/>
          <w:b/>
          <w:bCs/>
          <w:sz w:val="20"/>
          <w:szCs w:val="20"/>
        </w:rPr>
        <w:t>X</w:t>
      </w:r>
      <w:r w:rsidR="00D94632" w:rsidRPr="00B9326A">
        <w:rPr>
          <w:rFonts w:ascii="Lucida Sans Unicode" w:hAnsi="Lucida Sans Unicode" w:cs="Lucida Sans Unicode"/>
          <w:b/>
          <w:bCs/>
          <w:sz w:val="20"/>
          <w:szCs w:val="20"/>
        </w:rPr>
        <w:t xml:space="preserve">. </w:t>
      </w:r>
      <w:r w:rsidR="00790149">
        <w:rPr>
          <w:rFonts w:ascii="Lucida Sans Unicode" w:hAnsi="Lucida Sans Unicode" w:cs="Lucida Sans Unicode"/>
          <w:b/>
          <w:bCs/>
          <w:sz w:val="20"/>
          <w:szCs w:val="20"/>
        </w:rPr>
        <w:t>PRERROGATIVAS</w:t>
      </w:r>
      <w:r w:rsidR="00D94632" w:rsidRPr="00B9326A">
        <w:rPr>
          <w:rFonts w:ascii="Lucida Sans Unicode" w:hAnsi="Lucida Sans Unicode" w:cs="Lucida Sans Unicode"/>
          <w:b/>
          <w:bCs/>
          <w:sz w:val="20"/>
          <w:szCs w:val="20"/>
        </w:rPr>
        <w:t xml:space="preserve"> DE LOS PARTIDOS POLÍTICOS. </w:t>
      </w:r>
      <w:r w:rsidR="00E0407F" w:rsidRPr="00B9326A">
        <w:rPr>
          <w:rFonts w:ascii="Lucida Sans Unicode" w:hAnsi="Lucida Sans Unicode" w:cs="Lucida Sans Unicode"/>
          <w:bCs/>
          <w:sz w:val="20"/>
          <w:szCs w:val="20"/>
        </w:rPr>
        <w:t>L</w:t>
      </w:r>
      <w:r w:rsidR="00D94632" w:rsidRPr="00B9326A">
        <w:rPr>
          <w:rFonts w:ascii="Lucida Sans Unicode" w:hAnsi="Lucida Sans Unicode" w:cs="Lucida Sans Unicode"/>
          <w:bCs/>
          <w:sz w:val="20"/>
          <w:szCs w:val="20"/>
        </w:rPr>
        <w:t xml:space="preserve">os </w:t>
      </w:r>
      <w:r w:rsidR="00FF18B6" w:rsidRPr="00B9326A">
        <w:rPr>
          <w:rFonts w:ascii="Lucida Sans Unicode" w:hAnsi="Lucida Sans Unicode" w:cs="Lucida Sans Unicode"/>
          <w:bCs/>
          <w:sz w:val="20"/>
          <w:szCs w:val="20"/>
        </w:rPr>
        <w:t xml:space="preserve">Partidos Políticos </w:t>
      </w:r>
      <w:r w:rsidR="00D94632" w:rsidRPr="00B9326A">
        <w:rPr>
          <w:rFonts w:ascii="Lucida Sans Unicode" w:hAnsi="Lucida Sans Unicode" w:cs="Lucida Sans Unicode"/>
          <w:bCs/>
          <w:sz w:val="20"/>
          <w:szCs w:val="20"/>
        </w:rPr>
        <w:t xml:space="preserve">tienen derecho de acceder a las prerrogativas y recibir el financiamiento público para el cumplimiento de sus fines, </w:t>
      </w:r>
      <w:r w:rsidR="00116D0F" w:rsidRPr="00116D0F">
        <w:rPr>
          <w:rFonts w:ascii="Lucida Sans Unicode" w:hAnsi="Lucida Sans Unicode" w:cs="Lucida Sans Unicode"/>
          <w:bCs/>
          <w:sz w:val="20"/>
          <w:szCs w:val="20"/>
        </w:rPr>
        <w:t xml:space="preserve">en los términos de los artículos 41, Base II </w:t>
      </w:r>
      <w:r w:rsidR="00142ABE">
        <w:rPr>
          <w:rFonts w:ascii="Lucida Sans Unicode" w:hAnsi="Lucida Sans Unicode" w:cs="Lucida Sans Unicode"/>
          <w:bCs/>
          <w:sz w:val="20"/>
          <w:szCs w:val="20"/>
        </w:rPr>
        <w:t xml:space="preserve">y 116, fracción IV, inciso g) </w:t>
      </w:r>
      <w:r w:rsidR="00116D0F" w:rsidRPr="00116D0F">
        <w:rPr>
          <w:rFonts w:ascii="Lucida Sans Unicode" w:hAnsi="Lucida Sans Unicode" w:cs="Lucida Sans Unicode"/>
          <w:bCs/>
          <w:sz w:val="20"/>
          <w:szCs w:val="20"/>
        </w:rPr>
        <w:t xml:space="preserve">de la </w:t>
      </w:r>
      <w:r w:rsidR="00116D0F" w:rsidRPr="00116D0F">
        <w:rPr>
          <w:rFonts w:ascii="Lucida Sans Unicode" w:hAnsi="Lucida Sans Unicode" w:cs="Lucida Sans Unicode"/>
          <w:bCs/>
          <w:sz w:val="20"/>
          <w:szCs w:val="20"/>
        </w:rPr>
        <w:lastRenderedPageBreak/>
        <w:t xml:space="preserve">Constitución Política de los Estados Unidos Mexicanos; 26, párrafo 1, inciso b); </w:t>
      </w:r>
      <w:r w:rsidR="00116D0F" w:rsidRPr="00B9326A">
        <w:rPr>
          <w:rFonts w:ascii="Lucida Sans Unicode" w:hAnsi="Lucida Sans Unicode" w:cs="Lucida Sans Unicode"/>
          <w:bCs/>
          <w:sz w:val="20"/>
          <w:szCs w:val="20"/>
        </w:rPr>
        <w:t>13, fracción IV de la Constitución Política Local</w:t>
      </w:r>
      <w:r w:rsidR="00116D0F" w:rsidRPr="00116D0F">
        <w:rPr>
          <w:rFonts w:ascii="Lucida Sans Unicode" w:hAnsi="Lucida Sans Unicode" w:cs="Lucida Sans Unicode"/>
          <w:bCs/>
          <w:sz w:val="20"/>
          <w:szCs w:val="20"/>
        </w:rPr>
        <w:t xml:space="preserve"> 50 párrafo 1 de la Ley General de Partidos Políticos y 89</w:t>
      </w:r>
      <w:r w:rsidR="00142ABE">
        <w:rPr>
          <w:rFonts w:ascii="Lucida Sans Unicode" w:hAnsi="Lucida Sans Unicode" w:cs="Lucida Sans Unicode"/>
          <w:bCs/>
          <w:sz w:val="20"/>
          <w:szCs w:val="20"/>
        </w:rPr>
        <w:t xml:space="preserve"> párrafos 2 y 3</w:t>
      </w:r>
      <w:r w:rsidR="00116D0F" w:rsidRPr="00116D0F">
        <w:rPr>
          <w:rFonts w:ascii="Lucida Sans Unicode" w:hAnsi="Lucida Sans Unicode" w:cs="Lucida Sans Unicode"/>
          <w:bCs/>
          <w:sz w:val="20"/>
          <w:szCs w:val="20"/>
        </w:rPr>
        <w:t xml:space="preserve"> del Código Electoral del Estado de Jalisco. </w:t>
      </w:r>
      <w:r w:rsidR="007B68BB">
        <w:rPr>
          <w:rFonts w:ascii="Lucida Sans Unicode" w:hAnsi="Lucida Sans Unicode" w:cs="Lucida Sans Unicode"/>
          <w:bCs/>
          <w:sz w:val="20"/>
          <w:szCs w:val="20"/>
        </w:rPr>
        <w:t>L</w:t>
      </w:r>
      <w:r w:rsidR="00116D0F" w:rsidRPr="00116D0F">
        <w:rPr>
          <w:rFonts w:ascii="Lucida Sans Unicode" w:hAnsi="Lucida Sans Unicode" w:cs="Lucida Sans Unicode"/>
          <w:bCs/>
          <w:sz w:val="20"/>
          <w:szCs w:val="20"/>
        </w:rPr>
        <w:t>a ley garantizará que los partidos políticos reciban, en forma equitativa, financiamiento público para sus actividades ordinarias permanentes y las tendientes a la obtención del voto durante los procesos electorales.</w:t>
      </w:r>
    </w:p>
    <w:p w14:paraId="0B3B0B01" w14:textId="77777777" w:rsidR="00F725BF" w:rsidRDefault="00F725BF" w:rsidP="00F725BF">
      <w:pPr>
        <w:spacing w:after="0" w:line="240" w:lineRule="auto"/>
        <w:jc w:val="both"/>
        <w:rPr>
          <w:rFonts w:ascii="Lucida Sans Unicode" w:hAnsi="Lucida Sans Unicode" w:cs="Lucida Sans Unicode"/>
          <w:bCs/>
          <w:sz w:val="20"/>
          <w:szCs w:val="20"/>
        </w:rPr>
      </w:pPr>
    </w:p>
    <w:p w14:paraId="022332CE" w14:textId="5DDFA338" w:rsidR="00D94632" w:rsidRDefault="00576BCC" w:rsidP="00F725BF">
      <w:pPr>
        <w:spacing w:after="0" w:line="240" w:lineRule="auto"/>
        <w:jc w:val="both"/>
        <w:rPr>
          <w:rFonts w:ascii="Lucida Sans Unicode" w:hAnsi="Lucida Sans Unicode" w:cs="Lucida Sans Unicode"/>
          <w:sz w:val="20"/>
          <w:szCs w:val="20"/>
          <w:lang w:val="es-ES"/>
        </w:rPr>
      </w:pPr>
      <w:r w:rsidRPr="003B0464">
        <w:rPr>
          <w:rFonts w:ascii="Lucida Sans Unicode" w:hAnsi="Lucida Sans Unicode" w:cs="Lucida Sans Unicode"/>
          <w:b/>
          <w:sz w:val="20"/>
          <w:szCs w:val="20"/>
        </w:rPr>
        <w:t>X</w:t>
      </w:r>
      <w:r w:rsidR="00FB0A73">
        <w:rPr>
          <w:rFonts w:ascii="Lucida Sans Unicode" w:hAnsi="Lucida Sans Unicode" w:cs="Lucida Sans Unicode"/>
          <w:b/>
          <w:sz w:val="20"/>
          <w:szCs w:val="20"/>
        </w:rPr>
        <w:t>I</w:t>
      </w:r>
      <w:r w:rsidR="00D94632" w:rsidRPr="003B0464">
        <w:rPr>
          <w:rFonts w:ascii="Lucida Sans Unicode" w:hAnsi="Lucida Sans Unicode" w:cs="Lucida Sans Unicode"/>
          <w:b/>
          <w:sz w:val="20"/>
          <w:szCs w:val="20"/>
        </w:rPr>
        <w:t>.</w:t>
      </w:r>
      <w:r w:rsidR="00D94632" w:rsidRPr="00B9326A">
        <w:rPr>
          <w:rFonts w:ascii="Lucida Sans Unicode" w:hAnsi="Lucida Sans Unicode" w:cs="Lucida Sans Unicode"/>
          <w:b/>
          <w:sz w:val="20"/>
          <w:szCs w:val="20"/>
        </w:rPr>
        <w:t xml:space="preserve"> DEL FINANCIAMIENTO DE LOS PARTIDOS POLÍTICOS. </w:t>
      </w:r>
      <w:r w:rsidR="003874AD" w:rsidRPr="00B9326A">
        <w:rPr>
          <w:rFonts w:ascii="Lucida Sans Unicode" w:hAnsi="Lucida Sans Unicode" w:cs="Lucida Sans Unicode"/>
          <w:sz w:val="20"/>
          <w:szCs w:val="20"/>
        </w:rPr>
        <w:t>E</w:t>
      </w:r>
      <w:r w:rsidR="00D94632" w:rsidRPr="00B9326A">
        <w:rPr>
          <w:rFonts w:ascii="Lucida Sans Unicode" w:hAnsi="Lucida Sans Unicode" w:cs="Lucida Sans Unicode"/>
          <w:sz w:val="20"/>
          <w:szCs w:val="20"/>
        </w:rPr>
        <w:t>l artículo 89, párrafo 2 del Código Electoral del Estado de Jalisco,</w:t>
      </w:r>
      <w:r w:rsidR="00142ABE">
        <w:rPr>
          <w:rFonts w:ascii="Lucida Sans Unicode" w:hAnsi="Lucida Sans Unicode" w:cs="Lucida Sans Unicode"/>
          <w:sz w:val="20"/>
          <w:szCs w:val="20"/>
        </w:rPr>
        <w:t xml:space="preserve"> en correlación con el 51 de la Ley General de Partidos Políticos</w:t>
      </w:r>
      <w:r w:rsidR="00D94632" w:rsidRPr="00B9326A">
        <w:rPr>
          <w:rFonts w:ascii="Lucida Sans Unicode" w:hAnsi="Lucida Sans Unicode" w:cs="Lucida Sans Unicode"/>
          <w:sz w:val="20"/>
          <w:szCs w:val="20"/>
        </w:rPr>
        <w:t xml:space="preserve"> establece</w:t>
      </w:r>
      <w:r w:rsidR="00142ABE">
        <w:rPr>
          <w:rFonts w:ascii="Lucida Sans Unicode" w:hAnsi="Lucida Sans Unicode" w:cs="Lucida Sans Unicode"/>
          <w:sz w:val="20"/>
          <w:szCs w:val="20"/>
        </w:rPr>
        <w:t>n</w:t>
      </w:r>
      <w:r w:rsidR="00D94632" w:rsidRPr="00B9326A">
        <w:rPr>
          <w:rFonts w:ascii="Lucida Sans Unicode" w:hAnsi="Lucida Sans Unicode" w:cs="Lucida Sans Unicode"/>
          <w:sz w:val="20"/>
          <w:szCs w:val="20"/>
        </w:rPr>
        <w:t xml:space="preserve"> </w:t>
      </w:r>
      <w:r w:rsidR="00181232" w:rsidRPr="00B9326A">
        <w:rPr>
          <w:rFonts w:ascii="Lucida Sans Unicode" w:hAnsi="Lucida Sans Unicode" w:cs="Lucida Sans Unicode"/>
          <w:sz w:val="20"/>
          <w:szCs w:val="20"/>
        </w:rPr>
        <w:t>que,</w:t>
      </w:r>
      <w:r w:rsidR="00D94632" w:rsidRPr="00B9326A">
        <w:rPr>
          <w:rFonts w:ascii="Lucida Sans Unicode" w:hAnsi="Lucida Sans Unicode" w:cs="Lucida Sans Unicode"/>
          <w:sz w:val="20"/>
          <w:szCs w:val="20"/>
        </w:rPr>
        <w:t xml:space="preserve"> p</w:t>
      </w:r>
      <w:r w:rsidR="00D94632" w:rsidRPr="00B9326A">
        <w:rPr>
          <w:rFonts w:ascii="Lucida Sans Unicode" w:hAnsi="Lucida Sans Unicode" w:cs="Lucida Sans Unicode"/>
          <w:sz w:val="20"/>
          <w:szCs w:val="20"/>
          <w:lang w:val="es-ES_tradnl"/>
        </w:rPr>
        <w:t xml:space="preserve">ara el financiamiento público estatal de los </w:t>
      </w:r>
      <w:r w:rsidR="00E156EA" w:rsidRPr="00B9326A">
        <w:rPr>
          <w:rFonts w:ascii="Lucida Sans Unicode" w:hAnsi="Lucida Sans Unicode" w:cs="Lucida Sans Unicode"/>
          <w:sz w:val="20"/>
          <w:szCs w:val="20"/>
          <w:lang w:val="es-ES_tradnl"/>
        </w:rPr>
        <w:t xml:space="preserve">partidos políticos nacionales </w:t>
      </w:r>
      <w:r w:rsidR="00D94632" w:rsidRPr="00B9326A">
        <w:rPr>
          <w:rFonts w:ascii="Lucida Sans Unicode" w:hAnsi="Lucida Sans Unicode" w:cs="Lucida Sans Unicode"/>
          <w:sz w:val="20"/>
          <w:szCs w:val="20"/>
          <w:lang w:val="es-ES_tradnl"/>
        </w:rPr>
        <w:t xml:space="preserve">con acreditación en el </w:t>
      </w:r>
      <w:r w:rsidR="007B68BB">
        <w:rPr>
          <w:rFonts w:ascii="Lucida Sans Unicode" w:hAnsi="Lucida Sans Unicode" w:cs="Lucida Sans Unicode"/>
          <w:sz w:val="20"/>
          <w:szCs w:val="20"/>
          <w:lang w:val="es-ES_tradnl"/>
        </w:rPr>
        <w:t>e</w:t>
      </w:r>
      <w:r w:rsidR="00D94632" w:rsidRPr="00B9326A">
        <w:rPr>
          <w:rFonts w:ascii="Lucida Sans Unicode" w:hAnsi="Lucida Sans Unicode" w:cs="Lucida Sans Unicode"/>
          <w:sz w:val="20"/>
          <w:szCs w:val="20"/>
          <w:lang w:val="es-ES_tradnl"/>
        </w:rPr>
        <w:t>stado, se aplicará lo dispuesto en la Constitución Política del Estado de Jalisco.</w:t>
      </w:r>
      <w:r w:rsidR="007B68BB">
        <w:rPr>
          <w:rFonts w:ascii="Lucida Sans Unicode" w:hAnsi="Lucida Sans Unicode" w:cs="Lucida Sans Unicode"/>
          <w:sz w:val="20"/>
          <w:szCs w:val="20"/>
        </w:rPr>
        <w:t xml:space="preserve"> </w:t>
      </w:r>
      <w:r w:rsidR="00D94632" w:rsidRPr="00B9326A">
        <w:rPr>
          <w:rFonts w:ascii="Lucida Sans Unicode" w:hAnsi="Lucida Sans Unicode" w:cs="Lucida Sans Unicode"/>
          <w:sz w:val="20"/>
          <w:szCs w:val="20"/>
        </w:rPr>
        <w:t>Consecuentemente, cabe señalar que l</w:t>
      </w:r>
      <w:r w:rsidR="00D94632" w:rsidRPr="00B9326A">
        <w:rPr>
          <w:rFonts w:ascii="Lucida Sans Unicode" w:hAnsi="Lucida Sans Unicode" w:cs="Lucida Sans Unicode"/>
          <w:sz w:val="20"/>
          <w:szCs w:val="20"/>
          <w:lang w:val="es-ES"/>
        </w:rPr>
        <w:t xml:space="preserve">os </w:t>
      </w:r>
      <w:r w:rsidR="00E156EA" w:rsidRPr="00B9326A">
        <w:rPr>
          <w:rFonts w:ascii="Lucida Sans Unicode" w:hAnsi="Lucida Sans Unicode" w:cs="Lucida Sans Unicode"/>
          <w:sz w:val="20"/>
          <w:szCs w:val="20"/>
          <w:lang w:val="es-ES"/>
        </w:rPr>
        <w:t xml:space="preserve">partidos políticos </w:t>
      </w:r>
      <w:r w:rsidR="00D94632" w:rsidRPr="00B9326A">
        <w:rPr>
          <w:rFonts w:ascii="Lucida Sans Unicode" w:hAnsi="Lucida Sans Unicode" w:cs="Lucida Sans Unicode"/>
          <w:sz w:val="20"/>
          <w:szCs w:val="20"/>
          <w:lang w:val="es-ES"/>
        </w:rPr>
        <w:t>tendrán derecho al financiamiento público</w:t>
      </w:r>
      <w:r w:rsidR="00F9108D" w:rsidRPr="00B9326A">
        <w:rPr>
          <w:rFonts w:ascii="Lucida Sans Unicode" w:hAnsi="Lucida Sans Unicode" w:cs="Lucida Sans Unicode"/>
          <w:sz w:val="20"/>
          <w:szCs w:val="20"/>
          <w:lang w:val="es-ES"/>
        </w:rPr>
        <w:t xml:space="preserve">, independientemente de las demás prerrogativas otorgadas en la ley, </w:t>
      </w:r>
      <w:r w:rsidR="00790149">
        <w:rPr>
          <w:rFonts w:ascii="Lucida Sans Unicode" w:hAnsi="Lucida Sans Unicode" w:cs="Lucida Sans Unicode"/>
          <w:sz w:val="20"/>
          <w:szCs w:val="20"/>
          <w:lang w:val="es-ES"/>
        </w:rPr>
        <w:t>para financiar</w:t>
      </w:r>
      <w:r w:rsidR="00F9108D">
        <w:rPr>
          <w:rFonts w:ascii="Lucida Sans Unicode" w:hAnsi="Lucida Sans Unicode" w:cs="Lucida Sans Unicode"/>
          <w:sz w:val="20"/>
          <w:szCs w:val="20"/>
          <w:lang w:val="es-ES"/>
        </w:rPr>
        <w:t xml:space="preserve"> los gastos relativos a:</w:t>
      </w:r>
    </w:p>
    <w:p w14:paraId="2BB33043" w14:textId="77777777" w:rsidR="00EB1911" w:rsidRPr="00B9326A" w:rsidRDefault="00EB1911" w:rsidP="00F725BF">
      <w:pPr>
        <w:spacing w:after="0" w:line="240" w:lineRule="auto"/>
        <w:jc w:val="both"/>
        <w:rPr>
          <w:rFonts w:ascii="Lucida Sans Unicode" w:hAnsi="Lucida Sans Unicode" w:cs="Lucida Sans Unicode"/>
          <w:sz w:val="20"/>
          <w:szCs w:val="20"/>
          <w:lang w:val="es-ES"/>
        </w:rPr>
      </w:pPr>
    </w:p>
    <w:p w14:paraId="1B60AF94" w14:textId="77777777" w:rsidR="00D94632" w:rsidRPr="00790149" w:rsidRDefault="00D94632" w:rsidP="00F725BF">
      <w:pPr>
        <w:tabs>
          <w:tab w:val="left" w:pos="284"/>
        </w:tabs>
        <w:spacing w:after="0" w:line="240" w:lineRule="auto"/>
        <w:ind w:left="284"/>
        <w:jc w:val="both"/>
        <w:rPr>
          <w:rFonts w:ascii="Lucida Sans Unicode" w:hAnsi="Lucida Sans Unicode" w:cs="Lucida Sans Unicode"/>
          <w:sz w:val="20"/>
          <w:szCs w:val="20"/>
          <w:lang w:val="es-ES_tradnl"/>
        </w:rPr>
      </w:pPr>
      <w:r w:rsidRPr="00790149">
        <w:rPr>
          <w:rFonts w:ascii="Lucida Sans Unicode" w:hAnsi="Lucida Sans Unicode" w:cs="Lucida Sans Unicode"/>
          <w:b/>
          <w:sz w:val="20"/>
          <w:szCs w:val="20"/>
          <w:lang w:val="es-ES_tradnl"/>
        </w:rPr>
        <w:t>1.</w:t>
      </w:r>
      <w:r w:rsidRPr="00790149">
        <w:rPr>
          <w:rFonts w:ascii="Lucida Sans Unicode" w:hAnsi="Lucida Sans Unicode" w:cs="Lucida Sans Unicode"/>
          <w:sz w:val="20"/>
          <w:szCs w:val="20"/>
          <w:lang w:val="es-ES_tradnl"/>
        </w:rPr>
        <w:tab/>
        <w:t>Para el sostenimiento de actividades ordinarias permanentes.</w:t>
      </w:r>
    </w:p>
    <w:p w14:paraId="673C70B8" w14:textId="77777777" w:rsidR="00D94632" w:rsidRPr="00790149" w:rsidRDefault="00D94632" w:rsidP="00F725BF">
      <w:pPr>
        <w:tabs>
          <w:tab w:val="left" w:pos="284"/>
        </w:tabs>
        <w:spacing w:after="0" w:line="240" w:lineRule="auto"/>
        <w:ind w:left="284"/>
        <w:jc w:val="both"/>
        <w:rPr>
          <w:rFonts w:ascii="Lucida Sans Unicode" w:hAnsi="Lucida Sans Unicode" w:cs="Lucida Sans Unicode"/>
          <w:sz w:val="20"/>
          <w:szCs w:val="20"/>
          <w:lang w:val="es-ES"/>
        </w:rPr>
      </w:pPr>
      <w:r w:rsidRPr="00790149">
        <w:rPr>
          <w:rFonts w:ascii="Lucida Sans Unicode" w:hAnsi="Lucida Sans Unicode" w:cs="Lucida Sans Unicode"/>
          <w:b/>
          <w:sz w:val="20"/>
          <w:szCs w:val="20"/>
          <w:lang w:val="es-ES_tradnl"/>
        </w:rPr>
        <w:t>2.</w:t>
      </w:r>
      <w:r w:rsidRPr="00790149">
        <w:rPr>
          <w:rFonts w:ascii="Lucida Sans Unicode" w:hAnsi="Lucida Sans Unicode" w:cs="Lucida Sans Unicode"/>
          <w:sz w:val="20"/>
          <w:szCs w:val="20"/>
          <w:lang w:val="es-ES"/>
        </w:rPr>
        <w:tab/>
        <w:t>Para gastos de campaña.</w:t>
      </w:r>
    </w:p>
    <w:p w14:paraId="14BD3D48" w14:textId="77777777" w:rsidR="00D94632" w:rsidRPr="00B9326A" w:rsidRDefault="00D94632" w:rsidP="00F725BF">
      <w:pPr>
        <w:tabs>
          <w:tab w:val="left" w:pos="284"/>
        </w:tabs>
        <w:spacing w:after="0" w:line="240" w:lineRule="auto"/>
        <w:ind w:left="284"/>
        <w:jc w:val="both"/>
        <w:rPr>
          <w:rFonts w:ascii="Lucida Sans Unicode" w:hAnsi="Lucida Sans Unicode" w:cs="Lucida Sans Unicode"/>
          <w:sz w:val="20"/>
          <w:szCs w:val="20"/>
          <w:lang w:val="es-ES"/>
        </w:rPr>
      </w:pPr>
      <w:r w:rsidRPr="00790149">
        <w:rPr>
          <w:rFonts w:ascii="Lucida Sans Unicode" w:hAnsi="Lucida Sans Unicode" w:cs="Lucida Sans Unicode"/>
          <w:b/>
          <w:sz w:val="20"/>
          <w:szCs w:val="20"/>
          <w:lang w:val="es-ES_tradnl"/>
        </w:rPr>
        <w:t>3.</w:t>
      </w:r>
      <w:r w:rsidRPr="00790149">
        <w:rPr>
          <w:rFonts w:ascii="Lucida Sans Unicode" w:hAnsi="Lucida Sans Unicode" w:cs="Lucida Sans Unicode"/>
          <w:sz w:val="20"/>
          <w:szCs w:val="20"/>
          <w:lang w:val="es-ES"/>
        </w:rPr>
        <w:tab/>
        <w:t>Por actividades específicas como entidades de interés público.</w:t>
      </w:r>
    </w:p>
    <w:p w14:paraId="253786DC" w14:textId="77777777" w:rsidR="0008655A" w:rsidRPr="00B9326A" w:rsidRDefault="0008655A" w:rsidP="00F725BF">
      <w:pPr>
        <w:tabs>
          <w:tab w:val="left" w:pos="284"/>
        </w:tabs>
        <w:spacing w:after="0" w:line="240" w:lineRule="auto"/>
        <w:ind w:left="284"/>
        <w:jc w:val="both"/>
        <w:rPr>
          <w:rFonts w:ascii="Lucida Sans Unicode" w:hAnsi="Lucida Sans Unicode" w:cs="Lucida Sans Unicode"/>
          <w:sz w:val="20"/>
          <w:szCs w:val="20"/>
          <w:lang w:val="es-ES"/>
        </w:rPr>
      </w:pPr>
    </w:p>
    <w:p w14:paraId="4271745A" w14:textId="4A637D64" w:rsidR="002A0995" w:rsidRPr="00B9326A" w:rsidRDefault="00576BCC" w:rsidP="00F725BF">
      <w:pPr>
        <w:spacing w:after="0" w:line="240" w:lineRule="auto"/>
        <w:jc w:val="both"/>
        <w:rPr>
          <w:rFonts w:ascii="Lucida Sans Unicode" w:hAnsi="Lucida Sans Unicode" w:cs="Lucida Sans Unicode"/>
          <w:sz w:val="20"/>
          <w:szCs w:val="20"/>
          <w:lang w:val="es-ES"/>
        </w:rPr>
      </w:pPr>
      <w:r>
        <w:rPr>
          <w:rFonts w:ascii="Lucida Sans Unicode" w:hAnsi="Lucida Sans Unicode" w:cs="Lucida Sans Unicode"/>
          <w:b/>
          <w:bCs/>
          <w:sz w:val="20"/>
          <w:szCs w:val="20"/>
          <w:lang w:val="es-ES"/>
        </w:rPr>
        <w:t>X</w:t>
      </w:r>
      <w:r w:rsidR="004A1BB4">
        <w:rPr>
          <w:rFonts w:ascii="Lucida Sans Unicode" w:hAnsi="Lucida Sans Unicode" w:cs="Lucida Sans Unicode"/>
          <w:b/>
          <w:bCs/>
          <w:sz w:val="20"/>
          <w:szCs w:val="20"/>
          <w:lang w:val="es-ES"/>
        </w:rPr>
        <w:t>I</w:t>
      </w:r>
      <w:r w:rsidR="00FB0A73">
        <w:rPr>
          <w:rFonts w:ascii="Lucida Sans Unicode" w:hAnsi="Lucida Sans Unicode" w:cs="Lucida Sans Unicode"/>
          <w:b/>
          <w:bCs/>
          <w:sz w:val="20"/>
          <w:szCs w:val="20"/>
          <w:lang w:val="es-ES"/>
        </w:rPr>
        <w:t>I</w:t>
      </w:r>
      <w:r w:rsidR="002A0995" w:rsidRPr="00B9326A">
        <w:rPr>
          <w:rFonts w:ascii="Lucida Sans Unicode" w:hAnsi="Lucida Sans Unicode" w:cs="Lucida Sans Unicode"/>
          <w:b/>
          <w:bCs/>
          <w:sz w:val="20"/>
          <w:szCs w:val="20"/>
          <w:lang w:val="es-ES"/>
        </w:rPr>
        <w:t>. MATERIA DEL PRESENTE ACUERDO</w:t>
      </w:r>
      <w:r w:rsidR="002A0995" w:rsidRPr="00B9326A">
        <w:rPr>
          <w:rFonts w:ascii="Lucida Sans Unicode" w:hAnsi="Lucida Sans Unicode" w:cs="Lucida Sans Unicode"/>
          <w:sz w:val="20"/>
          <w:szCs w:val="20"/>
          <w:lang w:val="es-ES"/>
        </w:rPr>
        <w:t xml:space="preserve">. El objeto del presente acuerdo es determinar el monto de financiamiento público </w:t>
      </w:r>
      <w:r w:rsidR="00F9108D">
        <w:rPr>
          <w:rFonts w:ascii="Lucida Sans Unicode" w:hAnsi="Lucida Sans Unicode" w:cs="Lucida Sans Unicode"/>
          <w:sz w:val="20"/>
          <w:szCs w:val="20"/>
          <w:lang w:val="es-ES"/>
        </w:rPr>
        <w:t xml:space="preserve">ordinario que </w:t>
      </w:r>
      <w:r w:rsidR="002A0995" w:rsidRPr="00B9326A">
        <w:rPr>
          <w:rFonts w:ascii="Lucida Sans Unicode" w:hAnsi="Lucida Sans Unicode" w:cs="Lucida Sans Unicode"/>
          <w:sz w:val="20"/>
          <w:szCs w:val="20"/>
          <w:lang w:val="es-ES"/>
        </w:rPr>
        <w:t>será otorgado a cada partido político</w:t>
      </w:r>
      <w:r w:rsidR="00A51F02" w:rsidRPr="00B9326A">
        <w:rPr>
          <w:rFonts w:ascii="Lucida Sans Unicode" w:hAnsi="Lucida Sans Unicode" w:cs="Lucida Sans Unicode"/>
          <w:sz w:val="20"/>
          <w:szCs w:val="20"/>
          <w:lang w:val="es-ES"/>
        </w:rPr>
        <w:t>,</w:t>
      </w:r>
      <w:r w:rsidR="002A0995" w:rsidRPr="00B9326A">
        <w:rPr>
          <w:rFonts w:ascii="Lucida Sans Unicode" w:hAnsi="Lucida Sans Unicode" w:cs="Lucida Sans Unicode"/>
          <w:sz w:val="20"/>
          <w:szCs w:val="20"/>
          <w:lang w:val="es-ES"/>
        </w:rPr>
        <w:t xml:space="preserve"> durante el ejercicio dos mil veinti</w:t>
      </w:r>
      <w:r w:rsidR="00A51F02" w:rsidRPr="00B9326A">
        <w:rPr>
          <w:rFonts w:ascii="Lucida Sans Unicode" w:hAnsi="Lucida Sans Unicode" w:cs="Lucida Sans Unicode"/>
          <w:sz w:val="20"/>
          <w:szCs w:val="20"/>
          <w:lang w:val="es-ES"/>
        </w:rPr>
        <w:t>cinco</w:t>
      </w:r>
      <w:r w:rsidR="002A0995" w:rsidRPr="00B9326A">
        <w:rPr>
          <w:rFonts w:ascii="Lucida Sans Unicode" w:hAnsi="Lucida Sans Unicode" w:cs="Lucida Sans Unicode"/>
          <w:sz w:val="20"/>
          <w:szCs w:val="20"/>
          <w:lang w:val="es-ES"/>
        </w:rPr>
        <w:t xml:space="preserve"> en el </w:t>
      </w:r>
      <w:r w:rsidR="00F645DE">
        <w:rPr>
          <w:rFonts w:ascii="Lucida Sans Unicode" w:hAnsi="Lucida Sans Unicode" w:cs="Lucida Sans Unicode"/>
          <w:sz w:val="20"/>
          <w:szCs w:val="20"/>
          <w:lang w:val="es-ES"/>
        </w:rPr>
        <w:t>e</w:t>
      </w:r>
      <w:r w:rsidR="002A0995" w:rsidRPr="00B9326A">
        <w:rPr>
          <w:rFonts w:ascii="Lucida Sans Unicode" w:hAnsi="Lucida Sans Unicode" w:cs="Lucida Sans Unicode"/>
          <w:sz w:val="20"/>
          <w:szCs w:val="20"/>
          <w:lang w:val="es-ES"/>
        </w:rPr>
        <w:t xml:space="preserve">stado de Jalisco. </w:t>
      </w:r>
    </w:p>
    <w:p w14:paraId="15897837" w14:textId="77777777"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p>
    <w:p w14:paraId="55D58F73" w14:textId="43E39A45" w:rsidR="002A0995" w:rsidRPr="00B9326A" w:rsidRDefault="002A0995" w:rsidP="00F725BF">
      <w:pPr>
        <w:tabs>
          <w:tab w:val="left" w:pos="284"/>
        </w:tabs>
        <w:spacing w:after="0" w:line="240" w:lineRule="auto"/>
        <w:jc w:val="both"/>
        <w:rPr>
          <w:rFonts w:ascii="Lucida Sans Unicode" w:hAnsi="Lucida Sans Unicode" w:cs="Lucida Sans Unicode"/>
          <w:sz w:val="20"/>
          <w:szCs w:val="20"/>
          <w:lang w:val="es-ES"/>
        </w:rPr>
      </w:pPr>
      <w:r w:rsidRPr="00B9326A">
        <w:rPr>
          <w:rFonts w:ascii="Lucida Sans Unicode" w:hAnsi="Lucida Sans Unicode" w:cs="Lucida Sans Unicode"/>
          <w:sz w:val="20"/>
          <w:szCs w:val="20"/>
          <w:lang w:val="es-ES"/>
        </w:rPr>
        <w:t>En ese orden, primeramente, se obtendrá el total del monto de financiamiento para posteriormente realizar la distribución anual para las actividades ordinarias y específicas para los partidos políticos</w:t>
      </w:r>
      <w:r w:rsidR="00790149">
        <w:rPr>
          <w:rFonts w:ascii="Lucida Sans Unicode" w:hAnsi="Lucida Sans Unicode" w:cs="Lucida Sans Unicode"/>
          <w:sz w:val="20"/>
          <w:szCs w:val="20"/>
          <w:lang w:val="es-ES"/>
        </w:rPr>
        <w:t>.</w:t>
      </w:r>
    </w:p>
    <w:p w14:paraId="7CED14D4" w14:textId="77777777"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p>
    <w:p w14:paraId="2E44F1FE" w14:textId="77777777" w:rsidR="002A0995" w:rsidRDefault="002A0995" w:rsidP="00F725BF">
      <w:pPr>
        <w:spacing w:after="0" w:line="240" w:lineRule="auto"/>
        <w:jc w:val="both"/>
        <w:rPr>
          <w:rFonts w:ascii="Lucida Sans Unicode" w:hAnsi="Lucida Sans Unicode" w:cs="Lucida Sans Unicode"/>
          <w:bCs/>
          <w:sz w:val="20"/>
          <w:szCs w:val="20"/>
        </w:rPr>
      </w:pPr>
      <w:r w:rsidRPr="00B9326A">
        <w:rPr>
          <w:rFonts w:ascii="Lucida Sans Unicode" w:hAnsi="Lucida Sans Unicode" w:cs="Lucida Sans Unicode"/>
          <w:sz w:val="20"/>
          <w:szCs w:val="20"/>
          <w:lang w:val="es-ES"/>
        </w:rPr>
        <w:t xml:space="preserve">A continuación, serán explicados los elementos que inciden en la determinación y </w:t>
      </w:r>
      <w:r w:rsidRPr="003B0464">
        <w:rPr>
          <w:rFonts w:ascii="Lucida Sans Unicode" w:hAnsi="Lucida Sans Unicode" w:cs="Lucida Sans Unicode"/>
          <w:bCs/>
          <w:sz w:val="20"/>
          <w:szCs w:val="20"/>
        </w:rPr>
        <w:t>distribución del financiamiento.</w:t>
      </w:r>
    </w:p>
    <w:p w14:paraId="7B325A1F" w14:textId="77777777" w:rsidR="00F725BF" w:rsidRPr="003B0464" w:rsidRDefault="00F725BF" w:rsidP="00F725BF">
      <w:pPr>
        <w:spacing w:after="0" w:line="240" w:lineRule="auto"/>
        <w:jc w:val="both"/>
        <w:rPr>
          <w:rFonts w:ascii="Lucida Sans Unicode" w:hAnsi="Lucida Sans Unicode" w:cs="Lucida Sans Unicode"/>
          <w:bCs/>
          <w:sz w:val="20"/>
          <w:szCs w:val="20"/>
        </w:rPr>
      </w:pPr>
    </w:p>
    <w:p w14:paraId="115DC79C" w14:textId="61FA641D" w:rsidR="002A0995" w:rsidRDefault="002A0995" w:rsidP="00F725BF">
      <w:pPr>
        <w:spacing w:after="0" w:line="240" w:lineRule="auto"/>
        <w:jc w:val="both"/>
        <w:rPr>
          <w:rFonts w:ascii="Lucida Sans Unicode" w:hAnsi="Lucida Sans Unicode" w:cs="Lucida Sans Unicode"/>
          <w:sz w:val="20"/>
          <w:szCs w:val="20"/>
          <w:lang w:val="es-ES"/>
        </w:rPr>
      </w:pPr>
      <w:r w:rsidRPr="003B0464">
        <w:rPr>
          <w:rFonts w:ascii="Lucida Sans Unicode" w:hAnsi="Lucida Sans Unicode" w:cs="Lucida Sans Unicode"/>
          <w:b/>
          <w:sz w:val="20"/>
          <w:szCs w:val="20"/>
        </w:rPr>
        <w:t>X</w:t>
      </w:r>
      <w:r w:rsidR="004A1BB4">
        <w:rPr>
          <w:rFonts w:ascii="Lucida Sans Unicode" w:hAnsi="Lucida Sans Unicode" w:cs="Lucida Sans Unicode"/>
          <w:b/>
          <w:sz w:val="20"/>
          <w:szCs w:val="20"/>
        </w:rPr>
        <w:t>I</w:t>
      </w:r>
      <w:r w:rsidR="00576BCC" w:rsidRPr="003B0464">
        <w:rPr>
          <w:rFonts w:ascii="Lucida Sans Unicode" w:hAnsi="Lucida Sans Unicode" w:cs="Lucida Sans Unicode"/>
          <w:b/>
          <w:sz w:val="20"/>
          <w:szCs w:val="20"/>
        </w:rPr>
        <w:t>I</w:t>
      </w:r>
      <w:r w:rsidR="00B767E7">
        <w:rPr>
          <w:rFonts w:ascii="Lucida Sans Unicode" w:hAnsi="Lucida Sans Unicode" w:cs="Lucida Sans Unicode"/>
          <w:b/>
          <w:sz w:val="20"/>
          <w:szCs w:val="20"/>
        </w:rPr>
        <w:t>I</w:t>
      </w:r>
      <w:r w:rsidRPr="003B0464">
        <w:rPr>
          <w:rFonts w:ascii="Lucida Sans Unicode" w:hAnsi="Lucida Sans Unicode" w:cs="Lucida Sans Unicode"/>
          <w:b/>
          <w:sz w:val="20"/>
          <w:szCs w:val="20"/>
          <w:lang w:val="es-ES"/>
        </w:rPr>
        <w:t>.</w:t>
      </w:r>
      <w:r w:rsidRPr="00B9326A">
        <w:rPr>
          <w:rFonts w:ascii="Lucida Sans Unicode" w:hAnsi="Lucida Sans Unicode" w:cs="Lucida Sans Unicode"/>
          <w:sz w:val="20"/>
          <w:szCs w:val="20"/>
          <w:lang w:val="es-ES"/>
        </w:rPr>
        <w:t xml:space="preserve"> </w:t>
      </w:r>
      <w:r w:rsidRPr="00B9326A">
        <w:rPr>
          <w:rFonts w:ascii="Lucida Sans Unicode" w:hAnsi="Lucida Sans Unicode" w:cs="Lucida Sans Unicode"/>
          <w:b/>
          <w:bCs/>
          <w:sz w:val="20"/>
          <w:szCs w:val="20"/>
          <w:lang w:val="es-ES"/>
        </w:rPr>
        <w:t>MARCO JURÍDICO QUE ESTABLECE EL MÉTODO PARA LA DISTRIBUCIÓN DEL FINANCIAMIENTO ORDINARIO LOCAL PARA LOS PARTIDOS POLÍTICOS NACIONALES Y ESTATALES EN LA ENTIDAD FEDERATIVA</w:t>
      </w:r>
      <w:r w:rsidRPr="00B9326A">
        <w:rPr>
          <w:rFonts w:ascii="Lucida Sans Unicode" w:hAnsi="Lucida Sans Unicode" w:cs="Lucida Sans Unicode"/>
          <w:sz w:val="20"/>
          <w:szCs w:val="20"/>
          <w:lang w:val="es-ES"/>
        </w:rPr>
        <w:t>. En el presente considerando se establecerán las normas jurídicas que resultan aplicables para la determinación del financiamiento público local que corresponde a los partidos políticos nacionales y locales para el ejercicio fiscal correspondiente al año dos mil veinti</w:t>
      </w:r>
      <w:r w:rsidR="00AD5E6F" w:rsidRPr="00B9326A">
        <w:rPr>
          <w:rFonts w:ascii="Lucida Sans Unicode" w:hAnsi="Lucida Sans Unicode" w:cs="Lucida Sans Unicode"/>
          <w:sz w:val="20"/>
          <w:szCs w:val="20"/>
          <w:lang w:val="es-ES"/>
        </w:rPr>
        <w:t>cinco</w:t>
      </w:r>
      <w:r w:rsidRPr="00B9326A">
        <w:rPr>
          <w:rFonts w:ascii="Lucida Sans Unicode" w:hAnsi="Lucida Sans Unicode" w:cs="Lucida Sans Unicode"/>
          <w:sz w:val="20"/>
          <w:szCs w:val="20"/>
          <w:lang w:val="es-ES"/>
        </w:rPr>
        <w:t>, para el sostenimiento de actividades ordinarias permanentes</w:t>
      </w:r>
      <w:r w:rsidR="005519AE">
        <w:rPr>
          <w:rFonts w:ascii="Lucida Sans Unicode" w:hAnsi="Lucida Sans Unicode" w:cs="Lucida Sans Unicode"/>
          <w:sz w:val="20"/>
          <w:szCs w:val="20"/>
          <w:lang w:val="es-ES"/>
        </w:rPr>
        <w:t xml:space="preserve"> y</w:t>
      </w:r>
      <w:r w:rsidRPr="00B9326A">
        <w:rPr>
          <w:rFonts w:ascii="Lucida Sans Unicode" w:hAnsi="Lucida Sans Unicode" w:cs="Lucida Sans Unicode"/>
          <w:sz w:val="20"/>
          <w:szCs w:val="20"/>
          <w:lang w:val="es-ES"/>
        </w:rPr>
        <w:t xml:space="preserve"> </w:t>
      </w:r>
      <w:r w:rsidR="005519AE" w:rsidRPr="00790149">
        <w:rPr>
          <w:rFonts w:ascii="Lucida Sans Unicode" w:hAnsi="Lucida Sans Unicode" w:cs="Lucida Sans Unicode"/>
          <w:sz w:val="20"/>
          <w:szCs w:val="20"/>
          <w:lang w:val="es-ES"/>
        </w:rPr>
        <w:t>actividades</w:t>
      </w:r>
      <w:r w:rsidR="005519AE" w:rsidRPr="00B9326A">
        <w:rPr>
          <w:rFonts w:ascii="Lucida Sans Unicode" w:hAnsi="Lucida Sans Unicode" w:cs="Lucida Sans Unicode"/>
          <w:sz w:val="20"/>
          <w:szCs w:val="20"/>
          <w:lang w:val="es-ES"/>
        </w:rPr>
        <w:t xml:space="preserve"> </w:t>
      </w:r>
      <w:r w:rsidRPr="00B9326A">
        <w:rPr>
          <w:rFonts w:ascii="Lucida Sans Unicode" w:hAnsi="Lucida Sans Unicode" w:cs="Lucida Sans Unicode"/>
          <w:sz w:val="20"/>
          <w:szCs w:val="20"/>
          <w:lang w:val="es-ES"/>
        </w:rPr>
        <w:t>específicas.</w:t>
      </w:r>
    </w:p>
    <w:p w14:paraId="185FCBAD" w14:textId="77777777" w:rsidR="00F725BF" w:rsidRPr="00B9326A" w:rsidRDefault="00F725BF" w:rsidP="00F725BF">
      <w:pPr>
        <w:spacing w:after="0" w:line="240" w:lineRule="auto"/>
        <w:jc w:val="both"/>
        <w:rPr>
          <w:rFonts w:ascii="Lucida Sans Unicode" w:hAnsi="Lucida Sans Unicode" w:cs="Lucida Sans Unicode"/>
          <w:sz w:val="20"/>
          <w:szCs w:val="20"/>
          <w:lang w:val="es-ES"/>
        </w:rPr>
      </w:pPr>
    </w:p>
    <w:p w14:paraId="2CEDE13B" w14:textId="493DA6DC"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r w:rsidRPr="00B9326A">
        <w:rPr>
          <w:rFonts w:ascii="Lucida Sans Unicode" w:hAnsi="Lucida Sans Unicode" w:cs="Lucida Sans Unicode"/>
          <w:b/>
          <w:bCs/>
          <w:sz w:val="20"/>
          <w:szCs w:val="20"/>
          <w:lang w:val="es-ES"/>
        </w:rPr>
        <w:lastRenderedPageBreak/>
        <w:t>A.</w:t>
      </w:r>
      <w:r w:rsidRPr="00B9326A">
        <w:rPr>
          <w:rFonts w:ascii="Lucida Sans Unicode" w:hAnsi="Lucida Sans Unicode" w:cs="Lucida Sans Unicode"/>
          <w:b/>
          <w:bCs/>
          <w:sz w:val="20"/>
          <w:szCs w:val="20"/>
          <w:lang w:val="es-ES"/>
        </w:rPr>
        <w:tab/>
      </w:r>
      <w:r w:rsidRPr="00184F4A">
        <w:rPr>
          <w:rFonts w:ascii="Lucida Sans Unicode" w:hAnsi="Lucida Sans Unicode" w:cs="Lucida Sans Unicode"/>
          <w:b/>
          <w:bCs/>
          <w:sz w:val="20"/>
          <w:szCs w:val="20"/>
          <w:lang w:val="es-ES"/>
        </w:rPr>
        <w:t>Constitución Política de los Estados Unidos Mexicanos</w:t>
      </w:r>
      <w:r w:rsidRPr="00B9326A">
        <w:rPr>
          <w:rFonts w:ascii="Lucida Sans Unicode" w:hAnsi="Lucida Sans Unicode" w:cs="Lucida Sans Unicode"/>
          <w:sz w:val="20"/>
          <w:szCs w:val="20"/>
          <w:lang w:val="es-ES"/>
        </w:rPr>
        <w:t>. El artículo 116, base IV, inciso g) de la Carta Magna, indica que</w:t>
      </w:r>
      <w:r w:rsidR="00F645DE">
        <w:rPr>
          <w:rFonts w:ascii="Lucida Sans Unicode" w:hAnsi="Lucida Sans Unicode" w:cs="Lucida Sans Unicode"/>
          <w:sz w:val="20"/>
          <w:szCs w:val="20"/>
          <w:lang w:val="es-ES"/>
        </w:rPr>
        <w:t>,</w:t>
      </w:r>
      <w:r w:rsidRPr="00B9326A">
        <w:rPr>
          <w:rFonts w:ascii="Lucida Sans Unicode" w:hAnsi="Lucida Sans Unicode" w:cs="Lucida Sans Unicode"/>
          <w:sz w:val="20"/>
          <w:szCs w:val="20"/>
          <w:lang w:val="es-ES"/>
        </w:rPr>
        <w:t xml:space="preserve"> de conformidad con las bases establecidas en dicho ordenamiento fundamental y las leyes generales de la materia, así como con las Constituciones y leyes electorales de las entidades federativas, debe garantizarse que los partidos políticos reciban, de forma equitativa, financiamiento público para sus actividades ordinarias permanentes en el ámbito local y las tendientes a la obtención del voto durante los procesos electorales.</w:t>
      </w:r>
    </w:p>
    <w:p w14:paraId="3CE67039" w14:textId="77777777"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p>
    <w:p w14:paraId="6F6C01BD" w14:textId="77777777"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r w:rsidRPr="00B9326A">
        <w:rPr>
          <w:rFonts w:ascii="Lucida Sans Unicode" w:hAnsi="Lucida Sans Unicode" w:cs="Lucida Sans Unicode"/>
          <w:b/>
          <w:bCs/>
          <w:sz w:val="20"/>
          <w:szCs w:val="20"/>
          <w:lang w:val="es-ES"/>
        </w:rPr>
        <w:t>B.</w:t>
      </w:r>
      <w:r w:rsidRPr="00B9326A">
        <w:rPr>
          <w:rFonts w:ascii="Lucida Sans Unicode" w:hAnsi="Lucida Sans Unicode" w:cs="Lucida Sans Unicode"/>
          <w:b/>
          <w:bCs/>
          <w:sz w:val="20"/>
          <w:szCs w:val="20"/>
          <w:lang w:val="es-ES"/>
        </w:rPr>
        <w:tab/>
      </w:r>
      <w:r w:rsidRPr="00184F4A">
        <w:rPr>
          <w:rFonts w:ascii="Lucida Sans Unicode" w:hAnsi="Lucida Sans Unicode" w:cs="Lucida Sans Unicode"/>
          <w:b/>
          <w:bCs/>
          <w:sz w:val="20"/>
          <w:szCs w:val="20"/>
          <w:lang w:val="es-ES"/>
        </w:rPr>
        <w:t>Ley General de Partidos Políticos.</w:t>
      </w:r>
      <w:r w:rsidRPr="00B9326A">
        <w:rPr>
          <w:rFonts w:ascii="Lucida Sans Unicode" w:hAnsi="Lucida Sans Unicode" w:cs="Lucida Sans Unicode"/>
          <w:sz w:val="20"/>
          <w:szCs w:val="20"/>
          <w:lang w:val="es-ES"/>
        </w:rPr>
        <w:t xml:space="preserve"> El artículo 51, párrafo 1 de la Ley General de Partidos Políticos, precisa que los partidos políticos tendrán derecho al financiamiento público de sus actividades, estructura, sueldos y salarios, independientemente de las demás prerrogativas que les otorga ese ordenamiento, conforme las disposiciones que en dicha ley se establecen.</w:t>
      </w:r>
    </w:p>
    <w:p w14:paraId="1D8B90FF" w14:textId="77777777"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p>
    <w:p w14:paraId="0E463851" w14:textId="276DD98B"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r w:rsidRPr="00B9326A">
        <w:rPr>
          <w:rFonts w:ascii="Lucida Sans Unicode" w:hAnsi="Lucida Sans Unicode" w:cs="Lucida Sans Unicode"/>
          <w:sz w:val="20"/>
          <w:szCs w:val="20"/>
          <w:lang w:val="es-ES"/>
        </w:rPr>
        <w:t>Al respecto, la fracción I, del inciso a) del párrafo 1 del mencionado dispositivo legal precisa que, para el sostenimiento de sus actividades ordinarias permanentes, el Consejo General</w:t>
      </w:r>
      <w:r w:rsidR="00142ABE">
        <w:rPr>
          <w:rFonts w:ascii="Lucida Sans Unicode" w:hAnsi="Lucida Sans Unicode" w:cs="Lucida Sans Unicode"/>
          <w:sz w:val="20"/>
          <w:szCs w:val="20"/>
          <w:lang w:val="es-ES"/>
        </w:rPr>
        <w:t>,</w:t>
      </w:r>
      <w:r w:rsidRPr="00B9326A">
        <w:rPr>
          <w:rFonts w:ascii="Lucida Sans Unicode" w:hAnsi="Lucida Sans Unicode" w:cs="Lucida Sans Unicode"/>
          <w:sz w:val="20"/>
          <w:szCs w:val="20"/>
          <w:lang w:val="es-ES"/>
        </w:rPr>
        <w:t xml:space="preserve"> tratándose de los partidos políticos nacionales, o el organismo público local electoral, tratándose de partidos políticos estatales, determinará anualmente el monto total de financiamiento por distribuir entre los institutos políticos. Al respecto, es importante aclarar que la facultad de la autoridad administrativa electoral </w:t>
      </w:r>
      <w:r w:rsidR="0008655A" w:rsidRPr="00B9326A">
        <w:rPr>
          <w:rFonts w:ascii="Lucida Sans Unicode" w:hAnsi="Lucida Sans Unicode" w:cs="Lucida Sans Unicode"/>
          <w:sz w:val="20"/>
          <w:szCs w:val="20"/>
          <w:lang w:val="es-ES"/>
        </w:rPr>
        <w:t>estatal</w:t>
      </w:r>
      <w:r w:rsidRPr="00B9326A">
        <w:rPr>
          <w:rFonts w:ascii="Lucida Sans Unicode" w:hAnsi="Lucida Sans Unicode" w:cs="Lucida Sans Unicode"/>
          <w:sz w:val="20"/>
          <w:szCs w:val="20"/>
          <w:lang w:val="es-ES"/>
        </w:rPr>
        <w:t xml:space="preserve"> también involucra la atribución de otorgar financiamiento público a los partidos nacionales en el ámbito local cuando cumplan con los parámetros legales para acceder a dichas prerrogativas en el </w:t>
      </w:r>
      <w:r w:rsidR="00F645DE">
        <w:rPr>
          <w:rFonts w:ascii="Lucida Sans Unicode" w:hAnsi="Lucida Sans Unicode" w:cs="Lucida Sans Unicode"/>
          <w:sz w:val="20"/>
          <w:szCs w:val="20"/>
          <w:lang w:val="es-ES"/>
        </w:rPr>
        <w:t>e</w:t>
      </w:r>
      <w:r w:rsidRPr="00B9326A">
        <w:rPr>
          <w:rFonts w:ascii="Lucida Sans Unicode" w:hAnsi="Lucida Sans Unicode" w:cs="Lucida Sans Unicode"/>
          <w:sz w:val="20"/>
          <w:szCs w:val="20"/>
          <w:lang w:val="es-ES"/>
        </w:rPr>
        <w:t>stado.</w:t>
      </w:r>
    </w:p>
    <w:p w14:paraId="36EB3F50" w14:textId="77777777"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p>
    <w:p w14:paraId="74173A84" w14:textId="55D1F50A"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r w:rsidRPr="00B9326A">
        <w:rPr>
          <w:rFonts w:ascii="Lucida Sans Unicode" w:hAnsi="Lucida Sans Unicode" w:cs="Lucida Sans Unicode"/>
          <w:sz w:val="20"/>
          <w:szCs w:val="20"/>
          <w:lang w:val="es-ES"/>
        </w:rPr>
        <w:t>Lo anterior, debe realizarse a partir de la base obtenida al aplicar la fórmula que se precisa en ese ordenamiento.</w:t>
      </w:r>
      <w:r w:rsidR="00F645DE">
        <w:rPr>
          <w:rFonts w:ascii="Lucida Sans Unicode" w:hAnsi="Lucida Sans Unicode" w:cs="Lucida Sans Unicode"/>
          <w:sz w:val="20"/>
          <w:szCs w:val="20"/>
          <w:lang w:val="es-ES"/>
        </w:rPr>
        <w:t xml:space="preserve"> </w:t>
      </w:r>
      <w:r w:rsidRPr="00B9326A">
        <w:rPr>
          <w:rFonts w:ascii="Lucida Sans Unicode" w:hAnsi="Lucida Sans Unicode" w:cs="Lucida Sans Unicode"/>
          <w:sz w:val="20"/>
          <w:szCs w:val="20"/>
          <w:lang w:val="es-ES"/>
        </w:rPr>
        <w:t>Para obtener</w:t>
      </w:r>
      <w:r w:rsidR="00F645DE">
        <w:rPr>
          <w:rFonts w:ascii="Lucida Sans Unicode" w:hAnsi="Lucida Sans Unicode" w:cs="Lucida Sans Unicode"/>
          <w:sz w:val="20"/>
          <w:szCs w:val="20"/>
          <w:lang w:val="es-ES"/>
        </w:rPr>
        <w:t xml:space="preserve"> su resultado</w:t>
      </w:r>
      <w:r w:rsidRPr="00B9326A">
        <w:rPr>
          <w:rFonts w:ascii="Lucida Sans Unicode" w:hAnsi="Lucida Sans Unicode" w:cs="Lucida Sans Unicode"/>
          <w:sz w:val="20"/>
          <w:szCs w:val="20"/>
          <w:lang w:val="es-ES"/>
        </w:rPr>
        <w:t>, es necesario multiplicar el número total de personas inscritas en el padrón electoral estatal, a la fecha de corte de julio de cada año, por el sesenta y cinco por ciento del valor de la Unidad de Medida y Actualización diaria.</w:t>
      </w:r>
    </w:p>
    <w:p w14:paraId="3A2CC82C" w14:textId="77777777"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p>
    <w:p w14:paraId="63082150" w14:textId="12324DF9"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r w:rsidRPr="08BDF12F">
        <w:rPr>
          <w:rFonts w:ascii="Lucida Sans Unicode" w:hAnsi="Lucida Sans Unicode" w:cs="Lucida Sans Unicode"/>
          <w:sz w:val="20"/>
          <w:szCs w:val="20"/>
          <w:lang w:val="es-ES"/>
        </w:rPr>
        <w:t xml:space="preserve">Asimismo, la fracción II del mismo artículo 51, indica que el resultado de la operación </w:t>
      </w:r>
      <w:r w:rsidR="0008655A" w:rsidRPr="08BDF12F">
        <w:rPr>
          <w:rFonts w:ascii="Lucida Sans Unicode" w:hAnsi="Lucida Sans Unicode" w:cs="Lucida Sans Unicode"/>
          <w:sz w:val="20"/>
          <w:szCs w:val="20"/>
          <w:lang w:val="es-ES"/>
        </w:rPr>
        <w:t>señalada</w:t>
      </w:r>
      <w:r w:rsidRPr="08BDF12F">
        <w:rPr>
          <w:rFonts w:ascii="Lucida Sans Unicode" w:hAnsi="Lucida Sans Unicode" w:cs="Lucida Sans Unicode"/>
          <w:sz w:val="20"/>
          <w:szCs w:val="20"/>
          <w:lang w:val="es-ES"/>
        </w:rPr>
        <w:t xml:space="preserve"> constituye el financiamiento público anual a los partidos políticos locales por sus actividades ordinarias permanentes y se distribuirá en la forma que establece el inciso a) de la Base II, del artículo 41 de la Constitución General.</w:t>
      </w:r>
    </w:p>
    <w:p w14:paraId="49F2F864" w14:textId="77777777"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p>
    <w:p w14:paraId="092FF79D" w14:textId="77777777"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r w:rsidRPr="00B9326A">
        <w:rPr>
          <w:rFonts w:ascii="Lucida Sans Unicode" w:hAnsi="Lucida Sans Unicode" w:cs="Lucida Sans Unicode"/>
          <w:sz w:val="20"/>
          <w:szCs w:val="20"/>
          <w:lang w:val="es-ES"/>
        </w:rPr>
        <w:t xml:space="preserve">Ahora bien, la referida disposición establece dos parámetros para el reparto del financiamiento, es decir, de la cantidad a distribuir, el treinta por ciento deberá repartirse de forma igualitaria entre los partidos estatales que tengan derecho a ello y, el restante </w:t>
      </w:r>
      <w:r w:rsidRPr="00B9326A">
        <w:rPr>
          <w:rFonts w:ascii="Lucida Sans Unicode" w:hAnsi="Lucida Sans Unicode" w:cs="Lucida Sans Unicode"/>
          <w:sz w:val="20"/>
          <w:szCs w:val="20"/>
          <w:lang w:val="es-ES"/>
        </w:rPr>
        <w:lastRenderedPageBreak/>
        <w:t>setenta por ciento, será distribuido entre esos institutos políticos de acuerdo con el porcentaje de votos que hubieran obtenido en la elección de diputaciones inmediata anterior.</w:t>
      </w:r>
    </w:p>
    <w:p w14:paraId="103AE900" w14:textId="77777777"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p>
    <w:p w14:paraId="3F0969DC" w14:textId="49F948FD"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r w:rsidRPr="00B9326A">
        <w:rPr>
          <w:rFonts w:ascii="Lucida Sans Unicode" w:hAnsi="Lucida Sans Unicode" w:cs="Lucida Sans Unicode"/>
          <w:sz w:val="20"/>
          <w:szCs w:val="20"/>
          <w:lang w:val="es-ES"/>
        </w:rPr>
        <w:t xml:space="preserve">En esa lógica, la fracción III del </w:t>
      </w:r>
      <w:r w:rsidR="00142ABE">
        <w:rPr>
          <w:rFonts w:ascii="Lucida Sans Unicode" w:hAnsi="Lucida Sans Unicode" w:cs="Lucida Sans Unicode"/>
          <w:sz w:val="20"/>
          <w:szCs w:val="20"/>
          <w:lang w:val="es-ES"/>
        </w:rPr>
        <w:t>artículo 51 de la Ley General de Partidos</w:t>
      </w:r>
      <w:r w:rsidRPr="00B9326A">
        <w:rPr>
          <w:rFonts w:ascii="Lucida Sans Unicode" w:hAnsi="Lucida Sans Unicode" w:cs="Lucida Sans Unicode"/>
          <w:sz w:val="20"/>
          <w:szCs w:val="20"/>
          <w:lang w:val="es-ES"/>
        </w:rPr>
        <w:t>, precisa que las cantidades que se determinen para cada partido serán entregadas en ministraciones mensuales, conforme al calendario presupuestal que se apruebe anualmente.</w:t>
      </w:r>
    </w:p>
    <w:p w14:paraId="55EFAA13" w14:textId="77777777" w:rsidR="00504805" w:rsidRDefault="00504805" w:rsidP="00F725BF">
      <w:pPr>
        <w:tabs>
          <w:tab w:val="left" w:pos="284"/>
        </w:tabs>
        <w:spacing w:after="0" w:line="240" w:lineRule="auto"/>
        <w:ind w:left="284"/>
        <w:jc w:val="both"/>
        <w:rPr>
          <w:rFonts w:ascii="Lucida Sans Unicode" w:hAnsi="Lucida Sans Unicode" w:cs="Lucida Sans Unicode"/>
          <w:sz w:val="20"/>
          <w:szCs w:val="20"/>
          <w:lang w:val="es-ES"/>
        </w:rPr>
      </w:pPr>
    </w:p>
    <w:p w14:paraId="0AE63E69" w14:textId="296754DE" w:rsidR="00142ABE" w:rsidRDefault="00142ABE" w:rsidP="00F725BF">
      <w:pPr>
        <w:tabs>
          <w:tab w:val="left" w:pos="284"/>
        </w:tabs>
        <w:spacing w:after="0" w:line="240" w:lineRule="auto"/>
        <w:ind w:left="284"/>
        <w:jc w:val="both"/>
        <w:rPr>
          <w:rFonts w:ascii="Lucida Sans Unicode" w:hAnsi="Lucida Sans Unicode" w:cs="Lucida Sans Unicode"/>
          <w:sz w:val="20"/>
          <w:szCs w:val="20"/>
          <w:lang w:val="es-ES"/>
        </w:rPr>
      </w:pPr>
      <w:r w:rsidRPr="08BDF12F">
        <w:rPr>
          <w:rFonts w:ascii="Lucida Sans Unicode" w:hAnsi="Lucida Sans Unicode" w:cs="Lucida Sans Unicode"/>
          <w:sz w:val="20"/>
          <w:szCs w:val="20"/>
          <w:lang w:val="es-ES"/>
        </w:rPr>
        <w:t>Por su parte, la fracción IV del mismo inciso a) del artículo en cita, precisa que cada partido político debe destinar anualmente el dos por</w:t>
      </w:r>
      <w:r w:rsidR="0ACD4A9A" w:rsidRPr="08BDF12F">
        <w:rPr>
          <w:rFonts w:ascii="Lucida Sans Unicode" w:hAnsi="Lucida Sans Unicode" w:cs="Lucida Sans Unicode"/>
          <w:sz w:val="20"/>
          <w:szCs w:val="20"/>
          <w:lang w:val="es-ES"/>
        </w:rPr>
        <w:t xml:space="preserve"> </w:t>
      </w:r>
      <w:r w:rsidRPr="08BDF12F">
        <w:rPr>
          <w:rFonts w:ascii="Lucida Sans Unicode" w:hAnsi="Lucida Sans Unicode" w:cs="Lucida Sans Unicode"/>
          <w:sz w:val="20"/>
          <w:szCs w:val="20"/>
          <w:lang w:val="es-ES"/>
        </w:rPr>
        <w:t>ciento del financiamiento público que reciba para el desarrollo de actividades específicas.</w:t>
      </w:r>
    </w:p>
    <w:p w14:paraId="5025FD06" w14:textId="77777777" w:rsidR="00142ABE" w:rsidRPr="00B9326A" w:rsidRDefault="00142ABE" w:rsidP="00F725BF">
      <w:pPr>
        <w:tabs>
          <w:tab w:val="left" w:pos="284"/>
        </w:tabs>
        <w:spacing w:after="0" w:line="240" w:lineRule="auto"/>
        <w:ind w:left="284"/>
        <w:jc w:val="both"/>
        <w:rPr>
          <w:rFonts w:ascii="Lucida Sans Unicode" w:hAnsi="Lucida Sans Unicode" w:cs="Lucida Sans Unicode"/>
          <w:sz w:val="20"/>
          <w:szCs w:val="20"/>
          <w:lang w:val="es-ES"/>
        </w:rPr>
      </w:pPr>
    </w:p>
    <w:p w14:paraId="1791CDE9" w14:textId="72B2767E"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r w:rsidRPr="00B9326A">
        <w:rPr>
          <w:rFonts w:ascii="Lucida Sans Unicode" w:hAnsi="Lucida Sans Unicode" w:cs="Lucida Sans Unicode"/>
          <w:sz w:val="20"/>
          <w:szCs w:val="20"/>
          <w:lang w:val="es-ES"/>
        </w:rPr>
        <w:t>A</w:t>
      </w:r>
      <w:r w:rsidR="000F085E">
        <w:rPr>
          <w:rFonts w:ascii="Lucida Sans Unicode" w:hAnsi="Lucida Sans Unicode" w:cs="Lucida Sans Unicode"/>
          <w:sz w:val="20"/>
          <w:szCs w:val="20"/>
          <w:lang w:val="es-ES"/>
        </w:rPr>
        <w:t>demás de ello</w:t>
      </w:r>
      <w:r w:rsidRPr="00B9326A">
        <w:rPr>
          <w:rFonts w:ascii="Lucida Sans Unicode" w:hAnsi="Lucida Sans Unicode" w:cs="Lucida Sans Unicode"/>
          <w:sz w:val="20"/>
          <w:szCs w:val="20"/>
          <w:lang w:val="es-ES"/>
        </w:rPr>
        <w:t>, la fracción V de ese apartado legal precisa que, para la capacitación, promoción y desarrollo del liderazgo político de las mujeres, cada partido político deberá destinar anualmente, el tres por ciento del financiamiento público ordinario que reciba.</w:t>
      </w:r>
    </w:p>
    <w:p w14:paraId="4F95183F" w14:textId="77777777"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p>
    <w:p w14:paraId="2B6B22C0" w14:textId="4378B543"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r w:rsidRPr="00B9326A">
        <w:rPr>
          <w:rFonts w:ascii="Lucida Sans Unicode" w:hAnsi="Lucida Sans Unicode" w:cs="Lucida Sans Unicode"/>
          <w:b/>
          <w:bCs/>
          <w:sz w:val="20"/>
          <w:szCs w:val="20"/>
          <w:lang w:val="es-ES"/>
        </w:rPr>
        <w:t>C</w:t>
      </w:r>
      <w:r w:rsidRPr="00B9326A">
        <w:rPr>
          <w:rFonts w:ascii="Lucida Sans Unicode" w:hAnsi="Lucida Sans Unicode" w:cs="Lucida Sans Unicode"/>
          <w:sz w:val="20"/>
          <w:szCs w:val="20"/>
          <w:lang w:val="es-ES"/>
        </w:rPr>
        <w:t xml:space="preserve">. </w:t>
      </w:r>
      <w:r w:rsidRPr="00184F4A">
        <w:rPr>
          <w:rFonts w:ascii="Lucida Sans Unicode" w:hAnsi="Lucida Sans Unicode" w:cs="Lucida Sans Unicode"/>
          <w:b/>
          <w:bCs/>
          <w:sz w:val="20"/>
          <w:szCs w:val="20"/>
          <w:lang w:val="es-ES"/>
        </w:rPr>
        <w:t>Ley General de Instituciones y Procedimientos Electorales.</w:t>
      </w:r>
      <w:r w:rsidRPr="00B9326A">
        <w:rPr>
          <w:rFonts w:ascii="Lucida Sans Unicode" w:hAnsi="Lucida Sans Unicode" w:cs="Lucida Sans Unicode"/>
          <w:sz w:val="20"/>
          <w:szCs w:val="20"/>
          <w:lang w:val="es-ES"/>
        </w:rPr>
        <w:t xml:space="preserve"> El artículo 104 numeral 1, inciso </w:t>
      </w:r>
      <w:r w:rsidR="00D6232E" w:rsidRPr="00B9326A">
        <w:rPr>
          <w:rFonts w:ascii="Lucida Sans Unicode" w:hAnsi="Lucida Sans Unicode" w:cs="Lucida Sans Unicode"/>
          <w:sz w:val="20"/>
          <w:szCs w:val="20"/>
          <w:lang w:val="es-ES"/>
        </w:rPr>
        <w:t>c</w:t>
      </w:r>
      <w:r w:rsidRPr="00B9326A">
        <w:rPr>
          <w:rFonts w:ascii="Lucida Sans Unicode" w:hAnsi="Lucida Sans Unicode" w:cs="Lucida Sans Unicode"/>
          <w:sz w:val="20"/>
          <w:szCs w:val="20"/>
          <w:lang w:val="es-ES"/>
        </w:rPr>
        <w:t xml:space="preserve">) de la Ley </w:t>
      </w:r>
      <w:r w:rsidR="000F085E">
        <w:rPr>
          <w:rFonts w:ascii="Lucida Sans Unicode" w:hAnsi="Lucida Sans Unicode" w:cs="Lucida Sans Unicode"/>
          <w:sz w:val="20"/>
          <w:szCs w:val="20"/>
          <w:lang w:val="es-ES"/>
        </w:rPr>
        <w:t xml:space="preserve">General </w:t>
      </w:r>
      <w:r w:rsidRPr="00B9326A">
        <w:rPr>
          <w:rFonts w:ascii="Lucida Sans Unicode" w:hAnsi="Lucida Sans Unicode" w:cs="Lucida Sans Unicode"/>
          <w:sz w:val="20"/>
          <w:szCs w:val="20"/>
          <w:lang w:val="es-ES"/>
        </w:rPr>
        <w:t>de Instituciones y Procedimientos Electorales, establece que corresponde a los Organismos Públicos Locales garantizar la ministración</w:t>
      </w:r>
      <w:r w:rsidR="005519AE">
        <w:rPr>
          <w:rFonts w:ascii="Lucida Sans Unicode" w:hAnsi="Lucida Sans Unicode" w:cs="Lucida Sans Unicode"/>
          <w:sz w:val="20"/>
          <w:szCs w:val="20"/>
          <w:lang w:val="es-ES"/>
        </w:rPr>
        <w:t xml:space="preserve"> oportuna</w:t>
      </w:r>
      <w:r w:rsidRPr="00B9326A">
        <w:rPr>
          <w:rFonts w:ascii="Lucida Sans Unicode" w:hAnsi="Lucida Sans Unicode" w:cs="Lucida Sans Unicode"/>
          <w:sz w:val="20"/>
          <w:szCs w:val="20"/>
          <w:lang w:val="es-ES"/>
        </w:rPr>
        <w:t xml:space="preserve"> de financiamiento </w:t>
      </w:r>
      <w:r w:rsidR="005519AE">
        <w:rPr>
          <w:rFonts w:ascii="Lucida Sans Unicode" w:hAnsi="Lucida Sans Unicode" w:cs="Lucida Sans Unicode"/>
          <w:sz w:val="20"/>
          <w:szCs w:val="20"/>
          <w:lang w:val="es-ES"/>
        </w:rPr>
        <w:t>público a que tienen derecho los partidos políticos nacionales y locales</w:t>
      </w:r>
      <w:r w:rsidRPr="00B9326A">
        <w:rPr>
          <w:rFonts w:ascii="Lucida Sans Unicode" w:hAnsi="Lucida Sans Unicode" w:cs="Lucida Sans Unicode"/>
          <w:sz w:val="20"/>
          <w:szCs w:val="20"/>
          <w:lang w:val="es-ES"/>
        </w:rPr>
        <w:t>.</w:t>
      </w:r>
    </w:p>
    <w:p w14:paraId="4820F3E5" w14:textId="77777777"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p>
    <w:p w14:paraId="529D4423" w14:textId="5E5FD507"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r w:rsidRPr="00B9326A">
        <w:rPr>
          <w:rFonts w:ascii="Lucida Sans Unicode" w:hAnsi="Lucida Sans Unicode" w:cs="Lucida Sans Unicode"/>
          <w:b/>
          <w:bCs/>
          <w:sz w:val="20"/>
          <w:szCs w:val="20"/>
          <w:lang w:val="es-ES"/>
        </w:rPr>
        <w:t>D</w:t>
      </w:r>
      <w:r w:rsidRPr="00B9326A">
        <w:rPr>
          <w:rFonts w:ascii="Lucida Sans Unicode" w:hAnsi="Lucida Sans Unicode" w:cs="Lucida Sans Unicode"/>
          <w:sz w:val="20"/>
          <w:szCs w:val="20"/>
          <w:lang w:val="es-ES"/>
        </w:rPr>
        <w:t xml:space="preserve">. </w:t>
      </w:r>
      <w:r w:rsidRPr="00184F4A">
        <w:rPr>
          <w:rFonts w:ascii="Lucida Sans Unicode" w:hAnsi="Lucida Sans Unicode" w:cs="Lucida Sans Unicode"/>
          <w:b/>
          <w:bCs/>
          <w:sz w:val="20"/>
          <w:szCs w:val="20"/>
          <w:lang w:val="es-ES"/>
        </w:rPr>
        <w:t>Constitución local.</w:t>
      </w:r>
      <w:r w:rsidRPr="00B9326A">
        <w:rPr>
          <w:rFonts w:ascii="Lucida Sans Unicode" w:hAnsi="Lucida Sans Unicode" w:cs="Lucida Sans Unicode"/>
          <w:sz w:val="20"/>
          <w:szCs w:val="20"/>
          <w:lang w:val="es-ES"/>
        </w:rPr>
        <w:t xml:space="preserve"> El artículo 13, base IV, inciso a) de la Constitución Política del Estado de Jalisco, establece que el financiamiento público para partidos políticos locales y nacionales que hayan obtenido</w:t>
      </w:r>
      <w:r w:rsidR="0059036C">
        <w:rPr>
          <w:rFonts w:ascii="Lucida Sans Unicode" w:hAnsi="Lucida Sans Unicode" w:cs="Lucida Sans Unicode"/>
          <w:sz w:val="20"/>
          <w:szCs w:val="20"/>
          <w:lang w:val="es-ES"/>
        </w:rPr>
        <w:t xml:space="preserve"> cuando menos</w:t>
      </w:r>
      <w:r w:rsidRPr="00B9326A">
        <w:rPr>
          <w:rFonts w:ascii="Lucida Sans Unicode" w:hAnsi="Lucida Sans Unicode" w:cs="Lucida Sans Unicode"/>
          <w:sz w:val="20"/>
          <w:szCs w:val="20"/>
          <w:lang w:val="es-ES"/>
        </w:rPr>
        <w:t xml:space="preserve"> el tres por ciento de la votación válida emitida en el proceso electoral local anterior, se otorgará conforme a lo establecido en el artículo 51 de la Ley General de Partidos Políticos. </w:t>
      </w:r>
    </w:p>
    <w:p w14:paraId="764BE3EE" w14:textId="77777777"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p>
    <w:p w14:paraId="58740CE8" w14:textId="15F1D447"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r w:rsidRPr="00B9326A">
        <w:rPr>
          <w:rFonts w:ascii="Lucida Sans Unicode" w:hAnsi="Lucida Sans Unicode" w:cs="Lucida Sans Unicode"/>
          <w:sz w:val="20"/>
          <w:szCs w:val="20"/>
          <w:lang w:val="es-ES"/>
        </w:rPr>
        <w:t xml:space="preserve">De igual forma, señala que el treinta por ciento de la cantidad </w:t>
      </w:r>
      <w:r w:rsidR="00276CDC">
        <w:rPr>
          <w:rFonts w:ascii="Lucida Sans Unicode" w:hAnsi="Lucida Sans Unicode" w:cs="Lucida Sans Unicode"/>
          <w:sz w:val="20"/>
          <w:szCs w:val="20"/>
          <w:lang w:val="es-ES"/>
        </w:rPr>
        <w:t>de la bolsa total del financiamiento público para actividades ordinarias</w:t>
      </w:r>
      <w:r w:rsidRPr="00B9326A">
        <w:rPr>
          <w:rFonts w:ascii="Lucida Sans Unicode" w:hAnsi="Lucida Sans Unicode" w:cs="Lucida Sans Unicode"/>
          <w:sz w:val="20"/>
          <w:szCs w:val="20"/>
          <w:lang w:val="es-ES"/>
        </w:rPr>
        <w:t xml:space="preserve">, se distribuirá entre los partidos políticos en forma igualitaria, y el setenta por </w:t>
      </w:r>
      <w:r w:rsidR="002E6571" w:rsidRPr="00B9326A">
        <w:rPr>
          <w:rFonts w:ascii="Lucida Sans Unicode" w:hAnsi="Lucida Sans Unicode" w:cs="Lucida Sans Unicode"/>
          <w:sz w:val="20"/>
          <w:szCs w:val="20"/>
          <w:lang w:val="es-ES"/>
        </w:rPr>
        <w:t>ciento restantes</w:t>
      </w:r>
      <w:r w:rsidRPr="00B9326A">
        <w:rPr>
          <w:rFonts w:ascii="Lucida Sans Unicode" w:hAnsi="Lucida Sans Unicode" w:cs="Lucida Sans Unicode"/>
          <w:sz w:val="20"/>
          <w:szCs w:val="20"/>
          <w:lang w:val="es-ES"/>
        </w:rPr>
        <w:t xml:space="preserve"> de acuerdo con el porcentaje de votos que hubier</w:t>
      </w:r>
      <w:r w:rsidR="0059036C">
        <w:rPr>
          <w:rFonts w:ascii="Lucida Sans Unicode" w:hAnsi="Lucida Sans Unicode" w:cs="Lucida Sans Unicode"/>
          <w:sz w:val="20"/>
          <w:szCs w:val="20"/>
          <w:lang w:val="es-ES"/>
        </w:rPr>
        <w:t>a</w:t>
      </w:r>
      <w:r w:rsidRPr="00B9326A">
        <w:rPr>
          <w:rFonts w:ascii="Lucida Sans Unicode" w:hAnsi="Lucida Sans Unicode" w:cs="Lucida Sans Unicode"/>
          <w:sz w:val="20"/>
          <w:szCs w:val="20"/>
          <w:lang w:val="es-ES"/>
        </w:rPr>
        <w:t xml:space="preserve">n obtenido en la elección </w:t>
      </w:r>
      <w:r w:rsidR="0059036C" w:rsidRPr="00B9326A">
        <w:rPr>
          <w:rFonts w:ascii="Lucida Sans Unicode" w:hAnsi="Lucida Sans Unicode" w:cs="Lucida Sans Unicode"/>
          <w:sz w:val="20"/>
          <w:szCs w:val="20"/>
          <w:lang w:val="es-ES"/>
        </w:rPr>
        <w:t xml:space="preserve">inmediata anterior </w:t>
      </w:r>
      <w:r w:rsidRPr="00B9326A">
        <w:rPr>
          <w:rFonts w:ascii="Lucida Sans Unicode" w:hAnsi="Lucida Sans Unicode" w:cs="Lucida Sans Unicode"/>
          <w:sz w:val="20"/>
          <w:szCs w:val="20"/>
          <w:lang w:val="es-ES"/>
        </w:rPr>
        <w:t>de diputa</w:t>
      </w:r>
      <w:r w:rsidR="0059036C">
        <w:rPr>
          <w:rFonts w:ascii="Lucida Sans Unicode" w:hAnsi="Lucida Sans Unicode" w:cs="Lucida Sans Unicode"/>
          <w:sz w:val="20"/>
          <w:szCs w:val="20"/>
          <w:lang w:val="es-ES"/>
        </w:rPr>
        <w:t>ciones por el principio de mayoría relativa</w:t>
      </w:r>
      <w:r w:rsidRPr="00B9326A">
        <w:rPr>
          <w:rFonts w:ascii="Lucida Sans Unicode" w:hAnsi="Lucida Sans Unicode" w:cs="Lucida Sans Unicode"/>
          <w:sz w:val="20"/>
          <w:szCs w:val="20"/>
          <w:lang w:val="es-ES"/>
        </w:rPr>
        <w:t xml:space="preserve">. </w:t>
      </w:r>
    </w:p>
    <w:p w14:paraId="77200C66" w14:textId="77777777"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p>
    <w:p w14:paraId="6584876C" w14:textId="57D32351"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r w:rsidRPr="08BDF12F">
        <w:rPr>
          <w:rFonts w:ascii="Lucida Sans Unicode" w:hAnsi="Lucida Sans Unicode" w:cs="Lucida Sans Unicode"/>
          <w:sz w:val="20"/>
          <w:szCs w:val="20"/>
          <w:lang w:val="es-ES"/>
        </w:rPr>
        <w:t xml:space="preserve">Asimismo, el inciso c) indica que el financiamiento público por actividades específicas equivaldrá al tres por ciento del monto total del financiamiento público que corresponda en cada año por actividades ordinarias. El treinta por ciento de la cantidad que resulte de acuerdo con lo señalado anteriormente se distribuirá entre los partidos políticos en forma igualitaria y el setenta por </w:t>
      </w:r>
      <w:r w:rsidR="008029D1" w:rsidRPr="08BDF12F">
        <w:rPr>
          <w:rFonts w:ascii="Lucida Sans Unicode" w:hAnsi="Lucida Sans Unicode" w:cs="Lucida Sans Unicode"/>
          <w:sz w:val="20"/>
          <w:szCs w:val="20"/>
          <w:lang w:val="es-ES"/>
        </w:rPr>
        <w:t>ciento restantes</w:t>
      </w:r>
      <w:r w:rsidRPr="08BDF12F">
        <w:rPr>
          <w:rFonts w:ascii="Lucida Sans Unicode" w:hAnsi="Lucida Sans Unicode" w:cs="Lucida Sans Unicode"/>
          <w:sz w:val="20"/>
          <w:szCs w:val="20"/>
          <w:lang w:val="es-ES"/>
        </w:rPr>
        <w:t xml:space="preserve"> de acuerdo con el porcentaje de votos </w:t>
      </w:r>
      <w:r w:rsidRPr="08BDF12F">
        <w:rPr>
          <w:rFonts w:ascii="Lucida Sans Unicode" w:hAnsi="Lucida Sans Unicode" w:cs="Lucida Sans Unicode"/>
          <w:sz w:val="20"/>
          <w:szCs w:val="20"/>
          <w:lang w:val="es-ES"/>
        </w:rPr>
        <w:lastRenderedPageBreak/>
        <w:t>que hubieren obtenido en la elección de diputados locales inmediata anterior. Este financiamiento se otorgará independientemente</w:t>
      </w:r>
      <w:r w:rsidR="6F6F8B0A" w:rsidRPr="08BDF12F">
        <w:rPr>
          <w:rFonts w:ascii="Lucida Sans Unicode" w:hAnsi="Lucida Sans Unicode" w:cs="Lucida Sans Unicode"/>
          <w:sz w:val="20"/>
          <w:szCs w:val="20"/>
          <w:lang w:val="es-ES"/>
        </w:rPr>
        <w:t xml:space="preserve"> del que corresponda por actividades ordinarias permanentes.</w:t>
      </w:r>
    </w:p>
    <w:p w14:paraId="284C14D3" w14:textId="77777777"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p>
    <w:p w14:paraId="1FFC9A00" w14:textId="42A0CB1D"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r w:rsidRPr="00B9326A">
        <w:rPr>
          <w:rFonts w:ascii="Lucida Sans Unicode" w:hAnsi="Lucida Sans Unicode" w:cs="Lucida Sans Unicode"/>
          <w:b/>
          <w:bCs/>
          <w:sz w:val="20"/>
          <w:szCs w:val="20"/>
          <w:lang w:val="es-ES"/>
        </w:rPr>
        <w:t>E</w:t>
      </w:r>
      <w:r w:rsidRPr="00B9326A">
        <w:rPr>
          <w:rFonts w:ascii="Lucida Sans Unicode" w:hAnsi="Lucida Sans Unicode" w:cs="Lucida Sans Unicode"/>
          <w:sz w:val="20"/>
          <w:szCs w:val="20"/>
          <w:lang w:val="es-ES"/>
        </w:rPr>
        <w:t xml:space="preserve">. </w:t>
      </w:r>
      <w:r w:rsidRPr="00184F4A">
        <w:rPr>
          <w:rFonts w:ascii="Lucida Sans Unicode" w:hAnsi="Lucida Sans Unicode" w:cs="Lucida Sans Unicode"/>
          <w:b/>
          <w:bCs/>
          <w:sz w:val="20"/>
          <w:szCs w:val="20"/>
          <w:lang w:val="es-ES"/>
        </w:rPr>
        <w:t>Código Electoral del Estado de Jalisco.</w:t>
      </w:r>
      <w:r w:rsidRPr="00B9326A">
        <w:rPr>
          <w:rFonts w:ascii="Lucida Sans Unicode" w:hAnsi="Lucida Sans Unicode" w:cs="Lucida Sans Unicode"/>
          <w:sz w:val="20"/>
          <w:szCs w:val="20"/>
          <w:lang w:val="es-ES"/>
        </w:rPr>
        <w:t xml:space="preserve"> El párrafo 2, del artículo 89 del Código local establece que, para el financiamiento público estatal de los partidos políticos nacionales con acreditación en Jalisco y locales registrados en el Estado, se aplicará lo dispuesto en la Constitución Política del Estado. </w:t>
      </w:r>
    </w:p>
    <w:p w14:paraId="38ACC0E6" w14:textId="77777777"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p>
    <w:p w14:paraId="56711BA8" w14:textId="7386A21C" w:rsidR="002A0995" w:rsidRDefault="002A0995" w:rsidP="00184F4A">
      <w:pPr>
        <w:spacing w:after="0" w:line="240" w:lineRule="auto"/>
        <w:ind w:left="284"/>
        <w:jc w:val="both"/>
        <w:rPr>
          <w:rFonts w:ascii="Lucida Sans Unicode" w:hAnsi="Lucida Sans Unicode" w:cs="Lucida Sans Unicode"/>
          <w:bCs/>
          <w:sz w:val="20"/>
          <w:szCs w:val="20"/>
        </w:rPr>
      </w:pPr>
      <w:r w:rsidRPr="00B9326A">
        <w:rPr>
          <w:rFonts w:ascii="Lucida Sans Unicode" w:hAnsi="Lucida Sans Unicode" w:cs="Lucida Sans Unicode"/>
          <w:sz w:val="20"/>
          <w:szCs w:val="20"/>
          <w:lang w:val="es-ES"/>
        </w:rPr>
        <w:t xml:space="preserve">Además, el artículo 46 de dicho ordenamiento legal establece que los partidos políticos nacionales acreditados ante el </w:t>
      </w:r>
      <w:r w:rsidR="002A61A9" w:rsidRPr="00B9326A">
        <w:rPr>
          <w:rFonts w:ascii="Lucida Sans Unicode" w:hAnsi="Lucida Sans Unicode" w:cs="Lucida Sans Unicode"/>
          <w:sz w:val="20"/>
          <w:szCs w:val="20"/>
          <w:lang w:val="es-ES"/>
        </w:rPr>
        <w:t>Instituto</w:t>
      </w:r>
      <w:r w:rsidRPr="00B9326A">
        <w:rPr>
          <w:rFonts w:ascii="Lucida Sans Unicode" w:hAnsi="Lucida Sans Unicode" w:cs="Lucida Sans Unicode"/>
          <w:sz w:val="20"/>
          <w:szCs w:val="20"/>
          <w:lang w:val="es-ES"/>
        </w:rPr>
        <w:t xml:space="preserve"> perderán el derecho al otorgamiento de financiamiento público estatal, en los términos establecidos en el Código local de la materia cuando no alcancen</w:t>
      </w:r>
      <w:r w:rsidR="00502D9B">
        <w:rPr>
          <w:rFonts w:ascii="Lucida Sans Unicode" w:hAnsi="Lucida Sans Unicode" w:cs="Lucida Sans Unicode"/>
          <w:sz w:val="20"/>
          <w:szCs w:val="20"/>
          <w:lang w:val="es-ES"/>
        </w:rPr>
        <w:t>,</w:t>
      </w:r>
      <w:r w:rsidRPr="00B9326A">
        <w:rPr>
          <w:rFonts w:ascii="Lucida Sans Unicode" w:hAnsi="Lucida Sans Unicode" w:cs="Lucida Sans Unicode"/>
          <w:sz w:val="20"/>
          <w:szCs w:val="20"/>
          <w:lang w:val="es-ES"/>
        </w:rPr>
        <w:t xml:space="preserve"> en la última elección de diputaciones locales por el principio </w:t>
      </w:r>
      <w:r w:rsidRPr="003B0464">
        <w:rPr>
          <w:rFonts w:ascii="Lucida Sans Unicode" w:hAnsi="Lucida Sans Unicode" w:cs="Lucida Sans Unicode"/>
          <w:bCs/>
          <w:sz w:val="20"/>
          <w:szCs w:val="20"/>
        </w:rPr>
        <w:t>de mayoría relativa</w:t>
      </w:r>
      <w:r w:rsidR="00502D9B">
        <w:rPr>
          <w:rFonts w:ascii="Lucida Sans Unicode" w:hAnsi="Lucida Sans Unicode" w:cs="Lucida Sans Unicode"/>
          <w:bCs/>
          <w:sz w:val="20"/>
          <w:szCs w:val="20"/>
        </w:rPr>
        <w:t>,</w:t>
      </w:r>
      <w:r w:rsidRPr="003B0464">
        <w:rPr>
          <w:rFonts w:ascii="Lucida Sans Unicode" w:hAnsi="Lucida Sans Unicode" w:cs="Lucida Sans Unicode"/>
          <w:bCs/>
          <w:sz w:val="20"/>
          <w:szCs w:val="20"/>
        </w:rPr>
        <w:t xml:space="preserve"> el tres por ciento de la votación válida emitida.</w:t>
      </w:r>
    </w:p>
    <w:p w14:paraId="68C44641" w14:textId="77777777" w:rsidR="00F725BF" w:rsidRDefault="00F725BF" w:rsidP="00F725BF">
      <w:pPr>
        <w:spacing w:after="0" w:line="240" w:lineRule="auto"/>
        <w:jc w:val="both"/>
        <w:rPr>
          <w:rFonts w:ascii="Lucida Sans Unicode" w:hAnsi="Lucida Sans Unicode" w:cs="Lucida Sans Unicode"/>
          <w:bCs/>
          <w:sz w:val="20"/>
          <w:szCs w:val="20"/>
        </w:rPr>
      </w:pPr>
    </w:p>
    <w:p w14:paraId="257C7133" w14:textId="036A798B" w:rsidR="002A0995" w:rsidRDefault="002A0995" w:rsidP="00F725BF">
      <w:pPr>
        <w:spacing w:after="0" w:line="240" w:lineRule="auto"/>
        <w:jc w:val="both"/>
        <w:rPr>
          <w:rFonts w:ascii="Lucida Sans Unicode" w:hAnsi="Lucida Sans Unicode" w:cs="Lucida Sans Unicode"/>
          <w:sz w:val="20"/>
          <w:szCs w:val="20"/>
          <w:lang w:val="es-ES"/>
        </w:rPr>
      </w:pPr>
      <w:r w:rsidRPr="003B0464">
        <w:rPr>
          <w:rFonts w:ascii="Lucida Sans Unicode" w:hAnsi="Lucida Sans Unicode" w:cs="Lucida Sans Unicode"/>
          <w:b/>
          <w:sz w:val="20"/>
          <w:szCs w:val="20"/>
        </w:rPr>
        <w:t>X</w:t>
      </w:r>
      <w:r w:rsidR="00576BCC" w:rsidRPr="003B0464">
        <w:rPr>
          <w:rFonts w:ascii="Lucida Sans Unicode" w:hAnsi="Lucida Sans Unicode" w:cs="Lucida Sans Unicode"/>
          <w:b/>
          <w:sz w:val="20"/>
          <w:szCs w:val="20"/>
        </w:rPr>
        <w:t>I</w:t>
      </w:r>
      <w:r w:rsidR="00B767E7">
        <w:rPr>
          <w:rFonts w:ascii="Lucida Sans Unicode" w:hAnsi="Lucida Sans Unicode" w:cs="Lucida Sans Unicode"/>
          <w:b/>
          <w:sz w:val="20"/>
          <w:szCs w:val="20"/>
        </w:rPr>
        <w:t>V</w:t>
      </w:r>
      <w:r w:rsidRPr="003B0464">
        <w:rPr>
          <w:rFonts w:ascii="Lucida Sans Unicode" w:hAnsi="Lucida Sans Unicode" w:cs="Lucida Sans Unicode"/>
          <w:b/>
          <w:sz w:val="20"/>
          <w:szCs w:val="20"/>
          <w:lang w:val="es-ES"/>
        </w:rPr>
        <w:t>.</w:t>
      </w:r>
      <w:r w:rsidRPr="00B9326A">
        <w:rPr>
          <w:rFonts w:ascii="Lucida Sans Unicode" w:hAnsi="Lucida Sans Unicode" w:cs="Lucida Sans Unicode"/>
          <w:b/>
          <w:bCs/>
          <w:sz w:val="20"/>
          <w:szCs w:val="20"/>
          <w:lang w:val="es-ES"/>
        </w:rPr>
        <w:t xml:space="preserve"> DEL MONTO TOTAL DE FINANCIAMIENTO PÚBLICO LOCAL PARA LOS PARTIDOS NACIONALES Y ESTATALES PARA ACTIVIDADES ORDINARIAS.</w:t>
      </w:r>
      <w:r w:rsidRPr="00B9326A">
        <w:rPr>
          <w:rFonts w:ascii="Lucida Sans Unicode" w:hAnsi="Lucida Sans Unicode" w:cs="Lucida Sans Unicode"/>
          <w:sz w:val="20"/>
          <w:szCs w:val="20"/>
          <w:lang w:val="es-ES"/>
        </w:rPr>
        <w:t xml:space="preserve"> La base del financiamiento público para partidos políticos locales y nacionales con derecho a recibirlo, de conformidad con los artículos 41, base II, inciso a) de la Constitución Política de los Estados Unidos Mexicanos; 13, base IV, inciso a) de la Constitución Política del Estado de Jalisco; 89, párrafo 2  del Código Electoral de la entidad federativa; 50 y 51 de la Ley General de Partidos Políticos, es producto de la multiplicación del total de personas inscritas en el padrón electoral con corte al </w:t>
      </w:r>
      <w:r w:rsidR="0054140A">
        <w:rPr>
          <w:rFonts w:ascii="Lucida Sans Unicode" w:hAnsi="Lucida Sans Unicode" w:cs="Lucida Sans Unicode"/>
          <w:sz w:val="20"/>
          <w:szCs w:val="20"/>
          <w:lang w:val="es-ES"/>
        </w:rPr>
        <w:t>quince</w:t>
      </w:r>
      <w:r w:rsidRPr="00B9326A">
        <w:rPr>
          <w:rFonts w:ascii="Lucida Sans Unicode" w:hAnsi="Lucida Sans Unicode" w:cs="Lucida Sans Unicode"/>
          <w:sz w:val="20"/>
          <w:szCs w:val="20"/>
          <w:lang w:val="es-ES"/>
        </w:rPr>
        <w:t xml:space="preserve"> de julio de dos mil veinti</w:t>
      </w:r>
      <w:r w:rsidR="001C512C" w:rsidRPr="00B9326A">
        <w:rPr>
          <w:rFonts w:ascii="Lucida Sans Unicode" w:hAnsi="Lucida Sans Unicode" w:cs="Lucida Sans Unicode"/>
          <w:sz w:val="20"/>
          <w:szCs w:val="20"/>
          <w:lang w:val="es-ES"/>
        </w:rPr>
        <w:t>cuatro</w:t>
      </w:r>
      <w:r w:rsidRPr="00B9326A">
        <w:rPr>
          <w:rFonts w:ascii="Lucida Sans Unicode" w:hAnsi="Lucida Sans Unicode" w:cs="Lucida Sans Unicode"/>
          <w:sz w:val="20"/>
          <w:szCs w:val="20"/>
          <w:lang w:val="es-ES"/>
        </w:rPr>
        <w:t>, por el sesenta y cinco por ciento de la mencionada U</w:t>
      </w:r>
      <w:r w:rsidR="00502D9B">
        <w:rPr>
          <w:rFonts w:ascii="Lucida Sans Unicode" w:hAnsi="Lucida Sans Unicode" w:cs="Lucida Sans Unicode"/>
          <w:sz w:val="20"/>
          <w:szCs w:val="20"/>
          <w:lang w:val="es-ES"/>
        </w:rPr>
        <w:t>MA</w:t>
      </w:r>
      <w:r w:rsidRPr="00B9326A">
        <w:rPr>
          <w:rFonts w:ascii="Lucida Sans Unicode" w:hAnsi="Lucida Sans Unicode" w:cs="Lucida Sans Unicode"/>
          <w:sz w:val="20"/>
          <w:szCs w:val="20"/>
          <w:lang w:val="es-ES"/>
        </w:rPr>
        <w:t>. Lo explicado se muestra en la tabla siguiente:</w:t>
      </w:r>
    </w:p>
    <w:p w14:paraId="02AA6204" w14:textId="77777777" w:rsidR="00F725BF" w:rsidRDefault="00F725BF" w:rsidP="00F725BF">
      <w:pPr>
        <w:spacing w:after="0" w:line="240" w:lineRule="auto"/>
        <w:jc w:val="both"/>
        <w:rPr>
          <w:rFonts w:ascii="Lucida Sans Unicode" w:hAnsi="Lucida Sans Unicode" w:cs="Lucida Sans Unicode"/>
          <w:sz w:val="20"/>
          <w:szCs w:val="20"/>
          <w:lang w:val="es-ES"/>
        </w:rPr>
      </w:pPr>
    </w:p>
    <w:tbl>
      <w:tblPr>
        <w:tblW w:w="5000" w:type="pct"/>
        <w:tblInd w:w="-10" w:type="dxa"/>
        <w:tblCellMar>
          <w:left w:w="70" w:type="dxa"/>
          <w:right w:w="70" w:type="dxa"/>
        </w:tblCellMar>
        <w:tblLook w:val="04A0" w:firstRow="1" w:lastRow="0" w:firstColumn="1" w:lastColumn="0" w:noHBand="0" w:noVBand="1"/>
      </w:tblPr>
      <w:tblGrid>
        <w:gridCol w:w="4414"/>
        <w:gridCol w:w="4404"/>
      </w:tblGrid>
      <w:tr w:rsidR="004C55B1" w:rsidRPr="004C55B1" w14:paraId="0AD73F8D" w14:textId="77777777" w:rsidTr="00184F4A">
        <w:trPr>
          <w:trHeight w:val="1163"/>
        </w:trPr>
        <w:tc>
          <w:tcPr>
            <w:tcW w:w="5000" w:type="pct"/>
            <w:gridSpan w:val="2"/>
            <w:tcBorders>
              <w:top w:val="single" w:sz="8" w:space="0" w:color="BFBFBF"/>
              <w:left w:val="single" w:sz="8" w:space="0" w:color="BFBFBF"/>
              <w:bottom w:val="nil"/>
              <w:right w:val="single" w:sz="8" w:space="0" w:color="BFBFBF"/>
            </w:tcBorders>
            <w:shd w:val="clear" w:color="000000" w:fill="4DBBB8"/>
            <w:vAlign w:val="center"/>
            <w:hideMark/>
          </w:tcPr>
          <w:p w14:paraId="6724D39E" w14:textId="1387A756" w:rsidR="004C55B1" w:rsidRPr="00184F4A" w:rsidRDefault="004C55B1" w:rsidP="00F725BF">
            <w:pPr>
              <w:spacing w:after="0" w:line="240" w:lineRule="auto"/>
              <w:jc w:val="center"/>
              <w:rPr>
                <w:rFonts w:ascii="Lucida Sans Unicode" w:eastAsia="Times New Roman" w:hAnsi="Lucida Sans Unicode" w:cs="Lucida Sans Unicode"/>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 Determinación de la bolsa del financiamiento público por actividades ordinarias permanentes (FPAO).</w:t>
            </w:r>
            <w:r w:rsidRPr="00184F4A">
              <w:rPr>
                <w:rFonts w:ascii="Lucida Sans Unicode" w:eastAsia="Times New Roman" w:hAnsi="Lucida Sans Unicode" w:cs="Lucida Sans Unicode"/>
                <w:color w:val="000000"/>
                <w:sz w:val="18"/>
                <w:szCs w:val="18"/>
                <w:lang w:eastAsia="es-MX"/>
              </w:rPr>
              <w:br/>
              <w:t>Artículo 41, Base II, inciso a) de la Constitución Política de los Estados Unidos Mexicanos, 13, base IV, inciso a) de la Constitución Política del Estado de Jalisco (CPEJ); 51, párrafo 1, inciso a) de la LGPP.</w:t>
            </w:r>
          </w:p>
        </w:tc>
      </w:tr>
      <w:tr w:rsidR="004C55B1" w:rsidRPr="004C55B1" w14:paraId="1AA429A2" w14:textId="77777777" w:rsidTr="00184F4A">
        <w:trPr>
          <w:trHeight w:val="1152"/>
        </w:trPr>
        <w:tc>
          <w:tcPr>
            <w:tcW w:w="2503" w:type="pct"/>
            <w:tcBorders>
              <w:top w:val="single" w:sz="8" w:space="0" w:color="BFBFBF"/>
              <w:left w:val="single" w:sz="8" w:space="0" w:color="BFBFBF"/>
              <w:bottom w:val="single" w:sz="4" w:space="0" w:color="BFBFBF"/>
              <w:right w:val="single" w:sz="4" w:space="0" w:color="BFBFBF"/>
            </w:tcBorders>
            <w:shd w:val="clear" w:color="000000" w:fill="F2F2F2"/>
            <w:noWrap/>
            <w:vAlign w:val="center"/>
            <w:hideMark/>
          </w:tcPr>
          <w:p w14:paraId="7EADADF4"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Fórmula</w:t>
            </w:r>
          </w:p>
        </w:tc>
        <w:tc>
          <w:tcPr>
            <w:tcW w:w="2497" w:type="pct"/>
            <w:tcBorders>
              <w:top w:val="single" w:sz="8" w:space="0" w:color="BFBFBF"/>
              <w:left w:val="nil"/>
              <w:bottom w:val="single" w:sz="4" w:space="0" w:color="BFBFBF"/>
              <w:right w:val="single" w:sz="8" w:space="0" w:color="BFBFBF"/>
            </w:tcBorders>
            <w:shd w:val="clear" w:color="000000" w:fill="F2F2F2"/>
            <w:vAlign w:val="center"/>
            <w:hideMark/>
          </w:tcPr>
          <w:p w14:paraId="67F77082" w14:textId="248C8388"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Total de ciu</w:t>
            </w:r>
            <w:r w:rsidR="00502D9B">
              <w:rPr>
                <w:rFonts w:ascii="Lucida Sans Unicode" w:eastAsia="Times New Roman" w:hAnsi="Lucida Sans Unicode" w:cs="Lucida Sans Unicode"/>
                <w:b/>
                <w:bCs/>
                <w:color w:val="000000"/>
                <w:sz w:val="18"/>
                <w:szCs w:val="18"/>
                <w:lang w:eastAsia="es-MX"/>
              </w:rPr>
              <w:t>dadanía</w:t>
            </w:r>
            <w:r w:rsidRPr="00184F4A">
              <w:rPr>
                <w:rFonts w:ascii="Lucida Sans Unicode" w:eastAsia="Times New Roman" w:hAnsi="Lucida Sans Unicode" w:cs="Lucida Sans Unicode"/>
                <w:b/>
                <w:bCs/>
                <w:color w:val="000000"/>
                <w:sz w:val="18"/>
                <w:szCs w:val="18"/>
                <w:lang w:eastAsia="es-MX"/>
              </w:rPr>
              <w:t xml:space="preserve"> inscrit</w:t>
            </w:r>
            <w:r w:rsidR="00502D9B">
              <w:rPr>
                <w:rFonts w:ascii="Lucida Sans Unicode" w:eastAsia="Times New Roman" w:hAnsi="Lucida Sans Unicode" w:cs="Lucida Sans Unicode"/>
                <w:b/>
                <w:bCs/>
                <w:color w:val="000000"/>
                <w:sz w:val="18"/>
                <w:szCs w:val="18"/>
                <w:lang w:eastAsia="es-MX"/>
              </w:rPr>
              <w:t>a</w:t>
            </w:r>
            <w:r w:rsidRPr="00184F4A">
              <w:rPr>
                <w:rFonts w:ascii="Lucida Sans Unicode" w:eastAsia="Times New Roman" w:hAnsi="Lucida Sans Unicode" w:cs="Lucida Sans Unicode"/>
                <w:b/>
                <w:bCs/>
                <w:color w:val="000000"/>
                <w:sz w:val="18"/>
                <w:szCs w:val="18"/>
                <w:lang w:eastAsia="es-MX"/>
              </w:rPr>
              <w:t xml:space="preserve"> en el padrón electoral local, con corte a</w:t>
            </w:r>
            <w:r w:rsidR="00502D9B">
              <w:rPr>
                <w:rFonts w:ascii="Lucida Sans Unicode" w:eastAsia="Times New Roman" w:hAnsi="Lucida Sans Unicode" w:cs="Lucida Sans Unicode"/>
                <w:b/>
                <w:bCs/>
                <w:color w:val="000000"/>
                <w:sz w:val="18"/>
                <w:szCs w:val="18"/>
                <w:lang w:eastAsia="es-MX"/>
              </w:rPr>
              <w:t>l 15</w:t>
            </w:r>
            <w:r w:rsidRPr="00184F4A">
              <w:rPr>
                <w:rFonts w:ascii="Lucida Sans Unicode" w:eastAsia="Times New Roman" w:hAnsi="Lucida Sans Unicode" w:cs="Lucida Sans Unicode"/>
                <w:b/>
                <w:bCs/>
                <w:color w:val="000000"/>
                <w:sz w:val="18"/>
                <w:szCs w:val="18"/>
                <w:lang w:eastAsia="es-MX"/>
              </w:rPr>
              <w:t xml:space="preserve"> julio de cada año, por el 65% de la </w:t>
            </w:r>
            <w:r w:rsidR="00502D9B">
              <w:rPr>
                <w:rFonts w:ascii="Lucida Sans Unicode" w:eastAsia="Times New Roman" w:hAnsi="Lucida Sans Unicode" w:cs="Lucida Sans Unicode"/>
                <w:b/>
                <w:bCs/>
                <w:color w:val="000000"/>
                <w:sz w:val="18"/>
                <w:szCs w:val="18"/>
                <w:lang w:eastAsia="es-MX"/>
              </w:rPr>
              <w:t>UMA.</w:t>
            </w:r>
          </w:p>
        </w:tc>
      </w:tr>
      <w:tr w:rsidR="004C55B1" w:rsidRPr="004C55B1" w14:paraId="41D27FE2" w14:textId="77777777" w:rsidTr="00184F4A">
        <w:trPr>
          <w:trHeight w:val="385"/>
        </w:trPr>
        <w:tc>
          <w:tcPr>
            <w:tcW w:w="2503" w:type="pct"/>
            <w:tcBorders>
              <w:top w:val="nil"/>
              <w:left w:val="single" w:sz="8" w:space="0" w:color="BFBFBF"/>
              <w:bottom w:val="single" w:sz="4" w:space="0" w:color="BFBFBF"/>
              <w:right w:val="single" w:sz="4" w:space="0" w:color="BFBFBF"/>
            </w:tcBorders>
            <w:shd w:val="clear" w:color="auto" w:fill="auto"/>
            <w:noWrap/>
            <w:vAlign w:val="center"/>
            <w:hideMark/>
          </w:tcPr>
          <w:p w14:paraId="26DDEFBD" w14:textId="77777777" w:rsidR="004C55B1" w:rsidRPr="00184F4A" w:rsidRDefault="004C55B1" w:rsidP="00F725BF">
            <w:pPr>
              <w:spacing w:after="0" w:line="240" w:lineRule="auto"/>
              <w:jc w:val="center"/>
              <w:rPr>
                <w:rFonts w:ascii="Lucida Sans Unicode" w:eastAsia="Times New Roman" w:hAnsi="Lucida Sans Unicode" w:cs="Lucida Sans Unicode"/>
                <w:color w:val="000000"/>
                <w:sz w:val="18"/>
                <w:szCs w:val="18"/>
                <w:lang w:eastAsia="es-MX"/>
              </w:rPr>
            </w:pPr>
            <w:r w:rsidRPr="00184F4A">
              <w:rPr>
                <w:rFonts w:ascii="Lucida Sans Unicode" w:eastAsia="Times New Roman" w:hAnsi="Lucida Sans Unicode" w:cs="Lucida Sans Unicode"/>
                <w:color w:val="000000"/>
                <w:sz w:val="18"/>
                <w:szCs w:val="18"/>
                <w:lang w:eastAsia="es-MX"/>
              </w:rPr>
              <w:t xml:space="preserve">Padrón Electoral </w:t>
            </w:r>
            <w:r w:rsidRPr="00184F4A">
              <w:rPr>
                <w:rFonts w:ascii="Cambria Math" w:eastAsia="Times New Roman" w:hAnsi="Cambria Math" w:cs="Cambria Math" w:hint="eastAsia"/>
                <w:color w:val="000000"/>
                <w:sz w:val="18"/>
                <w:szCs w:val="18"/>
                <w:lang w:eastAsia="es-MX"/>
              </w:rPr>
              <w:t>①</w:t>
            </w:r>
          </w:p>
        </w:tc>
        <w:tc>
          <w:tcPr>
            <w:tcW w:w="2497" w:type="pct"/>
            <w:tcBorders>
              <w:top w:val="nil"/>
              <w:left w:val="nil"/>
              <w:bottom w:val="single" w:sz="4" w:space="0" w:color="BFBFBF"/>
              <w:right w:val="single" w:sz="8" w:space="0" w:color="BFBFBF"/>
            </w:tcBorders>
            <w:shd w:val="clear" w:color="auto" w:fill="auto"/>
            <w:noWrap/>
            <w:vAlign w:val="center"/>
            <w:hideMark/>
          </w:tcPr>
          <w:p w14:paraId="2B42EEDE"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6,699,848</w:t>
            </w:r>
          </w:p>
        </w:tc>
      </w:tr>
      <w:tr w:rsidR="004C55B1" w:rsidRPr="004C55B1" w14:paraId="5758A248" w14:textId="77777777" w:rsidTr="00184F4A">
        <w:trPr>
          <w:trHeight w:val="418"/>
        </w:trPr>
        <w:tc>
          <w:tcPr>
            <w:tcW w:w="2503" w:type="pct"/>
            <w:tcBorders>
              <w:top w:val="nil"/>
              <w:left w:val="single" w:sz="8" w:space="0" w:color="BFBFBF"/>
              <w:bottom w:val="single" w:sz="4" w:space="0" w:color="BFBFBF"/>
              <w:right w:val="single" w:sz="4" w:space="0" w:color="BFBFBF"/>
            </w:tcBorders>
            <w:shd w:val="clear" w:color="auto" w:fill="auto"/>
            <w:vAlign w:val="center"/>
            <w:hideMark/>
          </w:tcPr>
          <w:p w14:paraId="4380D4A6" w14:textId="0FAFBB2D" w:rsidR="004C55B1" w:rsidRPr="00184F4A" w:rsidRDefault="004C55B1" w:rsidP="00F725BF">
            <w:pPr>
              <w:spacing w:after="0" w:line="240" w:lineRule="auto"/>
              <w:jc w:val="center"/>
              <w:rPr>
                <w:rFonts w:ascii="Lucida Sans Unicode" w:eastAsia="Times New Roman" w:hAnsi="Lucida Sans Unicode" w:cs="Lucida Sans Unicode"/>
                <w:color w:val="000000"/>
                <w:sz w:val="18"/>
                <w:szCs w:val="18"/>
                <w:lang w:eastAsia="es-MX"/>
              </w:rPr>
            </w:pPr>
            <w:r w:rsidRPr="00184F4A">
              <w:rPr>
                <w:rFonts w:ascii="Lucida Sans Unicode" w:eastAsia="Times New Roman" w:hAnsi="Lucida Sans Unicode" w:cs="Lucida Sans Unicode"/>
                <w:color w:val="000000"/>
                <w:sz w:val="18"/>
                <w:szCs w:val="18"/>
                <w:lang w:eastAsia="es-MX"/>
              </w:rPr>
              <w:t xml:space="preserve">Unidad de </w:t>
            </w:r>
            <w:r w:rsidR="00502D9B">
              <w:rPr>
                <w:rFonts w:ascii="Lucida Sans Unicode" w:eastAsia="Times New Roman" w:hAnsi="Lucida Sans Unicode" w:cs="Lucida Sans Unicode"/>
                <w:color w:val="000000"/>
                <w:sz w:val="18"/>
                <w:szCs w:val="18"/>
                <w:lang w:eastAsia="es-MX"/>
              </w:rPr>
              <w:t>M</w:t>
            </w:r>
            <w:r w:rsidRPr="00184F4A">
              <w:rPr>
                <w:rFonts w:ascii="Lucida Sans Unicode" w:eastAsia="Times New Roman" w:hAnsi="Lucida Sans Unicode" w:cs="Lucida Sans Unicode"/>
                <w:color w:val="000000"/>
                <w:sz w:val="18"/>
                <w:szCs w:val="18"/>
                <w:lang w:eastAsia="es-MX"/>
              </w:rPr>
              <w:t xml:space="preserve">edida y </w:t>
            </w:r>
            <w:r w:rsidR="00502D9B">
              <w:rPr>
                <w:rFonts w:ascii="Lucida Sans Unicode" w:eastAsia="Times New Roman" w:hAnsi="Lucida Sans Unicode" w:cs="Lucida Sans Unicode"/>
                <w:color w:val="000000"/>
                <w:sz w:val="18"/>
                <w:szCs w:val="18"/>
                <w:lang w:eastAsia="es-MX"/>
              </w:rPr>
              <w:t>A</w:t>
            </w:r>
            <w:r w:rsidRPr="00184F4A">
              <w:rPr>
                <w:rFonts w:ascii="Lucida Sans Unicode" w:eastAsia="Times New Roman" w:hAnsi="Lucida Sans Unicode" w:cs="Lucida Sans Unicode"/>
                <w:color w:val="000000"/>
                <w:sz w:val="18"/>
                <w:szCs w:val="18"/>
                <w:lang w:eastAsia="es-MX"/>
              </w:rPr>
              <w:t xml:space="preserve">ctualización (UMA) </w:t>
            </w:r>
            <w:r w:rsidRPr="00184F4A">
              <w:rPr>
                <w:rFonts w:ascii="Cambria Math" w:eastAsia="Times New Roman" w:hAnsi="Cambria Math" w:cs="Cambria Math" w:hint="eastAsia"/>
                <w:color w:val="000000"/>
                <w:sz w:val="18"/>
                <w:szCs w:val="18"/>
                <w:lang w:eastAsia="es-MX"/>
              </w:rPr>
              <w:t>②</w:t>
            </w:r>
          </w:p>
        </w:tc>
        <w:tc>
          <w:tcPr>
            <w:tcW w:w="2497" w:type="pct"/>
            <w:tcBorders>
              <w:top w:val="nil"/>
              <w:left w:val="nil"/>
              <w:bottom w:val="single" w:sz="4" w:space="0" w:color="BFBFBF"/>
              <w:right w:val="single" w:sz="8" w:space="0" w:color="BFBFBF"/>
            </w:tcBorders>
            <w:shd w:val="clear" w:color="auto" w:fill="auto"/>
            <w:noWrap/>
            <w:vAlign w:val="center"/>
            <w:hideMark/>
          </w:tcPr>
          <w:p w14:paraId="406AAC16"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108.57</w:t>
            </w:r>
          </w:p>
        </w:tc>
      </w:tr>
      <w:tr w:rsidR="004C55B1" w:rsidRPr="004C55B1" w14:paraId="3BAFAE0D" w14:textId="77777777" w:rsidTr="00184F4A">
        <w:trPr>
          <w:trHeight w:val="553"/>
        </w:trPr>
        <w:tc>
          <w:tcPr>
            <w:tcW w:w="2503" w:type="pct"/>
            <w:tcBorders>
              <w:top w:val="nil"/>
              <w:left w:val="single" w:sz="8" w:space="0" w:color="BFBFBF"/>
              <w:bottom w:val="single" w:sz="4" w:space="0" w:color="BFBFBF"/>
              <w:right w:val="single" w:sz="4" w:space="0" w:color="BFBFBF"/>
            </w:tcBorders>
            <w:shd w:val="clear" w:color="auto" w:fill="auto"/>
            <w:vAlign w:val="center"/>
            <w:hideMark/>
          </w:tcPr>
          <w:p w14:paraId="7E567945" w14:textId="77777777" w:rsidR="004C55B1" w:rsidRPr="00184F4A" w:rsidRDefault="004C55B1" w:rsidP="00F725BF">
            <w:pPr>
              <w:spacing w:after="0" w:line="240" w:lineRule="auto"/>
              <w:jc w:val="center"/>
              <w:rPr>
                <w:rFonts w:ascii="Lucida Sans Unicode" w:eastAsia="Times New Roman" w:hAnsi="Lucida Sans Unicode" w:cs="Lucida Sans Unicode"/>
                <w:color w:val="000000"/>
                <w:sz w:val="18"/>
                <w:szCs w:val="18"/>
                <w:lang w:eastAsia="es-MX"/>
              </w:rPr>
            </w:pPr>
            <w:r w:rsidRPr="00184F4A">
              <w:rPr>
                <w:rFonts w:ascii="Lucida Sans Unicode" w:eastAsia="Times New Roman" w:hAnsi="Lucida Sans Unicode" w:cs="Lucida Sans Unicode"/>
                <w:color w:val="000000"/>
                <w:sz w:val="18"/>
                <w:szCs w:val="18"/>
                <w:lang w:eastAsia="es-MX"/>
              </w:rPr>
              <w:t>65% de la Unidad de Medida y Actualización</w:t>
            </w:r>
          </w:p>
        </w:tc>
        <w:tc>
          <w:tcPr>
            <w:tcW w:w="2497" w:type="pct"/>
            <w:tcBorders>
              <w:top w:val="nil"/>
              <w:left w:val="nil"/>
              <w:bottom w:val="single" w:sz="4" w:space="0" w:color="BFBFBF"/>
              <w:right w:val="single" w:sz="8" w:space="0" w:color="BFBFBF"/>
            </w:tcBorders>
            <w:shd w:val="clear" w:color="auto" w:fill="auto"/>
            <w:noWrap/>
            <w:vAlign w:val="center"/>
            <w:hideMark/>
          </w:tcPr>
          <w:p w14:paraId="56775974"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70.5705</w:t>
            </w:r>
          </w:p>
        </w:tc>
      </w:tr>
      <w:tr w:rsidR="004C55B1" w:rsidRPr="004C55B1" w14:paraId="6C69B72C" w14:textId="77777777" w:rsidTr="00184F4A">
        <w:trPr>
          <w:trHeight w:val="473"/>
        </w:trPr>
        <w:tc>
          <w:tcPr>
            <w:tcW w:w="2503" w:type="pct"/>
            <w:tcBorders>
              <w:top w:val="nil"/>
              <w:left w:val="single" w:sz="8" w:space="0" w:color="BFBFBF"/>
              <w:bottom w:val="single" w:sz="8" w:space="0" w:color="BFBFBF"/>
              <w:right w:val="single" w:sz="4" w:space="0" w:color="BFBFBF"/>
            </w:tcBorders>
            <w:shd w:val="clear" w:color="000000" w:fill="A4DCDB"/>
            <w:noWrap/>
            <w:vAlign w:val="center"/>
            <w:hideMark/>
          </w:tcPr>
          <w:p w14:paraId="5DB50CAD" w14:textId="6DB4B24F"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lastRenderedPageBreak/>
              <w:t>BOLSA FP</w:t>
            </w:r>
            <w:r w:rsidR="0033253D">
              <w:rPr>
                <w:rFonts w:ascii="Lucida Sans Unicode" w:eastAsia="Times New Roman" w:hAnsi="Lucida Sans Unicode" w:cs="Lucida Sans Unicode"/>
                <w:b/>
                <w:bCs/>
                <w:color w:val="000000"/>
                <w:sz w:val="18"/>
                <w:szCs w:val="18"/>
                <w:lang w:eastAsia="es-MX"/>
              </w:rPr>
              <w:t>A</w:t>
            </w:r>
            <w:r w:rsidRPr="00184F4A">
              <w:rPr>
                <w:rFonts w:ascii="Lucida Sans Unicode" w:eastAsia="Times New Roman" w:hAnsi="Lucida Sans Unicode" w:cs="Lucida Sans Unicode"/>
                <w:b/>
                <w:bCs/>
                <w:color w:val="000000"/>
                <w:sz w:val="18"/>
                <w:szCs w:val="18"/>
                <w:lang w:eastAsia="es-MX"/>
              </w:rPr>
              <w:t>O TOTAL 202</w:t>
            </w:r>
            <w:r w:rsidR="0033253D">
              <w:rPr>
                <w:rFonts w:ascii="Lucida Sans Unicode" w:eastAsia="Times New Roman" w:hAnsi="Lucida Sans Unicode" w:cs="Lucida Sans Unicode"/>
                <w:b/>
                <w:bCs/>
                <w:color w:val="000000"/>
                <w:sz w:val="18"/>
                <w:szCs w:val="18"/>
                <w:lang w:eastAsia="es-MX"/>
              </w:rPr>
              <w:t>5</w:t>
            </w:r>
          </w:p>
        </w:tc>
        <w:tc>
          <w:tcPr>
            <w:tcW w:w="2497" w:type="pct"/>
            <w:tcBorders>
              <w:top w:val="nil"/>
              <w:left w:val="nil"/>
              <w:bottom w:val="single" w:sz="8" w:space="0" w:color="BFBFBF"/>
              <w:right w:val="single" w:sz="8" w:space="0" w:color="BFBFBF"/>
            </w:tcBorders>
            <w:shd w:val="clear" w:color="000000" w:fill="A4DCDB"/>
            <w:noWrap/>
            <w:vAlign w:val="center"/>
            <w:hideMark/>
          </w:tcPr>
          <w:p w14:paraId="05B42E87"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$472,811,623.28</w:t>
            </w:r>
          </w:p>
        </w:tc>
      </w:tr>
      <w:tr w:rsidR="004C55B1" w:rsidRPr="004C55B1" w14:paraId="0DF4E927" w14:textId="77777777" w:rsidTr="00184F4A">
        <w:trPr>
          <w:trHeight w:val="954"/>
        </w:trPr>
        <w:tc>
          <w:tcPr>
            <w:tcW w:w="5000" w:type="pct"/>
            <w:gridSpan w:val="2"/>
            <w:tcBorders>
              <w:top w:val="nil"/>
              <w:left w:val="single" w:sz="8" w:space="0" w:color="BFBFBF"/>
              <w:bottom w:val="single" w:sz="8" w:space="0" w:color="BFBFBF"/>
              <w:right w:val="single" w:sz="8" w:space="0" w:color="BFBFBF"/>
            </w:tcBorders>
            <w:shd w:val="clear" w:color="000000" w:fill="1D1D1B"/>
            <w:vAlign w:val="center"/>
            <w:hideMark/>
          </w:tcPr>
          <w:p w14:paraId="2EA513CA" w14:textId="1360CD96" w:rsidR="004C55B1" w:rsidRPr="00184F4A" w:rsidRDefault="004C55B1" w:rsidP="00F725BF">
            <w:pPr>
              <w:spacing w:after="0" w:line="240" w:lineRule="auto"/>
              <w:jc w:val="center"/>
              <w:rPr>
                <w:rFonts w:ascii="Lucida Sans Unicode" w:eastAsia="Times New Roman" w:hAnsi="Lucida Sans Unicode" w:cs="Lucida Sans Unicode"/>
                <w:b/>
                <w:bCs/>
                <w:color w:val="FFFFFF"/>
                <w:sz w:val="18"/>
                <w:szCs w:val="18"/>
                <w:lang w:eastAsia="es-MX"/>
              </w:rPr>
            </w:pPr>
            <w:r w:rsidRPr="00184F4A">
              <w:rPr>
                <w:rFonts w:ascii="Cambria Math" w:eastAsia="Times New Roman" w:hAnsi="Cambria Math" w:cs="Cambria Math" w:hint="eastAsia"/>
                <w:b/>
                <w:bCs/>
                <w:color w:val="FFFFFF"/>
                <w:sz w:val="18"/>
                <w:szCs w:val="18"/>
                <w:lang w:eastAsia="es-MX"/>
              </w:rPr>
              <w:t>①</w:t>
            </w:r>
            <w:r w:rsidRPr="00184F4A">
              <w:rPr>
                <w:rFonts w:ascii="Lucida Sans Unicode" w:eastAsia="Times New Roman" w:hAnsi="Lucida Sans Unicode" w:cs="Lucida Sans Unicode"/>
                <w:b/>
                <w:bCs/>
                <w:color w:val="FFFFFF"/>
                <w:sz w:val="18"/>
                <w:szCs w:val="18"/>
                <w:lang w:eastAsia="es-MX"/>
              </w:rPr>
              <w:t xml:space="preserve"> Padrón electoral en Jalisco, corte 15 de julio 2024. Alcance al oficio INE/DERFE/STN/23742/2024</w:t>
            </w:r>
            <w:r w:rsidR="00502D9B">
              <w:rPr>
                <w:rFonts w:ascii="Lucida Sans Unicode" w:eastAsia="Times New Roman" w:hAnsi="Lucida Sans Unicode" w:cs="Lucida Sans Unicode"/>
                <w:b/>
                <w:bCs/>
                <w:color w:val="FFFFFF"/>
                <w:sz w:val="18"/>
                <w:szCs w:val="18"/>
                <w:lang w:eastAsia="es-MX"/>
              </w:rPr>
              <w:t>.</w:t>
            </w:r>
            <w:r w:rsidRPr="00184F4A">
              <w:rPr>
                <w:rFonts w:ascii="Lucida Sans Unicode" w:eastAsia="Times New Roman" w:hAnsi="Lucida Sans Unicode" w:cs="Lucida Sans Unicode"/>
                <w:b/>
                <w:bCs/>
                <w:color w:val="FFFFFF"/>
                <w:sz w:val="18"/>
                <w:szCs w:val="18"/>
                <w:lang w:eastAsia="es-MX"/>
              </w:rPr>
              <w:br/>
            </w:r>
            <w:r w:rsidRPr="00184F4A">
              <w:rPr>
                <w:rFonts w:ascii="Cambria Math" w:eastAsia="Times New Roman" w:hAnsi="Cambria Math" w:cs="Cambria Math" w:hint="eastAsia"/>
                <w:b/>
                <w:bCs/>
                <w:color w:val="FFFFFF"/>
                <w:sz w:val="18"/>
                <w:szCs w:val="18"/>
                <w:lang w:eastAsia="es-MX"/>
              </w:rPr>
              <w:t>②</w:t>
            </w:r>
            <w:r w:rsidRPr="00184F4A">
              <w:rPr>
                <w:rFonts w:ascii="Lucida Sans Unicode" w:eastAsia="Times New Roman" w:hAnsi="Lucida Sans Unicode" w:cs="Lucida Sans Unicode"/>
                <w:b/>
                <w:bCs/>
                <w:color w:val="FFFFFF"/>
                <w:sz w:val="18"/>
                <w:szCs w:val="18"/>
                <w:lang w:eastAsia="es-MX"/>
              </w:rPr>
              <w:t xml:space="preserve"> Unidad de Medida y Actualización publicada en el D.O.F., el 10 de enero de 2024.</w:t>
            </w:r>
            <w:r w:rsidRPr="00184F4A">
              <w:rPr>
                <w:rFonts w:ascii="Lucida Sans Unicode" w:eastAsia="Times New Roman" w:hAnsi="Lucida Sans Unicode" w:cs="Lucida Sans Unicode"/>
                <w:b/>
                <w:bCs/>
                <w:color w:val="FFFFFF"/>
                <w:sz w:val="18"/>
                <w:szCs w:val="18"/>
                <w:lang w:eastAsia="es-MX"/>
              </w:rPr>
              <w:br/>
              <w:t xml:space="preserve">https://dof.gob.mx/nota_detalle.php?codigo=5714085&amp;fecha=10/01/2024#gsc.tab=0  </w:t>
            </w:r>
          </w:p>
        </w:tc>
      </w:tr>
    </w:tbl>
    <w:p w14:paraId="210DCFC0" w14:textId="77777777" w:rsidR="00502D9B" w:rsidRPr="004C55B1" w:rsidRDefault="00502D9B" w:rsidP="00F725BF">
      <w:pPr>
        <w:tabs>
          <w:tab w:val="left" w:pos="284"/>
        </w:tabs>
        <w:spacing w:after="0" w:line="240" w:lineRule="auto"/>
        <w:ind w:left="284"/>
        <w:jc w:val="both"/>
        <w:rPr>
          <w:rFonts w:ascii="Lucida Sans Unicode" w:hAnsi="Lucida Sans Unicode" w:cs="Lucida Sans Unicode"/>
          <w:sz w:val="20"/>
          <w:szCs w:val="20"/>
        </w:rPr>
      </w:pPr>
    </w:p>
    <w:p w14:paraId="5C838A00" w14:textId="16E4AD56" w:rsidR="002A0995" w:rsidRPr="00B9326A" w:rsidRDefault="002A0995" w:rsidP="00184F4A">
      <w:pPr>
        <w:tabs>
          <w:tab w:val="left" w:pos="284"/>
        </w:tabs>
        <w:spacing w:after="0" w:line="240" w:lineRule="auto"/>
        <w:jc w:val="both"/>
        <w:rPr>
          <w:rFonts w:ascii="Lucida Sans Unicode" w:hAnsi="Lucida Sans Unicode" w:cs="Lucida Sans Unicode"/>
          <w:sz w:val="20"/>
          <w:szCs w:val="20"/>
          <w:lang w:val="es-ES"/>
        </w:rPr>
      </w:pPr>
      <w:r w:rsidRPr="08BDF12F">
        <w:rPr>
          <w:rFonts w:ascii="Lucida Sans Unicode" w:hAnsi="Lucida Sans Unicode" w:cs="Lucida Sans Unicode"/>
          <w:sz w:val="20"/>
          <w:szCs w:val="20"/>
          <w:lang w:val="es-ES"/>
        </w:rPr>
        <w:t xml:space="preserve">Como regla general, para la distribución de la cantidad resultante del cálculo referido, se establece que el treinta por ciento será repartido en partes iguales entre los partidos políticos con derecho a recibir financiamiento público y el restante setenta por ciento, se distribuirá de acuerdo con la cantidad de votos que cada uno obtuvo en la última elección de diputaciones de </w:t>
      </w:r>
      <w:r w:rsidR="009048EE" w:rsidRPr="08BDF12F">
        <w:rPr>
          <w:rFonts w:ascii="Lucida Sans Unicode" w:hAnsi="Lucida Sans Unicode" w:cs="Lucida Sans Unicode"/>
          <w:sz w:val="20"/>
          <w:szCs w:val="20"/>
          <w:lang w:val="es-ES"/>
        </w:rPr>
        <w:t xml:space="preserve">por el principio de </w:t>
      </w:r>
      <w:r w:rsidRPr="08BDF12F">
        <w:rPr>
          <w:rFonts w:ascii="Lucida Sans Unicode" w:hAnsi="Lucida Sans Unicode" w:cs="Lucida Sans Unicode"/>
          <w:sz w:val="20"/>
          <w:szCs w:val="20"/>
          <w:lang w:val="es-ES"/>
        </w:rPr>
        <w:t>mayoría relativa.</w:t>
      </w:r>
    </w:p>
    <w:p w14:paraId="3D521863" w14:textId="77777777"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p>
    <w:p w14:paraId="117E6782" w14:textId="0BB84D4D" w:rsidR="002A0995" w:rsidRPr="00B9326A" w:rsidRDefault="002A0995" w:rsidP="00184F4A">
      <w:pPr>
        <w:tabs>
          <w:tab w:val="left" w:pos="284"/>
        </w:tabs>
        <w:spacing w:after="0" w:line="240" w:lineRule="auto"/>
        <w:jc w:val="both"/>
        <w:rPr>
          <w:rFonts w:ascii="Lucida Sans Unicode" w:hAnsi="Lucida Sans Unicode" w:cs="Lucida Sans Unicode"/>
          <w:sz w:val="20"/>
          <w:szCs w:val="20"/>
          <w:lang w:val="es-ES"/>
        </w:rPr>
      </w:pPr>
      <w:r w:rsidRPr="00B9326A">
        <w:rPr>
          <w:rFonts w:ascii="Lucida Sans Unicode" w:hAnsi="Lucida Sans Unicode" w:cs="Lucida Sans Unicode"/>
          <w:sz w:val="20"/>
          <w:szCs w:val="20"/>
          <w:lang w:val="es-ES"/>
        </w:rPr>
        <w:t xml:space="preserve">Ahora bien, los artículos 13, Base IV de la Constitución Política del Estado de Jalisco; y 52, párrafo 1, de la Ley General de Partidos Políticos, precisan que para que un partido político cuente con recursos públicos locales deberá haber obtenido </w:t>
      </w:r>
      <w:r w:rsidR="009048EE">
        <w:rPr>
          <w:rFonts w:ascii="Lucida Sans Unicode" w:hAnsi="Lucida Sans Unicode" w:cs="Lucida Sans Unicode"/>
          <w:sz w:val="20"/>
          <w:szCs w:val="20"/>
          <w:lang w:val="es-ES"/>
        </w:rPr>
        <w:t xml:space="preserve">cuando menos </w:t>
      </w:r>
      <w:r w:rsidRPr="00B9326A">
        <w:rPr>
          <w:rFonts w:ascii="Lucida Sans Unicode" w:hAnsi="Lucida Sans Unicode" w:cs="Lucida Sans Unicode"/>
          <w:sz w:val="20"/>
          <w:szCs w:val="20"/>
          <w:lang w:val="es-ES"/>
        </w:rPr>
        <w:t xml:space="preserve">el tres por ciento de la votación válida emitida en el proceso electoral local anterior. </w:t>
      </w:r>
    </w:p>
    <w:p w14:paraId="39559C07" w14:textId="77777777"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p>
    <w:p w14:paraId="244F7C0E" w14:textId="7C7954E6" w:rsidR="002A0995" w:rsidRDefault="002A0995" w:rsidP="00184F4A">
      <w:pPr>
        <w:tabs>
          <w:tab w:val="left" w:pos="284"/>
        </w:tabs>
        <w:spacing w:after="0" w:line="240" w:lineRule="auto"/>
        <w:jc w:val="both"/>
        <w:rPr>
          <w:rFonts w:ascii="Lucida Sans Unicode" w:hAnsi="Lucida Sans Unicode" w:cs="Lucida Sans Unicode"/>
          <w:sz w:val="20"/>
          <w:szCs w:val="20"/>
          <w:lang w:val="es-ES"/>
        </w:rPr>
      </w:pPr>
      <w:r w:rsidRPr="00B9326A">
        <w:rPr>
          <w:rFonts w:ascii="Lucida Sans Unicode" w:hAnsi="Lucida Sans Unicode" w:cs="Lucida Sans Unicode"/>
          <w:sz w:val="20"/>
          <w:szCs w:val="20"/>
          <w:lang w:val="es-ES"/>
        </w:rPr>
        <w:t>Por su parte, el artículo 13, fracción II de la Constitución local establece que para que un partido mantenga su registro deberá obtener la votación que señala la Ley General de Partidos Políticos, es decir, cuando menos el tres por ciento de la votación válida estatal de cualquiera de las elecciones locales celebradas en el último proceso electoral</w:t>
      </w:r>
      <w:r w:rsidR="00D635D3">
        <w:rPr>
          <w:rFonts w:ascii="Lucida Sans Unicode" w:hAnsi="Lucida Sans Unicode" w:cs="Lucida Sans Unicode"/>
          <w:sz w:val="20"/>
          <w:szCs w:val="20"/>
          <w:lang w:val="es-ES"/>
        </w:rPr>
        <w:t>. E</w:t>
      </w:r>
      <w:r w:rsidRPr="00B9326A">
        <w:rPr>
          <w:rFonts w:ascii="Lucida Sans Unicode" w:hAnsi="Lucida Sans Unicode" w:cs="Lucida Sans Unicode"/>
          <w:sz w:val="20"/>
          <w:szCs w:val="20"/>
          <w:lang w:val="es-ES"/>
        </w:rPr>
        <w:t>n concordancia con ese ordenamiento, la norma estatal reitera como parámetro para mantener su derecho a recibir financiamiento y prerrogativas estatales que cada partido</w:t>
      </w:r>
      <w:r w:rsidR="00D635D3">
        <w:rPr>
          <w:rFonts w:ascii="Lucida Sans Unicode" w:hAnsi="Lucida Sans Unicode" w:cs="Lucida Sans Unicode"/>
          <w:sz w:val="20"/>
          <w:szCs w:val="20"/>
          <w:lang w:val="es-ES"/>
        </w:rPr>
        <w:t xml:space="preserve"> político</w:t>
      </w:r>
      <w:r w:rsidRPr="00B9326A">
        <w:rPr>
          <w:rFonts w:ascii="Lucida Sans Unicode" w:hAnsi="Lucida Sans Unicode" w:cs="Lucida Sans Unicode"/>
          <w:sz w:val="20"/>
          <w:szCs w:val="20"/>
          <w:lang w:val="es-ES"/>
        </w:rPr>
        <w:t xml:space="preserve"> nacional debe obtener, como mínimo, el tres por ciento de la votación válida emitida de la última elección de diputaciones por el principio de mayoría relativa.</w:t>
      </w:r>
    </w:p>
    <w:p w14:paraId="5639EDDB" w14:textId="77777777" w:rsidR="004C55B1" w:rsidRPr="00B9326A" w:rsidRDefault="004C55B1" w:rsidP="00F725BF">
      <w:pPr>
        <w:tabs>
          <w:tab w:val="left" w:pos="284"/>
        </w:tabs>
        <w:spacing w:after="0" w:line="240" w:lineRule="auto"/>
        <w:ind w:left="284"/>
        <w:jc w:val="both"/>
        <w:rPr>
          <w:rFonts w:ascii="Lucida Sans Unicode" w:hAnsi="Lucida Sans Unicode" w:cs="Lucida Sans Unicode"/>
          <w:sz w:val="20"/>
          <w:szCs w:val="20"/>
          <w:lang w:val="es-ES"/>
        </w:rPr>
      </w:pPr>
    </w:p>
    <w:p w14:paraId="5A879266" w14:textId="77777777" w:rsidR="002A0995" w:rsidRPr="00B9326A" w:rsidRDefault="002A0995" w:rsidP="00184F4A">
      <w:pPr>
        <w:tabs>
          <w:tab w:val="left" w:pos="284"/>
        </w:tabs>
        <w:spacing w:after="0" w:line="240" w:lineRule="auto"/>
        <w:jc w:val="both"/>
        <w:rPr>
          <w:rFonts w:ascii="Lucida Sans Unicode" w:hAnsi="Lucida Sans Unicode" w:cs="Lucida Sans Unicode"/>
          <w:sz w:val="20"/>
          <w:szCs w:val="20"/>
          <w:lang w:val="es-ES"/>
        </w:rPr>
      </w:pPr>
      <w:r w:rsidRPr="00B9326A">
        <w:rPr>
          <w:rFonts w:ascii="Lucida Sans Unicode" w:hAnsi="Lucida Sans Unicode" w:cs="Lucida Sans Unicode"/>
          <w:sz w:val="20"/>
          <w:szCs w:val="20"/>
          <w:lang w:val="es-ES"/>
        </w:rPr>
        <w:t>En relación con lo anterior, es necesario precisar que conforme al artículo 15, párrafo 1, fracciones I y II del Código Electoral del Estado de Jalisco, la votación total emitida es la suma de todos los sufragios emitidos en la elección correspondiente y, la votación válida emitida es la que resulta de deducir a la votación total emitida, los votos nulos y los de candidaturas no registradas.</w:t>
      </w:r>
    </w:p>
    <w:p w14:paraId="1E084B18" w14:textId="77777777"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p>
    <w:p w14:paraId="3F358ABF" w14:textId="55BAEEF1" w:rsidR="002A0995" w:rsidRPr="00B9326A" w:rsidRDefault="002A0995" w:rsidP="00184F4A">
      <w:pPr>
        <w:tabs>
          <w:tab w:val="left" w:pos="284"/>
        </w:tabs>
        <w:spacing w:after="0" w:line="240" w:lineRule="auto"/>
        <w:jc w:val="both"/>
        <w:rPr>
          <w:rFonts w:ascii="Lucida Sans Unicode" w:hAnsi="Lucida Sans Unicode" w:cs="Lucida Sans Unicode"/>
          <w:sz w:val="20"/>
          <w:szCs w:val="20"/>
          <w:lang w:val="es-ES"/>
        </w:rPr>
      </w:pPr>
      <w:r w:rsidRPr="00B9326A">
        <w:rPr>
          <w:rFonts w:ascii="Lucida Sans Unicode" w:hAnsi="Lucida Sans Unicode" w:cs="Lucida Sans Unicode"/>
          <w:sz w:val="20"/>
          <w:szCs w:val="20"/>
          <w:lang w:val="es-ES"/>
        </w:rPr>
        <w:t xml:space="preserve">De lo anterior se </w:t>
      </w:r>
      <w:r w:rsidR="00D635D3">
        <w:rPr>
          <w:rFonts w:ascii="Lucida Sans Unicode" w:hAnsi="Lucida Sans Unicode" w:cs="Lucida Sans Unicode"/>
          <w:sz w:val="20"/>
          <w:szCs w:val="20"/>
          <w:lang w:val="es-ES"/>
        </w:rPr>
        <w:t>desprende</w:t>
      </w:r>
      <w:r w:rsidRPr="00B9326A">
        <w:rPr>
          <w:rFonts w:ascii="Lucida Sans Unicode" w:hAnsi="Lucida Sans Unicode" w:cs="Lucida Sans Unicode"/>
          <w:sz w:val="20"/>
          <w:szCs w:val="20"/>
          <w:lang w:val="es-ES"/>
        </w:rPr>
        <w:t xml:space="preserve"> que los partidos nacionales</w:t>
      </w:r>
      <w:r w:rsidR="007C103C">
        <w:rPr>
          <w:rFonts w:ascii="Lucida Sans Unicode" w:hAnsi="Lucida Sans Unicode" w:cs="Lucida Sans Unicode"/>
          <w:sz w:val="20"/>
          <w:szCs w:val="20"/>
          <w:lang w:val="es-ES"/>
        </w:rPr>
        <w:t xml:space="preserve"> y locales</w:t>
      </w:r>
      <w:r w:rsidRPr="00B9326A">
        <w:rPr>
          <w:rFonts w:ascii="Lucida Sans Unicode" w:hAnsi="Lucida Sans Unicode" w:cs="Lucida Sans Unicode"/>
          <w:sz w:val="20"/>
          <w:szCs w:val="20"/>
          <w:lang w:val="es-ES"/>
        </w:rPr>
        <w:t xml:space="preserve"> que no sean de nueva creación tienen derecho a participar del financiamiento estatal para actividades ordinarias, siempre que reúnan al menos el tres por ciento de la votación válida emitida en la última elección de diputaciones locales</w:t>
      </w:r>
      <w:r w:rsidR="00D635D3">
        <w:rPr>
          <w:rFonts w:ascii="Lucida Sans Unicode" w:hAnsi="Lucida Sans Unicode" w:cs="Lucida Sans Unicode"/>
          <w:sz w:val="20"/>
          <w:szCs w:val="20"/>
          <w:lang w:val="es-ES"/>
        </w:rPr>
        <w:t xml:space="preserve"> por el principio de mayoría relativa</w:t>
      </w:r>
      <w:r w:rsidRPr="00B9326A">
        <w:rPr>
          <w:rFonts w:ascii="Lucida Sans Unicode" w:hAnsi="Lucida Sans Unicode" w:cs="Lucida Sans Unicode"/>
          <w:sz w:val="20"/>
          <w:szCs w:val="20"/>
          <w:lang w:val="es-ES"/>
        </w:rPr>
        <w:t xml:space="preserve">. </w:t>
      </w:r>
    </w:p>
    <w:p w14:paraId="04188F9E" w14:textId="77777777" w:rsidR="002A0995" w:rsidRPr="00B9326A" w:rsidRDefault="002A0995" w:rsidP="00F725BF">
      <w:pPr>
        <w:tabs>
          <w:tab w:val="left" w:pos="284"/>
        </w:tabs>
        <w:spacing w:after="0" w:line="240" w:lineRule="auto"/>
        <w:ind w:left="284"/>
        <w:jc w:val="both"/>
        <w:rPr>
          <w:rFonts w:ascii="Lucida Sans Unicode" w:hAnsi="Lucida Sans Unicode" w:cs="Lucida Sans Unicode"/>
          <w:sz w:val="20"/>
          <w:szCs w:val="20"/>
          <w:lang w:val="es-ES"/>
        </w:rPr>
      </w:pPr>
    </w:p>
    <w:p w14:paraId="3D4A45CA" w14:textId="7F6D8942" w:rsidR="002A0995" w:rsidRPr="00B9326A" w:rsidRDefault="002A0995" w:rsidP="00184F4A">
      <w:pPr>
        <w:tabs>
          <w:tab w:val="left" w:pos="284"/>
        </w:tabs>
        <w:spacing w:after="0" w:line="240" w:lineRule="auto"/>
        <w:jc w:val="both"/>
        <w:rPr>
          <w:rFonts w:ascii="Lucida Sans Unicode" w:hAnsi="Lucida Sans Unicode" w:cs="Lucida Sans Unicode"/>
          <w:sz w:val="20"/>
          <w:szCs w:val="20"/>
          <w:lang w:val="es-ES"/>
        </w:rPr>
      </w:pPr>
      <w:r w:rsidRPr="00B9326A">
        <w:rPr>
          <w:rFonts w:ascii="Lucida Sans Unicode" w:hAnsi="Lucida Sans Unicode" w:cs="Lucida Sans Unicode"/>
          <w:sz w:val="20"/>
          <w:szCs w:val="20"/>
          <w:lang w:val="es-ES"/>
        </w:rPr>
        <w:lastRenderedPageBreak/>
        <w:t xml:space="preserve">En el caso concreto, todos los partidos políticos que obtuvieron una votación mayor al tres por ciento en la elección de diputaciones </w:t>
      </w:r>
      <w:r w:rsidR="00D635D3" w:rsidRPr="00B9326A">
        <w:rPr>
          <w:rFonts w:ascii="Lucida Sans Unicode" w:hAnsi="Lucida Sans Unicode" w:cs="Lucida Sans Unicode"/>
          <w:sz w:val="20"/>
          <w:szCs w:val="20"/>
          <w:lang w:val="es-ES"/>
        </w:rPr>
        <w:t>locales</w:t>
      </w:r>
      <w:r w:rsidR="00D635D3">
        <w:rPr>
          <w:rFonts w:ascii="Lucida Sans Unicode" w:hAnsi="Lucida Sans Unicode" w:cs="Lucida Sans Unicode"/>
          <w:sz w:val="20"/>
          <w:szCs w:val="20"/>
          <w:lang w:val="es-ES"/>
        </w:rPr>
        <w:t xml:space="preserve"> por el principio de mayoría relativa</w:t>
      </w:r>
      <w:r w:rsidRPr="00B9326A">
        <w:rPr>
          <w:rFonts w:ascii="Lucida Sans Unicode" w:hAnsi="Lucida Sans Unicode" w:cs="Lucida Sans Unicode"/>
          <w:sz w:val="20"/>
          <w:szCs w:val="20"/>
          <w:lang w:val="es-ES"/>
        </w:rPr>
        <w:t xml:space="preserve"> cuentan con representación en el Congreso del Estado, razón por la que a ninguno de ellos le aplicará la regla señalada en el artículo 51 párrafo 2 de la Ley General de Partidos Políticos, consistente en la asignación del equivalente al dos por ciento del monto de financiamiento.</w:t>
      </w:r>
    </w:p>
    <w:p w14:paraId="4F61F80D" w14:textId="77777777" w:rsidR="002518D9" w:rsidRPr="00B9326A" w:rsidRDefault="002518D9" w:rsidP="00F725BF">
      <w:pPr>
        <w:tabs>
          <w:tab w:val="left" w:pos="284"/>
        </w:tabs>
        <w:spacing w:after="0" w:line="240" w:lineRule="auto"/>
        <w:ind w:left="284"/>
        <w:jc w:val="both"/>
        <w:rPr>
          <w:rFonts w:ascii="Lucida Sans Unicode" w:hAnsi="Lucida Sans Unicode" w:cs="Lucida Sans Unicode"/>
          <w:sz w:val="20"/>
          <w:szCs w:val="20"/>
          <w:lang w:val="es-ES"/>
        </w:rPr>
      </w:pPr>
    </w:p>
    <w:p w14:paraId="6C2E5959" w14:textId="5E95D5FD" w:rsidR="00003F4D" w:rsidRDefault="00003F4D" w:rsidP="00184F4A">
      <w:pPr>
        <w:tabs>
          <w:tab w:val="left" w:pos="284"/>
        </w:tabs>
        <w:spacing w:after="0" w:line="240" w:lineRule="auto"/>
        <w:jc w:val="both"/>
        <w:rPr>
          <w:rFonts w:ascii="Lucida Sans Unicode" w:hAnsi="Lucida Sans Unicode" w:cs="Lucida Sans Unicode"/>
          <w:sz w:val="20"/>
          <w:szCs w:val="20"/>
          <w:lang w:val="es-ES"/>
        </w:rPr>
      </w:pPr>
      <w:r w:rsidRPr="00B9326A">
        <w:rPr>
          <w:rFonts w:ascii="Lucida Sans Unicode" w:hAnsi="Lucida Sans Unicode" w:cs="Lucida Sans Unicode"/>
          <w:sz w:val="20"/>
          <w:szCs w:val="20"/>
          <w:lang w:val="es-ES"/>
        </w:rPr>
        <w:t>A continuación, se ilustra el porcentaje de votación válida de cada partido político nacional y local en la elección de diputaciones locales por el principio de mayoría relativa durante el proceso electoral local ordinario 202</w:t>
      </w:r>
      <w:r w:rsidR="008747B8">
        <w:rPr>
          <w:rFonts w:ascii="Lucida Sans Unicode" w:hAnsi="Lucida Sans Unicode" w:cs="Lucida Sans Unicode"/>
          <w:sz w:val="20"/>
          <w:szCs w:val="20"/>
          <w:lang w:val="es-ES"/>
        </w:rPr>
        <w:t>3</w:t>
      </w:r>
      <w:r w:rsidRPr="00B9326A">
        <w:rPr>
          <w:rFonts w:ascii="Lucida Sans Unicode" w:hAnsi="Lucida Sans Unicode" w:cs="Lucida Sans Unicode"/>
          <w:sz w:val="20"/>
          <w:szCs w:val="20"/>
          <w:lang w:val="es-ES"/>
        </w:rPr>
        <w:t>-202</w:t>
      </w:r>
      <w:r w:rsidR="008747B8">
        <w:rPr>
          <w:rFonts w:ascii="Lucida Sans Unicode" w:hAnsi="Lucida Sans Unicode" w:cs="Lucida Sans Unicode"/>
          <w:sz w:val="20"/>
          <w:szCs w:val="20"/>
          <w:lang w:val="es-ES"/>
        </w:rPr>
        <w:t>4</w:t>
      </w:r>
      <w:r w:rsidRPr="00B9326A">
        <w:rPr>
          <w:rFonts w:ascii="Lucida Sans Unicode" w:hAnsi="Lucida Sans Unicode" w:cs="Lucida Sans Unicode"/>
          <w:sz w:val="20"/>
          <w:szCs w:val="20"/>
          <w:lang w:val="es-ES"/>
        </w:rPr>
        <w:t>, conforme la tabla siguiente:</w:t>
      </w:r>
    </w:p>
    <w:p w14:paraId="1054E305" w14:textId="77777777" w:rsidR="004C55B1" w:rsidRDefault="004C55B1" w:rsidP="00F725BF">
      <w:pPr>
        <w:tabs>
          <w:tab w:val="left" w:pos="284"/>
        </w:tabs>
        <w:spacing w:after="0" w:line="240" w:lineRule="auto"/>
        <w:ind w:left="284"/>
        <w:jc w:val="both"/>
        <w:rPr>
          <w:rFonts w:ascii="Lucida Sans Unicode" w:hAnsi="Lucida Sans Unicode" w:cs="Lucida Sans Unicode"/>
          <w:sz w:val="20"/>
          <w:szCs w:val="20"/>
          <w:lang w:val="es-ES"/>
        </w:rPr>
      </w:pPr>
    </w:p>
    <w:tbl>
      <w:tblPr>
        <w:tblW w:w="4925" w:type="pct"/>
        <w:jc w:val="center"/>
        <w:tblCellMar>
          <w:left w:w="70" w:type="dxa"/>
          <w:right w:w="70" w:type="dxa"/>
        </w:tblCellMar>
        <w:tblLook w:val="04A0" w:firstRow="1" w:lastRow="0" w:firstColumn="1" w:lastColumn="0" w:noHBand="0" w:noVBand="1"/>
      </w:tblPr>
      <w:tblGrid>
        <w:gridCol w:w="2017"/>
        <w:gridCol w:w="1489"/>
        <w:gridCol w:w="1490"/>
        <w:gridCol w:w="1851"/>
        <w:gridCol w:w="120"/>
        <w:gridCol w:w="1729"/>
      </w:tblGrid>
      <w:tr w:rsidR="004C55B1" w:rsidRPr="00D635D3" w14:paraId="0B6535FC" w14:textId="77777777" w:rsidTr="00184F4A">
        <w:trPr>
          <w:trHeight w:val="735"/>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8B7B9F2" w14:textId="5F4CBA53" w:rsidR="004C55B1" w:rsidRPr="00184F4A" w:rsidRDefault="004C55B1" w:rsidP="00F725BF">
            <w:pPr>
              <w:spacing w:after="0" w:line="240" w:lineRule="auto"/>
              <w:jc w:val="center"/>
              <w:rPr>
                <w:rFonts w:ascii="Lucida Sans Unicode" w:eastAsia="Times New Roman" w:hAnsi="Lucida Sans Unicode" w:cs="Lucida Sans Unicode"/>
                <w:color w:val="00788E"/>
                <w:sz w:val="18"/>
                <w:szCs w:val="18"/>
                <w:lang w:eastAsia="es-MX"/>
              </w:rPr>
            </w:pPr>
            <w:r w:rsidRPr="00184F4A">
              <w:rPr>
                <w:rFonts w:ascii="Lucida Sans Unicode" w:eastAsia="Times New Roman" w:hAnsi="Lucida Sans Unicode" w:cs="Lucida Sans Unicode"/>
                <w:b/>
                <w:bCs/>
                <w:color w:val="00788E"/>
                <w:sz w:val="18"/>
                <w:szCs w:val="18"/>
                <w:lang w:eastAsia="es-MX"/>
              </w:rPr>
              <w:t xml:space="preserve">Partidos Políticos con Derecho a Financiamiento Público  </w:t>
            </w:r>
            <w:r w:rsidRPr="00184F4A">
              <w:rPr>
                <w:rFonts w:ascii="Lucida Sans Unicode" w:eastAsia="Times New Roman" w:hAnsi="Lucida Sans Unicode" w:cs="Lucida Sans Unicode"/>
                <w:color w:val="00788E"/>
                <w:sz w:val="18"/>
                <w:szCs w:val="18"/>
                <w:lang w:eastAsia="es-MX"/>
              </w:rPr>
              <w:br/>
            </w:r>
            <w:r w:rsidRPr="00184F4A">
              <w:rPr>
                <w:rFonts w:ascii="Lucida Sans Unicode" w:eastAsia="Times New Roman" w:hAnsi="Lucida Sans Unicode" w:cs="Lucida Sans Unicode"/>
                <w:i/>
                <w:iCs/>
                <w:color w:val="00788E"/>
                <w:sz w:val="18"/>
                <w:szCs w:val="18"/>
                <w:lang w:eastAsia="es-MX"/>
              </w:rPr>
              <w:t>Artículos 13, base II, de la Constitución Política del Estado de Jalisco y 46 del Código Electoral del Estado de Jalisco.</w:t>
            </w:r>
          </w:p>
        </w:tc>
      </w:tr>
      <w:tr w:rsidR="004C55B1" w:rsidRPr="00D635D3" w14:paraId="4719B1C8" w14:textId="77777777" w:rsidTr="00184F4A">
        <w:trPr>
          <w:trHeight w:val="405"/>
          <w:jc w:val="center"/>
        </w:trPr>
        <w:tc>
          <w:tcPr>
            <w:tcW w:w="1160" w:type="pct"/>
            <w:tcBorders>
              <w:top w:val="single" w:sz="4" w:space="0" w:color="auto"/>
              <w:left w:val="nil"/>
              <w:bottom w:val="nil"/>
              <w:right w:val="nil"/>
            </w:tcBorders>
            <w:shd w:val="clear" w:color="auto" w:fill="auto"/>
            <w:vAlign w:val="center"/>
            <w:hideMark/>
          </w:tcPr>
          <w:p w14:paraId="44D4B972" w14:textId="77777777" w:rsidR="004C55B1" w:rsidRPr="004C55B1" w:rsidRDefault="004C55B1" w:rsidP="00F725BF">
            <w:pPr>
              <w:spacing w:after="0" w:line="240" w:lineRule="auto"/>
              <w:jc w:val="center"/>
              <w:rPr>
                <w:rFonts w:ascii="Calibri" w:eastAsia="Times New Roman" w:hAnsi="Calibri" w:cs="Calibri"/>
                <w:color w:val="00788E"/>
                <w:lang w:eastAsia="es-MX"/>
              </w:rPr>
            </w:pPr>
          </w:p>
        </w:tc>
        <w:tc>
          <w:tcPr>
            <w:tcW w:w="856" w:type="pct"/>
            <w:tcBorders>
              <w:top w:val="single" w:sz="4" w:space="0" w:color="auto"/>
              <w:left w:val="nil"/>
              <w:bottom w:val="nil"/>
              <w:right w:val="nil"/>
            </w:tcBorders>
            <w:shd w:val="clear" w:color="auto" w:fill="auto"/>
            <w:vAlign w:val="center"/>
            <w:hideMark/>
          </w:tcPr>
          <w:p w14:paraId="2FDB2D65" w14:textId="77777777" w:rsidR="004C55B1" w:rsidRPr="004C55B1" w:rsidRDefault="004C55B1" w:rsidP="00F725BF">
            <w:pPr>
              <w:spacing w:after="0" w:line="240" w:lineRule="auto"/>
              <w:jc w:val="center"/>
              <w:rPr>
                <w:rFonts w:ascii="Times New Roman" w:eastAsia="Times New Roman" w:hAnsi="Times New Roman" w:cs="Times New Roman"/>
                <w:sz w:val="20"/>
                <w:szCs w:val="20"/>
                <w:lang w:eastAsia="es-MX"/>
              </w:rPr>
            </w:pPr>
          </w:p>
        </w:tc>
        <w:tc>
          <w:tcPr>
            <w:tcW w:w="857" w:type="pct"/>
            <w:tcBorders>
              <w:top w:val="single" w:sz="4" w:space="0" w:color="auto"/>
              <w:left w:val="nil"/>
              <w:bottom w:val="nil"/>
              <w:right w:val="nil"/>
            </w:tcBorders>
            <w:shd w:val="clear" w:color="auto" w:fill="auto"/>
            <w:vAlign w:val="center"/>
            <w:hideMark/>
          </w:tcPr>
          <w:p w14:paraId="06695383" w14:textId="77777777" w:rsidR="004C55B1" w:rsidRPr="004C55B1" w:rsidRDefault="004C55B1" w:rsidP="00F725BF">
            <w:pPr>
              <w:spacing w:after="0" w:line="240" w:lineRule="auto"/>
              <w:jc w:val="center"/>
              <w:rPr>
                <w:rFonts w:ascii="Times New Roman" w:eastAsia="Times New Roman" w:hAnsi="Times New Roman" w:cs="Times New Roman"/>
                <w:sz w:val="20"/>
                <w:szCs w:val="20"/>
                <w:lang w:eastAsia="es-MX"/>
              </w:rPr>
            </w:pPr>
          </w:p>
        </w:tc>
        <w:tc>
          <w:tcPr>
            <w:tcW w:w="1064" w:type="pct"/>
            <w:tcBorders>
              <w:top w:val="single" w:sz="4" w:space="0" w:color="auto"/>
              <w:left w:val="nil"/>
              <w:bottom w:val="nil"/>
              <w:right w:val="nil"/>
            </w:tcBorders>
            <w:shd w:val="clear" w:color="auto" w:fill="auto"/>
            <w:vAlign w:val="center"/>
            <w:hideMark/>
          </w:tcPr>
          <w:p w14:paraId="11B57793" w14:textId="77777777" w:rsidR="004C55B1" w:rsidRPr="00184F4A" w:rsidRDefault="004C55B1" w:rsidP="00F725BF">
            <w:pPr>
              <w:spacing w:after="0" w:line="240" w:lineRule="auto"/>
              <w:jc w:val="center"/>
              <w:rPr>
                <w:rFonts w:ascii="Lucida Sans Unicode" w:eastAsia="Times New Roman" w:hAnsi="Lucida Sans Unicode" w:cs="Lucida Sans Unicode"/>
                <w:sz w:val="18"/>
                <w:szCs w:val="18"/>
                <w:lang w:eastAsia="es-MX"/>
              </w:rPr>
            </w:pPr>
          </w:p>
        </w:tc>
        <w:tc>
          <w:tcPr>
            <w:tcW w:w="1063" w:type="pct"/>
            <w:gridSpan w:val="2"/>
            <w:tcBorders>
              <w:top w:val="single" w:sz="4" w:space="0" w:color="auto"/>
              <w:left w:val="nil"/>
              <w:bottom w:val="nil"/>
              <w:right w:val="nil"/>
            </w:tcBorders>
            <w:shd w:val="clear" w:color="auto" w:fill="auto"/>
            <w:vAlign w:val="center"/>
            <w:hideMark/>
          </w:tcPr>
          <w:p w14:paraId="79B8F19B" w14:textId="77777777" w:rsidR="004C55B1" w:rsidRPr="00184F4A" w:rsidRDefault="004C55B1" w:rsidP="00F725BF">
            <w:pPr>
              <w:spacing w:after="0" w:line="240" w:lineRule="auto"/>
              <w:jc w:val="center"/>
              <w:rPr>
                <w:rFonts w:ascii="Lucida Sans Unicode" w:eastAsia="Times New Roman" w:hAnsi="Lucida Sans Unicode" w:cs="Lucida Sans Unicode"/>
                <w:sz w:val="18"/>
                <w:szCs w:val="18"/>
                <w:lang w:eastAsia="es-MX"/>
              </w:rPr>
            </w:pPr>
          </w:p>
        </w:tc>
      </w:tr>
      <w:tr w:rsidR="004C55B1" w:rsidRPr="00D635D3" w14:paraId="7F90E9C8" w14:textId="77777777" w:rsidTr="00184F4A">
        <w:trPr>
          <w:trHeight w:val="360"/>
          <w:jc w:val="center"/>
        </w:trPr>
        <w:tc>
          <w:tcPr>
            <w:tcW w:w="1160" w:type="pct"/>
            <w:vMerge w:val="restart"/>
            <w:tcBorders>
              <w:top w:val="nil"/>
              <w:left w:val="single" w:sz="4" w:space="0" w:color="BFBFBF"/>
              <w:bottom w:val="single" w:sz="4" w:space="0" w:color="BFBFBF"/>
              <w:right w:val="single" w:sz="4" w:space="0" w:color="BFBFBF"/>
            </w:tcBorders>
            <w:shd w:val="clear" w:color="000000" w:fill="1D1D1B"/>
            <w:noWrap/>
            <w:vAlign w:val="center"/>
            <w:hideMark/>
          </w:tcPr>
          <w:p w14:paraId="3FC623D7"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FFFFFF"/>
                <w:sz w:val="18"/>
                <w:szCs w:val="18"/>
                <w:lang w:eastAsia="es-MX"/>
              </w:rPr>
            </w:pPr>
            <w:r w:rsidRPr="00184F4A">
              <w:rPr>
                <w:rFonts w:ascii="Lucida Sans Unicode" w:eastAsia="Times New Roman" w:hAnsi="Lucida Sans Unicode" w:cs="Lucida Sans Unicode"/>
                <w:b/>
                <w:bCs/>
                <w:color w:val="FFFFFF"/>
                <w:sz w:val="18"/>
                <w:szCs w:val="18"/>
                <w:lang w:eastAsia="es-MX"/>
              </w:rPr>
              <w:t>PARTIDO POLÍTICO</w:t>
            </w:r>
          </w:p>
        </w:tc>
        <w:tc>
          <w:tcPr>
            <w:tcW w:w="1713" w:type="pct"/>
            <w:gridSpan w:val="2"/>
            <w:tcBorders>
              <w:top w:val="nil"/>
              <w:left w:val="nil"/>
              <w:bottom w:val="single" w:sz="4" w:space="0" w:color="BFBFBF"/>
              <w:right w:val="single" w:sz="4" w:space="0" w:color="BFBFBF"/>
            </w:tcBorders>
            <w:shd w:val="clear" w:color="000000" w:fill="00788E"/>
            <w:noWrap/>
            <w:vAlign w:val="center"/>
            <w:hideMark/>
          </w:tcPr>
          <w:p w14:paraId="2F59D54F"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FFFFFF"/>
                <w:sz w:val="18"/>
                <w:szCs w:val="18"/>
                <w:lang w:eastAsia="es-MX"/>
              </w:rPr>
            </w:pPr>
            <w:r w:rsidRPr="00184F4A">
              <w:rPr>
                <w:rFonts w:ascii="Lucida Sans Unicode" w:eastAsia="Times New Roman" w:hAnsi="Lucida Sans Unicode" w:cs="Lucida Sans Unicode"/>
                <w:b/>
                <w:bCs/>
                <w:color w:val="FFFFFF"/>
                <w:sz w:val="18"/>
                <w:szCs w:val="18"/>
                <w:lang w:eastAsia="es-MX"/>
              </w:rPr>
              <w:t>VOTACIÓN</w:t>
            </w:r>
          </w:p>
        </w:tc>
        <w:tc>
          <w:tcPr>
            <w:tcW w:w="1064" w:type="pct"/>
            <w:vMerge w:val="restart"/>
            <w:tcBorders>
              <w:top w:val="nil"/>
              <w:left w:val="single" w:sz="4" w:space="0" w:color="BFBFBF"/>
              <w:bottom w:val="single" w:sz="4" w:space="0" w:color="BFBFBF"/>
              <w:right w:val="single" w:sz="4" w:space="0" w:color="BFBFBF"/>
            </w:tcBorders>
            <w:shd w:val="clear" w:color="000000" w:fill="1D1D1B"/>
            <w:vAlign w:val="center"/>
            <w:hideMark/>
          </w:tcPr>
          <w:p w14:paraId="24590840"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FFFFFF"/>
                <w:sz w:val="18"/>
                <w:szCs w:val="18"/>
                <w:lang w:eastAsia="es-MX"/>
              </w:rPr>
            </w:pPr>
            <w:r w:rsidRPr="00184F4A">
              <w:rPr>
                <w:rFonts w:ascii="Lucida Sans Unicode" w:eastAsia="Times New Roman" w:hAnsi="Lucida Sans Unicode" w:cs="Lucida Sans Unicode"/>
                <w:b/>
                <w:bCs/>
                <w:color w:val="FFFFFF"/>
                <w:sz w:val="18"/>
                <w:szCs w:val="18"/>
                <w:lang w:eastAsia="es-MX"/>
              </w:rPr>
              <w:t>CON DERECHO A FINANCIAMIENTO PÚBLICO</w:t>
            </w:r>
          </w:p>
        </w:tc>
        <w:tc>
          <w:tcPr>
            <w:tcW w:w="1063" w:type="pct"/>
            <w:gridSpan w:val="2"/>
            <w:vMerge w:val="restart"/>
            <w:tcBorders>
              <w:top w:val="nil"/>
              <w:left w:val="single" w:sz="4" w:space="0" w:color="BFBFBF"/>
              <w:bottom w:val="single" w:sz="4" w:space="0" w:color="BFBFBF"/>
              <w:right w:val="single" w:sz="4" w:space="0" w:color="BFBFBF"/>
            </w:tcBorders>
            <w:shd w:val="clear" w:color="000000" w:fill="1D1D1B"/>
            <w:vAlign w:val="center"/>
            <w:hideMark/>
          </w:tcPr>
          <w:p w14:paraId="069E3CD8"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FFFFFF"/>
                <w:sz w:val="18"/>
                <w:szCs w:val="18"/>
                <w:lang w:eastAsia="es-MX"/>
              </w:rPr>
            </w:pPr>
            <w:r w:rsidRPr="00184F4A">
              <w:rPr>
                <w:rFonts w:ascii="Lucida Sans Unicode" w:eastAsia="Times New Roman" w:hAnsi="Lucida Sans Unicode" w:cs="Lucida Sans Unicode"/>
                <w:b/>
                <w:bCs/>
                <w:color w:val="FFFFFF"/>
                <w:sz w:val="18"/>
                <w:szCs w:val="18"/>
                <w:lang w:eastAsia="es-MX"/>
              </w:rPr>
              <w:t>PORCENTAJE DE LA VOTACIÓN TOTAL EMITIDA</w:t>
            </w:r>
          </w:p>
        </w:tc>
      </w:tr>
      <w:tr w:rsidR="004C55B1" w:rsidRPr="00D635D3" w14:paraId="76223D7B" w14:textId="77777777" w:rsidTr="00184F4A">
        <w:trPr>
          <w:trHeight w:val="600"/>
          <w:jc w:val="center"/>
        </w:trPr>
        <w:tc>
          <w:tcPr>
            <w:tcW w:w="1160" w:type="pct"/>
            <w:vMerge/>
            <w:tcBorders>
              <w:top w:val="nil"/>
              <w:left w:val="single" w:sz="4" w:space="0" w:color="BFBFBF"/>
              <w:bottom w:val="single" w:sz="4" w:space="0" w:color="BFBFBF"/>
              <w:right w:val="single" w:sz="4" w:space="0" w:color="BFBFBF"/>
            </w:tcBorders>
            <w:vAlign w:val="center"/>
            <w:hideMark/>
          </w:tcPr>
          <w:p w14:paraId="75658A26" w14:textId="77777777" w:rsidR="004C55B1" w:rsidRPr="00184F4A" w:rsidRDefault="004C55B1" w:rsidP="00F725BF">
            <w:pPr>
              <w:spacing w:after="0" w:line="240" w:lineRule="auto"/>
              <w:rPr>
                <w:rFonts w:ascii="Lucida Sans Unicode" w:eastAsia="Times New Roman" w:hAnsi="Lucida Sans Unicode" w:cs="Lucida Sans Unicode"/>
                <w:b/>
                <w:bCs/>
                <w:color w:val="FFFFFF"/>
                <w:sz w:val="18"/>
                <w:szCs w:val="18"/>
                <w:lang w:eastAsia="es-MX"/>
              </w:rPr>
            </w:pPr>
          </w:p>
        </w:tc>
        <w:tc>
          <w:tcPr>
            <w:tcW w:w="856" w:type="pct"/>
            <w:tcBorders>
              <w:top w:val="nil"/>
              <w:left w:val="nil"/>
              <w:bottom w:val="single" w:sz="4" w:space="0" w:color="BFBFBF"/>
              <w:right w:val="single" w:sz="4" w:space="0" w:color="BFBFBF"/>
            </w:tcBorders>
            <w:shd w:val="clear" w:color="000000" w:fill="1D1D1B"/>
            <w:vAlign w:val="center"/>
            <w:hideMark/>
          </w:tcPr>
          <w:p w14:paraId="5371D49B"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FFFFFF"/>
                <w:sz w:val="18"/>
                <w:szCs w:val="18"/>
                <w:lang w:eastAsia="es-MX"/>
              </w:rPr>
            </w:pPr>
            <w:r w:rsidRPr="00184F4A">
              <w:rPr>
                <w:rFonts w:ascii="Lucida Sans Unicode" w:eastAsia="Times New Roman" w:hAnsi="Lucida Sans Unicode" w:cs="Lucida Sans Unicode"/>
                <w:b/>
                <w:bCs/>
                <w:color w:val="FFFFFF"/>
                <w:sz w:val="18"/>
                <w:szCs w:val="18"/>
                <w:lang w:eastAsia="es-MX"/>
              </w:rPr>
              <w:t>VOTOS OBTENIDOS</w:t>
            </w:r>
          </w:p>
        </w:tc>
        <w:tc>
          <w:tcPr>
            <w:tcW w:w="857" w:type="pct"/>
            <w:tcBorders>
              <w:top w:val="nil"/>
              <w:left w:val="nil"/>
              <w:bottom w:val="single" w:sz="4" w:space="0" w:color="BFBFBF"/>
              <w:right w:val="single" w:sz="4" w:space="0" w:color="BFBFBF"/>
            </w:tcBorders>
            <w:shd w:val="clear" w:color="000000" w:fill="1D1D1B"/>
            <w:vAlign w:val="center"/>
            <w:hideMark/>
          </w:tcPr>
          <w:p w14:paraId="50F62170"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FFFFFF"/>
                <w:sz w:val="18"/>
                <w:szCs w:val="18"/>
                <w:lang w:eastAsia="es-MX"/>
              </w:rPr>
            </w:pPr>
            <w:r w:rsidRPr="00184F4A">
              <w:rPr>
                <w:rFonts w:ascii="Lucida Sans Unicode" w:eastAsia="Times New Roman" w:hAnsi="Lucida Sans Unicode" w:cs="Lucida Sans Unicode"/>
                <w:b/>
                <w:bCs/>
                <w:color w:val="FFFFFF"/>
                <w:sz w:val="18"/>
                <w:szCs w:val="18"/>
                <w:lang w:eastAsia="es-MX"/>
              </w:rPr>
              <w:t>PORCENTAJE DE LA VOTACIÓN VÁLIDA</w:t>
            </w:r>
          </w:p>
        </w:tc>
        <w:tc>
          <w:tcPr>
            <w:tcW w:w="1064" w:type="pct"/>
            <w:vMerge/>
            <w:tcBorders>
              <w:top w:val="nil"/>
              <w:left w:val="single" w:sz="4" w:space="0" w:color="BFBFBF"/>
              <w:bottom w:val="single" w:sz="4" w:space="0" w:color="BFBFBF"/>
              <w:right w:val="single" w:sz="4" w:space="0" w:color="BFBFBF"/>
            </w:tcBorders>
            <w:vAlign w:val="center"/>
            <w:hideMark/>
          </w:tcPr>
          <w:p w14:paraId="0D6DAB72" w14:textId="77777777" w:rsidR="004C55B1" w:rsidRPr="00184F4A" w:rsidRDefault="004C55B1" w:rsidP="00F725BF">
            <w:pPr>
              <w:spacing w:after="0" w:line="240" w:lineRule="auto"/>
              <w:rPr>
                <w:rFonts w:ascii="Lucida Sans Unicode" w:eastAsia="Times New Roman" w:hAnsi="Lucida Sans Unicode" w:cs="Lucida Sans Unicode"/>
                <w:b/>
                <w:bCs/>
                <w:color w:val="FFFFFF"/>
                <w:sz w:val="18"/>
                <w:szCs w:val="18"/>
                <w:lang w:eastAsia="es-MX"/>
              </w:rPr>
            </w:pPr>
          </w:p>
        </w:tc>
        <w:tc>
          <w:tcPr>
            <w:tcW w:w="1063" w:type="pct"/>
            <w:gridSpan w:val="2"/>
            <w:vMerge/>
            <w:tcBorders>
              <w:top w:val="nil"/>
              <w:left w:val="single" w:sz="4" w:space="0" w:color="BFBFBF"/>
              <w:bottom w:val="single" w:sz="4" w:space="0" w:color="BFBFBF"/>
              <w:right w:val="single" w:sz="4" w:space="0" w:color="BFBFBF"/>
            </w:tcBorders>
            <w:vAlign w:val="center"/>
            <w:hideMark/>
          </w:tcPr>
          <w:p w14:paraId="4356DB27" w14:textId="77777777" w:rsidR="004C55B1" w:rsidRPr="00184F4A" w:rsidRDefault="004C55B1" w:rsidP="00F725BF">
            <w:pPr>
              <w:spacing w:after="0" w:line="240" w:lineRule="auto"/>
              <w:rPr>
                <w:rFonts w:ascii="Lucida Sans Unicode" w:eastAsia="Times New Roman" w:hAnsi="Lucida Sans Unicode" w:cs="Lucida Sans Unicode"/>
                <w:b/>
                <w:bCs/>
                <w:color w:val="FFFFFF"/>
                <w:sz w:val="18"/>
                <w:szCs w:val="18"/>
                <w:lang w:eastAsia="es-MX"/>
              </w:rPr>
            </w:pPr>
          </w:p>
        </w:tc>
      </w:tr>
      <w:tr w:rsidR="004C55B1" w:rsidRPr="00D635D3" w14:paraId="55DB716C" w14:textId="77777777" w:rsidTr="00184F4A">
        <w:trPr>
          <w:trHeight w:val="600"/>
          <w:jc w:val="center"/>
        </w:trPr>
        <w:tc>
          <w:tcPr>
            <w:tcW w:w="1160" w:type="pct"/>
            <w:tcBorders>
              <w:top w:val="nil"/>
              <w:left w:val="single" w:sz="4" w:space="0" w:color="BFBFBF"/>
              <w:bottom w:val="single" w:sz="4" w:space="0" w:color="BFBFBF"/>
              <w:right w:val="single" w:sz="4" w:space="0" w:color="BFBFBF"/>
            </w:tcBorders>
            <w:shd w:val="clear" w:color="000000" w:fill="A4DCDB"/>
            <w:vAlign w:val="center"/>
            <w:hideMark/>
          </w:tcPr>
          <w:p w14:paraId="1A9DA17B" w14:textId="77777777" w:rsidR="004C55B1" w:rsidRPr="00184F4A" w:rsidRDefault="004C55B1" w:rsidP="00F725BF">
            <w:pPr>
              <w:spacing w:after="0" w:line="240" w:lineRule="auto"/>
              <w:jc w:val="center"/>
              <w:rPr>
                <w:rFonts w:ascii="Lucida Sans Unicode" w:eastAsia="Times New Roman" w:hAnsi="Lucida Sans Unicode" w:cs="Lucida Sans Unicode"/>
                <w:b/>
                <w:bCs/>
                <w:sz w:val="18"/>
                <w:szCs w:val="18"/>
                <w:lang w:eastAsia="es-MX"/>
              </w:rPr>
            </w:pPr>
            <w:r w:rsidRPr="00184F4A">
              <w:rPr>
                <w:rFonts w:ascii="Lucida Sans Unicode" w:eastAsia="Times New Roman" w:hAnsi="Lucida Sans Unicode" w:cs="Lucida Sans Unicode"/>
                <w:b/>
                <w:bCs/>
                <w:sz w:val="18"/>
                <w:szCs w:val="18"/>
                <w:lang w:eastAsia="es-MX"/>
              </w:rPr>
              <w:t>PAN</w:t>
            </w:r>
          </w:p>
        </w:tc>
        <w:tc>
          <w:tcPr>
            <w:tcW w:w="856" w:type="pct"/>
            <w:tcBorders>
              <w:top w:val="nil"/>
              <w:left w:val="nil"/>
              <w:bottom w:val="single" w:sz="4" w:space="0" w:color="BFBFBF"/>
              <w:right w:val="single" w:sz="4" w:space="0" w:color="BFBFBF"/>
            </w:tcBorders>
            <w:shd w:val="clear" w:color="auto" w:fill="auto"/>
            <w:noWrap/>
            <w:vAlign w:val="center"/>
            <w:hideMark/>
          </w:tcPr>
          <w:p w14:paraId="2C48A0A9"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517,360</w:t>
            </w:r>
          </w:p>
        </w:tc>
        <w:tc>
          <w:tcPr>
            <w:tcW w:w="857" w:type="pct"/>
            <w:tcBorders>
              <w:top w:val="nil"/>
              <w:left w:val="nil"/>
              <w:bottom w:val="single" w:sz="4" w:space="0" w:color="BFBFBF"/>
              <w:right w:val="single" w:sz="4" w:space="0" w:color="BFBFBF"/>
            </w:tcBorders>
            <w:shd w:val="clear" w:color="auto" w:fill="auto"/>
            <w:noWrap/>
            <w:vAlign w:val="center"/>
            <w:hideMark/>
          </w:tcPr>
          <w:p w14:paraId="794836FA"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14.0726%</w:t>
            </w:r>
          </w:p>
        </w:tc>
        <w:tc>
          <w:tcPr>
            <w:tcW w:w="1064" w:type="pct"/>
            <w:tcBorders>
              <w:top w:val="nil"/>
              <w:left w:val="nil"/>
              <w:bottom w:val="single" w:sz="4" w:space="0" w:color="BFBFBF"/>
              <w:right w:val="single" w:sz="4" w:space="0" w:color="BFBFBF"/>
            </w:tcBorders>
            <w:shd w:val="clear" w:color="auto" w:fill="auto"/>
            <w:noWrap/>
            <w:vAlign w:val="center"/>
            <w:hideMark/>
          </w:tcPr>
          <w:p w14:paraId="62720EE0"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SÍ</w:t>
            </w:r>
          </w:p>
        </w:tc>
        <w:tc>
          <w:tcPr>
            <w:tcW w:w="1063" w:type="pct"/>
            <w:gridSpan w:val="2"/>
            <w:tcBorders>
              <w:top w:val="nil"/>
              <w:left w:val="nil"/>
              <w:bottom w:val="single" w:sz="4" w:space="0" w:color="BFBFBF"/>
              <w:right w:val="single" w:sz="4" w:space="0" w:color="BFBFBF"/>
            </w:tcBorders>
            <w:shd w:val="clear" w:color="auto" w:fill="auto"/>
            <w:noWrap/>
            <w:vAlign w:val="center"/>
            <w:hideMark/>
          </w:tcPr>
          <w:p w14:paraId="4CB1A388"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13.7115%</w:t>
            </w:r>
          </w:p>
        </w:tc>
      </w:tr>
      <w:tr w:rsidR="004C55B1" w:rsidRPr="00D635D3" w14:paraId="0E346877" w14:textId="77777777" w:rsidTr="00184F4A">
        <w:trPr>
          <w:trHeight w:val="600"/>
          <w:jc w:val="center"/>
        </w:trPr>
        <w:tc>
          <w:tcPr>
            <w:tcW w:w="1160" w:type="pct"/>
            <w:tcBorders>
              <w:top w:val="nil"/>
              <w:left w:val="single" w:sz="4" w:space="0" w:color="BFBFBF"/>
              <w:bottom w:val="single" w:sz="4" w:space="0" w:color="BFBFBF"/>
              <w:right w:val="single" w:sz="4" w:space="0" w:color="BFBFBF"/>
            </w:tcBorders>
            <w:shd w:val="clear" w:color="000000" w:fill="A4DCDB"/>
            <w:vAlign w:val="center"/>
            <w:hideMark/>
          </w:tcPr>
          <w:p w14:paraId="5E9B0DFB" w14:textId="77777777" w:rsidR="004C55B1" w:rsidRPr="00184F4A" w:rsidRDefault="004C55B1" w:rsidP="00F725BF">
            <w:pPr>
              <w:spacing w:after="0" w:line="240" w:lineRule="auto"/>
              <w:jc w:val="center"/>
              <w:rPr>
                <w:rFonts w:ascii="Lucida Sans Unicode" w:eastAsia="Times New Roman" w:hAnsi="Lucida Sans Unicode" w:cs="Lucida Sans Unicode"/>
                <w:b/>
                <w:bCs/>
                <w:sz w:val="18"/>
                <w:szCs w:val="18"/>
                <w:lang w:eastAsia="es-MX"/>
              </w:rPr>
            </w:pPr>
            <w:r w:rsidRPr="00184F4A">
              <w:rPr>
                <w:rFonts w:ascii="Lucida Sans Unicode" w:eastAsia="Times New Roman" w:hAnsi="Lucida Sans Unicode" w:cs="Lucida Sans Unicode"/>
                <w:b/>
                <w:bCs/>
                <w:sz w:val="18"/>
                <w:szCs w:val="18"/>
                <w:lang w:eastAsia="es-MX"/>
              </w:rPr>
              <w:t>PRI</w:t>
            </w:r>
          </w:p>
        </w:tc>
        <w:tc>
          <w:tcPr>
            <w:tcW w:w="856" w:type="pct"/>
            <w:tcBorders>
              <w:top w:val="nil"/>
              <w:left w:val="nil"/>
              <w:bottom w:val="single" w:sz="4" w:space="0" w:color="BFBFBF"/>
              <w:right w:val="single" w:sz="4" w:space="0" w:color="BFBFBF"/>
            </w:tcBorders>
            <w:shd w:val="clear" w:color="auto" w:fill="auto"/>
            <w:noWrap/>
            <w:vAlign w:val="center"/>
            <w:hideMark/>
          </w:tcPr>
          <w:p w14:paraId="7D74368A"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314,604</w:t>
            </w:r>
          </w:p>
        </w:tc>
        <w:tc>
          <w:tcPr>
            <w:tcW w:w="857" w:type="pct"/>
            <w:tcBorders>
              <w:top w:val="nil"/>
              <w:left w:val="nil"/>
              <w:bottom w:val="single" w:sz="4" w:space="0" w:color="BFBFBF"/>
              <w:right w:val="single" w:sz="4" w:space="0" w:color="BFBFBF"/>
            </w:tcBorders>
            <w:shd w:val="clear" w:color="auto" w:fill="auto"/>
            <w:noWrap/>
            <w:vAlign w:val="center"/>
            <w:hideMark/>
          </w:tcPr>
          <w:p w14:paraId="6E5D3C99"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8.5575%</w:t>
            </w:r>
          </w:p>
        </w:tc>
        <w:tc>
          <w:tcPr>
            <w:tcW w:w="1064" w:type="pct"/>
            <w:tcBorders>
              <w:top w:val="nil"/>
              <w:left w:val="nil"/>
              <w:bottom w:val="single" w:sz="4" w:space="0" w:color="BFBFBF"/>
              <w:right w:val="single" w:sz="4" w:space="0" w:color="BFBFBF"/>
            </w:tcBorders>
            <w:shd w:val="clear" w:color="auto" w:fill="auto"/>
            <w:noWrap/>
            <w:vAlign w:val="center"/>
            <w:hideMark/>
          </w:tcPr>
          <w:p w14:paraId="09EAAC27"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SÍ</w:t>
            </w:r>
          </w:p>
        </w:tc>
        <w:tc>
          <w:tcPr>
            <w:tcW w:w="1063" w:type="pct"/>
            <w:gridSpan w:val="2"/>
            <w:tcBorders>
              <w:top w:val="nil"/>
              <w:left w:val="nil"/>
              <w:bottom w:val="single" w:sz="4" w:space="0" w:color="BFBFBF"/>
              <w:right w:val="single" w:sz="4" w:space="0" w:color="BFBFBF"/>
            </w:tcBorders>
            <w:shd w:val="clear" w:color="auto" w:fill="auto"/>
            <w:noWrap/>
            <w:vAlign w:val="center"/>
            <w:hideMark/>
          </w:tcPr>
          <w:p w14:paraId="0ADAFD4F"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8.3379%</w:t>
            </w:r>
          </w:p>
        </w:tc>
      </w:tr>
      <w:tr w:rsidR="004C55B1" w:rsidRPr="00D635D3" w14:paraId="0C96EB72" w14:textId="77777777" w:rsidTr="00184F4A">
        <w:trPr>
          <w:trHeight w:val="600"/>
          <w:jc w:val="center"/>
        </w:trPr>
        <w:tc>
          <w:tcPr>
            <w:tcW w:w="1160" w:type="pct"/>
            <w:tcBorders>
              <w:top w:val="nil"/>
              <w:left w:val="single" w:sz="4" w:space="0" w:color="BFBFBF"/>
              <w:bottom w:val="single" w:sz="4" w:space="0" w:color="BFBFBF"/>
              <w:right w:val="single" w:sz="4" w:space="0" w:color="BFBFBF"/>
            </w:tcBorders>
            <w:shd w:val="clear" w:color="000000" w:fill="A4DCDB"/>
            <w:vAlign w:val="center"/>
            <w:hideMark/>
          </w:tcPr>
          <w:p w14:paraId="0B984984" w14:textId="77777777" w:rsidR="004C55B1" w:rsidRPr="00184F4A" w:rsidRDefault="004C55B1" w:rsidP="00F725BF">
            <w:pPr>
              <w:spacing w:after="0" w:line="240" w:lineRule="auto"/>
              <w:jc w:val="center"/>
              <w:rPr>
                <w:rFonts w:ascii="Lucida Sans Unicode" w:eastAsia="Times New Roman" w:hAnsi="Lucida Sans Unicode" w:cs="Lucida Sans Unicode"/>
                <w:b/>
                <w:bCs/>
                <w:sz w:val="18"/>
                <w:szCs w:val="18"/>
                <w:lang w:eastAsia="es-MX"/>
              </w:rPr>
            </w:pPr>
            <w:r w:rsidRPr="00184F4A">
              <w:rPr>
                <w:rFonts w:ascii="Lucida Sans Unicode" w:eastAsia="Times New Roman" w:hAnsi="Lucida Sans Unicode" w:cs="Lucida Sans Unicode"/>
                <w:b/>
                <w:bCs/>
                <w:sz w:val="18"/>
                <w:szCs w:val="18"/>
                <w:lang w:eastAsia="es-MX"/>
              </w:rPr>
              <w:t>PRD</w:t>
            </w:r>
          </w:p>
        </w:tc>
        <w:tc>
          <w:tcPr>
            <w:tcW w:w="856" w:type="pct"/>
            <w:tcBorders>
              <w:top w:val="nil"/>
              <w:left w:val="nil"/>
              <w:bottom w:val="single" w:sz="4" w:space="0" w:color="BFBFBF"/>
              <w:right w:val="single" w:sz="4" w:space="0" w:color="BFBFBF"/>
            </w:tcBorders>
            <w:shd w:val="clear" w:color="auto" w:fill="auto"/>
            <w:noWrap/>
            <w:vAlign w:val="center"/>
            <w:hideMark/>
          </w:tcPr>
          <w:p w14:paraId="6C490DD7"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37,737</w:t>
            </w:r>
          </w:p>
        </w:tc>
        <w:tc>
          <w:tcPr>
            <w:tcW w:w="857" w:type="pct"/>
            <w:tcBorders>
              <w:top w:val="nil"/>
              <w:left w:val="nil"/>
              <w:bottom w:val="single" w:sz="4" w:space="0" w:color="BFBFBF"/>
              <w:right w:val="single" w:sz="4" w:space="0" w:color="BFBFBF"/>
            </w:tcBorders>
            <w:shd w:val="clear" w:color="auto" w:fill="auto"/>
            <w:noWrap/>
            <w:vAlign w:val="center"/>
            <w:hideMark/>
          </w:tcPr>
          <w:p w14:paraId="49A4D67C"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1.0265%</w:t>
            </w:r>
          </w:p>
        </w:tc>
        <w:tc>
          <w:tcPr>
            <w:tcW w:w="1064" w:type="pct"/>
            <w:tcBorders>
              <w:top w:val="nil"/>
              <w:left w:val="nil"/>
              <w:bottom w:val="single" w:sz="4" w:space="0" w:color="BFBFBF"/>
              <w:right w:val="single" w:sz="4" w:space="0" w:color="BFBFBF"/>
            </w:tcBorders>
            <w:shd w:val="clear" w:color="auto" w:fill="auto"/>
            <w:noWrap/>
            <w:vAlign w:val="center"/>
            <w:hideMark/>
          </w:tcPr>
          <w:p w14:paraId="53C523BE"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NO</w:t>
            </w:r>
          </w:p>
        </w:tc>
        <w:tc>
          <w:tcPr>
            <w:tcW w:w="1063" w:type="pct"/>
            <w:gridSpan w:val="2"/>
            <w:tcBorders>
              <w:top w:val="nil"/>
              <w:left w:val="nil"/>
              <w:bottom w:val="single" w:sz="4" w:space="0" w:color="BFBFBF"/>
              <w:right w:val="single" w:sz="4" w:space="0" w:color="BFBFBF"/>
            </w:tcBorders>
            <w:shd w:val="clear" w:color="auto" w:fill="auto"/>
            <w:noWrap/>
            <w:vAlign w:val="center"/>
            <w:hideMark/>
          </w:tcPr>
          <w:p w14:paraId="4CF921EA"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1.0001%</w:t>
            </w:r>
          </w:p>
        </w:tc>
      </w:tr>
      <w:tr w:rsidR="004C55B1" w:rsidRPr="00D635D3" w14:paraId="769103D9" w14:textId="77777777" w:rsidTr="00184F4A">
        <w:trPr>
          <w:trHeight w:val="600"/>
          <w:jc w:val="center"/>
        </w:trPr>
        <w:tc>
          <w:tcPr>
            <w:tcW w:w="1160" w:type="pct"/>
            <w:tcBorders>
              <w:top w:val="nil"/>
              <w:left w:val="single" w:sz="4" w:space="0" w:color="BFBFBF"/>
              <w:bottom w:val="single" w:sz="4" w:space="0" w:color="BFBFBF"/>
              <w:right w:val="single" w:sz="4" w:space="0" w:color="BFBFBF"/>
            </w:tcBorders>
            <w:shd w:val="clear" w:color="000000" w:fill="A4DCDB"/>
            <w:vAlign w:val="center"/>
            <w:hideMark/>
          </w:tcPr>
          <w:p w14:paraId="14D33B4D" w14:textId="77777777" w:rsidR="004C55B1" w:rsidRPr="00184F4A" w:rsidRDefault="004C55B1" w:rsidP="00F725BF">
            <w:pPr>
              <w:spacing w:after="0" w:line="240" w:lineRule="auto"/>
              <w:jc w:val="center"/>
              <w:rPr>
                <w:rFonts w:ascii="Lucida Sans Unicode" w:eastAsia="Times New Roman" w:hAnsi="Lucida Sans Unicode" w:cs="Lucida Sans Unicode"/>
                <w:b/>
                <w:bCs/>
                <w:sz w:val="18"/>
                <w:szCs w:val="18"/>
                <w:lang w:eastAsia="es-MX"/>
              </w:rPr>
            </w:pPr>
            <w:r w:rsidRPr="00184F4A">
              <w:rPr>
                <w:rFonts w:ascii="Lucida Sans Unicode" w:eastAsia="Times New Roman" w:hAnsi="Lucida Sans Unicode" w:cs="Lucida Sans Unicode"/>
                <w:b/>
                <w:bCs/>
                <w:sz w:val="18"/>
                <w:szCs w:val="18"/>
                <w:lang w:eastAsia="es-MX"/>
              </w:rPr>
              <w:t>PVEM</w:t>
            </w:r>
          </w:p>
        </w:tc>
        <w:tc>
          <w:tcPr>
            <w:tcW w:w="856" w:type="pct"/>
            <w:tcBorders>
              <w:top w:val="nil"/>
              <w:left w:val="nil"/>
              <w:bottom w:val="single" w:sz="4" w:space="0" w:color="BFBFBF"/>
              <w:right w:val="single" w:sz="4" w:space="0" w:color="BFBFBF"/>
            </w:tcBorders>
            <w:shd w:val="clear" w:color="auto" w:fill="auto"/>
            <w:noWrap/>
            <w:vAlign w:val="center"/>
            <w:hideMark/>
          </w:tcPr>
          <w:p w14:paraId="0696A602"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196,343</w:t>
            </w:r>
          </w:p>
        </w:tc>
        <w:tc>
          <w:tcPr>
            <w:tcW w:w="857" w:type="pct"/>
            <w:tcBorders>
              <w:top w:val="nil"/>
              <w:left w:val="nil"/>
              <w:bottom w:val="single" w:sz="4" w:space="0" w:color="BFBFBF"/>
              <w:right w:val="single" w:sz="4" w:space="0" w:color="BFBFBF"/>
            </w:tcBorders>
            <w:shd w:val="clear" w:color="auto" w:fill="auto"/>
            <w:noWrap/>
            <w:vAlign w:val="center"/>
            <w:hideMark/>
          </w:tcPr>
          <w:p w14:paraId="5C6B5492"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5.3407%</w:t>
            </w:r>
          </w:p>
        </w:tc>
        <w:tc>
          <w:tcPr>
            <w:tcW w:w="1064" w:type="pct"/>
            <w:tcBorders>
              <w:top w:val="nil"/>
              <w:left w:val="nil"/>
              <w:bottom w:val="single" w:sz="4" w:space="0" w:color="BFBFBF"/>
              <w:right w:val="single" w:sz="4" w:space="0" w:color="BFBFBF"/>
            </w:tcBorders>
            <w:shd w:val="clear" w:color="auto" w:fill="auto"/>
            <w:noWrap/>
            <w:vAlign w:val="center"/>
            <w:hideMark/>
          </w:tcPr>
          <w:p w14:paraId="1C984792"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SÍ</w:t>
            </w:r>
          </w:p>
        </w:tc>
        <w:tc>
          <w:tcPr>
            <w:tcW w:w="1063" w:type="pct"/>
            <w:gridSpan w:val="2"/>
            <w:tcBorders>
              <w:top w:val="nil"/>
              <w:left w:val="nil"/>
              <w:bottom w:val="single" w:sz="4" w:space="0" w:color="BFBFBF"/>
              <w:right w:val="single" w:sz="4" w:space="0" w:color="BFBFBF"/>
            </w:tcBorders>
            <w:shd w:val="clear" w:color="auto" w:fill="auto"/>
            <w:noWrap/>
            <w:vAlign w:val="center"/>
            <w:hideMark/>
          </w:tcPr>
          <w:p w14:paraId="18FE8069"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5.2037%</w:t>
            </w:r>
          </w:p>
        </w:tc>
      </w:tr>
      <w:tr w:rsidR="004C55B1" w:rsidRPr="00D635D3" w14:paraId="0429487B" w14:textId="77777777" w:rsidTr="00184F4A">
        <w:trPr>
          <w:trHeight w:val="600"/>
          <w:jc w:val="center"/>
        </w:trPr>
        <w:tc>
          <w:tcPr>
            <w:tcW w:w="1160" w:type="pct"/>
            <w:tcBorders>
              <w:top w:val="nil"/>
              <w:left w:val="single" w:sz="4" w:space="0" w:color="BFBFBF"/>
              <w:bottom w:val="single" w:sz="4" w:space="0" w:color="BFBFBF"/>
              <w:right w:val="single" w:sz="4" w:space="0" w:color="BFBFBF"/>
            </w:tcBorders>
            <w:shd w:val="clear" w:color="000000" w:fill="A4DCDB"/>
            <w:vAlign w:val="center"/>
            <w:hideMark/>
          </w:tcPr>
          <w:p w14:paraId="344D9584" w14:textId="77777777" w:rsidR="004C55B1" w:rsidRPr="00184F4A" w:rsidRDefault="004C55B1" w:rsidP="00F725BF">
            <w:pPr>
              <w:spacing w:after="0" w:line="240" w:lineRule="auto"/>
              <w:jc w:val="center"/>
              <w:rPr>
                <w:rFonts w:ascii="Lucida Sans Unicode" w:eastAsia="Times New Roman" w:hAnsi="Lucida Sans Unicode" w:cs="Lucida Sans Unicode"/>
                <w:b/>
                <w:bCs/>
                <w:sz w:val="18"/>
                <w:szCs w:val="18"/>
                <w:lang w:eastAsia="es-MX"/>
              </w:rPr>
            </w:pPr>
            <w:r w:rsidRPr="00184F4A">
              <w:rPr>
                <w:rFonts w:ascii="Lucida Sans Unicode" w:eastAsia="Times New Roman" w:hAnsi="Lucida Sans Unicode" w:cs="Lucida Sans Unicode"/>
                <w:b/>
                <w:bCs/>
                <w:sz w:val="18"/>
                <w:szCs w:val="18"/>
                <w:lang w:eastAsia="es-MX"/>
              </w:rPr>
              <w:t>PT</w:t>
            </w:r>
          </w:p>
        </w:tc>
        <w:tc>
          <w:tcPr>
            <w:tcW w:w="856" w:type="pct"/>
            <w:tcBorders>
              <w:top w:val="nil"/>
              <w:left w:val="nil"/>
              <w:bottom w:val="single" w:sz="4" w:space="0" w:color="BFBFBF"/>
              <w:right w:val="single" w:sz="4" w:space="0" w:color="BFBFBF"/>
            </w:tcBorders>
            <w:shd w:val="clear" w:color="auto" w:fill="auto"/>
            <w:noWrap/>
            <w:vAlign w:val="center"/>
            <w:hideMark/>
          </w:tcPr>
          <w:p w14:paraId="1F6DC232"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85,877</w:t>
            </w:r>
          </w:p>
        </w:tc>
        <w:tc>
          <w:tcPr>
            <w:tcW w:w="857" w:type="pct"/>
            <w:tcBorders>
              <w:top w:val="nil"/>
              <w:left w:val="nil"/>
              <w:bottom w:val="single" w:sz="4" w:space="0" w:color="BFBFBF"/>
              <w:right w:val="single" w:sz="4" w:space="0" w:color="BFBFBF"/>
            </w:tcBorders>
            <w:shd w:val="clear" w:color="auto" w:fill="auto"/>
            <w:noWrap/>
            <w:vAlign w:val="center"/>
            <w:hideMark/>
          </w:tcPr>
          <w:p w14:paraId="50BFB874"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2.3359%</w:t>
            </w:r>
          </w:p>
        </w:tc>
        <w:tc>
          <w:tcPr>
            <w:tcW w:w="1064" w:type="pct"/>
            <w:tcBorders>
              <w:top w:val="nil"/>
              <w:left w:val="nil"/>
              <w:bottom w:val="single" w:sz="4" w:space="0" w:color="BFBFBF"/>
              <w:right w:val="single" w:sz="4" w:space="0" w:color="BFBFBF"/>
            </w:tcBorders>
            <w:shd w:val="clear" w:color="auto" w:fill="auto"/>
            <w:noWrap/>
            <w:vAlign w:val="center"/>
            <w:hideMark/>
          </w:tcPr>
          <w:p w14:paraId="66140E22"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NO</w:t>
            </w:r>
          </w:p>
        </w:tc>
        <w:tc>
          <w:tcPr>
            <w:tcW w:w="1063" w:type="pct"/>
            <w:gridSpan w:val="2"/>
            <w:tcBorders>
              <w:top w:val="nil"/>
              <w:left w:val="nil"/>
              <w:bottom w:val="single" w:sz="4" w:space="0" w:color="BFBFBF"/>
              <w:right w:val="single" w:sz="4" w:space="0" w:color="BFBFBF"/>
            </w:tcBorders>
            <w:shd w:val="clear" w:color="auto" w:fill="auto"/>
            <w:noWrap/>
            <w:vAlign w:val="center"/>
            <w:hideMark/>
          </w:tcPr>
          <w:p w14:paraId="2A6F1FF2"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2.2760%</w:t>
            </w:r>
          </w:p>
        </w:tc>
      </w:tr>
      <w:tr w:rsidR="004C55B1" w:rsidRPr="00D635D3" w14:paraId="7C7C190C" w14:textId="77777777" w:rsidTr="00184F4A">
        <w:trPr>
          <w:trHeight w:val="600"/>
          <w:jc w:val="center"/>
        </w:trPr>
        <w:tc>
          <w:tcPr>
            <w:tcW w:w="1160" w:type="pct"/>
            <w:tcBorders>
              <w:top w:val="nil"/>
              <w:left w:val="single" w:sz="4" w:space="0" w:color="BFBFBF"/>
              <w:bottom w:val="single" w:sz="4" w:space="0" w:color="BFBFBF"/>
              <w:right w:val="single" w:sz="4" w:space="0" w:color="BFBFBF"/>
            </w:tcBorders>
            <w:shd w:val="clear" w:color="000000" w:fill="A4DCDB"/>
            <w:vAlign w:val="center"/>
            <w:hideMark/>
          </w:tcPr>
          <w:p w14:paraId="3ECE47B0" w14:textId="77777777" w:rsidR="004C55B1" w:rsidRPr="00184F4A" w:rsidRDefault="004C55B1" w:rsidP="00F725BF">
            <w:pPr>
              <w:spacing w:after="0" w:line="240" w:lineRule="auto"/>
              <w:jc w:val="center"/>
              <w:rPr>
                <w:rFonts w:ascii="Lucida Sans Unicode" w:eastAsia="Times New Roman" w:hAnsi="Lucida Sans Unicode" w:cs="Lucida Sans Unicode"/>
                <w:b/>
                <w:bCs/>
                <w:sz w:val="18"/>
                <w:szCs w:val="18"/>
                <w:lang w:eastAsia="es-MX"/>
              </w:rPr>
            </w:pPr>
            <w:r w:rsidRPr="00184F4A">
              <w:rPr>
                <w:rFonts w:ascii="Lucida Sans Unicode" w:eastAsia="Times New Roman" w:hAnsi="Lucida Sans Unicode" w:cs="Lucida Sans Unicode"/>
                <w:b/>
                <w:bCs/>
                <w:sz w:val="18"/>
                <w:szCs w:val="18"/>
                <w:lang w:eastAsia="es-MX"/>
              </w:rPr>
              <w:t>MC</w:t>
            </w:r>
          </w:p>
        </w:tc>
        <w:tc>
          <w:tcPr>
            <w:tcW w:w="856" w:type="pct"/>
            <w:tcBorders>
              <w:top w:val="nil"/>
              <w:left w:val="nil"/>
              <w:bottom w:val="single" w:sz="4" w:space="0" w:color="BFBFBF"/>
              <w:right w:val="single" w:sz="4" w:space="0" w:color="BFBFBF"/>
            </w:tcBorders>
            <w:shd w:val="clear" w:color="auto" w:fill="auto"/>
            <w:noWrap/>
            <w:vAlign w:val="center"/>
            <w:hideMark/>
          </w:tcPr>
          <w:p w14:paraId="0AA0FCD6"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1,269,884</w:t>
            </w:r>
          </w:p>
        </w:tc>
        <w:tc>
          <w:tcPr>
            <w:tcW w:w="857" w:type="pct"/>
            <w:tcBorders>
              <w:top w:val="nil"/>
              <w:left w:val="nil"/>
              <w:bottom w:val="single" w:sz="4" w:space="0" w:color="BFBFBF"/>
              <w:right w:val="single" w:sz="4" w:space="0" w:color="BFBFBF"/>
            </w:tcBorders>
            <w:shd w:val="clear" w:color="auto" w:fill="auto"/>
            <w:noWrap/>
            <w:vAlign w:val="center"/>
            <w:hideMark/>
          </w:tcPr>
          <w:p w14:paraId="5D1065AC"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34.5418%</w:t>
            </w:r>
          </w:p>
        </w:tc>
        <w:tc>
          <w:tcPr>
            <w:tcW w:w="1064" w:type="pct"/>
            <w:tcBorders>
              <w:top w:val="nil"/>
              <w:left w:val="nil"/>
              <w:bottom w:val="single" w:sz="4" w:space="0" w:color="BFBFBF"/>
              <w:right w:val="single" w:sz="4" w:space="0" w:color="BFBFBF"/>
            </w:tcBorders>
            <w:shd w:val="clear" w:color="auto" w:fill="auto"/>
            <w:noWrap/>
            <w:vAlign w:val="center"/>
            <w:hideMark/>
          </w:tcPr>
          <w:p w14:paraId="59195FB5"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SÍ</w:t>
            </w:r>
          </w:p>
        </w:tc>
        <w:tc>
          <w:tcPr>
            <w:tcW w:w="1063" w:type="pct"/>
            <w:gridSpan w:val="2"/>
            <w:tcBorders>
              <w:top w:val="nil"/>
              <w:left w:val="nil"/>
              <w:bottom w:val="single" w:sz="4" w:space="0" w:color="BFBFBF"/>
              <w:right w:val="single" w:sz="4" w:space="0" w:color="BFBFBF"/>
            </w:tcBorders>
            <w:shd w:val="clear" w:color="auto" w:fill="auto"/>
            <w:noWrap/>
            <w:vAlign w:val="center"/>
            <w:hideMark/>
          </w:tcPr>
          <w:p w14:paraId="3D7995FE"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33.6556%</w:t>
            </w:r>
          </w:p>
        </w:tc>
      </w:tr>
      <w:tr w:rsidR="004C55B1" w:rsidRPr="004C55B1" w14:paraId="6C1C4ACE" w14:textId="77777777" w:rsidTr="00184F4A">
        <w:trPr>
          <w:trHeight w:val="600"/>
          <w:jc w:val="center"/>
        </w:trPr>
        <w:tc>
          <w:tcPr>
            <w:tcW w:w="1160" w:type="pct"/>
            <w:tcBorders>
              <w:top w:val="nil"/>
              <w:left w:val="single" w:sz="4" w:space="0" w:color="BFBFBF"/>
              <w:bottom w:val="single" w:sz="4" w:space="0" w:color="BFBFBF"/>
              <w:right w:val="single" w:sz="4" w:space="0" w:color="BFBFBF"/>
            </w:tcBorders>
            <w:shd w:val="clear" w:color="000000" w:fill="A4DCDB"/>
            <w:vAlign w:val="center"/>
            <w:hideMark/>
          </w:tcPr>
          <w:p w14:paraId="3FD9D127" w14:textId="77777777" w:rsidR="004C55B1" w:rsidRPr="00184F4A" w:rsidRDefault="004C55B1" w:rsidP="00F725BF">
            <w:pPr>
              <w:spacing w:after="0" w:line="240" w:lineRule="auto"/>
              <w:jc w:val="center"/>
              <w:rPr>
                <w:rFonts w:ascii="Lucida Sans Unicode" w:eastAsia="Times New Roman" w:hAnsi="Lucida Sans Unicode" w:cs="Lucida Sans Unicode"/>
                <w:b/>
                <w:bCs/>
                <w:sz w:val="18"/>
                <w:szCs w:val="18"/>
                <w:lang w:eastAsia="es-MX"/>
              </w:rPr>
            </w:pPr>
            <w:r w:rsidRPr="00184F4A">
              <w:rPr>
                <w:rFonts w:ascii="Lucida Sans Unicode" w:eastAsia="Times New Roman" w:hAnsi="Lucida Sans Unicode" w:cs="Lucida Sans Unicode"/>
                <w:b/>
                <w:bCs/>
                <w:sz w:val="18"/>
                <w:szCs w:val="18"/>
                <w:lang w:eastAsia="es-MX"/>
              </w:rPr>
              <w:t>MORENA</w:t>
            </w:r>
          </w:p>
        </w:tc>
        <w:tc>
          <w:tcPr>
            <w:tcW w:w="856" w:type="pct"/>
            <w:tcBorders>
              <w:top w:val="nil"/>
              <w:left w:val="nil"/>
              <w:bottom w:val="single" w:sz="4" w:space="0" w:color="BFBFBF"/>
              <w:right w:val="single" w:sz="4" w:space="0" w:color="BFBFBF"/>
            </w:tcBorders>
            <w:shd w:val="clear" w:color="auto" w:fill="auto"/>
            <w:noWrap/>
            <w:vAlign w:val="center"/>
            <w:hideMark/>
          </w:tcPr>
          <w:p w14:paraId="22399F4F"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1,058,805</w:t>
            </w:r>
          </w:p>
        </w:tc>
        <w:tc>
          <w:tcPr>
            <w:tcW w:w="857" w:type="pct"/>
            <w:tcBorders>
              <w:top w:val="nil"/>
              <w:left w:val="nil"/>
              <w:bottom w:val="single" w:sz="4" w:space="0" w:color="BFBFBF"/>
              <w:right w:val="single" w:sz="4" w:space="0" w:color="BFBFBF"/>
            </w:tcBorders>
            <w:shd w:val="clear" w:color="auto" w:fill="auto"/>
            <w:noWrap/>
            <w:vAlign w:val="center"/>
            <w:hideMark/>
          </w:tcPr>
          <w:p w14:paraId="17A160E2"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28.8003%</w:t>
            </w:r>
          </w:p>
        </w:tc>
        <w:tc>
          <w:tcPr>
            <w:tcW w:w="1064" w:type="pct"/>
            <w:tcBorders>
              <w:top w:val="nil"/>
              <w:left w:val="nil"/>
              <w:bottom w:val="single" w:sz="4" w:space="0" w:color="BFBFBF"/>
              <w:right w:val="single" w:sz="4" w:space="0" w:color="BFBFBF"/>
            </w:tcBorders>
            <w:shd w:val="clear" w:color="auto" w:fill="auto"/>
            <w:noWrap/>
            <w:vAlign w:val="center"/>
            <w:hideMark/>
          </w:tcPr>
          <w:p w14:paraId="250E8702"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SÍ</w:t>
            </w:r>
          </w:p>
        </w:tc>
        <w:tc>
          <w:tcPr>
            <w:tcW w:w="1063" w:type="pct"/>
            <w:gridSpan w:val="2"/>
            <w:tcBorders>
              <w:top w:val="nil"/>
              <w:left w:val="nil"/>
              <w:bottom w:val="single" w:sz="4" w:space="0" w:color="BFBFBF"/>
              <w:right w:val="single" w:sz="4" w:space="0" w:color="BFBFBF"/>
            </w:tcBorders>
            <w:shd w:val="clear" w:color="auto" w:fill="auto"/>
            <w:noWrap/>
            <w:vAlign w:val="center"/>
            <w:hideMark/>
          </w:tcPr>
          <w:p w14:paraId="395E2773"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28.0614%</w:t>
            </w:r>
          </w:p>
        </w:tc>
      </w:tr>
      <w:tr w:rsidR="004C55B1" w:rsidRPr="004C55B1" w14:paraId="76032F12" w14:textId="77777777" w:rsidTr="00184F4A">
        <w:trPr>
          <w:trHeight w:val="600"/>
          <w:jc w:val="center"/>
        </w:trPr>
        <w:tc>
          <w:tcPr>
            <w:tcW w:w="1160" w:type="pct"/>
            <w:tcBorders>
              <w:top w:val="nil"/>
              <w:left w:val="single" w:sz="4" w:space="0" w:color="BFBFBF"/>
              <w:bottom w:val="single" w:sz="4" w:space="0" w:color="BFBFBF"/>
              <w:right w:val="single" w:sz="4" w:space="0" w:color="BFBFBF"/>
            </w:tcBorders>
            <w:shd w:val="clear" w:color="000000" w:fill="A4DCDB"/>
            <w:vAlign w:val="center"/>
            <w:hideMark/>
          </w:tcPr>
          <w:p w14:paraId="146EAD7C" w14:textId="77777777" w:rsidR="004C55B1" w:rsidRPr="00184F4A" w:rsidRDefault="004C55B1" w:rsidP="00F725BF">
            <w:pPr>
              <w:spacing w:after="0" w:line="240" w:lineRule="auto"/>
              <w:jc w:val="center"/>
              <w:rPr>
                <w:rFonts w:ascii="Lucida Sans Unicode" w:eastAsia="Times New Roman" w:hAnsi="Lucida Sans Unicode" w:cs="Lucida Sans Unicode"/>
                <w:b/>
                <w:bCs/>
                <w:sz w:val="18"/>
                <w:szCs w:val="18"/>
                <w:lang w:eastAsia="es-MX"/>
              </w:rPr>
            </w:pPr>
            <w:r w:rsidRPr="00184F4A">
              <w:rPr>
                <w:rFonts w:ascii="Lucida Sans Unicode" w:eastAsia="Times New Roman" w:hAnsi="Lucida Sans Unicode" w:cs="Lucida Sans Unicode"/>
                <w:b/>
                <w:bCs/>
                <w:sz w:val="18"/>
                <w:szCs w:val="18"/>
                <w:lang w:eastAsia="es-MX"/>
              </w:rPr>
              <w:t>HAGAMOS</w:t>
            </w:r>
          </w:p>
        </w:tc>
        <w:tc>
          <w:tcPr>
            <w:tcW w:w="856" w:type="pct"/>
            <w:tcBorders>
              <w:top w:val="nil"/>
              <w:left w:val="nil"/>
              <w:bottom w:val="single" w:sz="4" w:space="0" w:color="BFBFBF"/>
              <w:right w:val="single" w:sz="4" w:space="0" w:color="BFBFBF"/>
            </w:tcBorders>
            <w:shd w:val="clear" w:color="auto" w:fill="auto"/>
            <w:noWrap/>
            <w:vAlign w:val="center"/>
            <w:hideMark/>
          </w:tcPr>
          <w:p w14:paraId="75023035"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99,089</w:t>
            </w:r>
          </w:p>
        </w:tc>
        <w:tc>
          <w:tcPr>
            <w:tcW w:w="857" w:type="pct"/>
            <w:tcBorders>
              <w:top w:val="nil"/>
              <w:left w:val="nil"/>
              <w:bottom w:val="single" w:sz="4" w:space="0" w:color="BFBFBF"/>
              <w:right w:val="single" w:sz="4" w:space="0" w:color="BFBFBF"/>
            </w:tcBorders>
            <w:shd w:val="clear" w:color="auto" w:fill="auto"/>
            <w:noWrap/>
            <w:vAlign w:val="center"/>
            <w:hideMark/>
          </w:tcPr>
          <w:p w14:paraId="70004A00"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2.6953%</w:t>
            </w:r>
          </w:p>
        </w:tc>
        <w:tc>
          <w:tcPr>
            <w:tcW w:w="1064" w:type="pct"/>
            <w:tcBorders>
              <w:top w:val="nil"/>
              <w:left w:val="nil"/>
              <w:bottom w:val="single" w:sz="4" w:space="0" w:color="BFBFBF"/>
              <w:right w:val="single" w:sz="4" w:space="0" w:color="BFBFBF"/>
            </w:tcBorders>
            <w:shd w:val="clear" w:color="auto" w:fill="auto"/>
            <w:noWrap/>
            <w:vAlign w:val="center"/>
            <w:hideMark/>
          </w:tcPr>
          <w:p w14:paraId="5623DFCE"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NO</w:t>
            </w:r>
          </w:p>
        </w:tc>
        <w:tc>
          <w:tcPr>
            <w:tcW w:w="1063" w:type="pct"/>
            <w:gridSpan w:val="2"/>
            <w:tcBorders>
              <w:top w:val="nil"/>
              <w:left w:val="nil"/>
              <w:bottom w:val="single" w:sz="4" w:space="0" w:color="BFBFBF"/>
              <w:right w:val="single" w:sz="4" w:space="0" w:color="BFBFBF"/>
            </w:tcBorders>
            <w:shd w:val="clear" w:color="auto" w:fill="auto"/>
            <w:noWrap/>
            <w:vAlign w:val="center"/>
            <w:hideMark/>
          </w:tcPr>
          <w:p w14:paraId="394DBAC7"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2.6261%</w:t>
            </w:r>
          </w:p>
        </w:tc>
      </w:tr>
      <w:tr w:rsidR="004C55B1" w:rsidRPr="004C55B1" w14:paraId="1AEC0218" w14:textId="77777777" w:rsidTr="00184F4A">
        <w:trPr>
          <w:trHeight w:val="600"/>
          <w:jc w:val="center"/>
        </w:trPr>
        <w:tc>
          <w:tcPr>
            <w:tcW w:w="1160" w:type="pct"/>
            <w:tcBorders>
              <w:top w:val="nil"/>
              <w:left w:val="single" w:sz="4" w:space="0" w:color="BFBFBF"/>
              <w:bottom w:val="single" w:sz="4" w:space="0" w:color="BFBFBF"/>
              <w:right w:val="single" w:sz="4" w:space="0" w:color="BFBFBF"/>
            </w:tcBorders>
            <w:shd w:val="clear" w:color="000000" w:fill="A4DCDB"/>
            <w:vAlign w:val="center"/>
            <w:hideMark/>
          </w:tcPr>
          <w:p w14:paraId="7331AA04" w14:textId="77777777" w:rsidR="004C55B1" w:rsidRPr="00184F4A" w:rsidRDefault="004C55B1" w:rsidP="00F725BF">
            <w:pPr>
              <w:spacing w:after="0" w:line="240" w:lineRule="auto"/>
              <w:jc w:val="center"/>
              <w:rPr>
                <w:rFonts w:ascii="Lucida Sans Unicode" w:eastAsia="Times New Roman" w:hAnsi="Lucida Sans Unicode" w:cs="Lucida Sans Unicode"/>
                <w:b/>
                <w:bCs/>
                <w:sz w:val="18"/>
                <w:szCs w:val="18"/>
                <w:lang w:eastAsia="es-MX"/>
              </w:rPr>
            </w:pPr>
            <w:r w:rsidRPr="00184F4A">
              <w:rPr>
                <w:rFonts w:ascii="Lucida Sans Unicode" w:eastAsia="Times New Roman" w:hAnsi="Lucida Sans Unicode" w:cs="Lucida Sans Unicode"/>
                <w:b/>
                <w:bCs/>
                <w:sz w:val="18"/>
                <w:szCs w:val="18"/>
                <w:lang w:eastAsia="es-MX"/>
              </w:rPr>
              <w:t>FUTURO</w:t>
            </w:r>
          </w:p>
        </w:tc>
        <w:tc>
          <w:tcPr>
            <w:tcW w:w="856" w:type="pct"/>
            <w:tcBorders>
              <w:top w:val="nil"/>
              <w:left w:val="nil"/>
              <w:bottom w:val="single" w:sz="4" w:space="0" w:color="BFBFBF"/>
              <w:right w:val="single" w:sz="4" w:space="0" w:color="BFBFBF"/>
            </w:tcBorders>
            <w:shd w:val="clear" w:color="auto" w:fill="auto"/>
            <w:noWrap/>
            <w:vAlign w:val="center"/>
            <w:hideMark/>
          </w:tcPr>
          <w:p w14:paraId="53544B9F"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96,666</w:t>
            </w:r>
          </w:p>
        </w:tc>
        <w:tc>
          <w:tcPr>
            <w:tcW w:w="857" w:type="pct"/>
            <w:tcBorders>
              <w:top w:val="nil"/>
              <w:left w:val="nil"/>
              <w:bottom w:val="single" w:sz="4" w:space="0" w:color="BFBFBF"/>
              <w:right w:val="single" w:sz="4" w:space="0" w:color="BFBFBF"/>
            </w:tcBorders>
            <w:shd w:val="clear" w:color="auto" w:fill="auto"/>
            <w:noWrap/>
            <w:vAlign w:val="center"/>
            <w:hideMark/>
          </w:tcPr>
          <w:p w14:paraId="63E5E974"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2.6294%</w:t>
            </w:r>
          </w:p>
        </w:tc>
        <w:tc>
          <w:tcPr>
            <w:tcW w:w="1064" w:type="pct"/>
            <w:tcBorders>
              <w:top w:val="nil"/>
              <w:left w:val="nil"/>
              <w:bottom w:val="single" w:sz="4" w:space="0" w:color="BFBFBF"/>
              <w:right w:val="single" w:sz="4" w:space="0" w:color="BFBFBF"/>
            </w:tcBorders>
            <w:shd w:val="clear" w:color="auto" w:fill="auto"/>
            <w:noWrap/>
            <w:vAlign w:val="center"/>
            <w:hideMark/>
          </w:tcPr>
          <w:p w14:paraId="0639E70D"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NO</w:t>
            </w:r>
          </w:p>
        </w:tc>
        <w:tc>
          <w:tcPr>
            <w:tcW w:w="1063" w:type="pct"/>
            <w:gridSpan w:val="2"/>
            <w:tcBorders>
              <w:top w:val="nil"/>
              <w:left w:val="nil"/>
              <w:bottom w:val="single" w:sz="4" w:space="0" w:color="BFBFBF"/>
              <w:right w:val="single" w:sz="4" w:space="0" w:color="BFBFBF"/>
            </w:tcBorders>
            <w:shd w:val="clear" w:color="auto" w:fill="auto"/>
            <w:noWrap/>
            <w:vAlign w:val="center"/>
            <w:hideMark/>
          </w:tcPr>
          <w:p w14:paraId="7661A461" w14:textId="77777777" w:rsidR="004C55B1" w:rsidRPr="00184F4A" w:rsidRDefault="004C55B1"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2.5619%</w:t>
            </w:r>
          </w:p>
        </w:tc>
      </w:tr>
      <w:tr w:rsidR="0034360E" w:rsidRPr="004C55B1" w14:paraId="1751E620" w14:textId="77777777" w:rsidTr="00235FA7">
        <w:trPr>
          <w:trHeight w:val="600"/>
          <w:jc w:val="center"/>
        </w:trPr>
        <w:tc>
          <w:tcPr>
            <w:tcW w:w="1160" w:type="pct"/>
            <w:tcBorders>
              <w:top w:val="nil"/>
              <w:left w:val="single" w:sz="4" w:space="0" w:color="BFBFBF"/>
              <w:bottom w:val="single" w:sz="4" w:space="0" w:color="BFBFBF"/>
              <w:right w:val="single" w:sz="4" w:space="0" w:color="BFBFBF"/>
            </w:tcBorders>
            <w:shd w:val="clear" w:color="000000" w:fill="A4DCDB"/>
            <w:vAlign w:val="center"/>
            <w:hideMark/>
          </w:tcPr>
          <w:p w14:paraId="6B191913" w14:textId="54B6E26E" w:rsidR="0034360E" w:rsidRPr="00FB2A07" w:rsidRDefault="0034360E" w:rsidP="00F725BF">
            <w:pPr>
              <w:spacing w:after="0" w:line="240" w:lineRule="auto"/>
              <w:jc w:val="center"/>
              <w:rPr>
                <w:rFonts w:ascii="Lucida Sans Unicode" w:eastAsia="Times New Roman" w:hAnsi="Lucida Sans Unicode" w:cs="Lucida Sans Unicode"/>
                <w:b/>
                <w:bCs/>
                <w:sz w:val="16"/>
                <w:szCs w:val="16"/>
                <w:lang w:eastAsia="es-MX"/>
              </w:rPr>
            </w:pPr>
            <w:r w:rsidRPr="00FB2A07">
              <w:rPr>
                <w:rFonts w:ascii="Lucida Sans Unicode" w:eastAsia="Times New Roman" w:hAnsi="Lucida Sans Unicode" w:cs="Lucida Sans Unicode"/>
                <w:b/>
                <w:bCs/>
                <w:sz w:val="16"/>
                <w:szCs w:val="16"/>
                <w:lang w:eastAsia="es-MX"/>
              </w:rPr>
              <w:lastRenderedPageBreak/>
              <w:t>CANDIDATURAS NO REGISTRADAS</w:t>
            </w:r>
          </w:p>
        </w:tc>
        <w:tc>
          <w:tcPr>
            <w:tcW w:w="856" w:type="pct"/>
            <w:tcBorders>
              <w:top w:val="nil"/>
              <w:left w:val="nil"/>
              <w:bottom w:val="single" w:sz="4" w:space="0" w:color="BFBFBF"/>
              <w:right w:val="single" w:sz="4" w:space="0" w:color="D9D9D9" w:themeColor="background1" w:themeShade="D9"/>
            </w:tcBorders>
            <w:shd w:val="clear" w:color="auto" w:fill="auto"/>
            <w:noWrap/>
            <w:vAlign w:val="center"/>
            <w:hideMark/>
          </w:tcPr>
          <w:p w14:paraId="3CE3DD3F" w14:textId="77FF44D4" w:rsidR="0034360E" w:rsidRPr="00184F4A" w:rsidRDefault="0034360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4,586</w:t>
            </w:r>
          </w:p>
        </w:tc>
        <w:tc>
          <w:tcPr>
            <w:tcW w:w="85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2F2F2"/>
            <w:noWrap/>
            <w:vAlign w:val="center"/>
            <w:hideMark/>
          </w:tcPr>
          <w:p w14:paraId="0CAB90BB" w14:textId="070678CE" w:rsidR="0034360E" w:rsidRPr="00184F4A" w:rsidRDefault="0034360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 </w:t>
            </w:r>
          </w:p>
        </w:tc>
        <w:tc>
          <w:tcPr>
            <w:tcW w:w="106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2F2F2"/>
            <w:noWrap/>
            <w:vAlign w:val="bottom"/>
            <w:hideMark/>
          </w:tcPr>
          <w:p w14:paraId="2CDC1D6B" w14:textId="41B88E17" w:rsidR="0034360E" w:rsidRPr="00184F4A" w:rsidRDefault="0034360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color w:val="000000"/>
                <w:sz w:val="18"/>
                <w:szCs w:val="18"/>
                <w:lang w:eastAsia="es-MX"/>
              </w:rPr>
              <w:t> </w:t>
            </w:r>
          </w:p>
        </w:tc>
        <w:tc>
          <w:tcPr>
            <w:tcW w:w="1063" w:type="pct"/>
            <w:gridSpan w:val="2"/>
            <w:tcBorders>
              <w:top w:val="nil"/>
              <w:left w:val="single" w:sz="4" w:space="0" w:color="D9D9D9" w:themeColor="background1" w:themeShade="D9"/>
              <w:bottom w:val="single" w:sz="4" w:space="0" w:color="BFBFBF"/>
              <w:right w:val="single" w:sz="4" w:space="0" w:color="BFBFBF"/>
            </w:tcBorders>
            <w:shd w:val="clear" w:color="auto" w:fill="auto"/>
            <w:noWrap/>
            <w:vAlign w:val="center"/>
            <w:hideMark/>
          </w:tcPr>
          <w:p w14:paraId="1361504A" w14:textId="2A2A7123" w:rsidR="0034360E" w:rsidRPr="00184F4A" w:rsidRDefault="0034360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0.1215%</w:t>
            </w:r>
          </w:p>
        </w:tc>
      </w:tr>
      <w:tr w:rsidR="0034360E" w:rsidRPr="004C55B1" w14:paraId="20085D5F" w14:textId="77777777" w:rsidTr="00235FA7">
        <w:trPr>
          <w:trHeight w:val="600"/>
          <w:jc w:val="center"/>
        </w:trPr>
        <w:tc>
          <w:tcPr>
            <w:tcW w:w="1160" w:type="pct"/>
            <w:tcBorders>
              <w:top w:val="nil"/>
              <w:left w:val="single" w:sz="4" w:space="0" w:color="BFBFBF"/>
              <w:bottom w:val="single" w:sz="4" w:space="0" w:color="BFBFBF"/>
              <w:right w:val="single" w:sz="4" w:space="0" w:color="BFBFBF"/>
            </w:tcBorders>
            <w:shd w:val="clear" w:color="000000" w:fill="A4DCDB"/>
            <w:vAlign w:val="center"/>
            <w:hideMark/>
          </w:tcPr>
          <w:p w14:paraId="3BF618CA" w14:textId="5CF98D4E" w:rsidR="0034360E" w:rsidRPr="00FB2A07" w:rsidRDefault="0034360E" w:rsidP="00F725BF">
            <w:pPr>
              <w:spacing w:after="0" w:line="240" w:lineRule="auto"/>
              <w:jc w:val="center"/>
              <w:rPr>
                <w:rFonts w:ascii="Lucida Sans Unicode" w:eastAsia="Times New Roman" w:hAnsi="Lucida Sans Unicode" w:cs="Lucida Sans Unicode"/>
                <w:b/>
                <w:bCs/>
                <w:sz w:val="16"/>
                <w:szCs w:val="16"/>
                <w:lang w:eastAsia="es-MX"/>
              </w:rPr>
            </w:pPr>
            <w:r w:rsidRPr="00FB2A07">
              <w:rPr>
                <w:rFonts w:ascii="Lucida Sans Unicode" w:eastAsia="Times New Roman" w:hAnsi="Lucida Sans Unicode" w:cs="Lucida Sans Unicode"/>
                <w:b/>
                <w:bCs/>
                <w:sz w:val="16"/>
                <w:szCs w:val="16"/>
                <w:lang w:eastAsia="es-MX"/>
              </w:rPr>
              <w:t>VOTOS NULOS</w:t>
            </w:r>
          </w:p>
        </w:tc>
        <w:tc>
          <w:tcPr>
            <w:tcW w:w="856" w:type="pct"/>
            <w:tcBorders>
              <w:top w:val="nil"/>
              <w:left w:val="nil"/>
              <w:bottom w:val="single" w:sz="4" w:space="0" w:color="BFBFBF"/>
              <w:right w:val="single" w:sz="4" w:space="0" w:color="BFBFBF"/>
            </w:tcBorders>
            <w:shd w:val="clear" w:color="auto" w:fill="auto"/>
            <w:noWrap/>
            <w:vAlign w:val="center"/>
            <w:hideMark/>
          </w:tcPr>
          <w:p w14:paraId="6B21DBF1" w14:textId="0815006D" w:rsidR="0034360E" w:rsidRPr="00184F4A" w:rsidRDefault="0034360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92,221</w:t>
            </w:r>
          </w:p>
        </w:tc>
        <w:tc>
          <w:tcPr>
            <w:tcW w:w="857"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000000" w:fill="F2F2F2"/>
            <w:noWrap/>
            <w:vAlign w:val="center"/>
            <w:hideMark/>
          </w:tcPr>
          <w:p w14:paraId="0CFF8F3C" w14:textId="20600DB1" w:rsidR="0034360E" w:rsidRPr="00184F4A" w:rsidRDefault="0034360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 </w:t>
            </w:r>
          </w:p>
        </w:tc>
        <w:tc>
          <w:tcPr>
            <w:tcW w:w="106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2F2F2"/>
            <w:noWrap/>
            <w:vAlign w:val="bottom"/>
            <w:hideMark/>
          </w:tcPr>
          <w:p w14:paraId="4326ACD1" w14:textId="57BD5618" w:rsidR="0034360E" w:rsidRPr="00184F4A" w:rsidRDefault="0034360E" w:rsidP="00F725BF">
            <w:pPr>
              <w:spacing w:after="0" w:line="240" w:lineRule="auto"/>
              <w:rPr>
                <w:rFonts w:ascii="Lucida Sans Unicode" w:eastAsia="Times New Roman" w:hAnsi="Lucida Sans Unicode" w:cs="Lucida Sans Unicode"/>
                <w:color w:val="000000"/>
                <w:sz w:val="18"/>
                <w:szCs w:val="18"/>
                <w:lang w:eastAsia="es-MX"/>
              </w:rPr>
            </w:pPr>
            <w:r w:rsidRPr="00184F4A">
              <w:rPr>
                <w:rFonts w:ascii="Lucida Sans Unicode" w:eastAsia="Times New Roman" w:hAnsi="Lucida Sans Unicode" w:cs="Lucida Sans Unicode"/>
                <w:color w:val="000000"/>
                <w:sz w:val="18"/>
                <w:szCs w:val="18"/>
                <w:lang w:eastAsia="es-MX"/>
              </w:rPr>
              <w:t> </w:t>
            </w:r>
          </w:p>
        </w:tc>
        <w:tc>
          <w:tcPr>
            <w:tcW w:w="1063" w:type="pct"/>
            <w:gridSpan w:val="2"/>
            <w:tcBorders>
              <w:top w:val="nil"/>
              <w:left w:val="single" w:sz="4" w:space="0" w:color="D9D9D9" w:themeColor="background1" w:themeShade="D9"/>
              <w:bottom w:val="single" w:sz="4" w:space="0" w:color="D9D9D9" w:themeColor="background1" w:themeShade="D9"/>
              <w:right w:val="single" w:sz="4" w:space="0" w:color="BFBFBF"/>
            </w:tcBorders>
            <w:shd w:val="clear" w:color="auto" w:fill="auto"/>
            <w:noWrap/>
            <w:vAlign w:val="center"/>
            <w:hideMark/>
          </w:tcPr>
          <w:p w14:paraId="3DC0945C" w14:textId="3A86C915" w:rsidR="0034360E" w:rsidRPr="00184F4A" w:rsidRDefault="0034360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2.4441%</w:t>
            </w:r>
          </w:p>
        </w:tc>
      </w:tr>
      <w:tr w:rsidR="0034360E" w:rsidRPr="004C55B1" w14:paraId="36F3C99B" w14:textId="77777777" w:rsidTr="00235FA7">
        <w:trPr>
          <w:trHeight w:val="600"/>
          <w:jc w:val="center"/>
        </w:trPr>
        <w:tc>
          <w:tcPr>
            <w:tcW w:w="1160" w:type="pct"/>
            <w:tcBorders>
              <w:top w:val="nil"/>
              <w:left w:val="single" w:sz="4" w:space="0" w:color="BFBFBF"/>
              <w:bottom w:val="single" w:sz="4" w:space="0" w:color="BFBFBF"/>
              <w:right w:val="single" w:sz="4" w:space="0" w:color="BFBFBF"/>
            </w:tcBorders>
            <w:shd w:val="clear" w:color="000000" w:fill="A4DCDB"/>
            <w:vAlign w:val="center"/>
            <w:hideMark/>
          </w:tcPr>
          <w:p w14:paraId="7BF2D814" w14:textId="3CDEC2D1" w:rsidR="0034360E" w:rsidRPr="00FB2A07" w:rsidRDefault="0034360E" w:rsidP="00F725BF">
            <w:pPr>
              <w:spacing w:after="0" w:line="240" w:lineRule="auto"/>
              <w:jc w:val="center"/>
              <w:rPr>
                <w:rFonts w:ascii="Lucida Sans Unicode" w:eastAsia="Times New Roman" w:hAnsi="Lucida Sans Unicode" w:cs="Lucida Sans Unicode"/>
                <w:b/>
                <w:bCs/>
                <w:sz w:val="16"/>
                <w:szCs w:val="16"/>
                <w:lang w:eastAsia="es-MX"/>
              </w:rPr>
            </w:pPr>
            <w:r w:rsidRPr="00FB2A07">
              <w:rPr>
                <w:rFonts w:ascii="Lucida Sans Unicode" w:eastAsia="Times New Roman" w:hAnsi="Lucida Sans Unicode" w:cs="Lucida Sans Unicode"/>
                <w:b/>
                <w:bCs/>
                <w:sz w:val="16"/>
                <w:szCs w:val="16"/>
                <w:lang w:eastAsia="es-MX"/>
              </w:rPr>
              <w:t>VOTACIÓN TOTAL EMITIDA</w:t>
            </w:r>
          </w:p>
        </w:tc>
        <w:tc>
          <w:tcPr>
            <w:tcW w:w="856" w:type="pct"/>
            <w:tcBorders>
              <w:top w:val="nil"/>
              <w:left w:val="nil"/>
              <w:bottom w:val="single" w:sz="4" w:space="0" w:color="BFBFBF"/>
              <w:right w:val="single" w:sz="4" w:space="0" w:color="D9D9D9" w:themeColor="background1" w:themeShade="D9"/>
            </w:tcBorders>
            <w:shd w:val="clear" w:color="auto" w:fill="auto"/>
            <w:noWrap/>
            <w:vAlign w:val="center"/>
            <w:hideMark/>
          </w:tcPr>
          <w:p w14:paraId="2E587DEA" w14:textId="08504F84" w:rsidR="0034360E" w:rsidRPr="00184F4A" w:rsidRDefault="0034360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3,773,172</w:t>
            </w:r>
          </w:p>
        </w:tc>
        <w:tc>
          <w:tcPr>
            <w:tcW w:w="85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E8E8E8" w:themeColor="background2"/>
            </w:tcBorders>
            <w:shd w:val="clear" w:color="auto" w:fill="F2F2F2" w:themeFill="background1" w:themeFillShade="F2"/>
            <w:noWrap/>
            <w:vAlign w:val="bottom"/>
            <w:hideMark/>
          </w:tcPr>
          <w:p w14:paraId="13E33D39" w14:textId="0906153A" w:rsidR="0034360E" w:rsidRPr="00184F4A" w:rsidRDefault="0034360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color w:val="000000"/>
                <w:sz w:val="18"/>
                <w:szCs w:val="18"/>
                <w:lang w:eastAsia="es-MX"/>
              </w:rPr>
              <w:t> </w:t>
            </w:r>
          </w:p>
        </w:tc>
        <w:tc>
          <w:tcPr>
            <w:tcW w:w="1064" w:type="pct"/>
            <w:tcBorders>
              <w:top w:val="single" w:sz="4" w:space="0" w:color="D9D9D9" w:themeColor="background1" w:themeShade="D9"/>
              <w:left w:val="single" w:sz="4" w:space="0" w:color="E8E8E8" w:themeColor="background2"/>
              <w:right w:val="single" w:sz="4" w:space="0" w:color="FFFFFF" w:themeColor="background1"/>
            </w:tcBorders>
            <w:shd w:val="clear" w:color="auto" w:fill="FFFFFF" w:themeFill="background1"/>
            <w:noWrap/>
            <w:vAlign w:val="bottom"/>
            <w:hideMark/>
          </w:tcPr>
          <w:p w14:paraId="0FB06490" w14:textId="4968F61C" w:rsidR="0034360E" w:rsidRPr="00184F4A" w:rsidRDefault="0034360E" w:rsidP="00F725BF">
            <w:pPr>
              <w:spacing w:after="0" w:line="240" w:lineRule="auto"/>
              <w:rPr>
                <w:rFonts w:ascii="Lucida Sans Unicode" w:eastAsia="Times New Roman" w:hAnsi="Lucida Sans Unicode" w:cs="Lucida Sans Unicode"/>
                <w:color w:val="000000"/>
                <w:sz w:val="18"/>
                <w:szCs w:val="18"/>
                <w:lang w:eastAsia="es-MX"/>
              </w:rPr>
            </w:pPr>
          </w:p>
        </w:tc>
        <w:tc>
          <w:tcPr>
            <w:tcW w:w="1063" w:type="pct"/>
            <w:gridSpan w:val="2"/>
            <w:tcBorders>
              <w:top w:val="single" w:sz="4" w:space="0" w:color="D9D9D9" w:themeColor="background1" w:themeShade="D9"/>
              <w:left w:val="single" w:sz="4" w:space="0" w:color="FFFFFF" w:themeColor="background1"/>
              <w:right w:val="single" w:sz="4" w:space="0" w:color="FFFFFF" w:themeColor="background1"/>
            </w:tcBorders>
            <w:shd w:val="clear" w:color="auto" w:fill="FFFFFF" w:themeFill="background1"/>
            <w:noWrap/>
            <w:vAlign w:val="bottom"/>
            <w:hideMark/>
          </w:tcPr>
          <w:p w14:paraId="7D0EAC45" w14:textId="5AB6782C" w:rsidR="0034360E" w:rsidRPr="00184F4A" w:rsidRDefault="0034360E" w:rsidP="00F725BF">
            <w:pPr>
              <w:spacing w:after="0" w:line="240" w:lineRule="auto"/>
              <w:jc w:val="center"/>
              <w:rPr>
                <w:rFonts w:ascii="Lucida Sans Unicode" w:eastAsia="Times New Roman" w:hAnsi="Lucida Sans Unicode" w:cs="Lucida Sans Unicode"/>
                <w:b/>
                <w:bCs/>
                <w:color w:val="000000"/>
                <w:sz w:val="18"/>
                <w:szCs w:val="18"/>
                <w:lang w:eastAsia="es-MX"/>
              </w:rPr>
            </w:pPr>
          </w:p>
        </w:tc>
      </w:tr>
      <w:tr w:rsidR="0034360E" w:rsidRPr="004C55B1" w14:paraId="6F7B6BDF" w14:textId="77777777" w:rsidTr="00235FA7">
        <w:trPr>
          <w:trHeight w:val="600"/>
          <w:jc w:val="center"/>
        </w:trPr>
        <w:tc>
          <w:tcPr>
            <w:tcW w:w="1160" w:type="pct"/>
            <w:tcBorders>
              <w:top w:val="nil"/>
              <w:left w:val="single" w:sz="4" w:space="0" w:color="BFBFBF"/>
              <w:bottom w:val="single" w:sz="4" w:space="0" w:color="BFBFBF"/>
              <w:right w:val="single" w:sz="4" w:space="0" w:color="BFBFBF"/>
            </w:tcBorders>
            <w:shd w:val="clear" w:color="000000" w:fill="A4DCDB"/>
            <w:vAlign w:val="center"/>
            <w:hideMark/>
          </w:tcPr>
          <w:p w14:paraId="418A0092" w14:textId="4C8B2D90" w:rsidR="0034360E" w:rsidRPr="00FB2A07" w:rsidRDefault="0034360E" w:rsidP="00F725BF">
            <w:pPr>
              <w:spacing w:after="0" w:line="240" w:lineRule="auto"/>
              <w:jc w:val="center"/>
              <w:rPr>
                <w:rFonts w:ascii="Lucida Sans Unicode" w:eastAsia="Times New Roman" w:hAnsi="Lucida Sans Unicode" w:cs="Lucida Sans Unicode"/>
                <w:b/>
                <w:bCs/>
                <w:sz w:val="16"/>
                <w:szCs w:val="16"/>
                <w:lang w:eastAsia="es-MX"/>
              </w:rPr>
            </w:pPr>
            <w:r w:rsidRPr="00FB2A07">
              <w:rPr>
                <w:rFonts w:ascii="Lucida Sans Unicode" w:eastAsia="Times New Roman" w:hAnsi="Lucida Sans Unicode" w:cs="Lucida Sans Unicode"/>
                <w:b/>
                <w:bCs/>
                <w:sz w:val="16"/>
                <w:szCs w:val="16"/>
                <w:lang w:eastAsia="es-MX"/>
              </w:rPr>
              <w:t>VOTACIÓN VÁLIDA</w:t>
            </w:r>
          </w:p>
        </w:tc>
        <w:tc>
          <w:tcPr>
            <w:tcW w:w="856" w:type="pct"/>
            <w:tcBorders>
              <w:top w:val="nil"/>
              <w:left w:val="nil"/>
              <w:bottom w:val="single" w:sz="4" w:space="0" w:color="BFBFBF"/>
              <w:right w:val="single" w:sz="4" w:space="0" w:color="BFBFBF"/>
            </w:tcBorders>
            <w:shd w:val="clear" w:color="auto" w:fill="auto"/>
            <w:noWrap/>
            <w:vAlign w:val="center"/>
            <w:hideMark/>
          </w:tcPr>
          <w:p w14:paraId="6644C2E5" w14:textId="028710E4" w:rsidR="0034360E" w:rsidRPr="00184F4A" w:rsidRDefault="0034360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3,676,365</w:t>
            </w:r>
          </w:p>
        </w:tc>
        <w:tc>
          <w:tcPr>
            <w:tcW w:w="857" w:type="pct"/>
            <w:tcBorders>
              <w:top w:val="single" w:sz="4" w:space="0" w:color="D9D9D9" w:themeColor="background1" w:themeShade="D9"/>
              <w:left w:val="nil"/>
              <w:bottom w:val="single" w:sz="4" w:space="0" w:color="BFBFBF"/>
              <w:right w:val="single" w:sz="4" w:space="0" w:color="E8E8E8" w:themeColor="background2"/>
            </w:tcBorders>
            <w:shd w:val="clear" w:color="auto" w:fill="auto"/>
            <w:noWrap/>
            <w:vAlign w:val="center"/>
            <w:hideMark/>
          </w:tcPr>
          <w:p w14:paraId="54148EB2" w14:textId="13A6AFBC" w:rsidR="0034360E" w:rsidRPr="00184F4A" w:rsidRDefault="0034360E" w:rsidP="00870081">
            <w:pPr>
              <w:spacing w:after="0" w:line="240" w:lineRule="auto"/>
              <w:jc w:val="center"/>
              <w:rPr>
                <w:rFonts w:ascii="Lucida Sans Unicode" w:eastAsia="Times New Roman" w:hAnsi="Lucida Sans Unicode" w:cs="Lucida Sans Unicode"/>
                <w:sz w:val="18"/>
                <w:szCs w:val="18"/>
                <w:lang w:eastAsia="es-MX"/>
              </w:rPr>
            </w:pPr>
            <w:r w:rsidRPr="00184F4A">
              <w:rPr>
                <w:rFonts w:ascii="Lucida Sans Unicode" w:eastAsia="Times New Roman" w:hAnsi="Lucida Sans Unicode" w:cs="Lucida Sans Unicode"/>
                <w:b/>
                <w:bCs/>
                <w:color w:val="000000"/>
                <w:sz w:val="18"/>
                <w:szCs w:val="18"/>
                <w:lang w:eastAsia="es-MX"/>
              </w:rPr>
              <w:t>100.00%</w:t>
            </w:r>
          </w:p>
        </w:tc>
        <w:tc>
          <w:tcPr>
            <w:tcW w:w="1133" w:type="pct"/>
            <w:gridSpan w:val="2"/>
            <w:tcBorders>
              <w:left w:val="single" w:sz="4" w:space="0" w:color="E8E8E8" w:themeColor="background2"/>
            </w:tcBorders>
            <w:shd w:val="clear" w:color="auto" w:fill="FFFFFF" w:themeFill="background1"/>
            <w:vAlign w:val="bottom"/>
          </w:tcPr>
          <w:p w14:paraId="33B313D0" w14:textId="77777777" w:rsidR="0034360E" w:rsidRPr="00184F4A" w:rsidRDefault="0034360E" w:rsidP="00F725BF">
            <w:pPr>
              <w:spacing w:after="0" w:line="240" w:lineRule="auto"/>
              <w:rPr>
                <w:rFonts w:ascii="Lucida Sans Unicode" w:eastAsia="Times New Roman" w:hAnsi="Lucida Sans Unicode" w:cs="Lucida Sans Unicode"/>
                <w:sz w:val="18"/>
                <w:szCs w:val="18"/>
                <w:lang w:eastAsia="es-MX"/>
              </w:rPr>
            </w:pPr>
          </w:p>
        </w:tc>
        <w:tc>
          <w:tcPr>
            <w:tcW w:w="994" w:type="pct"/>
          </w:tcPr>
          <w:p w14:paraId="7BDD2FB0" w14:textId="3AD68E0E" w:rsidR="0034360E" w:rsidRPr="00184F4A" w:rsidRDefault="0034360E" w:rsidP="00F725BF">
            <w:pPr>
              <w:spacing w:after="0" w:line="240" w:lineRule="auto"/>
              <w:rPr>
                <w:rFonts w:ascii="Lucida Sans Unicode" w:eastAsia="Times New Roman" w:hAnsi="Lucida Sans Unicode" w:cs="Lucida Sans Unicode"/>
                <w:sz w:val="18"/>
                <w:szCs w:val="18"/>
                <w:lang w:eastAsia="es-MX"/>
              </w:rPr>
            </w:pPr>
          </w:p>
        </w:tc>
      </w:tr>
      <w:tr w:rsidR="0034360E" w:rsidRPr="004C55B1" w14:paraId="55FF652A" w14:textId="77777777" w:rsidTr="00235FA7">
        <w:trPr>
          <w:trHeight w:val="600"/>
          <w:jc w:val="center"/>
        </w:trPr>
        <w:tc>
          <w:tcPr>
            <w:tcW w:w="1160" w:type="pct"/>
            <w:tcBorders>
              <w:top w:val="single" w:sz="4" w:space="0" w:color="D9D9D9" w:themeColor="background1" w:themeShade="D9"/>
              <w:left w:val="single" w:sz="4" w:space="0" w:color="BFBFBF"/>
              <w:bottom w:val="single" w:sz="4" w:space="0" w:color="BFBFBF"/>
              <w:right w:val="single" w:sz="4" w:space="0" w:color="BFBFBF"/>
            </w:tcBorders>
            <w:shd w:val="clear" w:color="000000" w:fill="A4DCDB"/>
            <w:vAlign w:val="center"/>
            <w:hideMark/>
          </w:tcPr>
          <w:p w14:paraId="6CE62A71" w14:textId="1C491866" w:rsidR="0034360E" w:rsidRPr="00FB2A07" w:rsidRDefault="0034360E" w:rsidP="00F725BF">
            <w:pPr>
              <w:spacing w:after="0" w:line="240" w:lineRule="auto"/>
              <w:jc w:val="center"/>
              <w:rPr>
                <w:rFonts w:ascii="Lucida Sans Unicode" w:eastAsia="Times New Roman" w:hAnsi="Lucida Sans Unicode" w:cs="Lucida Sans Unicode"/>
                <w:b/>
                <w:bCs/>
                <w:sz w:val="16"/>
                <w:szCs w:val="16"/>
                <w:lang w:eastAsia="es-MX"/>
              </w:rPr>
            </w:pPr>
            <w:r w:rsidRPr="00FB2A07">
              <w:rPr>
                <w:rFonts w:ascii="Lucida Sans Unicode" w:eastAsia="Times New Roman" w:hAnsi="Lucida Sans Unicode" w:cs="Lucida Sans Unicode"/>
                <w:b/>
                <w:bCs/>
                <w:sz w:val="16"/>
                <w:szCs w:val="16"/>
                <w:lang w:eastAsia="es-MX"/>
              </w:rPr>
              <w:t>VOTOS EQUIVALENTES AL 3% DE VOTACIÓN VÁLIDA</w:t>
            </w:r>
          </w:p>
        </w:tc>
        <w:tc>
          <w:tcPr>
            <w:tcW w:w="856" w:type="pct"/>
            <w:tcBorders>
              <w:top w:val="single" w:sz="4" w:space="0" w:color="D9D9D9" w:themeColor="background1" w:themeShade="D9"/>
              <w:left w:val="nil"/>
              <w:bottom w:val="single" w:sz="4" w:space="0" w:color="BFBFBF"/>
              <w:right w:val="single" w:sz="4" w:space="0" w:color="BFBFBF"/>
            </w:tcBorders>
            <w:shd w:val="clear" w:color="auto" w:fill="auto"/>
            <w:noWrap/>
            <w:vAlign w:val="center"/>
            <w:hideMark/>
          </w:tcPr>
          <w:p w14:paraId="54F7288F" w14:textId="344D6359" w:rsidR="0034360E" w:rsidRPr="00184F4A" w:rsidRDefault="0034360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110,291</w:t>
            </w:r>
          </w:p>
        </w:tc>
        <w:tc>
          <w:tcPr>
            <w:tcW w:w="857" w:type="pct"/>
            <w:tcBorders>
              <w:top w:val="single" w:sz="4" w:space="0" w:color="D9D9D9" w:themeColor="background1" w:themeShade="D9"/>
              <w:left w:val="nil"/>
              <w:bottom w:val="single" w:sz="4" w:space="0" w:color="BFBFBF"/>
              <w:right w:val="single" w:sz="4" w:space="0" w:color="E8E8E8" w:themeColor="background2"/>
            </w:tcBorders>
            <w:shd w:val="clear" w:color="auto" w:fill="auto"/>
            <w:noWrap/>
            <w:vAlign w:val="center"/>
            <w:hideMark/>
          </w:tcPr>
          <w:p w14:paraId="28DBEB5D" w14:textId="66AD535C" w:rsidR="0034360E" w:rsidRPr="00184F4A" w:rsidRDefault="0034360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3.00%</w:t>
            </w:r>
          </w:p>
        </w:tc>
        <w:tc>
          <w:tcPr>
            <w:tcW w:w="2127" w:type="pct"/>
            <w:gridSpan w:val="3"/>
            <w:vMerge w:val="restart"/>
            <w:tcBorders>
              <w:left w:val="single" w:sz="4" w:space="0" w:color="E8E8E8" w:themeColor="background2"/>
            </w:tcBorders>
            <w:shd w:val="clear" w:color="auto" w:fill="FFFFFF" w:themeFill="background1"/>
            <w:noWrap/>
            <w:vAlign w:val="bottom"/>
            <w:hideMark/>
          </w:tcPr>
          <w:p w14:paraId="31C10C3E" w14:textId="77777777" w:rsidR="0034360E" w:rsidRPr="00184F4A" w:rsidRDefault="0034360E" w:rsidP="00012C31">
            <w:pPr>
              <w:spacing w:after="0" w:line="240" w:lineRule="auto"/>
              <w:rPr>
                <w:rFonts w:ascii="Lucida Sans Unicode" w:eastAsia="Times New Roman" w:hAnsi="Lucida Sans Unicode" w:cs="Lucida Sans Unicode"/>
                <w:sz w:val="18"/>
                <w:szCs w:val="18"/>
                <w:lang w:eastAsia="es-MX"/>
              </w:rPr>
            </w:pPr>
          </w:p>
        </w:tc>
      </w:tr>
      <w:tr w:rsidR="0034360E" w:rsidRPr="004C55B1" w14:paraId="6FF6A942" w14:textId="77777777" w:rsidTr="00235FA7">
        <w:trPr>
          <w:trHeight w:val="690"/>
          <w:jc w:val="center"/>
        </w:trPr>
        <w:tc>
          <w:tcPr>
            <w:tcW w:w="1160" w:type="pct"/>
            <w:tcBorders>
              <w:top w:val="nil"/>
              <w:left w:val="single" w:sz="4" w:space="0" w:color="BFBFBF"/>
              <w:bottom w:val="single" w:sz="4" w:space="0" w:color="BFBFBF"/>
              <w:right w:val="single" w:sz="4" w:space="0" w:color="BFBFBF"/>
            </w:tcBorders>
            <w:shd w:val="clear" w:color="000000" w:fill="A4DCDB"/>
            <w:vAlign w:val="center"/>
            <w:hideMark/>
          </w:tcPr>
          <w:p w14:paraId="41D8D067" w14:textId="6E94817C" w:rsidR="0034360E" w:rsidRPr="00FB2A07" w:rsidRDefault="0034360E" w:rsidP="00F725BF">
            <w:pPr>
              <w:spacing w:after="0" w:line="240" w:lineRule="auto"/>
              <w:jc w:val="center"/>
              <w:rPr>
                <w:rFonts w:ascii="Lucida Sans Unicode" w:eastAsia="Times New Roman" w:hAnsi="Lucida Sans Unicode" w:cs="Lucida Sans Unicode"/>
                <w:b/>
                <w:bCs/>
                <w:sz w:val="16"/>
                <w:szCs w:val="16"/>
                <w:lang w:eastAsia="es-MX"/>
              </w:rPr>
            </w:pPr>
            <w:r w:rsidRPr="00FB2A07">
              <w:rPr>
                <w:rFonts w:ascii="Lucida Sans Unicode" w:eastAsia="Times New Roman" w:hAnsi="Lucida Sans Unicode" w:cs="Lucida Sans Unicode"/>
                <w:b/>
                <w:bCs/>
                <w:sz w:val="16"/>
                <w:szCs w:val="16"/>
                <w:lang w:eastAsia="es-MX"/>
              </w:rPr>
              <w:t>VOTACIÓN DE PARTIDOS POLÍTICOS QUE NO ALCANZARON EL 3% DE VOTACIÓN VÁLIDA</w:t>
            </w:r>
          </w:p>
        </w:tc>
        <w:tc>
          <w:tcPr>
            <w:tcW w:w="856" w:type="pct"/>
            <w:tcBorders>
              <w:top w:val="nil"/>
              <w:left w:val="nil"/>
              <w:bottom w:val="single" w:sz="4" w:space="0" w:color="BFBFBF"/>
              <w:right w:val="single" w:sz="4" w:space="0" w:color="BFBFBF"/>
            </w:tcBorders>
            <w:shd w:val="clear" w:color="auto" w:fill="auto"/>
            <w:noWrap/>
            <w:vAlign w:val="center"/>
            <w:hideMark/>
          </w:tcPr>
          <w:p w14:paraId="35BFD895" w14:textId="58E025E1" w:rsidR="0034360E" w:rsidRPr="00184F4A" w:rsidRDefault="0034360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319,369</w:t>
            </w:r>
          </w:p>
        </w:tc>
        <w:tc>
          <w:tcPr>
            <w:tcW w:w="857" w:type="pct"/>
            <w:tcBorders>
              <w:top w:val="nil"/>
              <w:left w:val="nil"/>
              <w:bottom w:val="single" w:sz="4" w:space="0" w:color="BFBFBF"/>
              <w:right w:val="single" w:sz="4" w:space="0" w:color="E8E8E8" w:themeColor="background2"/>
            </w:tcBorders>
            <w:shd w:val="clear" w:color="auto" w:fill="auto"/>
            <w:noWrap/>
            <w:vAlign w:val="center"/>
            <w:hideMark/>
          </w:tcPr>
          <w:p w14:paraId="1BE4ABD1" w14:textId="420A2323" w:rsidR="0034360E" w:rsidRPr="00184F4A" w:rsidRDefault="0034360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8.69%</w:t>
            </w:r>
          </w:p>
        </w:tc>
        <w:tc>
          <w:tcPr>
            <w:tcW w:w="2127" w:type="pct"/>
            <w:gridSpan w:val="3"/>
            <w:vMerge/>
            <w:tcBorders>
              <w:left w:val="single" w:sz="4" w:space="0" w:color="E8E8E8" w:themeColor="background2"/>
            </w:tcBorders>
            <w:shd w:val="clear" w:color="auto" w:fill="FFFFFF" w:themeFill="background1"/>
            <w:noWrap/>
            <w:vAlign w:val="bottom"/>
            <w:hideMark/>
          </w:tcPr>
          <w:p w14:paraId="505F3810" w14:textId="77777777" w:rsidR="0034360E" w:rsidRPr="00184F4A" w:rsidRDefault="0034360E" w:rsidP="00F725BF">
            <w:pPr>
              <w:spacing w:after="0" w:line="240" w:lineRule="auto"/>
              <w:rPr>
                <w:rFonts w:ascii="Lucida Sans Unicode" w:eastAsia="Times New Roman" w:hAnsi="Lucida Sans Unicode" w:cs="Lucida Sans Unicode"/>
                <w:sz w:val="18"/>
                <w:szCs w:val="18"/>
                <w:lang w:eastAsia="es-MX"/>
              </w:rPr>
            </w:pPr>
          </w:p>
        </w:tc>
      </w:tr>
    </w:tbl>
    <w:p w14:paraId="4772A621" w14:textId="77777777" w:rsidR="004C55B1" w:rsidRDefault="004C55B1" w:rsidP="00F725BF">
      <w:pPr>
        <w:tabs>
          <w:tab w:val="left" w:pos="284"/>
        </w:tabs>
        <w:spacing w:after="0" w:line="240" w:lineRule="auto"/>
        <w:ind w:left="284"/>
        <w:jc w:val="both"/>
        <w:rPr>
          <w:rFonts w:ascii="Lucida Sans Unicode" w:hAnsi="Lucida Sans Unicode" w:cs="Lucida Sans Unicode"/>
          <w:sz w:val="20"/>
          <w:szCs w:val="20"/>
          <w:lang w:val="es-ES"/>
        </w:rPr>
      </w:pPr>
    </w:p>
    <w:p w14:paraId="2134E754" w14:textId="7D5A856A" w:rsidR="002B531F" w:rsidRPr="00B9326A" w:rsidRDefault="002B531F" w:rsidP="00F725BF">
      <w:pPr>
        <w:pStyle w:val="Sinespaciado"/>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color w:val="000000"/>
          <w:sz w:val="20"/>
          <w:szCs w:val="20"/>
          <w:lang w:val="es-ES_tradnl" w:eastAsia="es-MX"/>
        </w:rPr>
        <w:t xml:space="preserve">La tabla que antecede muestra cuáles fueron los partidos </w:t>
      </w:r>
      <w:r w:rsidR="003E6004">
        <w:rPr>
          <w:rFonts w:ascii="Lucida Sans Unicode" w:hAnsi="Lucida Sans Unicode" w:cs="Lucida Sans Unicode"/>
          <w:color w:val="000000"/>
          <w:sz w:val="20"/>
          <w:szCs w:val="20"/>
          <w:lang w:val="es-ES_tradnl" w:eastAsia="es-MX"/>
        </w:rPr>
        <w:t>políticos</w:t>
      </w:r>
      <w:r w:rsidRPr="00B9326A">
        <w:rPr>
          <w:rFonts w:ascii="Lucida Sans Unicode" w:hAnsi="Lucida Sans Unicode" w:cs="Lucida Sans Unicode"/>
          <w:color w:val="000000"/>
          <w:sz w:val="20"/>
          <w:szCs w:val="20"/>
          <w:lang w:val="es-ES_tradnl" w:eastAsia="es-MX"/>
        </w:rPr>
        <w:t xml:space="preserve"> que compitieron en la mencionada elección y consiguieron al menos el tres por ciento de la votación válida en la elección de diputaciones</w:t>
      </w:r>
      <w:r w:rsidR="009C0E98">
        <w:rPr>
          <w:rFonts w:ascii="Lucida Sans Unicode" w:hAnsi="Lucida Sans Unicode" w:cs="Lucida Sans Unicode"/>
          <w:color w:val="000000"/>
          <w:sz w:val="20"/>
          <w:szCs w:val="20"/>
          <w:lang w:val="es-ES_tradnl" w:eastAsia="es-MX"/>
        </w:rPr>
        <w:t xml:space="preserve"> por el principio de mayoría relativa</w:t>
      </w:r>
      <w:r w:rsidR="007376C7">
        <w:rPr>
          <w:rFonts w:ascii="Lucida Sans Unicode" w:hAnsi="Lucida Sans Unicode" w:cs="Lucida Sans Unicode"/>
          <w:color w:val="000000"/>
          <w:sz w:val="20"/>
          <w:szCs w:val="20"/>
          <w:lang w:val="es-ES_tradnl" w:eastAsia="es-MX"/>
        </w:rPr>
        <w:t xml:space="preserve"> tal y como se desprende del </w:t>
      </w:r>
      <w:r w:rsidR="007376C7">
        <w:rPr>
          <w:rFonts w:ascii="Lucida Sans Unicode" w:hAnsi="Lucida Sans Unicode" w:cs="Lucida Sans Unicode"/>
          <w:b/>
          <w:bCs/>
          <w:color w:val="000000"/>
          <w:sz w:val="20"/>
          <w:szCs w:val="20"/>
          <w:lang w:val="es-ES_tradnl" w:eastAsia="es-MX"/>
        </w:rPr>
        <w:t xml:space="preserve">ANEXO </w:t>
      </w:r>
      <w:r w:rsidR="00FF54A5">
        <w:rPr>
          <w:rFonts w:ascii="Lucida Sans Unicode" w:hAnsi="Lucida Sans Unicode" w:cs="Lucida Sans Unicode"/>
          <w:b/>
          <w:bCs/>
          <w:color w:val="000000"/>
          <w:sz w:val="20"/>
          <w:szCs w:val="20"/>
          <w:lang w:val="es-ES_tradnl" w:eastAsia="es-MX"/>
        </w:rPr>
        <w:t>I</w:t>
      </w:r>
      <w:r w:rsidR="0067792F">
        <w:rPr>
          <w:rFonts w:ascii="Lucida Sans Unicode" w:hAnsi="Lucida Sans Unicode" w:cs="Lucida Sans Unicode"/>
          <w:b/>
          <w:bCs/>
          <w:color w:val="000000"/>
          <w:sz w:val="20"/>
          <w:szCs w:val="20"/>
          <w:lang w:val="es-ES_tradnl" w:eastAsia="es-MX"/>
        </w:rPr>
        <w:t xml:space="preserve">, </w:t>
      </w:r>
      <w:r w:rsidR="0067792F">
        <w:rPr>
          <w:rFonts w:ascii="Lucida Sans Unicode" w:hAnsi="Lucida Sans Unicode" w:cs="Lucida Sans Unicode"/>
          <w:color w:val="000000"/>
          <w:sz w:val="20"/>
          <w:szCs w:val="20"/>
          <w:lang w:val="es-ES_tradnl" w:eastAsia="es-MX"/>
        </w:rPr>
        <w:t>que forma parte integral del presente acuerdo</w:t>
      </w:r>
      <w:r w:rsidRPr="00B9326A">
        <w:rPr>
          <w:rFonts w:ascii="Lucida Sans Unicode" w:hAnsi="Lucida Sans Unicode" w:cs="Lucida Sans Unicode"/>
          <w:color w:val="000000"/>
          <w:sz w:val="20"/>
          <w:szCs w:val="20"/>
          <w:lang w:val="es-ES_tradnl" w:eastAsia="es-MX"/>
        </w:rPr>
        <w:t xml:space="preserve">. </w:t>
      </w:r>
    </w:p>
    <w:p w14:paraId="3436D6F5" w14:textId="77777777" w:rsidR="002B531F" w:rsidRPr="00B9326A" w:rsidRDefault="002B531F" w:rsidP="00F725BF">
      <w:pPr>
        <w:pStyle w:val="Sinespaciado"/>
        <w:jc w:val="both"/>
        <w:rPr>
          <w:rFonts w:ascii="Lucida Sans Unicode" w:hAnsi="Lucida Sans Unicode" w:cs="Lucida Sans Unicode"/>
          <w:color w:val="000000"/>
          <w:sz w:val="20"/>
          <w:szCs w:val="20"/>
          <w:lang w:val="es-ES_tradnl" w:eastAsia="es-MX"/>
        </w:rPr>
      </w:pPr>
    </w:p>
    <w:p w14:paraId="36E14268" w14:textId="77777777" w:rsidR="002B531F" w:rsidRPr="00B9326A" w:rsidRDefault="002B531F" w:rsidP="00F725BF">
      <w:pPr>
        <w:pStyle w:val="Sinespaciado"/>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color w:val="000000"/>
          <w:sz w:val="20"/>
          <w:szCs w:val="20"/>
          <w:lang w:val="es-ES_tradnl" w:eastAsia="es-MX"/>
        </w:rPr>
        <w:t xml:space="preserve">De lo anterior, se advierte que, conforme a las reglas ya citadas, los partidos políticos nacionales con acreditación en la entidad federativa que tienen derecho a participar por financiamiento local son: </w:t>
      </w:r>
      <w:r w:rsidRPr="004C55B1">
        <w:rPr>
          <w:rFonts w:ascii="Lucida Sans Unicode" w:hAnsi="Lucida Sans Unicode" w:cs="Lucida Sans Unicode"/>
          <w:color w:val="000000"/>
          <w:sz w:val="20"/>
          <w:szCs w:val="20"/>
          <w:lang w:val="es-ES_tradnl" w:eastAsia="es-MX"/>
        </w:rPr>
        <w:t>Partido Acción Nacional, Partido Revolucionario Institucional, Partido Verde Ecologista de México, Movimiento Ciudadano y Morena</w:t>
      </w:r>
      <w:r w:rsidRPr="00B9326A">
        <w:rPr>
          <w:rFonts w:ascii="Lucida Sans Unicode" w:hAnsi="Lucida Sans Unicode" w:cs="Lucida Sans Unicode"/>
          <w:color w:val="000000"/>
          <w:sz w:val="20"/>
          <w:szCs w:val="20"/>
          <w:lang w:val="es-ES_tradnl" w:eastAsia="es-MX"/>
        </w:rPr>
        <w:t>, ya que obtuvieron una cantidad de votos mayor al equivalente al tres por ciento de la votación válida emitida.</w:t>
      </w:r>
    </w:p>
    <w:p w14:paraId="7ABD5B9B" w14:textId="77777777" w:rsidR="002B531F" w:rsidRPr="00B9326A" w:rsidRDefault="002B531F" w:rsidP="00F725BF">
      <w:pPr>
        <w:pStyle w:val="Sinespaciado"/>
        <w:jc w:val="both"/>
        <w:rPr>
          <w:rFonts w:ascii="Lucida Sans Unicode" w:hAnsi="Lucida Sans Unicode" w:cs="Lucida Sans Unicode"/>
          <w:color w:val="000000"/>
          <w:sz w:val="20"/>
          <w:szCs w:val="20"/>
          <w:lang w:val="es-ES_tradnl" w:eastAsia="es-MX"/>
        </w:rPr>
      </w:pPr>
    </w:p>
    <w:p w14:paraId="4FB5CDA9" w14:textId="111D16CE" w:rsidR="002B531F" w:rsidRPr="00B9326A" w:rsidRDefault="002B531F" w:rsidP="00F725BF">
      <w:pPr>
        <w:pStyle w:val="Sinespaciado"/>
        <w:jc w:val="both"/>
        <w:rPr>
          <w:rFonts w:ascii="Lucida Sans Unicode" w:hAnsi="Lucida Sans Unicode" w:cs="Lucida Sans Unicode"/>
          <w:b/>
          <w:bCs/>
          <w:color w:val="000000"/>
          <w:sz w:val="20"/>
          <w:szCs w:val="20"/>
          <w:lang w:val="es-ES_tradnl" w:eastAsia="es-MX"/>
        </w:rPr>
      </w:pPr>
      <w:r w:rsidRPr="00B9326A">
        <w:rPr>
          <w:rFonts w:ascii="Lucida Sans Unicode" w:hAnsi="Lucida Sans Unicode" w:cs="Lucida Sans Unicode"/>
          <w:b/>
          <w:sz w:val="20"/>
          <w:szCs w:val="20"/>
          <w:lang w:val="es-ES_tradnl" w:eastAsia="es-MX"/>
        </w:rPr>
        <w:t xml:space="preserve">A. Parámetros para aplicar la fórmula de distribución de financiamiento. </w:t>
      </w:r>
      <w:r w:rsidRPr="00B9326A">
        <w:rPr>
          <w:rFonts w:ascii="Lucida Sans Unicode" w:hAnsi="Lucida Sans Unicode" w:cs="Lucida Sans Unicode"/>
          <w:sz w:val="20"/>
          <w:szCs w:val="20"/>
          <w:lang w:val="es-ES_tradnl" w:eastAsia="es-MX"/>
        </w:rPr>
        <w:t xml:space="preserve">De conformidad con lo establecido en los artículos 41, Base II, inciso a) de la Constitución Política de los Estados Unidos Mexicanos; 51, párrafo 1, fracción II de la Ley General de Partidos Políticos; y 13, Base IV de la Constitución Política del Estado de Jalisco, </w:t>
      </w:r>
      <w:r w:rsidRPr="00B9326A">
        <w:rPr>
          <w:rFonts w:ascii="Lucida Sans Unicode" w:hAnsi="Lucida Sans Unicode" w:cs="Lucida Sans Unicode"/>
          <w:color w:val="000000"/>
          <w:sz w:val="20"/>
          <w:szCs w:val="20"/>
          <w:lang w:val="es-ES_tradnl" w:eastAsia="es-MX"/>
        </w:rPr>
        <w:t>el método que será seguido para repartir el financiamiento</w:t>
      </w:r>
      <w:r w:rsidR="005D0424">
        <w:rPr>
          <w:rFonts w:ascii="Lucida Sans Unicode" w:hAnsi="Lucida Sans Unicode" w:cs="Lucida Sans Unicode"/>
          <w:color w:val="000000"/>
          <w:sz w:val="20"/>
          <w:szCs w:val="20"/>
          <w:lang w:val="es-ES_tradnl" w:eastAsia="es-MX"/>
        </w:rPr>
        <w:t xml:space="preserve"> público</w:t>
      </w:r>
      <w:r w:rsidRPr="00B9326A">
        <w:rPr>
          <w:rFonts w:ascii="Lucida Sans Unicode" w:hAnsi="Lucida Sans Unicode" w:cs="Lucida Sans Unicode"/>
          <w:color w:val="000000"/>
          <w:sz w:val="20"/>
          <w:szCs w:val="20"/>
          <w:lang w:val="es-ES_tradnl" w:eastAsia="es-MX"/>
        </w:rPr>
        <w:t xml:space="preserve"> es el siguiente:</w:t>
      </w:r>
    </w:p>
    <w:p w14:paraId="0C9F9A66" w14:textId="77777777" w:rsidR="002B531F" w:rsidRPr="00B9326A" w:rsidRDefault="002B531F" w:rsidP="00F725BF">
      <w:pPr>
        <w:pStyle w:val="Sinespaciado"/>
        <w:jc w:val="both"/>
        <w:rPr>
          <w:rFonts w:ascii="Lucida Sans Unicode" w:hAnsi="Lucida Sans Unicode" w:cs="Lucida Sans Unicode"/>
          <w:color w:val="000000"/>
          <w:sz w:val="20"/>
          <w:szCs w:val="20"/>
          <w:lang w:val="es-ES_tradnl" w:eastAsia="es-MX"/>
        </w:rPr>
      </w:pPr>
    </w:p>
    <w:p w14:paraId="61F2F1E7" w14:textId="77777777" w:rsidR="002B531F" w:rsidRPr="00B9326A" w:rsidRDefault="002B531F" w:rsidP="00F725BF">
      <w:pPr>
        <w:pStyle w:val="Sinespaciado"/>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color w:val="000000"/>
          <w:sz w:val="20"/>
          <w:szCs w:val="20"/>
          <w:lang w:val="es-ES_tradnl" w:eastAsia="es-MX"/>
        </w:rPr>
        <w:t xml:space="preserve">Una vez obtenido el monto total para actividades ordinarias, el treinta por ciento será distribuido en partes proporcionalmente iguales, entre los partidos con derecho a recibir financiamiento en la entidad federativa. </w:t>
      </w:r>
    </w:p>
    <w:p w14:paraId="40370342" w14:textId="77777777" w:rsidR="002B531F" w:rsidRPr="00B9326A" w:rsidRDefault="002B531F" w:rsidP="00F725BF">
      <w:pPr>
        <w:pStyle w:val="Sinespaciado"/>
        <w:jc w:val="both"/>
        <w:rPr>
          <w:rFonts w:ascii="Lucida Sans Unicode" w:hAnsi="Lucida Sans Unicode" w:cs="Lucida Sans Unicode"/>
          <w:color w:val="000000"/>
          <w:sz w:val="20"/>
          <w:szCs w:val="20"/>
          <w:lang w:val="es-ES_tradnl" w:eastAsia="es-MX"/>
        </w:rPr>
      </w:pPr>
    </w:p>
    <w:p w14:paraId="1984DABD" w14:textId="1D326D14" w:rsidR="002B531F" w:rsidRPr="00B9326A" w:rsidRDefault="002B531F" w:rsidP="00F725BF">
      <w:pPr>
        <w:pStyle w:val="Sinespaciado"/>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color w:val="000000"/>
          <w:sz w:val="20"/>
          <w:szCs w:val="20"/>
          <w:lang w:val="es-ES_tradnl" w:eastAsia="es-MX"/>
        </w:rPr>
        <w:lastRenderedPageBreak/>
        <w:t xml:space="preserve">El restante setenta por ciento del financiamiento se distribuirá conforme al porcentaje de votación obtenida en la elección de diputaciones </w:t>
      </w:r>
      <w:r w:rsidR="005D0424">
        <w:rPr>
          <w:rFonts w:ascii="Lucida Sans Unicode" w:hAnsi="Lucida Sans Unicode" w:cs="Lucida Sans Unicode"/>
          <w:color w:val="000000"/>
          <w:sz w:val="20"/>
          <w:szCs w:val="20"/>
          <w:lang w:val="es-ES_tradnl" w:eastAsia="es-MX"/>
        </w:rPr>
        <w:t xml:space="preserve">por el principio </w:t>
      </w:r>
      <w:r w:rsidRPr="00B9326A">
        <w:rPr>
          <w:rFonts w:ascii="Lucida Sans Unicode" w:hAnsi="Lucida Sans Unicode" w:cs="Lucida Sans Unicode"/>
          <w:color w:val="000000"/>
          <w:sz w:val="20"/>
          <w:szCs w:val="20"/>
          <w:lang w:val="es-ES_tradnl" w:eastAsia="es-MX"/>
        </w:rPr>
        <w:t>de mayoría relativa por cada partido político en el proceso electoral inmediato anterior.</w:t>
      </w:r>
    </w:p>
    <w:p w14:paraId="18C83D62" w14:textId="77777777" w:rsidR="002B531F" w:rsidRPr="00B9326A" w:rsidRDefault="002B531F" w:rsidP="00F725BF">
      <w:pPr>
        <w:pStyle w:val="Sinespaciado"/>
        <w:jc w:val="both"/>
        <w:rPr>
          <w:rFonts w:ascii="Lucida Sans Unicode" w:hAnsi="Lucida Sans Unicode" w:cs="Lucida Sans Unicode"/>
          <w:color w:val="000000"/>
          <w:sz w:val="20"/>
          <w:szCs w:val="20"/>
          <w:lang w:val="es-ES_tradnl" w:eastAsia="es-MX"/>
        </w:rPr>
      </w:pPr>
    </w:p>
    <w:p w14:paraId="54E79F55" w14:textId="7C7023DD" w:rsidR="002B531F" w:rsidRPr="00B9326A" w:rsidRDefault="002B531F" w:rsidP="00F725BF">
      <w:pPr>
        <w:pStyle w:val="Sinespaciado"/>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b/>
          <w:bCs/>
          <w:color w:val="000000"/>
          <w:sz w:val="20"/>
          <w:szCs w:val="20"/>
          <w:lang w:val="es-ES_tradnl" w:eastAsia="es-MX"/>
        </w:rPr>
        <w:t>B. Financiamiento local para partidos políticos locales y nacionales que hayan obtenido el tres por ciento de la votación válida emitida en el proceso electoral local anterior.</w:t>
      </w:r>
      <w:r w:rsidRPr="00B9326A">
        <w:rPr>
          <w:rFonts w:ascii="Lucida Sans Unicode" w:hAnsi="Lucida Sans Unicode" w:cs="Lucida Sans Unicode"/>
          <w:color w:val="000000"/>
          <w:sz w:val="20"/>
          <w:szCs w:val="20"/>
          <w:lang w:val="es-ES_tradnl" w:eastAsia="es-MX"/>
        </w:rPr>
        <w:t xml:space="preserve"> Como se </w:t>
      </w:r>
      <w:r w:rsidRPr="00AA4EF5">
        <w:rPr>
          <w:rFonts w:ascii="Lucida Sans Unicode" w:hAnsi="Lucida Sans Unicode" w:cs="Lucida Sans Unicode"/>
          <w:color w:val="000000"/>
          <w:sz w:val="20"/>
          <w:szCs w:val="20"/>
          <w:lang w:val="es-ES_tradnl" w:eastAsia="es-MX"/>
        </w:rPr>
        <w:t xml:space="preserve">estableció en el recuadro correspondiente, el financiamiento público para actividades ordinarias que debe distribuirse entre los partidos políticos con derecho a recibirlo es de </w:t>
      </w:r>
      <w:r w:rsidRPr="00AA4EF5">
        <w:rPr>
          <w:rFonts w:ascii="Lucida Sans Unicode" w:hAnsi="Lucida Sans Unicode" w:cs="Lucida Sans Unicode"/>
          <w:b/>
          <w:bCs/>
          <w:color w:val="000000"/>
          <w:sz w:val="20"/>
          <w:szCs w:val="20"/>
          <w:lang w:val="es-ES_tradnl" w:eastAsia="es-MX"/>
        </w:rPr>
        <w:t>$</w:t>
      </w:r>
      <w:r w:rsidR="00AA4EF5" w:rsidRPr="004C55B1">
        <w:rPr>
          <w:rFonts w:ascii="Lucida Sans Unicode" w:hAnsi="Lucida Sans Unicode" w:cs="Lucida Sans Unicode"/>
          <w:b/>
          <w:bCs/>
          <w:color w:val="000000"/>
          <w:sz w:val="20"/>
          <w:szCs w:val="20"/>
          <w:lang w:eastAsia="es-MX"/>
        </w:rPr>
        <w:t>472,811,623.28</w:t>
      </w:r>
      <w:r w:rsidR="00AA4EF5" w:rsidRPr="00AA4EF5">
        <w:rPr>
          <w:rFonts w:ascii="Lucida Sans Unicode" w:hAnsi="Lucida Sans Unicode" w:cs="Lucida Sans Unicode"/>
          <w:color w:val="000000"/>
          <w:sz w:val="20"/>
          <w:szCs w:val="20"/>
          <w:lang w:val="es-ES_tradnl" w:eastAsia="es-MX"/>
        </w:rPr>
        <w:t xml:space="preserve"> </w:t>
      </w:r>
      <w:r w:rsidRPr="00AA4EF5">
        <w:rPr>
          <w:rFonts w:ascii="Lucida Sans Unicode" w:hAnsi="Lucida Sans Unicode" w:cs="Lucida Sans Unicode"/>
          <w:color w:val="000000"/>
          <w:sz w:val="20"/>
          <w:szCs w:val="20"/>
          <w:lang w:val="es-ES_tradnl" w:eastAsia="es-MX"/>
        </w:rPr>
        <w:t xml:space="preserve">(cuatrocientos </w:t>
      </w:r>
      <w:r w:rsidR="00AA4EF5" w:rsidRPr="00AA4EF5">
        <w:rPr>
          <w:rFonts w:ascii="Lucida Sans Unicode" w:hAnsi="Lucida Sans Unicode" w:cs="Lucida Sans Unicode"/>
          <w:color w:val="000000"/>
          <w:sz w:val="20"/>
          <w:szCs w:val="20"/>
          <w:lang w:val="es-ES_tradnl" w:eastAsia="es-MX"/>
        </w:rPr>
        <w:t>setenta y dos</w:t>
      </w:r>
      <w:r w:rsidRPr="00AA4EF5">
        <w:rPr>
          <w:rFonts w:ascii="Lucida Sans Unicode" w:hAnsi="Lucida Sans Unicode" w:cs="Lucida Sans Unicode"/>
          <w:color w:val="000000"/>
          <w:sz w:val="20"/>
          <w:szCs w:val="20"/>
          <w:lang w:val="es-ES_tradnl" w:eastAsia="es-MX"/>
        </w:rPr>
        <w:t xml:space="preserve"> millones</w:t>
      </w:r>
      <w:r w:rsidR="00A91390">
        <w:rPr>
          <w:rFonts w:ascii="Lucida Sans Unicode" w:hAnsi="Lucida Sans Unicode" w:cs="Lucida Sans Unicode"/>
          <w:color w:val="000000"/>
          <w:sz w:val="20"/>
          <w:szCs w:val="20"/>
          <w:lang w:val="es-ES_tradnl" w:eastAsia="es-MX"/>
        </w:rPr>
        <w:t>,</w:t>
      </w:r>
      <w:r w:rsidRPr="00AA4EF5">
        <w:rPr>
          <w:rFonts w:ascii="Lucida Sans Unicode" w:hAnsi="Lucida Sans Unicode" w:cs="Lucida Sans Unicode"/>
          <w:color w:val="000000"/>
          <w:sz w:val="20"/>
          <w:szCs w:val="20"/>
          <w:lang w:val="es-ES_tradnl" w:eastAsia="es-MX"/>
        </w:rPr>
        <w:t xml:space="preserve"> </w:t>
      </w:r>
      <w:r w:rsidR="00AA4EF5" w:rsidRPr="00AA4EF5">
        <w:rPr>
          <w:rFonts w:ascii="Lucida Sans Unicode" w:hAnsi="Lucida Sans Unicode" w:cs="Lucida Sans Unicode"/>
          <w:color w:val="000000"/>
          <w:sz w:val="20"/>
          <w:szCs w:val="20"/>
          <w:lang w:val="es-ES_tradnl" w:eastAsia="es-MX"/>
        </w:rPr>
        <w:t>ochocientos once</w:t>
      </w:r>
      <w:r w:rsidRPr="00AA4EF5">
        <w:rPr>
          <w:rFonts w:ascii="Lucida Sans Unicode" w:hAnsi="Lucida Sans Unicode" w:cs="Lucida Sans Unicode"/>
          <w:color w:val="000000"/>
          <w:sz w:val="20"/>
          <w:szCs w:val="20"/>
          <w:lang w:val="es-ES_tradnl" w:eastAsia="es-MX"/>
        </w:rPr>
        <w:t xml:space="preserve"> mil, se</w:t>
      </w:r>
      <w:r w:rsidR="00AA4EF5" w:rsidRPr="00AA4EF5">
        <w:rPr>
          <w:rFonts w:ascii="Lucida Sans Unicode" w:hAnsi="Lucida Sans Unicode" w:cs="Lucida Sans Unicode"/>
          <w:color w:val="000000"/>
          <w:sz w:val="20"/>
          <w:szCs w:val="20"/>
          <w:lang w:val="es-ES_tradnl" w:eastAsia="es-MX"/>
        </w:rPr>
        <w:t>is</w:t>
      </w:r>
      <w:r w:rsidRPr="00AA4EF5">
        <w:rPr>
          <w:rFonts w:ascii="Lucida Sans Unicode" w:hAnsi="Lucida Sans Unicode" w:cs="Lucida Sans Unicode"/>
          <w:color w:val="000000"/>
          <w:sz w:val="20"/>
          <w:szCs w:val="20"/>
          <w:lang w:val="es-ES_tradnl" w:eastAsia="es-MX"/>
        </w:rPr>
        <w:t xml:space="preserve">cientos </w:t>
      </w:r>
      <w:r w:rsidR="00AA4EF5" w:rsidRPr="00AA4EF5">
        <w:rPr>
          <w:rFonts w:ascii="Lucida Sans Unicode" w:hAnsi="Lucida Sans Unicode" w:cs="Lucida Sans Unicode"/>
          <w:color w:val="000000"/>
          <w:sz w:val="20"/>
          <w:szCs w:val="20"/>
          <w:lang w:val="es-ES_tradnl" w:eastAsia="es-MX"/>
        </w:rPr>
        <w:t>veintitrés</w:t>
      </w:r>
      <w:r w:rsidRPr="00AA4EF5">
        <w:rPr>
          <w:rFonts w:ascii="Lucida Sans Unicode" w:hAnsi="Lucida Sans Unicode" w:cs="Lucida Sans Unicode"/>
          <w:color w:val="000000"/>
          <w:sz w:val="20"/>
          <w:szCs w:val="20"/>
          <w:lang w:val="es-ES_tradnl" w:eastAsia="es-MX"/>
        </w:rPr>
        <w:t xml:space="preserve"> pesos </w:t>
      </w:r>
      <w:r w:rsidR="00AA4EF5" w:rsidRPr="00AA4EF5">
        <w:rPr>
          <w:rFonts w:ascii="Lucida Sans Unicode" w:hAnsi="Lucida Sans Unicode" w:cs="Lucida Sans Unicode"/>
          <w:color w:val="000000"/>
          <w:sz w:val="20"/>
          <w:szCs w:val="20"/>
          <w:lang w:val="es-ES_tradnl" w:eastAsia="es-MX"/>
        </w:rPr>
        <w:t>2</w:t>
      </w:r>
      <w:r w:rsidRPr="00AA4EF5">
        <w:rPr>
          <w:rFonts w:ascii="Lucida Sans Unicode" w:hAnsi="Lucida Sans Unicode" w:cs="Lucida Sans Unicode"/>
          <w:color w:val="000000"/>
          <w:sz w:val="20"/>
          <w:szCs w:val="20"/>
          <w:lang w:val="es-ES_tradnl" w:eastAsia="es-MX"/>
        </w:rPr>
        <w:t>8/100 moneda nacional), lo cual equivale al total del padrón electoral por el sesenta y cinco por ciento de la U</w:t>
      </w:r>
      <w:r w:rsidR="00A91390">
        <w:rPr>
          <w:rFonts w:ascii="Lucida Sans Unicode" w:hAnsi="Lucida Sans Unicode" w:cs="Lucida Sans Unicode"/>
          <w:color w:val="000000"/>
          <w:sz w:val="20"/>
          <w:szCs w:val="20"/>
          <w:lang w:val="es-ES_tradnl" w:eastAsia="es-MX"/>
        </w:rPr>
        <w:t>MA</w:t>
      </w:r>
      <w:r w:rsidRPr="00B9326A">
        <w:rPr>
          <w:rFonts w:ascii="Lucida Sans Unicode" w:hAnsi="Lucida Sans Unicode" w:cs="Lucida Sans Unicode"/>
          <w:color w:val="000000"/>
          <w:sz w:val="20"/>
          <w:szCs w:val="20"/>
          <w:lang w:val="es-ES_tradnl" w:eastAsia="es-MX"/>
        </w:rPr>
        <w:t>.</w:t>
      </w:r>
    </w:p>
    <w:p w14:paraId="54D86BB3" w14:textId="77777777" w:rsidR="002B531F" w:rsidRPr="00B9326A" w:rsidRDefault="002B531F" w:rsidP="00F725BF">
      <w:pPr>
        <w:pStyle w:val="Sinespaciado"/>
        <w:jc w:val="both"/>
        <w:rPr>
          <w:rFonts w:ascii="Lucida Sans Unicode" w:hAnsi="Lucida Sans Unicode" w:cs="Lucida Sans Unicode"/>
          <w:color w:val="000000"/>
          <w:sz w:val="20"/>
          <w:szCs w:val="20"/>
          <w:lang w:val="es-ES_tradnl" w:eastAsia="es-MX"/>
        </w:rPr>
      </w:pPr>
    </w:p>
    <w:p w14:paraId="0DA89A7B" w14:textId="4548A804" w:rsidR="002B531F" w:rsidRDefault="002B531F" w:rsidP="00F725BF">
      <w:pPr>
        <w:pStyle w:val="Sinespaciado"/>
        <w:jc w:val="both"/>
        <w:rPr>
          <w:rFonts w:ascii="Lucida Sans Unicode" w:hAnsi="Lucida Sans Unicode" w:cs="Lucida Sans Unicode"/>
          <w:color w:val="000000"/>
          <w:sz w:val="20"/>
          <w:szCs w:val="20"/>
          <w:lang w:val="es-ES_tradnl" w:eastAsia="es-MX"/>
        </w:rPr>
      </w:pPr>
      <w:r w:rsidRPr="0051108E">
        <w:rPr>
          <w:rFonts w:ascii="Lucida Sans Unicode" w:hAnsi="Lucida Sans Unicode" w:cs="Lucida Sans Unicode"/>
          <w:color w:val="000000"/>
          <w:sz w:val="20"/>
          <w:szCs w:val="20"/>
          <w:lang w:val="es-ES_tradnl" w:eastAsia="es-MX"/>
        </w:rPr>
        <w:t xml:space="preserve">El treinta por ciento de esa cantidad equivale a </w:t>
      </w:r>
      <w:r w:rsidRPr="0051108E">
        <w:rPr>
          <w:rFonts w:ascii="Lucida Sans Unicode" w:hAnsi="Lucida Sans Unicode" w:cs="Lucida Sans Unicode"/>
          <w:b/>
          <w:bCs/>
          <w:color w:val="000000"/>
          <w:sz w:val="20"/>
          <w:szCs w:val="20"/>
          <w:lang w:val="es-ES_tradnl" w:eastAsia="es-MX"/>
        </w:rPr>
        <w:t>$</w:t>
      </w:r>
      <w:r w:rsidR="00AA4EF5" w:rsidRPr="0051108E">
        <w:rPr>
          <w:rFonts w:ascii="Lucida Sans Unicode" w:hAnsi="Lucida Sans Unicode" w:cs="Lucida Sans Unicode"/>
          <w:b/>
          <w:bCs/>
          <w:color w:val="000000"/>
          <w:sz w:val="20"/>
          <w:szCs w:val="20"/>
          <w:lang w:val="es-ES_tradnl" w:eastAsia="es-MX"/>
        </w:rPr>
        <w:t>141,843,486.99</w:t>
      </w:r>
      <w:r w:rsidRPr="0051108E">
        <w:rPr>
          <w:rFonts w:ascii="Lucida Sans Unicode" w:hAnsi="Lucida Sans Unicode" w:cs="Lucida Sans Unicode"/>
          <w:color w:val="000000"/>
          <w:sz w:val="20"/>
          <w:szCs w:val="20"/>
          <w:lang w:val="es-ES_tradnl" w:eastAsia="es-MX"/>
        </w:rPr>
        <w:t xml:space="preserve"> (ciento </w:t>
      </w:r>
      <w:r w:rsidR="00AA4EF5" w:rsidRPr="0051108E">
        <w:rPr>
          <w:rFonts w:ascii="Lucida Sans Unicode" w:hAnsi="Lucida Sans Unicode" w:cs="Lucida Sans Unicode"/>
          <w:color w:val="000000"/>
          <w:sz w:val="20"/>
          <w:szCs w:val="20"/>
          <w:lang w:val="es-ES_tradnl" w:eastAsia="es-MX"/>
        </w:rPr>
        <w:t>cuarenta y un</w:t>
      </w:r>
      <w:r w:rsidRPr="0051108E">
        <w:rPr>
          <w:rFonts w:ascii="Lucida Sans Unicode" w:hAnsi="Lucida Sans Unicode" w:cs="Lucida Sans Unicode"/>
          <w:color w:val="000000"/>
          <w:sz w:val="20"/>
          <w:szCs w:val="20"/>
          <w:lang w:val="es-ES_tradnl" w:eastAsia="es-MX"/>
        </w:rPr>
        <w:t xml:space="preserve"> millones</w:t>
      </w:r>
      <w:r w:rsidR="00A91390">
        <w:rPr>
          <w:rFonts w:ascii="Lucida Sans Unicode" w:hAnsi="Lucida Sans Unicode" w:cs="Lucida Sans Unicode"/>
          <w:color w:val="000000"/>
          <w:sz w:val="20"/>
          <w:szCs w:val="20"/>
          <w:lang w:val="es-ES_tradnl" w:eastAsia="es-MX"/>
        </w:rPr>
        <w:t>,</w:t>
      </w:r>
      <w:r w:rsidRPr="0051108E">
        <w:rPr>
          <w:rFonts w:ascii="Lucida Sans Unicode" w:hAnsi="Lucida Sans Unicode" w:cs="Lucida Sans Unicode"/>
          <w:color w:val="000000"/>
          <w:sz w:val="20"/>
          <w:szCs w:val="20"/>
          <w:lang w:val="es-ES_tradnl" w:eastAsia="es-MX"/>
        </w:rPr>
        <w:t xml:space="preserve"> </w:t>
      </w:r>
      <w:r w:rsidR="00AA4EF5" w:rsidRPr="0051108E">
        <w:rPr>
          <w:rFonts w:ascii="Lucida Sans Unicode" w:hAnsi="Lucida Sans Unicode" w:cs="Lucida Sans Unicode"/>
          <w:color w:val="000000"/>
          <w:sz w:val="20"/>
          <w:szCs w:val="20"/>
          <w:lang w:val="es-ES_tradnl" w:eastAsia="es-MX"/>
        </w:rPr>
        <w:t>ochocientos cuarenta y tres</w:t>
      </w:r>
      <w:r w:rsidRPr="0051108E">
        <w:rPr>
          <w:rFonts w:ascii="Lucida Sans Unicode" w:hAnsi="Lucida Sans Unicode" w:cs="Lucida Sans Unicode"/>
          <w:color w:val="000000"/>
          <w:sz w:val="20"/>
          <w:szCs w:val="20"/>
          <w:lang w:val="es-ES_tradnl" w:eastAsia="es-MX"/>
        </w:rPr>
        <w:t xml:space="preserve"> mil</w:t>
      </w:r>
      <w:r w:rsidR="00A91390">
        <w:rPr>
          <w:rFonts w:ascii="Lucida Sans Unicode" w:hAnsi="Lucida Sans Unicode" w:cs="Lucida Sans Unicode"/>
          <w:color w:val="000000"/>
          <w:sz w:val="20"/>
          <w:szCs w:val="20"/>
          <w:lang w:val="es-ES_tradnl" w:eastAsia="es-MX"/>
        </w:rPr>
        <w:t>,</w:t>
      </w:r>
      <w:r w:rsidRPr="0051108E">
        <w:rPr>
          <w:rFonts w:ascii="Lucida Sans Unicode" w:hAnsi="Lucida Sans Unicode" w:cs="Lucida Sans Unicode"/>
          <w:color w:val="000000"/>
          <w:sz w:val="20"/>
          <w:szCs w:val="20"/>
          <w:lang w:val="es-ES_tradnl" w:eastAsia="es-MX"/>
        </w:rPr>
        <w:t xml:space="preserve"> </w:t>
      </w:r>
      <w:r w:rsidR="00AA4EF5" w:rsidRPr="0051108E">
        <w:rPr>
          <w:rFonts w:ascii="Lucida Sans Unicode" w:hAnsi="Lucida Sans Unicode" w:cs="Lucida Sans Unicode"/>
          <w:color w:val="000000"/>
          <w:sz w:val="20"/>
          <w:szCs w:val="20"/>
          <w:lang w:val="es-ES_tradnl" w:eastAsia="es-MX"/>
        </w:rPr>
        <w:t>cuatrocientos ochenta y seis pesos</w:t>
      </w:r>
      <w:r w:rsidRPr="0051108E">
        <w:rPr>
          <w:rFonts w:ascii="Lucida Sans Unicode" w:hAnsi="Lucida Sans Unicode" w:cs="Lucida Sans Unicode"/>
          <w:color w:val="000000"/>
          <w:sz w:val="20"/>
          <w:szCs w:val="20"/>
          <w:lang w:val="es-ES_tradnl" w:eastAsia="es-MX"/>
        </w:rPr>
        <w:t xml:space="preserve"> </w:t>
      </w:r>
      <w:r w:rsidR="00AA4EF5" w:rsidRPr="0051108E">
        <w:rPr>
          <w:rFonts w:ascii="Lucida Sans Unicode" w:hAnsi="Lucida Sans Unicode" w:cs="Lucida Sans Unicode"/>
          <w:color w:val="000000"/>
          <w:sz w:val="20"/>
          <w:szCs w:val="20"/>
          <w:lang w:val="es-ES_tradnl" w:eastAsia="es-MX"/>
        </w:rPr>
        <w:t>99</w:t>
      </w:r>
      <w:r w:rsidRPr="0051108E">
        <w:rPr>
          <w:rFonts w:ascii="Lucida Sans Unicode" w:hAnsi="Lucida Sans Unicode" w:cs="Lucida Sans Unicode"/>
          <w:color w:val="000000"/>
          <w:sz w:val="20"/>
          <w:szCs w:val="20"/>
          <w:lang w:val="es-ES_tradnl" w:eastAsia="es-MX"/>
        </w:rPr>
        <w:t xml:space="preserve">/100 moneda nacional). En tanto que el setenta por </w:t>
      </w:r>
      <w:r w:rsidR="007C103C" w:rsidRPr="0051108E">
        <w:rPr>
          <w:rFonts w:ascii="Lucida Sans Unicode" w:hAnsi="Lucida Sans Unicode" w:cs="Lucida Sans Unicode"/>
          <w:color w:val="000000"/>
          <w:sz w:val="20"/>
          <w:szCs w:val="20"/>
          <w:lang w:val="es-ES_tradnl" w:eastAsia="es-MX"/>
        </w:rPr>
        <w:t>ciento restantes</w:t>
      </w:r>
      <w:r w:rsidRPr="0051108E">
        <w:rPr>
          <w:rFonts w:ascii="Lucida Sans Unicode" w:hAnsi="Lucida Sans Unicode" w:cs="Lucida Sans Unicode"/>
          <w:color w:val="000000"/>
          <w:sz w:val="20"/>
          <w:szCs w:val="20"/>
          <w:lang w:val="es-ES_tradnl" w:eastAsia="es-MX"/>
        </w:rPr>
        <w:t xml:space="preserve"> equivale a </w:t>
      </w:r>
      <w:r w:rsidRPr="0051108E">
        <w:rPr>
          <w:rFonts w:ascii="Lucida Sans Unicode" w:hAnsi="Lucida Sans Unicode" w:cs="Lucida Sans Unicode"/>
          <w:b/>
          <w:bCs/>
          <w:color w:val="000000"/>
          <w:sz w:val="20"/>
          <w:szCs w:val="20"/>
          <w:lang w:val="es-ES_tradnl" w:eastAsia="es-MX"/>
        </w:rPr>
        <w:t>$</w:t>
      </w:r>
      <w:r w:rsidR="00AA4EF5" w:rsidRPr="0051108E">
        <w:rPr>
          <w:rFonts w:ascii="Lucida Sans Unicode" w:hAnsi="Lucida Sans Unicode" w:cs="Lucida Sans Unicode"/>
          <w:b/>
          <w:bCs/>
          <w:color w:val="000000"/>
          <w:sz w:val="20"/>
          <w:szCs w:val="20"/>
          <w:lang w:val="es-ES_tradnl" w:eastAsia="es-MX"/>
        </w:rPr>
        <w:t>330,968,136.30</w:t>
      </w:r>
      <w:r w:rsidRPr="0051108E">
        <w:rPr>
          <w:rFonts w:ascii="Lucida Sans Unicode" w:hAnsi="Lucida Sans Unicode" w:cs="Lucida Sans Unicode"/>
          <w:color w:val="000000"/>
          <w:sz w:val="20"/>
          <w:szCs w:val="20"/>
          <w:lang w:val="es-ES_tradnl" w:eastAsia="es-MX"/>
        </w:rPr>
        <w:t xml:space="preserve"> (trescientos </w:t>
      </w:r>
      <w:r w:rsidR="00AA4EF5" w:rsidRPr="0051108E">
        <w:rPr>
          <w:rFonts w:ascii="Lucida Sans Unicode" w:hAnsi="Lucida Sans Unicode" w:cs="Lucida Sans Unicode"/>
          <w:color w:val="000000"/>
          <w:sz w:val="20"/>
          <w:szCs w:val="20"/>
          <w:lang w:val="es-ES_tradnl" w:eastAsia="es-MX"/>
        </w:rPr>
        <w:t>treinta</w:t>
      </w:r>
      <w:r w:rsidRPr="0051108E">
        <w:rPr>
          <w:rFonts w:ascii="Lucida Sans Unicode" w:hAnsi="Lucida Sans Unicode" w:cs="Lucida Sans Unicode"/>
          <w:color w:val="000000"/>
          <w:sz w:val="20"/>
          <w:szCs w:val="20"/>
          <w:lang w:val="es-ES_tradnl" w:eastAsia="es-MX"/>
        </w:rPr>
        <w:t xml:space="preserve"> millones</w:t>
      </w:r>
      <w:r w:rsidR="00A91390">
        <w:rPr>
          <w:rFonts w:ascii="Lucida Sans Unicode" w:hAnsi="Lucida Sans Unicode" w:cs="Lucida Sans Unicode"/>
          <w:color w:val="000000"/>
          <w:sz w:val="20"/>
          <w:szCs w:val="20"/>
          <w:lang w:val="es-ES_tradnl" w:eastAsia="es-MX"/>
        </w:rPr>
        <w:t>,</w:t>
      </w:r>
      <w:r w:rsidRPr="0051108E">
        <w:rPr>
          <w:rFonts w:ascii="Lucida Sans Unicode" w:hAnsi="Lucida Sans Unicode" w:cs="Lucida Sans Unicode"/>
          <w:color w:val="000000"/>
          <w:sz w:val="20"/>
          <w:szCs w:val="20"/>
          <w:lang w:val="es-ES_tradnl" w:eastAsia="es-MX"/>
        </w:rPr>
        <w:t xml:space="preserve"> nove</w:t>
      </w:r>
      <w:r w:rsidR="00AA4EF5" w:rsidRPr="0051108E">
        <w:rPr>
          <w:rFonts w:ascii="Lucida Sans Unicode" w:hAnsi="Lucida Sans Unicode" w:cs="Lucida Sans Unicode"/>
          <w:color w:val="000000"/>
          <w:sz w:val="20"/>
          <w:szCs w:val="20"/>
          <w:lang w:val="es-ES_tradnl" w:eastAsia="es-MX"/>
        </w:rPr>
        <w:t xml:space="preserve">cientos sesenta y ocho </w:t>
      </w:r>
      <w:r w:rsidRPr="0051108E">
        <w:rPr>
          <w:rFonts w:ascii="Lucida Sans Unicode" w:hAnsi="Lucida Sans Unicode" w:cs="Lucida Sans Unicode"/>
          <w:color w:val="000000"/>
          <w:sz w:val="20"/>
          <w:szCs w:val="20"/>
          <w:lang w:val="es-ES_tradnl" w:eastAsia="es-MX"/>
        </w:rPr>
        <w:t>mil</w:t>
      </w:r>
      <w:r w:rsidR="00A91390">
        <w:rPr>
          <w:rFonts w:ascii="Lucida Sans Unicode" w:hAnsi="Lucida Sans Unicode" w:cs="Lucida Sans Unicode"/>
          <w:color w:val="000000"/>
          <w:sz w:val="20"/>
          <w:szCs w:val="20"/>
          <w:lang w:val="es-ES_tradnl" w:eastAsia="es-MX"/>
        </w:rPr>
        <w:t>,</w:t>
      </w:r>
      <w:r w:rsidRPr="0051108E">
        <w:rPr>
          <w:rFonts w:ascii="Lucida Sans Unicode" w:hAnsi="Lucida Sans Unicode" w:cs="Lucida Sans Unicode"/>
          <w:color w:val="000000"/>
          <w:sz w:val="20"/>
          <w:szCs w:val="20"/>
          <w:lang w:val="es-ES_tradnl" w:eastAsia="es-MX"/>
        </w:rPr>
        <w:t xml:space="preserve"> </w:t>
      </w:r>
      <w:r w:rsidR="0051108E" w:rsidRPr="0051108E">
        <w:rPr>
          <w:rFonts w:ascii="Lucida Sans Unicode" w:hAnsi="Lucida Sans Unicode" w:cs="Lucida Sans Unicode"/>
          <w:color w:val="000000"/>
          <w:sz w:val="20"/>
          <w:szCs w:val="20"/>
          <w:lang w:val="es-ES_tradnl" w:eastAsia="es-MX"/>
        </w:rPr>
        <w:t>ciento treinta y seis</w:t>
      </w:r>
      <w:r w:rsidRPr="0051108E">
        <w:rPr>
          <w:rFonts w:ascii="Lucida Sans Unicode" w:hAnsi="Lucida Sans Unicode" w:cs="Lucida Sans Unicode"/>
          <w:color w:val="000000"/>
          <w:sz w:val="20"/>
          <w:szCs w:val="20"/>
          <w:lang w:val="es-ES_tradnl" w:eastAsia="es-MX"/>
        </w:rPr>
        <w:t xml:space="preserve"> pesos </w:t>
      </w:r>
      <w:r w:rsidR="0051108E" w:rsidRPr="0051108E">
        <w:rPr>
          <w:rFonts w:ascii="Lucida Sans Unicode" w:hAnsi="Lucida Sans Unicode" w:cs="Lucida Sans Unicode"/>
          <w:color w:val="000000"/>
          <w:sz w:val="20"/>
          <w:szCs w:val="20"/>
          <w:lang w:val="es-ES_tradnl" w:eastAsia="es-MX"/>
        </w:rPr>
        <w:t>3</w:t>
      </w:r>
      <w:r w:rsidRPr="0051108E">
        <w:rPr>
          <w:rFonts w:ascii="Lucida Sans Unicode" w:hAnsi="Lucida Sans Unicode" w:cs="Lucida Sans Unicode"/>
          <w:color w:val="000000"/>
          <w:sz w:val="20"/>
          <w:szCs w:val="20"/>
          <w:lang w:val="es-ES_tradnl" w:eastAsia="es-MX"/>
        </w:rPr>
        <w:t>0/100 moneda nacional). Lo anterior se muestra en la tabla</w:t>
      </w:r>
      <w:r w:rsidRPr="00B9326A">
        <w:rPr>
          <w:rFonts w:ascii="Lucida Sans Unicode" w:hAnsi="Lucida Sans Unicode" w:cs="Lucida Sans Unicode"/>
          <w:color w:val="000000"/>
          <w:sz w:val="20"/>
          <w:szCs w:val="20"/>
          <w:lang w:val="es-ES_tradnl" w:eastAsia="es-MX"/>
        </w:rPr>
        <w:t xml:space="preserve"> siguiente:</w:t>
      </w:r>
    </w:p>
    <w:p w14:paraId="6B5BB607" w14:textId="77777777" w:rsidR="006838C5" w:rsidRDefault="006838C5" w:rsidP="00F725BF">
      <w:pPr>
        <w:pStyle w:val="Sinespaciado"/>
        <w:jc w:val="both"/>
        <w:rPr>
          <w:rFonts w:ascii="Lucida Sans Unicode" w:hAnsi="Lucida Sans Unicode" w:cs="Lucida Sans Unicode"/>
          <w:color w:val="000000"/>
          <w:sz w:val="20"/>
          <w:szCs w:val="20"/>
          <w:lang w:val="es-ES_tradnl" w:eastAsia="es-MX"/>
        </w:rPr>
      </w:pPr>
    </w:p>
    <w:tbl>
      <w:tblPr>
        <w:tblW w:w="5000" w:type="pct"/>
        <w:tblCellMar>
          <w:left w:w="70" w:type="dxa"/>
          <w:right w:w="70" w:type="dxa"/>
        </w:tblCellMar>
        <w:tblLook w:val="04A0" w:firstRow="1" w:lastRow="0" w:firstColumn="1" w:lastColumn="0" w:noHBand="0" w:noVBand="1"/>
      </w:tblPr>
      <w:tblGrid>
        <w:gridCol w:w="4409"/>
        <w:gridCol w:w="4409"/>
      </w:tblGrid>
      <w:tr w:rsidR="0051108E" w:rsidRPr="0051108E" w14:paraId="6B24E35C" w14:textId="77777777" w:rsidTr="0051108E">
        <w:trPr>
          <w:trHeight w:val="825"/>
        </w:trPr>
        <w:tc>
          <w:tcPr>
            <w:tcW w:w="5000" w:type="pct"/>
            <w:gridSpan w:val="2"/>
            <w:tcBorders>
              <w:top w:val="single" w:sz="8" w:space="0" w:color="BFBFBF"/>
              <w:left w:val="single" w:sz="8" w:space="0" w:color="BFBFBF"/>
              <w:bottom w:val="single" w:sz="4" w:space="0" w:color="BFBFBF"/>
              <w:right w:val="single" w:sz="8" w:space="0" w:color="BFBFBF"/>
            </w:tcBorders>
            <w:shd w:val="clear" w:color="000000" w:fill="4DBBB8"/>
            <w:vAlign w:val="center"/>
            <w:hideMark/>
          </w:tcPr>
          <w:p w14:paraId="324DBBA8"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1.2 Criterio de distribución: 30% en forma igualitaria, 70% en forma proporcional y cantidades resultantes</w:t>
            </w:r>
          </w:p>
        </w:tc>
      </w:tr>
      <w:tr w:rsidR="0051108E" w:rsidRPr="0051108E" w14:paraId="3A2ABEBF" w14:textId="77777777" w:rsidTr="0051108E">
        <w:trPr>
          <w:trHeight w:val="630"/>
        </w:trPr>
        <w:tc>
          <w:tcPr>
            <w:tcW w:w="2500" w:type="pct"/>
            <w:tcBorders>
              <w:top w:val="nil"/>
              <w:left w:val="single" w:sz="8" w:space="0" w:color="BFBFBF"/>
              <w:bottom w:val="single" w:sz="4" w:space="0" w:color="BFBFBF"/>
              <w:right w:val="single" w:sz="4" w:space="0" w:color="BFBFBF"/>
            </w:tcBorders>
            <w:shd w:val="clear" w:color="000000" w:fill="F2F2F2"/>
            <w:noWrap/>
            <w:vAlign w:val="center"/>
            <w:hideMark/>
          </w:tcPr>
          <w:p w14:paraId="01333DA2"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proofErr w:type="gramStart"/>
            <w:r w:rsidRPr="00184F4A">
              <w:rPr>
                <w:rFonts w:ascii="Lucida Sans Unicode" w:eastAsia="Times New Roman" w:hAnsi="Lucida Sans Unicode" w:cs="Lucida Sans Unicode"/>
                <w:b/>
                <w:bCs/>
                <w:color w:val="000000"/>
                <w:sz w:val="18"/>
                <w:szCs w:val="18"/>
                <w:lang w:eastAsia="es-MX"/>
              </w:rPr>
              <w:t>Cantidad a distribuir</w:t>
            </w:r>
            <w:proofErr w:type="gramEnd"/>
          </w:p>
        </w:tc>
        <w:tc>
          <w:tcPr>
            <w:tcW w:w="2500" w:type="pct"/>
            <w:tcBorders>
              <w:top w:val="nil"/>
              <w:left w:val="nil"/>
              <w:bottom w:val="single" w:sz="4" w:space="0" w:color="BFBFBF"/>
              <w:right w:val="single" w:sz="8" w:space="0" w:color="BFBFBF"/>
            </w:tcBorders>
            <w:shd w:val="clear" w:color="000000" w:fill="F2F2F2"/>
            <w:vAlign w:val="center"/>
            <w:hideMark/>
          </w:tcPr>
          <w:p w14:paraId="25D0110C"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$472,811,623.28</w:t>
            </w:r>
          </w:p>
        </w:tc>
      </w:tr>
      <w:tr w:rsidR="0051108E" w:rsidRPr="0051108E" w14:paraId="7FE49A64" w14:textId="77777777" w:rsidTr="0051108E">
        <w:trPr>
          <w:trHeight w:val="630"/>
        </w:trPr>
        <w:tc>
          <w:tcPr>
            <w:tcW w:w="2500" w:type="pct"/>
            <w:tcBorders>
              <w:top w:val="nil"/>
              <w:left w:val="single" w:sz="8" w:space="0" w:color="BFBFBF"/>
              <w:bottom w:val="single" w:sz="4" w:space="0" w:color="BFBFBF"/>
              <w:right w:val="single" w:sz="4" w:space="0" w:color="BFBFBF"/>
            </w:tcBorders>
            <w:shd w:val="clear" w:color="auto" w:fill="auto"/>
            <w:vAlign w:val="center"/>
            <w:hideMark/>
          </w:tcPr>
          <w:p w14:paraId="14E46C02" w14:textId="77777777" w:rsidR="0051108E" w:rsidRPr="00184F4A" w:rsidRDefault="0051108E" w:rsidP="00F725BF">
            <w:pPr>
              <w:spacing w:after="0" w:line="240" w:lineRule="auto"/>
              <w:jc w:val="center"/>
              <w:rPr>
                <w:rFonts w:ascii="Lucida Sans Unicode" w:eastAsia="Times New Roman" w:hAnsi="Lucida Sans Unicode" w:cs="Lucida Sans Unicode"/>
                <w:color w:val="000000"/>
                <w:sz w:val="18"/>
                <w:szCs w:val="18"/>
                <w:lang w:eastAsia="es-MX"/>
              </w:rPr>
            </w:pPr>
            <w:r w:rsidRPr="00184F4A">
              <w:rPr>
                <w:rFonts w:ascii="Lucida Sans Unicode" w:eastAsia="Times New Roman" w:hAnsi="Lucida Sans Unicode" w:cs="Lucida Sans Unicode"/>
                <w:color w:val="000000"/>
                <w:sz w:val="18"/>
                <w:szCs w:val="18"/>
                <w:lang w:eastAsia="es-MX"/>
              </w:rPr>
              <w:t>30% de forma igualitaria</w:t>
            </w:r>
          </w:p>
        </w:tc>
        <w:tc>
          <w:tcPr>
            <w:tcW w:w="2500" w:type="pct"/>
            <w:tcBorders>
              <w:top w:val="nil"/>
              <w:left w:val="nil"/>
              <w:bottom w:val="single" w:sz="4" w:space="0" w:color="BFBFBF"/>
              <w:right w:val="single" w:sz="8" w:space="0" w:color="BFBFBF"/>
            </w:tcBorders>
            <w:shd w:val="clear" w:color="auto" w:fill="auto"/>
            <w:noWrap/>
            <w:vAlign w:val="center"/>
            <w:hideMark/>
          </w:tcPr>
          <w:p w14:paraId="1A1056F4"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$141,843,486.99</w:t>
            </w:r>
          </w:p>
        </w:tc>
      </w:tr>
      <w:tr w:rsidR="0051108E" w:rsidRPr="0051108E" w14:paraId="2EA077A0" w14:textId="77777777" w:rsidTr="0051108E">
        <w:trPr>
          <w:trHeight w:val="630"/>
        </w:trPr>
        <w:tc>
          <w:tcPr>
            <w:tcW w:w="2500" w:type="pct"/>
            <w:tcBorders>
              <w:top w:val="nil"/>
              <w:left w:val="single" w:sz="8" w:space="0" w:color="BFBFBF"/>
              <w:bottom w:val="single" w:sz="8" w:space="0" w:color="BFBFBF"/>
              <w:right w:val="single" w:sz="4" w:space="0" w:color="BFBFBF"/>
            </w:tcBorders>
            <w:shd w:val="clear" w:color="000000" w:fill="A4DCDB"/>
            <w:vAlign w:val="center"/>
            <w:hideMark/>
          </w:tcPr>
          <w:p w14:paraId="0003E0AC" w14:textId="77777777" w:rsidR="0051108E" w:rsidRPr="00184F4A" w:rsidRDefault="0051108E" w:rsidP="00F725BF">
            <w:pPr>
              <w:spacing w:after="0" w:line="240" w:lineRule="auto"/>
              <w:jc w:val="center"/>
              <w:rPr>
                <w:rFonts w:ascii="Lucida Sans Unicode" w:eastAsia="Times New Roman" w:hAnsi="Lucida Sans Unicode" w:cs="Lucida Sans Unicode"/>
                <w:color w:val="000000"/>
                <w:sz w:val="18"/>
                <w:szCs w:val="18"/>
                <w:lang w:eastAsia="es-MX"/>
              </w:rPr>
            </w:pPr>
            <w:r w:rsidRPr="00184F4A">
              <w:rPr>
                <w:rFonts w:ascii="Lucida Sans Unicode" w:eastAsia="Times New Roman" w:hAnsi="Lucida Sans Unicode" w:cs="Lucida Sans Unicode"/>
                <w:color w:val="000000"/>
                <w:sz w:val="18"/>
                <w:szCs w:val="18"/>
                <w:lang w:eastAsia="es-MX"/>
              </w:rPr>
              <w:t>70% de forma proporcional</w:t>
            </w:r>
          </w:p>
        </w:tc>
        <w:tc>
          <w:tcPr>
            <w:tcW w:w="2500" w:type="pct"/>
            <w:tcBorders>
              <w:top w:val="nil"/>
              <w:left w:val="nil"/>
              <w:bottom w:val="single" w:sz="8" w:space="0" w:color="BFBFBF"/>
              <w:right w:val="single" w:sz="8" w:space="0" w:color="BFBFBF"/>
            </w:tcBorders>
            <w:shd w:val="clear" w:color="000000" w:fill="A4DCDB"/>
            <w:noWrap/>
            <w:vAlign w:val="center"/>
            <w:hideMark/>
          </w:tcPr>
          <w:p w14:paraId="2FCEE128"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$330,968,136.30</w:t>
            </w:r>
          </w:p>
        </w:tc>
      </w:tr>
    </w:tbl>
    <w:p w14:paraId="183B1C1B" w14:textId="77777777" w:rsidR="002B531F" w:rsidRPr="00B9326A" w:rsidRDefault="002B531F" w:rsidP="00F725BF">
      <w:pPr>
        <w:pStyle w:val="Sinespaciado"/>
        <w:jc w:val="both"/>
        <w:rPr>
          <w:rFonts w:ascii="Lucida Sans Unicode" w:hAnsi="Lucida Sans Unicode" w:cs="Lucida Sans Unicode"/>
          <w:color w:val="000000"/>
          <w:sz w:val="20"/>
          <w:szCs w:val="20"/>
          <w:lang w:val="es-ES_tradnl" w:eastAsia="es-MX"/>
        </w:rPr>
      </w:pPr>
    </w:p>
    <w:p w14:paraId="4810AC0B" w14:textId="1B2CECF5" w:rsidR="002B531F" w:rsidRDefault="002B531F" w:rsidP="00F725BF">
      <w:pPr>
        <w:pStyle w:val="Sinespaciado"/>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color w:val="000000"/>
          <w:sz w:val="20"/>
          <w:szCs w:val="20"/>
          <w:lang w:val="es-ES_tradnl" w:eastAsia="es-MX"/>
        </w:rPr>
        <w:t xml:space="preserve">El monto equivalente al treinta por ciento de la cantidad a </w:t>
      </w:r>
      <w:r w:rsidR="00B767E7" w:rsidRPr="00B9326A">
        <w:rPr>
          <w:rFonts w:ascii="Lucida Sans Unicode" w:hAnsi="Lucida Sans Unicode" w:cs="Lucida Sans Unicode"/>
          <w:color w:val="000000"/>
          <w:sz w:val="20"/>
          <w:szCs w:val="20"/>
          <w:lang w:val="es-ES_tradnl" w:eastAsia="es-MX"/>
        </w:rPr>
        <w:t>distribuir</w:t>
      </w:r>
      <w:r w:rsidRPr="00B9326A">
        <w:rPr>
          <w:rFonts w:ascii="Lucida Sans Unicode" w:hAnsi="Lucida Sans Unicode" w:cs="Lucida Sans Unicode"/>
          <w:color w:val="000000"/>
          <w:sz w:val="20"/>
          <w:szCs w:val="20"/>
          <w:lang w:val="es-ES_tradnl" w:eastAsia="es-MX"/>
        </w:rPr>
        <w:t xml:space="preserve"> debe dividirse entre </w:t>
      </w:r>
      <w:r w:rsidR="0051108E" w:rsidRPr="0051108E">
        <w:rPr>
          <w:rFonts w:ascii="Lucida Sans Unicode" w:hAnsi="Lucida Sans Unicode" w:cs="Lucida Sans Unicode"/>
          <w:color w:val="000000"/>
          <w:sz w:val="20"/>
          <w:szCs w:val="20"/>
          <w:lang w:val="es-ES_tradnl" w:eastAsia="es-MX"/>
        </w:rPr>
        <w:t>cinco</w:t>
      </w:r>
      <w:r w:rsidRPr="0051108E">
        <w:rPr>
          <w:rFonts w:ascii="Lucida Sans Unicode" w:hAnsi="Lucida Sans Unicode" w:cs="Lucida Sans Unicode"/>
          <w:color w:val="000000"/>
          <w:sz w:val="20"/>
          <w:szCs w:val="20"/>
          <w:lang w:val="es-ES_tradnl" w:eastAsia="es-MX"/>
        </w:rPr>
        <w:t xml:space="preserve"> (partidos con derecho a recibir financiamiento), en este caso, a los partidos políticos Acción Nacional, Revolucionario Institucional, Verde Ecologista de México, Movimiento Ciudadano</w:t>
      </w:r>
      <w:r w:rsidR="0051108E" w:rsidRPr="0051108E">
        <w:rPr>
          <w:rFonts w:ascii="Lucida Sans Unicode" w:hAnsi="Lucida Sans Unicode" w:cs="Lucida Sans Unicode"/>
          <w:color w:val="000000"/>
          <w:sz w:val="20"/>
          <w:szCs w:val="20"/>
          <w:lang w:val="es-ES_tradnl" w:eastAsia="es-MX"/>
        </w:rPr>
        <w:t xml:space="preserve"> y</w:t>
      </w:r>
      <w:r w:rsidRPr="0051108E">
        <w:rPr>
          <w:rFonts w:ascii="Lucida Sans Unicode" w:hAnsi="Lucida Sans Unicode" w:cs="Lucida Sans Unicode"/>
          <w:color w:val="000000"/>
          <w:sz w:val="20"/>
          <w:szCs w:val="20"/>
          <w:lang w:val="es-ES_tradnl" w:eastAsia="es-MX"/>
        </w:rPr>
        <w:t xml:space="preserve"> Morena, </w:t>
      </w:r>
      <w:r w:rsidRPr="00B9326A">
        <w:rPr>
          <w:rFonts w:ascii="Lucida Sans Unicode" w:hAnsi="Lucida Sans Unicode" w:cs="Lucida Sans Unicode"/>
          <w:color w:val="000000"/>
          <w:sz w:val="20"/>
          <w:szCs w:val="20"/>
          <w:lang w:val="es-ES_tradnl" w:eastAsia="es-MX"/>
        </w:rPr>
        <w:t>por lo que a cada uno de los anteriores corresponde la cantidad referida en la tabla siguiente:</w:t>
      </w:r>
    </w:p>
    <w:p w14:paraId="507EE258" w14:textId="77777777" w:rsidR="00187AA6" w:rsidRDefault="00187AA6" w:rsidP="00F725BF">
      <w:pPr>
        <w:pStyle w:val="Sinespaciado"/>
        <w:jc w:val="both"/>
        <w:rPr>
          <w:rFonts w:ascii="Lucida Sans Unicode" w:hAnsi="Lucida Sans Unicode" w:cs="Lucida Sans Unicode"/>
          <w:color w:val="000000"/>
          <w:sz w:val="20"/>
          <w:szCs w:val="20"/>
          <w:lang w:val="es-ES_tradnl" w:eastAsia="es-MX"/>
        </w:rPr>
      </w:pPr>
    </w:p>
    <w:p w14:paraId="03047ADD" w14:textId="77777777" w:rsidR="00B767E7" w:rsidRDefault="00B767E7" w:rsidP="00F725BF">
      <w:pPr>
        <w:pStyle w:val="Sinespaciado"/>
        <w:jc w:val="both"/>
        <w:rPr>
          <w:rFonts w:ascii="Lucida Sans Unicode" w:hAnsi="Lucida Sans Unicode" w:cs="Lucida Sans Unicode"/>
          <w:color w:val="000000"/>
          <w:sz w:val="20"/>
          <w:szCs w:val="20"/>
          <w:lang w:val="es-ES_tradnl" w:eastAsia="es-MX"/>
        </w:rPr>
      </w:pPr>
    </w:p>
    <w:p w14:paraId="7A50E2AD" w14:textId="77777777" w:rsidR="00B767E7" w:rsidRDefault="00B767E7" w:rsidP="00F725BF">
      <w:pPr>
        <w:pStyle w:val="Sinespaciado"/>
        <w:jc w:val="both"/>
        <w:rPr>
          <w:rFonts w:ascii="Lucida Sans Unicode" w:hAnsi="Lucida Sans Unicode" w:cs="Lucida Sans Unicode"/>
          <w:color w:val="000000"/>
          <w:sz w:val="20"/>
          <w:szCs w:val="20"/>
          <w:lang w:val="es-ES_tradnl" w:eastAsia="es-MX"/>
        </w:rPr>
      </w:pPr>
    </w:p>
    <w:tbl>
      <w:tblPr>
        <w:tblW w:w="5000" w:type="pct"/>
        <w:tblCellMar>
          <w:left w:w="70" w:type="dxa"/>
          <w:right w:w="70" w:type="dxa"/>
        </w:tblCellMar>
        <w:tblLook w:val="04A0" w:firstRow="1" w:lastRow="0" w:firstColumn="1" w:lastColumn="0" w:noHBand="0" w:noVBand="1"/>
      </w:tblPr>
      <w:tblGrid>
        <w:gridCol w:w="4409"/>
        <w:gridCol w:w="4409"/>
      </w:tblGrid>
      <w:tr w:rsidR="0051108E" w:rsidRPr="0051108E" w14:paraId="33A99567" w14:textId="77777777" w:rsidTr="0051108E">
        <w:trPr>
          <w:trHeight w:val="855"/>
        </w:trPr>
        <w:tc>
          <w:tcPr>
            <w:tcW w:w="5000" w:type="pct"/>
            <w:gridSpan w:val="2"/>
            <w:tcBorders>
              <w:top w:val="single" w:sz="8" w:space="0" w:color="BFBFBF"/>
              <w:left w:val="single" w:sz="8" w:space="0" w:color="BFBFBF"/>
              <w:bottom w:val="single" w:sz="8" w:space="0" w:color="BFBFBF"/>
              <w:right w:val="single" w:sz="8" w:space="0" w:color="BFBFBF"/>
            </w:tcBorders>
            <w:shd w:val="clear" w:color="000000" w:fill="4DBBB8"/>
            <w:vAlign w:val="center"/>
            <w:hideMark/>
          </w:tcPr>
          <w:p w14:paraId="73C3A54E"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lastRenderedPageBreak/>
              <w:t>1.3 Distribución de la parte igualitaria: 30% de la cantidad a distribuir</w:t>
            </w:r>
            <w:r w:rsidRPr="00184F4A">
              <w:rPr>
                <w:rFonts w:ascii="Lucida Sans Unicode" w:eastAsia="Times New Roman" w:hAnsi="Lucida Sans Unicode" w:cs="Lucida Sans Unicode"/>
                <w:b/>
                <w:bCs/>
                <w:color w:val="000000"/>
                <w:sz w:val="18"/>
                <w:szCs w:val="18"/>
                <w:lang w:eastAsia="es-MX"/>
              </w:rPr>
              <w:br/>
            </w:r>
            <w:r w:rsidRPr="00184F4A">
              <w:rPr>
                <w:rFonts w:ascii="Lucida Sans Unicode" w:eastAsia="Times New Roman" w:hAnsi="Lucida Sans Unicode" w:cs="Lucida Sans Unicode"/>
                <w:i/>
                <w:iCs/>
                <w:color w:val="000000"/>
                <w:sz w:val="18"/>
                <w:szCs w:val="18"/>
                <w:lang w:eastAsia="es-MX"/>
              </w:rPr>
              <w:t>Artículos 13 CPEJ, 51 de la LGPP y 46 del CEEJ.</w:t>
            </w:r>
          </w:p>
        </w:tc>
      </w:tr>
      <w:tr w:rsidR="0051108E" w:rsidRPr="0051108E" w14:paraId="536ADC56" w14:textId="77777777" w:rsidTr="0051108E">
        <w:trPr>
          <w:trHeight w:val="642"/>
        </w:trPr>
        <w:tc>
          <w:tcPr>
            <w:tcW w:w="2500" w:type="pct"/>
            <w:tcBorders>
              <w:top w:val="nil"/>
              <w:left w:val="single" w:sz="8" w:space="0" w:color="BFBFBF"/>
              <w:bottom w:val="single" w:sz="4" w:space="0" w:color="BFBFBF"/>
              <w:right w:val="single" w:sz="4" w:space="0" w:color="BFBFBF"/>
            </w:tcBorders>
            <w:shd w:val="clear" w:color="auto" w:fill="auto"/>
            <w:vAlign w:val="center"/>
            <w:hideMark/>
          </w:tcPr>
          <w:p w14:paraId="0BD551D5" w14:textId="77777777" w:rsidR="0051108E" w:rsidRPr="00184F4A" w:rsidRDefault="0051108E" w:rsidP="00F725BF">
            <w:pPr>
              <w:spacing w:after="0" w:line="240" w:lineRule="auto"/>
              <w:jc w:val="center"/>
              <w:rPr>
                <w:rFonts w:ascii="Lucida Sans Unicode" w:eastAsia="Times New Roman" w:hAnsi="Lucida Sans Unicode" w:cs="Lucida Sans Unicode"/>
                <w:color w:val="000000"/>
                <w:sz w:val="18"/>
                <w:szCs w:val="18"/>
                <w:lang w:eastAsia="es-MX"/>
              </w:rPr>
            </w:pPr>
            <w:r w:rsidRPr="00184F4A">
              <w:rPr>
                <w:rFonts w:ascii="Lucida Sans Unicode" w:eastAsia="Times New Roman" w:hAnsi="Lucida Sans Unicode" w:cs="Lucida Sans Unicode"/>
                <w:color w:val="000000"/>
                <w:sz w:val="18"/>
                <w:szCs w:val="18"/>
                <w:lang w:eastAsia="es-MX"/>
              </w:rPr>
              <w:t>Cantidad en la parte igualitaria</w:t>
            </w:r>
          </w:p>
        </w:tc>
        <w:tc>
          <w:tcPr>
            <w:tcW w:w="2500" w:type="pct"/>
            <w:tcBorders>
              <w:top w:val="nil"/>
              <w:left w:val="nil"/>
              <w:bottom w:val="single" w:sz="4" w:space="0" w:color="BFBFBF"/>
              <w:right w:val="single" w:sz="8" w:space="0" w:color="BFBFBF"/>
            </w:tcBorders>
            <w:shd w:val="clear" w:color="auto" w:fill="auto"/>
            <w:vAlign w:val="center"/>
            <w:hideMark/>
          </w:tcPr>
          <w:p w14:paraId="11B121D0"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$141,843,486.99</w:t>
            </w:r>
          </w:p>
        </w:tc>
      </w:tr>
      <w:tr w:rsidR="0051108E" w:rsidRPr="0051108E" w14:paraId="549A989B" w14:textId="77777777" w:rsidTr="0051108E">
        <w:trPr>
          <w:trHeight w:val="642"/>
        </w:trPr>
        <w:tc>
          <w:tcPr>
            <w:tcW w:w="2500" w:type="pct"/>
            <w:tcBorders>
              <w:top w:val="nil"/>
              <w:left w:val="single" w:sz="8" w:space="0" w:color="BFBFBF"/>
              <w:bottom w:val="single" w:sz="4" w:space="0" w:color="BFBFBF"/>
              <w:right w:val="single" w:sz="4" w:space="0" w:color="BFBFBF"/>
            </w:tcBorders>
            <w:shd w:val="clear" w:color="auto" w:fill="auto"/>
            <w:vAlign w:val="center"/>
            <w:hideMark/>
          </w:tcPr>
          <w:p w14:paraId="4593BCCA" w14:textId="77777777" w:rsidR="0051108E" w:rsidRPr="00184F4A" w:rsidRDefault="0051108E" w:rsidP="00F725BF">
            <w:pPr>
              <w:spacing w:after="0" w:line="240" w:lineRule="auto"/>
              <w:jc w:val="center"/>
              <w:rPr>
                <w:rFonts w:ascii="Lucida Sans Unicode" w:eastAsia="Times New Roman" w:hAnsi="Lucida Sans Unicode" w:cs="Lucida Sans Unicode"/>
                <w:color w:val="000000"/>
                <w:sz w:val="18"/>
                <w:szCs w:val="18"/>
                <w:lang w:eastAsia="es-MX"/>
              </w:rPr>
            </w:pPr>
            <w:r w:rsidRPr="00184F4A">
              <w:rPr>
                <w:rFonts w:ascii="Lucida Sans Unicode" w:eastAsia="Times New Roman" w:hAnsi="Lucida Sans Unicode" w:cs="Lucida Sans Unicode"/>
                <w:color w:val="000000"/>
                <w:sz w:val="18"/>
                <w:szCs w:val="18"/>
                <w:lang w:eastAsia="es-MX"/>
              </w:rPr>
              <w:t>Partidos políticos con derecho a recibirlo</w:t>
            </w:r>
          </w:p>
        </w:tc>
        <w:tc>
          <w:tcPr>
            <w:tcW w:w="2500" w:type="pct"/>
            <w:tcBorders>
              <w:top w:val="nil"/>
              <w:left w:val="nil"/>
              <w:bottom w:val="single" w:sz="4" w:space="0" w:color="BFBFBF"/>
              <w:right w:val="single" w:sz="8" w:space="0" w:color="BFBFBF"/>
            </w:tcBorders>
            <w:shd w:val="clear" w:color="auto" w:fill="auto"/>
            <w:vAlign w:val="center"/>
            <w:hideMark/>
          </w:tcPr>
          <w:p w14:paraId="4FBE5A4A" w14:textId="3D4588D8"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5</w:t>
            </w:r>
          </w:p>
        </w:tc>
      </w:tr>
      <w:tr w:rsidR="0051108E" w:rsidRPr="0051108E" w14:paraId="598FA5D7" w14:textId="77777777" w:rsidTr="0051108E">
        <w:trPr>
          <w:trHeight w:val="642"/>
        </w:trPr>
        <w:tc>
          <w:tcPr>
            <w:tcW w:w="2500" w:type="pct"/>
            <w:tcBorders>
              <w:top w:val="nil"/>
              <w:left w:val="single" w:sz="8" w:space="0" w:color="BFBFBF"/>
              <w:bottom w:val="single" w:sz="8" w:space="0" w:color="BFBFBF"/>
              <w:right w:val="single" w:sz="4" w:space="0" w:color="BFBFBF"/>
            </w:tcBorders>
            <w:shd w:val="clear" w:color="000000" w:fill="A4DCDB"/>
            <w:vAlign w:val="center"/>
            <w:hideMark/>
          </w:tcPr>
          <w:p w14:paraId="49DD5656" w14:textId="1D79C0D7" w:rsidR="0051108E" w:rsidRPr="00184F4A" w:rsidRDefault="004E3940" w:rsidP="00F725BF">
            <w:pPr>
              <w:spacing w:after="0" w:line="240" w:lineRule="auto"/>
              <w:jc w:val="center"/>
              <w:rPr>
                <w:rFonts w:ascii="Lucida Sans Unicode" w:eastAsia="Times New Roman" w:hAnsi="Lucida Sans Unicode" w:cs="Lucida Sans Unicode"/>
                <w:b/>
                <w:bCs/>
                <w:color w:val="000000"/>
                <w:sz w:val="18"/>
                <w:szCs w:val="18"/>
                <w:lang w:eastAsia="es-MX"/>
              </w:rPr>
            </w:pPr>
            <w:proofErr w:type="gramStart"/>
            <w:r w:rsidRPr="00184F4A">
              <w:rPr>
                <w:rFonts w:ascii="Lucida Sans Unicode" w:eastAsia="Times New Roman" w:hAnsi="Lucida Sans Unicode" w:cs="Lucida Sans Unicode"/>
                <w:b/>
                <w:bCs/>
                <w:color w:val="000000"/>
                <w:sz w:val="18"/>
                <w:szCs w:val="18"/>
                <w:lang w:eastAsia="es-MX"/>
              </w:rPr>
              <w:t xml:space="preserve">Cantidad </w:t>
            </w:r>
            <w:r>
              <w:rPr>
                <w:rFonts w:ascii="Lucida Sans Unicode" w:eastAsia="Times New Roman" w:hAnsi="Lucida Sans Unicode" w:cs="Lucida Sans Unicode"/>
                <w:b/>
                <w:bCs/>
                <w:color w:val="000000"/>
                <w:sz w:val="18"/>
                <w:szCs w:val="18"/>
                <w:lang w:eastAsia="es-MX"/>
              </w:rPr>
              <w:t xml:space="preserve">a </w:t>
            </w:r>
            <w:r w:rsidRPr="00184F4A">
              <w:rPr>
                <w:rFonts w:ascii="Lucida Sans Unicode" w:eastAsia="Times New Roman" w:hAnsi="Lucida Sans Unicode" w:cs="Lucida Sans Unicode"/>
                <w:b/>
                <w:bCs/>
                <w:color w:val="000000"/>
                <w:sz w:val="18"/>
                <w:szCs w:val="18"/>
                <w:lang w:eastAsia="es-MX"/>
              </w:rPr>
              <w:t>entregar</w:t>
            </w:r>
            <w:proofErr w:type="gramEnd"/>
            <w:r w:rsidR="0051108E" w:rsidRPr="00184F4A">
              <w:rPr>
                <w:rFonts w:ascii="Lucida Sans Unicode" w:eastAsia="Times New Roman" w:hAnsi="Lucida Sans Unicode" w:cs="Lucida Sans Unicode"/>
                <w:b/>
                <w:bCs/>
                <w:color w:val="000000"/>
                <w:sz w:val="18"/>
                <w:szCs w:val="18"/>
                <w:lang w:eastAsia="es-MX"/>
              </w:rPr>
              <w:t xml:space="preserve"> por partido político</w:t>
            </w:r>
          </w:p>
        </w:tc>
        <w:tc>
          <w:tcPr>
            <w:tcW w:w="2500" w:type="pct"/>
            <w:tcBorders>
              <w:top w:val="nil"/>
              <w:left w:val="nil"/>
              <w:bottom w:val="single" w:sz="4" w:space="0" w:color="BFBFBF"/>
              <w:right w:val="single" w:sz="8" w:space="0" w:color="BFBFBF"/>
            </w:tcBorders>
            <w:shd w:val="clear" w:color="000000" w:fill="A4DCDB"/>
            <w:vAlign w:val="center"/>
            <w:hideMark/>
          </w:tcPr>
          <w:p w14:paraId="4B460DE3"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$28,368,697.40</w:t>
            </w:r>
          </w:p>
        </w:tc>
      </w:tr>
    </w:tbl>
    <w:p w14:paraId="50312535" w14:textId="77777777" w:rsidR="00187AA6" w:rsidRPr="00B9326A" w:rsidRDefault="00187AA6" w:rsidP="00F725BF">
      <w:pPr>
        <w:pStyle w:val="Sinespaciado"/>
        <w:jc w:val="both"/>
        <w:rPr>
          <w:rFonts w:ascii="Lucida Sans Unicode" w:hAnsi="Lucida Sans Unicode" w:cs="Lucida Sans Unicode"/>
          <w:color w:val="000000"/>
          <w:sz w:val="20"/>
          <w:szCs w:val="20"/>
          <w:lang w:val="es-ES_tradnl" w:eastAsia="es-MX"/>
        </w:rPr>
      </w:pPr>
    </w:p>
    <w:p w14:paraId="1101DE90" w14:textId="423B3E86" w:rsidR="002B531F" w:rsidRPr="00B9326A" w:rsidRDefault="003E6004" w:rsidP="00F725BF">
      <w:pPr>
        <w:pStyle w:val="Sinespaciado"/>
        <w:jc w:val="both"/>
        <w:rPr>
          <w:rFonts w:ascii="Lucida Sans Unicode" w:hAnsi="Lucida Sans Unicode" w:cs="Lucida Sans Unicode"/>
          <w:color w:val="000000"/>
          <w:sz w:val="20"/>
          <w:szCs w:val="20"/>
          <w:lang w:val="es-ES_tradnl" w:eastAsia="es-MX"/>
        </w:rPr>
      </w:pPr>
      <w:r>
        <w:rPr>
          <w:rFonts w:ascii="Lucida Sans Unicode" w:hAnsi="Lucida Sans Unicode" w:cs="Lucida Sans Unicode"/>
          <w:color w:val="000000"/>
          <w:sz w:val="20"/>
          <w:szCs w:val="20"/>
          <w:lang w:val="es-ES_tradnl" w:eastAsia="es-MX"/>
        </w:rPr>
        <w:t>E</w:t>
      </w:r>
      <w:r w:rsidR="002B531F" w:rsidRPr="00B9326A">
        <w:rPr>
          <w:rFonts w:ascii="Lucida Sans Unicode" w:hAnsi="Lucida Sans Unicode" w:cs="Lucida Sans Unicode"/>
          <w:color w:val="000000"/>
          <w:sz w:val="20"/>
          <w:szCs w:val="20"/>
          <w:lang w:val="es-ES_tradnl" w:eastAsia="es-MX"/>
        </w:rPr>
        <w:t xml:space="preserve">n ese orden, deberá distribuirse a cada partido político con derecho a recibir financiamiento público </w:t>
      </w:r>
      <w:r w:rsidR="002B531F" w:rsidRPr="0051108E">
        <w:rPr>
          <w:rFonts w:ascii="Lucida Sans Unicode" w:hAnsi="Lucida Sans Unicode" w:cs="Lucida Sans Unicode"/>
          <w:color w:val="000000"/>
          <w:sz w:val="20"/>
          <w:szCs w:val="20"/>
          <w:lang w:val="es-ES_tradnl" w:eastAsia="es-MX"/>
        </w:rPr>
        <w:t xml:space="preserve">local, respecto al treinta por ciento a distribuirse de forma igualitaria la cantidad equivalente a </w:t>
      </w:r>
      <w:r w:rsidR="002B531F" w:rsidRPr="0051108E">
        <w:rPr>
          <w:rFonts w:ascii="Lucida Sans Unicode" w:hAnsi="Lucida Sans Unicode" w:cs="Lucida Sans Unicode"/>
          <w:b/>
          <w:color w:val="000000"/>
          <w:sz w:val="20"/>
          <w:szCs w:val="20"/>
          <w:lang w:eastAsia="es-MX"/>
        </w:rPr>
        <w:t>$</w:t>
      </w:r>
      <w:r w:rsidR="0051108E" w:rsidRPr="0051108E">
        <w:rPr>
          <w:rFonts w:ascii="Lucida Sans Unicode" w:hAnsi="Lucida Sans Unicode" w:cs="Lucida Sans Unicode"/>
          <w:b/>
          <w:color w:val="000000"/>
          <w:sz w:val="20"/>
          <w:szCs w:val="20"/>
          <w:lang w:eastAsia="es-MX"/>
        </w:rPr>
        <w:t>28,368,697.40</w:t>
      </w:r>
      <w:r w:rsidR="002B531F" w:rsidRPr="0051108E">
        <w:rPr>
          <w:rFonts w:ascii="Lucida Sans Unicode" w:hAnsi="Lucida Sans Unicode" w:cs="Lucida Sans Unicode"/>
          <w:bCs/>
          <w:color w:val="000000"/>
          <w:sz w:val="20"/>
          <w:szCs w:val="20"/>
          <w:lang w:eastAsia="es-MX"/>
        </w:rPr>
        <w:t xml:space="preserve"> </w:t>
      </w:r>
      <w:r w:rsidR="002B531F" w:rsidRPr="0051108E">
        <w:rPr>
          <w:rFonts w:ascii="Lucida Sans Unicode" w:hAnsi="Lucida Sans Unicode" w:cs="Lucida Sans Unicode"/>
          <w:color w:val="000000"/>
          <w:sz w:val="20"/>
          <w:szCs w:val="20"/>
          <w:lang w:val="es-ES_tradnl" w:eastAsia="es-MX"/>
        </w:rPr>
        <w:t>(</w:t>
      </w:r>
      <w:r w:rsidR="0051108E" w:rsidRPr="0051108E">
        <w:rPr>
          <w:rFonts w:ascii="Lucida Sans Unicode" w:hAnsi="Lucida Sans Unicode" w:cs="Lucida Sans Unicode"/>
          <w:color w:val="000000"/>
          <w:sz w:val="20"/>
          <w:szCs w:val="20"/>
          <w:lang w:val="es-ES_tradnl" w:eastAsia="es-MX"/>
        </w:rPr>
        <w:t>veintiocho</w:t>
      </w:r>
      <w:r w:rsidR="002B531F" w:rsidRPr="0051108E">
        <w:rPr>
          <w:rFonts w:ascii="Lucida Sans Unicode" w:hAnsi="Lucida Sans Unicode" w:cs="Lucida Sans Unicode"/>
          <w:color w:val="000000"/>
          <w:sz w:val="20"/>
          <w:szCs w:val="20"/>
          <w:lang w:val="es-ES_tradnl" w:eastAsia="es-MX"/>
        </w:rPr>
        <w:t xml:space="preserve"> millones</w:t>
      </w:r>
      <w:r w:rsidR="00107BE1">
        <w:rPr>
          <w:rFonts w:ascii="Lucida Sans Unicode" w:hAnsi="Lucida Sans Unicode" w:cs="Lucida Sans Unicode"/>
          <w:color w:val="000000"/>
          <w:sz w:val="20"/>
          <w:szCs w:val="20"/>
          <w:lang w:val="es-ES_tradnl" w:eastAsia="es-MX"/>
        </w:rPr>
        <w:t>,</w:t>
      </w:r>
      <w:r w:rsidR="002B531F" w:rsidRPr="0051108E">
        <w:rPr>
          <w:rFonts w:ascii="Lucida Sans Unicode" w:hAnsi="Lucida Sans Unicode" w:cs="Lucida Sans Unicode"/>
          <w:color w:val="000000"/>
          <w:sz w:val="20"/>
          <w:szCs w:val="20"/>
          <w:lang w:val="es-ES_tradnl" w:eastAsia="es-MX"/>
        </w:rPr>
        <w:t xml:space="preserve"> </w:t>
      </w:r>
      <w:r w:rsidR="0051108E" w:rsidRPr="0051108E">
        <w:rPr>
          <w:rFonts w:ascii="Lucida Sans Unicode" w:hAnsi="Lucida Sans Unicode" w:cs="Lucida Sans Unicode"/>
          <w:color w:val="000000"/>
          <w:sz w:val="20"/>
          <w:szCs w:val="20"/>
          <w:lang w:val="es-ES_tradnl" w:eastAsia="es-MX"/>
        </w:rPr>
        <w:t>trescientos sesenta y ocho</w:t>
      </w:r>
      <w:r w:rsidR="002B531F" w:rsidRPr="0051108E">
        <w:rPr>
          <w:rFonts w:ascii="Lucida Sans Unicode" w:hAnsi="Lucida Sans Unicode" w:cs="Lucida Sans Unicode"/>
          <w:color w:val="000000"/>
          <w:sz w:val="20"/>
          <w:szCs w:val="20"/>
          <w:lang w:val="es-ES_tradnl" w:eastAsia="es-MX"/>
        </w:rPr>
        <w:t xml:space="preserve"> mil</w:t>
      </w:r>
      <w:r w:rsidR="00107BE1">
        <w:rPr>
          <w:rFonts w:ascii="Lucida Sans Unicode" w:hAnsi="Lucida Sans Unicode" w:cs="Lucida Sans Unicode"/>
          <w:color w:val="000000"/>
          <w:sz w:val="20"/>
          <w:szCs w:val="20"/>
          <w:lang w:val="es-ES_tradnl" w:eastAsia="es-MX"/>
        </w:rPr>
        <w:t>,</w:t>
      </w:r>
      <w:r w:rsidR="002B531F" w:rsidRPr="0051108E">
        <w:rPr>
          <w:rFonts w:ascii="Lucida Sans Unicode" w:hAnsi="Lucida Sans Unicode" w:cs="Lucida Sans Unicode"/>
          <w:color w:val="000000"/>
          <w:sz w:val="20"/>
          <w:szCs w:val="20"/>
          <w:lang w:val="es-ES_tradnl" w:eastAsia="es-MX"/>
        </w:rPr>
        <w:t xml:space="preserve"> seiscientos </w:t>
      </w:r>
      <w:r w:rsidR="0051108E" w:rsidRPr="0051108E">
        <w:rPr>
          <w:rFonts w:ascii="Lucida Sans Unicode" w:hAnsi="Lucida Sans Unicode" w:cs="Lucida Sans Unicode"/>
          <w:color w:val="000000"/>
          <w:sz w:val="20"/>
          <w:szCs w:val="20"/>
          <w:lang w:val="es-ES_tradnl" w:eastAsia="es-MX"/>
        </w:rPr>
        <w:t>noventa y siete</w:t>
      </w:r>
      <w:r w:rsidR="002B531F" w:rsidRPr="0051108E">
        <w:rPr>
          <w:rFonts w:ascii="Lucida Sans Unicode" w:hAnsi="Lucida Sans Unicode" w:cs="Lucida Sans Unicode"/>
          <w:color w:val="000000"/>
          <w:sz w:val="20"/>
          <w:szCs w:val="20"/>
          <w:lang w:val="es-ES_tradnl" w:eastAsia="es-MX"/>
        </w:rPr>
        <w:t xml:space="preserve"> pesos </w:t>
      </w:r>
      <w:r w:rsidR="0051108E" w:rsidRPr="0051108E">
        <w:rPr>
          <w:rFonts w:ascii="Lucida Sans Unicode" w:hAnsi="Lucida Sans Unicode" w:cs="Lucida Sans Unicode"/>
          <w:color w:val="000000"/>
          <w:sz w:val="20"/>
          <w:szCs w:val="20"/>
          <w:lang w:val="es-ES_tradnl" w:eastAsia="es-MX"/>
        </w:rPr>
        <w:t>40</w:t>
      </w:r>
      <w:r w:rsidR="002B531F" w:rsidRPr="0051108E">
        <w:rPr>
          <w:rFonts w:ascii="Lucida Sans Unicode" w:hAnsi="Lucida Sans Unicode" w:cs="Lucida Sans Unicode"/>
          <w:color w:val="000000"/>
          <w:sz w:val="20"/>
          <w:szCs w:val="20"/>
          <w:lang w:val="es-ES_tradnl" w:eastAsia="es-MX"/>
        </w:rPr>
        <w:t>/100 moneda nacional).</w:t>
      </w:r>
    </w:p>
    <w:p w14:paraId="0FC3FB5B" w14:textId="77777777" w:rsidR="002B531F" w:rsidRPr="00B9326A" w:rsidRDefault="002B531F" w:rsidP="00F725BF">
      <w:pPr>
        <w:pStyle w:val="Sinespaciado"/>
        <w:jc w:val="both"/>
        <w:rPr>
          <w:rFonts w:ascii="Lucida Sans Unicode" w:hAnsi="Lucida Sans Unicode" w:cs="Lucida Sans Unicode"/>
          <w:color w:val="000000"/>
          <w:sz w:val="20"/>
          <w:szCs w:val="20"/>
          <w:lang w:val="es-ES_tradnl" w:eastAsia="es-MX"/>
        </w:rPr>
      </w:pPr>
    </w:p>
    <w:p w14:paraId="6C8E78A5" w14:textId="0B2A2A39" w:rsidR="002B531F" w:rsidRDefault="002B531F" w:rsidP="00F725BF">
      <w:pPr>
        <w:pStyle w:val="Sinespaciado"/>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color w:val="000000"/>
          <w:sz w:val="20"/>
          <w:szCs w:val="20"/>
          <w:lang w:val="es-ES_tradnl" w:eastAsia="es-MX"/>
        </w:rPr>
        <w:t>Por lo que ve, a la cantidad correspondiente al total del financiamiento que debe destinarse a los partidos políticos</w:t>
      </w:r>
      <w:r w:rsidR="00107BE1">
        <w:rPr>
          <w:rFonts w:ascii="Lucida Sans Unicode" w:hAnsi="Lucida Sans Unicode" w:cs="Lucida Sans Unicode"/>
          <w:color w:val="000000"/>
          <w:sz w:val="20"/>
          <w:szCs w:val="20"/>
          <w:lang w:val="es-ES_tradnl" w:eastAsia="es-MX"/>
        </w:rPr>
        <w:t>,</w:t>
      </w:r>
      <w:r w:rsidRPr="00B9326A">
        <w:rPr>
          <w:rFonts w:ascii="Lucida Sans Unicode" w:hAnsi="Lucida Sans Unicode" w:cs="Lucida Sans Unicode"/>
          <w:color w:val="000000"/>
          <w:sz w:val="20"/>
          <w:szCs w:val="20"/>
          <w:lang w:val="es-ES_tradnl" w:eastAsia="es-MX"/>
        </w:rPr>
        <w:t xml:space="preserve"> conforme al porcentaje de la votación obtenida por cada uno de ellos, se muestra a continuación:</w:t>
      </w:r>
    </w:p>
    <w:p w14:paraId="12E00B1E" w14:textId="77777777" w:rsidR="007C103C" w:rsidRDefault="007C103C" w:rsidP="00F725BF">
      <w:pPr>
        <w:pStyle w:val="Sinespaciado"/>
        <w:jc w:val="both"/>
        <w:rPr>
          <w:rFonts w:ascii="Lucida Sans Unicode" w:hAnsi="Lucida Sans Unicode" w:cs="Lucida Sans Unicode"/>
          <w:color w:val="000000"/>
          <w:sz w:val="20"/>
          <w:szCs w:val="20"/>
          <w:lang w:val="es-ES_tradnl" w:eastAsia="es-MX"/>
        </w:rPr>
      </w:pPr>
    </w:p>
    <w:tbl>
      <w:tblPr>
        <w:tblW w:w="5000" w:type="pct"/>
        <w:tblCellMar>
          <w:left w:w="70" w:type="dxa"/>
          <w:right w:w="70" w:type="dxa"/>
        </w:tblCellMar>
        <w:tblLook w:val="04A0" w:firstRow="1" w:lastRow="0" w:firstColumn="1" w:lastColumn="0" w:noHBand="0" w:noVBand="1"/>
      </w:tblPr>
      <w:tblGrid>
        <w:gridCol w:w="1579"/>
        <w:gridCol w:w="1921"/>
        <w:gridCol w:w="3305"/>
        <w:gridCol w:w="2023"/>
      </w:tblGrid>
      <w:tr w:rsidR="0051108E" w:rsidRPr="0051108E" w14:paraId="1507B995" w14:textId="77777777" w:rsidTr="0051108E">
        <w:trPr>
          <w:trHeight w:val="435"/>
        </w:trPr>
        <w:tc>
          <w:tcPr>
            <w:tcW w:w="5000" w:type="pct"/>
            <w:gridSpan w:val="4"/>
            <w:tcBorders>
              <w:top w:val="single" w:sz="4" w:space="0" w:color="BFBFBF"/>
              <w:left w:val="single" w:sz="4" w:space="0" w:color="BFBFBF"/>
              <w:bottom w:val="single" w:sz="4" w:space="0" w:color="BFBFBF"/>
              <w:right w:val="single" w:sz="4" w:space="0" w:color="BFBFBF"/>
            </w:tcBorders>
            <w:shd w:val="clear" w:color="000000" w:fill="4DBBB8"/>
            <w:noWrap/>
            <w:vAlign w:val="center"/>
            <w:hideMark/>
          </w:tcPr>
          <w:p w14:paraId="29A4095B"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1.4 Distribución de la parte proporcional: 70% de la cantidad a distribuir</w:t>
            </w:r>
          </w:p>
        </w:tc>
      </w:tr>
      <w:tr w:rsidR="0051108E" w:rsidRPr="0051108E" w14:paraId="794AEE95" w14:textId="77777777" w:rsidTr="0051108E">
        <w:trPr>
          <w:trHeight w:val="642"/>
        </w:trPr>
        <w:tc>
          <w:tcPr>
            <w:tcW w:w="1981" w:type="pct"/>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4675494"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70% de la cantidad a distribuir</w:t>
            </w:r>
          </w:p>
        </w:tc>
        <w:tc>
          <w:tcPr>
            <w:tcW w:w="3019" w:type="pct"/>
            <w:gridSpan w:val="2"/>
            <w:tcBorders>
              <w:top w:val="single" w:sz="4" w:space="0" w:color="BFBFBF"/>
              <w:left w:val="nil"/>
              <w:bottom w:val="single" w:sz="4" w:space="0" w:color="BFBFBF"/>
              <w:right w:val="single" w:sz="4" w:space="0" w:color="BFBFBF"/>
            </w:tcBorders>
            <w:shd w:val="clear" w:color="auto" w:fill="auto"/>
            <w:noWrap/>
            <w:vAlign w:val="center"/>
            <w:hideMark/>
          </w:tcPr>
          <w:p w14:paraId="6B24AE98"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$330,968,136.30</w:t>
            </w:r>
          </w:p>
        </w:tc>
      </w:tr>
      <w:tr w:rsidR="0051108E" w:rsidRPr="0051108E" w14:paraId="1BE7D053" w14:textId="77777777" w:rsidTr="0051108E">
        <w:trPr>
          <w:trHeight w:val="840"/>
        </w:trPr>
        <w:tc>
          <w:tcPr>
            <w:tcW w:w="1981" w:type="pct"/>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AAFC396"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Criterio de distribución</w:t>
            </w:r>
          </w:p>
        </w:tc>
        <w:tc>
          <w:tcPr>
            <w:tcW w:w="3019" w:type="pct"/>
            <w:gridSpan w:val="2"/>
            <w:tcBorders>
              <w:top w:val="single" w:sz="4" w:space="0" w:color="BFBFBF"/>
              <w:left w:val="nil"/>
              <w:bottom w:val="single" w:sz="4" w:space="0" w:color="BFBFBF"/>
              <w:right w:val="single" w:sz="4" w:space="0" w:color="BFBFBF"/>
            </w:tcBorders>
            <w:shd w:val="clear" w:color="auto" w:fill="auto"/>
            <w:vAlign w:val="center"/>
            <w:hideMark/>
          </w:tcPr>
          <w:p w14:paraId="53EF3C44" w14:textId="77777777" w:rsidR="0051108E" w:rsidRPr="00184F4A" w:rsidRDefault="0051108E" w:rsidP="00F725BF">
            <w:pPr>
              <w:spacing w:after="0" w:line="240" w:lineRule="auto"/>
              <w:jc w:val="center"/>
              <w:rPr>
                <w:rFonts w:ascii="Lucida Sans Unicode" w:eastAsia="Times New Roman" w:hAnsi="Lucida Sans Unicode" w:cs="Lucida Sans Unicode"/>
                <w:color w:val="000000"/>
                <w:sz w:val="18"/>
                <w:szCs w:val="18"/>
                <w:lang w:eastAsia="es-MX"/>
              </w:rPr>
            </w:pPr>
            <w:r w:rsidRPr="00184F4A">
              <w:rPr>
                <w:rFonts w:ascii="Lucida Sans Unicode" w:eastAsia="Times New Roman" w:hAnsi="Lucida Sans Unicode" w:cs="Lucida Sans Unicode"/>
                <w:color w:val="000000"/>
                <w:sz w:val="18"/>
                <w:szCs w:val="18"/>
                <w:lang w:eastAsia="es-MX"/>
              </w:rPr>
              <w:t xml:space="preserve">De acuerdo con el porcentaje de votos obtenidos en la elección de diputaciones por el principio de mayoría relativa inmediata anterior. </w:t>
            </w:r>
            <w:r w:rsidRPr="00184F4A">
              <w:rPr>
                <w:rFonts w:ascii="Lucida Sans Unicode" w:eastAsia="Times New Roman" w:hAnsi="Lucida Sans Unicode" w:cs="Lucida Sans Unicode"/>
                <w:color w:val="000000"/>
                <w:sz w:val="18"/>
                <w:szCs w:val="18"/>
                <w:lang w:eastAsia="es-MX"/>
              </w:rPr>
              <w:br/>
              <w:t>(Art. 13 base IV de la CPEJ; 46 del CEEJ y 51 de la LGPP)</w:t>
            </w:r>
          </w:p>
        </w:tc>
      </w:tr>
      <w:tr w:rsidR="0051108E" w:rsidRPr="0051108E" w14:paraId="4824037C" w14:textId="77777777" w:rsidTr="0051108E">
        <w:trPr>
          <w:trHeight w:val="600"/>
        </w:trPr>
        <w:tc>
          <w:tcPr>
            <w:tcW w:w="1981" w:type="pct"/>
            <w:gridSpan w:val="2"/>
            <w:tcBorders>
              <w:top w:val="single" w:sz="4" w:space="0" w:color="BFBFBF"/>
              <w:left w:val="single" w:sz="4" w:space="0" w:color="BFBFBF"/>
              <w:bottom w:val="single" w:sz="4" w:space="0" w:color="BFBFBF"/>
              <w:right w:val="single" w:sz="4" w:space="0" w:color="BFBFBF"/>
            </w:tcBorders>
            <w:shd w:val="clear" w:color="000000" w:fill="F2F2F2"/>
            <w:vAlign w:val="bottom"/>
            <w:hideMark/>
          </w:tcPr>
          <w:p w14:paraId="272FCEE7" w14:textId="6C73A289"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 xml:space="preserve">Votación </w:t>
            </w:r>
            <w:r w:rsidR="00107BE1">
              <w:rPr>
                <w:rFonts w:ascii="Lucida Sans Unicode" w:eastAsia="Times New Roman" w:hAnsi="Lucida Sans Unicode" w:cs="Lucida Sans Unicode"/>
                <w:b/>
                <w:bCs/>
                <w:color w:val="000000"/>
                <w:sz w:val="18"/>
                <w:szCs w:val="18"/>
                <w:lang w:eastAsia="es-MX"/>
              </w:rPr>
              <w:t>o</w:t>
            </w:r>
            <w:r w:rsidRPr="00184F4A">
              <w:rPr>
                <w:rFonts w:ascii="Lucida Sans Unicode" w:eastAsia="Times New Roman" w:hAnsi="Lucida Sans Unicode" w:cs="Lucida Sans Unicode"/>
                <w:b/>
                <w:bCs/>
                <w:color w:val="000000"/>
                <w:sz w:val="18"/>
                <w:szCs w:val="18"/>
                <w:lang w:eastAsia="es-MX"/>
              </w:rPr>
              <w:t xml:space="preserve">btenida por Partidos Políticos con </w:t>
            </w:r>
            <w:r w:rsidR="00107BE1">
              <w:rPr>
                <w:rFonts w:ascii="Lucida Sans Unicode" w:eastAsia="Times New Roman" w:hAnsi="Lucida Sans Unicode" w:cs="Lucida Sans Unicode"/>
                <w:b/>
                <w:bCs/>
                <w:color w:val="000000"/>
                <w:sz w:val="18"/>
                <w:szCs w:val="18"/>
                <w:lang w:eastAsia="es-MX"/>
              </w:rPr>
              <w:t>d</w:t>
            </w:r>
            <w:r w:rsidRPr="00184F4A">
              <w:rPr>
                <w:rFonts w:ascii="Lucida Sans Unicode" w:eastAsia="Times New Roman" w:hAnsi="Lucida Sans Unicode" w:cs="Lucida Sans Unicode"/>
                <w:b/>
                <w:bCs/>
                <w:color w:val="000000"/>
                <w:sz w:val="18"/>
                <w:szCs w:val="18"/>
                <w:lang w:eastAsia="es-MX"/>
              </w:rPr>
              <w:t>erecho a recibir financiamiento público</w:t>
            </w:r>
          </w:p>
        </w:tc>
        <w:tc>
          <w:tcPr>
            <w:tcW w:w="3019" w:type="pct"/>
            <w:gridSpan w:val="2"/>
            <w:tcBorders>
              <w:top w:val="single" w:sz="4" w:space="0" w:color="BFBFBF"/>
              <w:left w:val="nil"/>
              <w:bottom w:val="single" w:sz="4" w:space="0" w:color="BFBFBF"/>
              <w:right w:val="single" w:sz="4" w:space="0" w:color="BFBFBF"/>
            </w:tcBorders>
            <w:shd w:val="clear" w:color="auto" w:fill="auto"/>
            <w:noWrap/>
            <w:vAlign w:val="center"/>
            <w:hideMark/>
          </w:tcPr>
          <w:p w14:paraId="70214A15"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3,356,996</w:t>
            </w:r>
          </w:p>
        </w:tc>
      </w:tr>
      <w:tr w:rsidR="0051108E" w:rsidRPr="0051108E" w14:paraId="23B34FFE" w14:textId="77777777" w:rsidTr="0051108E">
        <w:trPr>
          <w:trHeight w:val="558"/>
        </w:trPr>
        <w:tc>
          <w:tcPr>
            <w:tcW w:w="894" w:type="pct"/>
            <w:tcBorders>
              <w:top w:val="single" w:sz="4" w:space="0" w:color="BFBFBF"/>
              <w:left w:val="single" w:sz="4" w:space="0" w:color="BFBFBF"/>
              <w:bottom w:val="single" w:sz="4" w:space="0" w:color="BFBFBF"/>
              <w:right w:val="single" w:sz="4" w:space="0" w:color="BFBFBF"/>
            </w:tcBorders>
            <w:shd w:val="clear" w:color="000000" w:fill="1D1D1B"/>
            <w:noWrap/>
            <w:vAlign w:val="center"/>
            <w:hideMark/>
          </w:tcPr>
          <w:p w14:paraId="28A68FA1"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FFFFFF"/>
                <w:sz w:val="18"/>
                <w:szCs w:val="18"/>
                <w:lang w:eastAsia="es-MX"/>
              </w:rPr>
            </w:pPr>
            <w:r w:rsidRPr="00184F4A">
              <w:rPr>
                <w:rFonts w:ascii="Lucida Sans Unicode" w:eastAsia="Times New Roman" w:hAnsi="Lucida Sans Unicode" w:cs="Lucida Sans Unicode"/>
                <w:b/>
                <w:bCs/>
                <w:color w:val="FFFFFF"/>
                <w:sz w:val="18"/>
                <w:szCs w:val="18"/>
                <w:lang w:eastAsia="es-MX"/>
              </w:rPr>
              <w:t>Partido Político</w:t>
            </w:r>
          </w:p>
        </w:tc>
        <w:tc>
          <w:tcPr>
            <w:tcW w:w="1088" w:type="pct"/>
            <w:tcBorders>
              <w:top w:val="nil"/>
              <w:left w:val="nil"/>
              <w:bottom w:val="single" w:sz="4" w:space="0" w:color="BFBFBF"/>
              <w:right w:val="single" w:sz="4" w:space="0" w:color="BFBFBF"/>
            </w:tcBorders>
            <w:shd w:val="clear" w:color="000000" w:fill="1D1D1B"/>
            <w:noWrap/>
            <w:vAlign w:val="center"/>
            <w:hideMark/>
          </w:tcPr>
          <w:p w14:paraId="18E0D654" w14:textId="2B2F4401" w:rsidR="0051108E" w:rsidRPr="00184F4A" w:rsidRDefault="0051108E" w:rsidP="00F725BF">
            <w:pPr>
              <w:spacing w:after="0" w:line="240" w:lineRule="auto"/>
              <w:jc w:val="center"/>
              <w:rPr>
                <w:rFonts w:ascii="Lucida Sans Unicode" w:eastAsia="Times New Roman" w:hAnsi="Lucida Sans Unicode" w:cs="Lucida Sans Unicode"/>
                <w:b/>
                <w:bCs/>
                <w:color w:val="FFFFFF"/>
                <w:sz w:val="18"/>
                <w:szCs w:val="18"/>
                <w:lang w:eastAsia="es-MX"/>
              </w:rPr>
            </w:pPr>
            <w:r w:rsidRPr="00184F4A">
              <w:rPr>
                <w:rFonts w:ascii="Lucida Sans Unicode" w:eastAsia="Times New Roman" w:hAnsi="Lucida Sans Unicode" w:cs="Lucida Sans Unicode"/>
                <w:b/>
                <w:bCs/>
                <w:color w:val="FFFFFF"/>
                <w:sz w:val="18"/>
                <w:szCs w:val="18"/>
                <w:lang w:eastAsia="es-MX"/>
              </w:rPr>
              <w:t xml:space="preserve">Votación </w:t>
            </w:r>
            <w:r w:rsidR="00107BE1">
              <w:rPr>
                <w:rFonts w:ascii="Lucida Sans Unicode" w:eastAsia="Times New Roman" w:hAnsi="Lucida Sans Unicode" w:cs="Lucida Sans Unicode"/>
                <w:b/>
                <w:bCs/>
                <w:color w:val="FFFFFF"/>
                <w:sz w:val="18"/>
                <w:szCs w:val="18"/>
                <w:lang w:eastAsia="es-MX"/>
              </w:rPr>
              <w:t>o</w:t>
            </w:r>
            <w:r w:rsidRPr="00184F4A">
              <w:rPr>
                <w:rFonts w:ascii="Lucida Sans Unicode" w:eastAsia="Times New Roman" w:hAnsi="Lucida Sans Unicode" w:cs="Lucida Sans Unicode"/>
                <w:b/>
                <w:bCs/>
                <w:color w:val="FFFFFF"/>
                <w:sz w:val="18"/>
                <w:szCs w:val="18"/>
                <w:lang w:eastAsia="es-MX"/>
              </w:rPr>
              <w:t>btenida</w:t>
            </w:r>
          </w:p>
        </w:tc>
        <w:tc>
          <w:tcPr>
            <w:tcW w:w="1872" w:type="pct"/>
            <w:tcBorders>
              <w:top w:val="nil"/>
              <w:left w:val="nil"/>
              <w:bottom w:val="single" w:sz="4" w:space="0" w:color="BFBFBF"/>
              <w:right w:val="single" w:sz="4" w:space="0" w:color="BFBFBF"/>
            </w:tcBorders>
            <w:shd w:val="clear" w:color="000000" w:fill="1D1D1B"/>
            <w:noWrap/>
            <w:vAlign w:val="center"/>
            <w:hideMark/>
          </w:tcPr>
          <w:p w14:paraId="048B08E5"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FFFFFF"/>
                <w:sz w:val="18"/>
                <w:szCs w:val="18"/>
                <w:lang w:eastAsia="es-MX"/>
              </w:rPr>
            </w:pPr>
            <w:r w:rsidRPr="00184F4A">
              <w:rPr>
                <w:rFonts w:ascii="Lucida Sans Unicode" w:eastAsia="Times New Roman" w:hAnsi="Lucida Sans Unicode" w:cs="Lucida Sans Unicode"/>
                <w:b/>
                <w:bCs/>
                <w:color w:val="FFFFFF"/>
                <w:sz w:val="18"/>
                <w:szCs w:val="18"/>
                <w:lang w:eastAsia="es-MX"/>
              </w:rPr>
              <w:t>Porcentaje de votación obtenida</w:t>
            </w:r>
          </w:p>
        </w:tc>
        <w:tc>
          <w:tcPr>
            <w:tcW w:w="1147" w:type="pct"/>
            <w:tcBorders>
              <w:top w:val="single" w:sz="4" w:space="0" w:color="BFBFBF"/>
              <w:left w:val="nil"/>
              <w:bottom w:val="single" w:sz="4" w:space="0" w:color="BFBFBF"/>
              <w:right w:val="single" w:sz="4" w:space="0" w:color="BFBFBF"/>
            </w:tcBorders>
            <w:shd w:val="clear" w:color="000000" w:fill="1D1D1B"/>
            <w:noWrap/>
            <w:vAlign w:val="center"/>
            <w:hideMark/>
          </w:tcPr>
          <w:p w14:paraId="64E0EB64"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FFFFFF"/>
                <w:sz w:val="18"/>
                <w:szCs w:val="18"/>
                <w:lang w:eastAsia="es-MX"/>
              </w:rPr>
            </w:pPr>
            <w:proofErr w:type="gramStart"/>
            <w:r w:rsidRPr="00184F4A">
              <w:rPr>
                <w:rFonts w:ascii="Lucida Sans Unicode" w:eastAsia="Times New Roman" w:hAnsi="Lucida Sans Unicode" w:cs="Lucida Sans Unicode"/>
                <w:b/>
                <w:bCs/>
                <w:color w:val="FFFFFF"/>
                <w:sz w:val="18"/>
                <w:szCs w:val="18"/>
                <w:lang w:eastAsia="es-MX"/>
              </w:rPr>
              <w:t>Cantidad a entregar</w:t>
            </w:r>
            <w:proofErr w:type="gramEnd"/>
          </w:p>
        </w:tc>
      </w:tr>
      <w:tr w:rsidR="0051108E" w:rsidRPr="0051108E" w14:paraId="528B5265" w14:textId="77777777" w:rsidTr="0051108E">
        <w:trPr>
          <w:trHeight w:val="558"/>
        </w:trPr>
        <w:tc>
          <w:tcPr>
            <w:tcW w:w="894"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11095FF"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PAN</w:t>
            </w:r>
          </w:p>
        </w:tc>
        <w:tc>
          <w:tcPr>
            <w:tcW w:w="1088" w:type="pct"/>
            <w:tcBorders>
              <w:top w:val="nil"/>
              <w:left w:val="nil"/>
              <w:bottom w:val="single" w:sz="4" w:space="0" w:color="BFBFBF"/>
              <w:right w:val="single" w:sz="4" w:space="0" w:color="BFBFBF"/>
            </w:tcBorders>
            <w:shd w:val="clear" w:color="auto" w:fill="auto"/>
            <w:noWrap/>
            <w:vAlign w:val="center"/>
            <w:hideMark/>
          </w:tcPr>
          <w:p w14:paraId="64571F7E"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517,360</w:t>
            </w:r>
          </w:p>
        </w:tc>
        <w:tc>
          <w:tcPr>
            <w:tcW w:w="1872" w:type="pct"/>
            <w:tcBorders>
              <w:top w:val="nil"/>
              <w:left w:val="nil"/>
              <w:bottom w:val="single" w:sz="4" w:space="0" w:color="BFBFBF"/>
              <w:right w:val="single" w:sz="4" w:space="0" w:color="BFBFBF"/>
            </w:tcBorders>
            <w:shd w:val="clear" w:color="auto" w:fill="auto"/>
            <w:noWrap/>
            <w:vAlign w:val="center"/>
            <w:hideMark/>
          </w:tcPr>
          <w:p w14:paraId="7D600607"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15.41139757%</w:t>
            </w:r>
          </w:p>
        </w:tc>
        <w:tc>
          <w:tcPr>
            <w:tcW w:w="1147" w:type="pct"/>
            <w:tcBorders>
              <w:top w:val="single" w:sz="4" w:space="0" w:color="BFBFBF"/>
              <w:left w:val="nil"/>
              <w:bottom w:val="single" w:sz="4" w:space="0" w:color="BFBFBF"/>
              <w:right w:val="single" w:sz="4" w:space="0" w:color="BFBFBF"/>
            </w:tcBorders>
            <w:shd w:val="clear" w:color="auto" w:fill="auto"/>
            <w:noWrap/>
            <w:vAlign w:val="center"/>
            <w:hideMark/>
          </w:tcPr>
          <w:p w14:paraId="67D431E7"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$51,006,815.32</w:t>
            </w:r>
          </w:p>
        </w:tc>
      </w:tr>
      <w:tr w:rsidR="0051108E" w:rsidRPr="0051108E" w14:paraId="055E6553" w14:textId="77777777" w:rsidTr="0051108E">
        <w:trPr>
          <w:trHeight w:val="558"/>
        </w:trPr>
        <w:tc>
          <w:tcPr>
            <w:tcW w:w="894"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5E4C09C"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PRI</w:t>
            </w:r>
          </w:p>
        </w:tc>
        <w:tc>
          <w:tcPr>
            <w:tcW w:w="1088" w:type="pct"/>
            <w:tcBorders>
              <w:top w:val="nil"/>
              <w:left w:val="nil"/>
              <w:bottom w:val="single" w:sz="4" w:space="0" w:color="BFBFBF"/>
              <w:right w:val="single" w:sz="4" w:space="0" w:color="BFBFBF"/>
            </w:tcBorders>
            <w:shd w:val="clear" w:color="auto" w:fill="auto"/>
            <w:noWrap/>
            <w:vAlign w:val="center"/>
            <w:hideMark/>
          </w:tcPr>
          <w:p w14:paraId="73BE0B4B"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314,604</w:t>
            </w:r>
          </w:p>
        </w:tc>
        <w:tc>
          <w:tcPr>
            <w:tcW w:w="1872" w:type="pct"/>
            <w:tcBorders>
              <w:top w:val="nil"/>
              <w:left w:val="nil"/>
              <w:bottom w:val="single" w:sz="4" w:space="0" w:color="BFBFBF"/>
              <w:right w:val="single" w:sz="4" w:space="0" w:color="BFBFBF"/>
            </w:tcBorders>
            <w:shd w:val="clear" w:color="auto" w:fill="auto"/>
            <w:noWrap/>
            <w:vAlign w:val="center"/>
            <w:hideMark/>
          </w:tcPr>
          <w:p w14:paraId="5CC4284B"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9.37159294%</w:t>
            </w:r>
          </w:p>
        </w:tc>
        <w:tc>
          <w:tcPr>
            <w:tcW w:w="1147" w:type="pct"/>
            <w:tcBorders>
              <w:top w:val="single" w:sz="4" w:space="0" w:color="BFBFBF"/>
              <w:left w:val="nil"/>
              <w:bottom w:val="single" w:sz="4" w:space="0" w:color="BFBFBF"/>
              <w:right w:val="single" w:sz="4" w:space="0" w:color="BFBFBF"/>
            </w:tcBorders>
            <w:shd w:val="clear" w:color="auto" w:fill="auto"/>
            <w:noWrap/>
            <w:vAlign w:val="center"/>
            <w:hideMark/>
          </w:tcPr>
          <w:p w14:paraId="6C4A9C63"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$31,016,986.48</w:t>
            </w:r>
          </w:p>
        </w:tc>
      </w:tr>
      <w:tr w:rsidR="0051108E" w:rsidRPr="0051108E" w14:paraId="4D25FA84" w14:textId="77777777" w:rsidTr="0051108E">
        <w:trPr>
          <w:trHeight w:val="558"/>
        </w:trPr>
        <w:tc>
          <w:tcPr>
            <w:tcW w:w="894"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161CF3D"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PVEM</w:t>
            </w:r>
          </w:p>
        </w:tc>
        <w:tc>
          <w:tcPr>
            <w:tcW w:w="1088" w:type="pct"/>
            <w:tcBorders>
              <w:top w:val="nil"/>
              <w:left w:val="nil"/>
              <w:bottom w:val="single" w:sz="4" w:space="0" w:color="BFBFBF"/>
              <w:right w:val="single" w:sz="4" w:space="0" w:color="BFBFBF"/>
            </w:tcBorders>
            <w:shd w:val="clear" w:color="auto" w:fill="auto"/>
            <w:noWrap/>
            <w:vAlign w:val="center"/>
            <w:hideMark/>
          </w:tcPr>
          <w:p w14:paraId="7057FF78"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196,343</w:t>
            </w:r>
          </w:p>
        </w:tc>
        <w:tc>
          <w:tcPr>
            <w:tcW w:w="1872" w:type="pct"/>
            <w:tcBorders>
              <w:top w:val="nil"/>
              <w:left w:val="nil"/>
              <w:bottom w:val="single" w:sz="4" w:space="0" w:color="BFBFBF"/>
              <w:right w:val="single" w:sz="4" w:space="0" w:color="BFBFBF"/>
            </w:tcBorders>
            <w:shd w:val="clear" w:color="auto" w:fill="auto"/>
            <w:noWrap/>
            <w:vAlign w:val="center"/>
            <w:hideMark/>
          </w:tcPr>
          <w:p w14:paraId="7AF09427"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5.84877075%</w:t>
            </w:r>
          </w:p>
        </w:tc>
        <w:tc>
          <w:tcPr>
            <w:tcW w:w="1147" w:type="pct"/>
            <w:tcBorders>
              <w:top w:val="single" w:sz="4" w:space="0" w:color="BFBFBF"/>
              <w:left w:val="nil"/>
              <w:bottom w:val="single" w:sz="4" w:space="0" w:color="BFBFBF"/>
              <w:right w:val="single" w:sz="4" w:space="0" w:color="BFBFBF"/>
            </w:tcBorders>
            <w:shd w:val="clear" w:color="auto" w:fill="auto"/>
            <w:noWrap/>
            <w:vAlign w:val="center"/>
            <w:hideMark/>
          </w:tcPr>
          <w:p w14:paraId="7A709C38"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$19,357,567.54</w:t>
            </w:r>
          </w:p>
        </w:tc>
      </w:tr>
      <w:tr w:rsidR="0051108E" w:rsidRPr="0051108E" w14:paraId="6A1AF76F" w14:textId="77777777" w:rsidTr="0051108E">
        <w:trPr>
          <w:trHeight w:val="558"/>
        </w:trPr>
        <w:tc>
          <w:tcPr>
            <w:tcW w:w="894"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50882A1"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MC</w:t>
            </w:r>
          </w:p>
        </w:tc>
        <w:tc>
          <w:tcPr>
            <w:tcW w:w="1088" w:type="pct"/>
            <w:tcBorders>
              <w:top w:val="nil"/>
              <w:left w:val="nil"/>
              <w:bottom w:val="single" w:sz="4" w:space="0" w:color="BFBFBF"/>
              <w:right w:val="single" w:sz="4" w:space="0" w:color="BFBFBF"/>
            </w:tcBorders>
            <w:shd w:val="clear" w:color="auto" w:fill="auto"/>
            <w:noWrap/>
            <w:vAlign w:val="center"/>
            <w:hideMark/>
          </w:tcPr>
          <w:p w14:paraId="72882ACF"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1,269,884</w:t>
            </w:r>
          </w:p>
        </w:tc>
        <w:tc>
          <w:tcPr>
            <w:tcW w:w="1872" w:type="pct"/>
            <w:tcBorders>
              <w:top w:val="nil"/>
              <w:left w:val="nil"/>
              <w:bottom w:val="single" w:sz="4" w:space="0" w:color="BFBFBF"/>
              <w:right w:val="single" w:sz="4" w:space="0" w:color="BFBFBF"/>
            </w:tcBorders>
            <w:shd w:val="clear" w:color="auto" w:fill="auto"/>
            <w:noWrap/>
            <w:vAlign w:val="center"/>
            <w:hideMark/>
          </w:tcPr>
          <w:p w14:paraId="6CDF3C9C"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37.82798669%</w:t>
            </w:r>
          </w:p>
        </w:tc>
        <w:tc>
          <w:tcPr>
            <w:tcW w:w="1147" w:type="pct"/>
            <w:tcBorders>
              <w:top w:val="single" w:sz="4" w:space="0" w:color="BFBFBF"/>
              <w:left w:val="nil"/>
              <w:bottom w:val="single" w:sz="4" w:space="0" w:color="BFBFBF"/>
              <w:right w:val="single" w:sz="4" w:space="0" w:color="BFBFBF"/>
            </w:tcBorders>
            <w:shd w:val="clear" w:color="auto" w:fill="auto"/>
            <w:noWrap/>
            <w:vAlign w:val="center"/>
            <w:hideMark/>
          </w:tcPr>
          <w:p w14:paraId="4B251ECA"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$125,198,582.54</w:t>
            </w:r>
          </w:p>
        </w:tc>
      </w:tr>
      <w:tr w:rsidR="0051108E" w:rsidRPr="0051108E" w14:paraId="6C738FFD" w14:textId="77777777" w:rsidTr="0051108E">
        <w:trPr>
          <w:trHeight w:val="558"/>
        </w:trPr>
        <w:tc>
          <w:tcPr>
            <w:tcW w:w="894"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793452D"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lastRenderedPageBreak/>
              <w:t>MORENA</w:t>
            </w:r>
          </w:p>
        </w:tc>
        <w:tc>
          <w:tcPr>
            <w:tcW w:w="1088" w:type="pct"/>
            <w:tcBorders>
              <w:top w:val="nil"/>
              <w:left w:val="nil"/>
              <w:bottom w:val="single" w:sz="4" w:space="0" w:color="BFBFBF"/>
              <w:right w:val="single" w:sz="4" w:space="0" w:color="BFBFBF"/>
            </w:tcBorders>
            <w:shd w:val="clear" w:color="auto" w:fill="auto"/>
            <w:noWrap/>
            <w:vAlign w:val="center"/>
            <w:hideMark/>
          </w:tcPr>
          <w:p w14:paraId="57D19FBF"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1,058,805</w:t>
            </w:r>
          </w:p>
        </w:tc>
        <w:tc>
          <w:tcPr>
            <w:tcW w:w="1872" w:type="pct"/>
            <w:tcBorders>
              <w:top w:val="nil"/>
              <w:left w:val="nil"/>
              <w:bottom w:val="single" w:sz="4" w:space="0" w:color="BFBFBF"/>
              <w:right w:val="single" w:sz="4" w:space="0" w:color="BFBFBF"/>
            </w:tcBorders>
            <w:shd w:val="clear" w:color="auto" w:fill="auto"/>
            <w:noWrap/>
            <w:vAlign w:val="center"/>
            <w:hideMark/>
          </w:tcPr>
          <w:p w14:paraId="1FEA3868"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31.54025206%</w:t>
            </w:r>
          </w:p>
        </w:tc>
        <w:tc>
          <w:tcPr>
            <w:tcW w:w="1147" w:type="pct"/>
            <w:tcBorders>
              <w:top w:val="single" w:sz="4" w:space="0" w:color="BFBFBF"/>
              <w:left w:val="nil"/>
              <w:bottom w:val="single" w:sz="4" w:space="0" w:color="BFBFBF"/>
              <w:right w:val="single" w:sz="4" w:space="0" w:color="BFBFBF"/>
            </w:tcBorders>
            <w:shd w:val="clear" w:color="auto" w:fill="auto"/>
            <w:noWrap/>
            <w:vAlign w:val="center"/>
            <w:hideMark/>
          </w:tcPr>
          <w:p w14:paraId="7782B556"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$104,388,184.42</w:t>
            </w:r>
          </w:p>
        </w:tc>
      </w:tr>
      <w:tr w:rsidR="0051108E" w:rsidRPr="0051108E" w14:paraId="442B9007" w14:textId="77777777" w:rsidTr="0051108E">
        <w:trPr>
          <w:trHeight w:val="558"/>
        </w:trPr>
        <w:tc>
          <w:tcPr>
            <w:tcW w:w="894" w:type="pct"/>
            <w:tcBorders>
              <w:top w:val="single" w:sz="4" w:space="0" w:color="BFBFBF"/>
              <w:left w:val="single" w:sz="4" w:space="0" w:color="BFBFBF"/>
              <w:bottom w:val="single" w:sz="4" w:space="0" w:color="BFBFBF"/>
              <w:right w:val="single" w:sz="4" w:space="0" w:color="BFBFBF"/>
            </w:tcBorders>
            <w:shd w:val="clear" w:color="000000" w:fill="A4DCDB"/>
            <w:noWrap/>
            <w:vAlign w:val="center"/>
            <w:hideMark/>
          </w:tcPr>
          <w:p w14:paraId="2867BE8B"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TOTAL</w:t>
            </w:r>
          </w:p>
        </w:tc>
        <w:tc>
          <w:tcPr>
            <w:tcW w:w="1088" w:type="pct"/>
            <w:tcBorders>
              <w:top w:val="nil"/>
              <w:left w:val="nil"/>
              <w:bottom w:val="single" w:sz="4" w:space="0" w:color="BFBFBF"/>
              <w:right w:val="single" w:sz="4" w:space="0" w:color="BFBFBF"/>
            </w:tcBorders>
            <w:shd w:val="clear" w:color="000000" w:fill="A4DCDB"/>
            <w:noWrap/>
            <w:vAlign w:val="center"/>
            <w:hideMark/>
          </w:tcPr>
          <w:p w14:paraId="2F05A80C"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3,356,996</w:t>
            </w:r>
          </w:p>
        </w:tc>
        <w:tc>
          <w:tcPr>
            <w:tcW w:w="1872" w:type="pct"/>
            <w:tcBorders>
              <w:top w:val="nil"/>
              <w:left w:val="nil"/>
              <w:bottom w:val="single" w:sz="4" w:space="0" w:color="BFBFBF"/>
              <w:right w:val="single" w:sz="4" w:space="0" w:color="BFBFBF"/>
            </w:tcBorders>
            <w:shd w:val="clear" w:color="000000" w:fill="A4DCDB"/>
            <w:noWrap/>
            <w:vAlign w:val="center"/>
            <w:hideMark/>
          </w:tcPr>
          <w:p w14:paraId="070CAE21"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100.00%</w:t>
            </w:r>
          </w:p>
        </w:tc>
        <w:tc>
          <w:tcPr>
            <w:tcW w:w="1147" w:type="pct"/>
            <w:tcBorders>
              <w:top w:val="single" w:sz="4" w:space="0" w:color="BFBFBF"/>
              <w:left w:val="nil"/>
              <w:bottom w:val="single" w:sz="4" w:space="0" w:color="BFBFBF"/>
              <w:right w:val="single" w:sz="4" w:space="0" w:color="BFBFBF"/>
            </w:tcBorders>
            <w:shd w:val="clear" w:color="000000" w:fill="A4DCDB"/>
            <w:noWrap/>
            <w:vAlign w:val="center"/>
            <w:hideMark/>
          </w:tcPr>
          <w:p w14:paraId="0C80CC55"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$330,968,136.30</w:t>
            </w:r>
          </w:p>
        </w:tc>
      </w:tr>
    </w:tbl>
    <w:p w14:paraId="310D4006" w14:textId="77777777" w:rsidR="00014932" w:rsidRDefault="00014932" w:rsidP="00F725BF">
      <w:pPr>
        <w:pStyle w:val="Sinespaciado"/>
        <w:jc w:val="both"/>
        <w:rPr>
          <w:rFonts w:ascii="Lucida Sans Unicode" w:hAnsi="Lucida Sans Unicode" w:cs="Lucida Sans Unicode"/>
          <w:color w:val="000000"/>
          <w:sz w:val="20"/>
          <w:szCs w:val="20"/>
          <w:lang w:val="es-ES_tradnl" w:eastAsia="es-MX"/>
        </w:rPr>
      </w:pPr>
    </w:p>
    <w:p w14:paraId="35DCB961" w14:textId="77777777" w:rsidR="002B531F" w:rsidRDefault="002B531F" w:rsidP="00F725BF">
      <w:pPr>
        <w:pStyle w:val="Sinespaciado"/>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color w:val="000000"/>
          <w:sz w:val="20"/>
          <w:szCs w:val="20"/>
          <w:lang w:val="es-ES_tradnl" w:eastAsia="es-MX"/>
        </w:rPr>
        <w:t>Entonces, las cantidades de financiamiento público que deben recibir los partidos políticos con derecho a recibir financiamiento público para actividades ordinarias permanentes son las que se muestran a continuación:</w:t>
      </w:r>
    </w:p>
    <w:p w14:paraId="766A01A2" w14:textId="77777777" w:rsidR="00D67788" w:rsidRDefault="00D67788" w:rsidP="00F725BF">
      <w:pPr>
        <w:pStyle w:val="Sinespaciado"/>
        <w:jc w:val="both"/>
        <w:rPr>
          <w:rFonts w:ascii="Lucida Sans Unicode" w:hAnsi="Lucida Sans Unicode" w:cs="Lucida Sans Unicode"/>
          <w:color w:val="000000"/>
          <w:sz w:val="20"/>
          <w:szCs w:val="20"/>
          <w:lang w:val="es-ES_tradnl" w:eastAsia="es-MX"/>
        </w:rPr>
      </w:pPr>
    </w:p>
    <w:tbl>
      <w:tblPr>
        <w:tblW w:w="5000" w:type="pct"/>
        <w:tblCellMar>
          <w:left w:w="70" w:type="dxa"/>
          <w:right w:w="70" w:type="dxa"/>
        </w:tblCellMar>
        <w:tblLook w:val="04A0" w:firstRow="1" w:lastRow="0" w:firstColumn="1" w:lastColumn="0" w:noHBand="0" w:noVBand="1"/>
      </w:tblPr>
      <w:tblGrid>
        <w:gridCol w:w="1545"/>
        <w:gridCol w:w="2601"/>
        <w:gridCol w:w="2874"/>
        <w:gridCol w:w="1808"/>
      </w:tblGrid>
      <w:tr w:rsidR="0051108E" w:rsidRPr="0051108E" w14:paraId="43408376" w14:textId="77777777" w:rsidTr="0051108E">
        <w:trPr>
          <w:trHeight w:val="690"/>
        </w:trPr>
        <w:tc>
          <w:tcPr>
            <w:tcW w:w="5000" w:type="pct"/>
            <w:gridSpan w:val="4"/>
            <w:tcBorders>
              <w:top w:val="single" w:sz="4" w:space="0" w:color="BFBFBF"/>
              <w:left w:val="single" w:sz="4" w:space="0" w:color="BFBFBF"/>
              <w:bottom w:val="single" w:sz="4" w:space="0" w:color="BFBFBF"/>
              <w:right w:val="single" w:sz="4" w:space="0" w:color="BFBFBF"/>
            </w:tcBorders>
            <w:shd w:val="clear" w:color="000000" w:fill="4DBBB8"/>
            <w:vAlign w:val="center"/>
            <w:hideMark/>
          </w:tcPr>
          <w:p w14:paraId="3BABA75E"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1.5 Cantidades a entregar por concepto de financiamiento público por actividades ordinarias permanentes para partidos políticos con derecho a recibirlo 2025.</w:t>
            </w:r>
          </w:p>
        </w:tc>
      </w:tr>
      <w:tr w:rsidR="0051108E" w:rsidRPr="0051108E" w14:paraId="59852C9B" w14:textId="77777777" w:rsidTr="0051108E">
        <w:trPr>
          <w:trHeight w:val="558"/>
        </w:trPr>
        <w:tc>
          <w:tcPr>
            <w:tcW w:w="875" w:type="pct"/>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D001631"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Partido Político</w:t>
            </w:r>
          </w:p>
        </w:tc>
        <w:tc>
          <w:tcPr>
            <w:tcW w:w="1473" w:type="pct"/>
            <w:tcBorders>
              <w:top w:val="nil"/>
              <w:left w:val="nil"/>
              <w:bottom w:val="single" w:sz="4" w:space="0" w:color="BFBFBF"/>
              <w:right w:val="single" w:sz="4" w:space="0" w:color="BFBFBF"/>
            </w:tcBorders>
            <w:shd w:val="clear" w:color="000000" w:fill="F2F2F2"/>
            <w:noWrap/>
            <w:vAlign w:val="center"/>
            <w:hideMark/>
          </w:tcPr>
          <w:p w14:paraId="276024DA"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30% de la parte igualitaria</w:t>
            </w:r>
          </w:p>
        </w:tc>
        <w:tc>
          <w:tcPr>
            <w:tcW w:w="1628" w:type="pct"/>
            <w:tcBorders>
              <w:top w:val="nil"/>
              <w:left w:val="nil"/>
              <w:bottom w:val="single" w:sz="4" w:space="0" w:color="BFBFBF"/>
              <w:right w:val="single" w:sz="4" w:space="0" w:color="BFBFBF"/>
            </w:tcBorders>
            <w:shd w:val="clear" w:color="000000" w:fill="F2F2F2"/>
            <w:noWrap/>
            <w:vAlign w:val="center"/>
            <w:hideMark/>
          </w:tcPr>
          <w:p w14:paraId="2E728AE0"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70% de la parte proporcional</w:t>
            </w:r>
          </w:p>
        </w:tc>
        <w:tc>
          <w:tcPr>
            <w:tcW w:w="1024" w:type="pct"/>
            <w:tcBorders>
              <w:top w:val="single" w:sz="4" w:space="0" w:color="BFBFBF"/>
              <w:left w:val="nil"/>
              <w:bottom w:val="single" w:sz="4" w:space="0" w:color="BFBFBF"/>
              <w:right w:val="single" w:sz="4" w:space="0" w:color="BFBFBF"/>
            </w:tcBorders>
            <w:shd w:val="clear" w:color="000000" w:fill="F2F2F2"/>
            <w:noWrap/>
            <w:vAlign w:val="center"/>
            <w:hideMark/>
          </w:tcPr>
          <w:p w14:paraId="7B467861"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TOTAL</w:t>
            </w:r>
          </w:p>
        </w:tc>
      </w:tr>
      <w:tr w:rsidR="0051108E" w:rsidRPr="0051108E" w14:paraId="117DD7AE" w14:textId="77777777" w:rsidTr="0051108E">
        <w:trPr>
          <w:trHeight w:val="558"/>
        </w:trPr>
        <w:tc>
          <w:tcPr>
            <w:tcW w:w="875"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50D0A73"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PAN</w:t>
            </w:r>
          </w:p>
        </w:tc>
        <w:tc>
          <w:tcPr>
            <w:tcW w:w="1473" w:type="pct"/>
            <w:tcBorders>
              <w:top w:val="nil"/>
              <w:left w:val="nil"/>
              <w:bottom w:val="single" w:sz="4" w:space="0" w:color="BFBFBF"/>
              <w:right w:val="single" w:sz="4" w:space="0" w:color="BFBFBF"/>
            </w:tcBorders>
            <w:shd w:val="clear" w:color="auto" w:fill="auto"/>
            <w:noWrap/>
            <w:vAlign w:val="center"/>
            <w:hideMark/>
          </w:tcPr>
          <w:p w14:paraId="4056DD4E"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$28,368,697.40</w:t>
            </w:r>
          </w:p>
        </w:tc>
        <w:tc>
          <w:tcPr>
            <w:tcW w:w="1628" w:type="pct"/>
            <w:tcBorders>
              <w:top w:val="nil"/>
              <w:left w:val="nil"/>
              <w:bottom w:val="single" w:sz="4" w:space="0" w:color="BFBFBF"/>
              <w:right w:val="single" w:sz="4" w:space="0" w:color="BFBFBF"/>
            </w:tcBorders>
            <w:shd w:val="clear" w:color="auto" w:fill="auto"/>
            <w:noWrap/>
            <w:vAlign w:val="center"/>
            <w:hideMark/>
          </w:tcPr>
          <w:p w14:paraId="5F74D905"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$51,006,815.32</w:t>
            </w:r>
          </w:p>
        </w:tc>
        <w:tc>
          <w:tcPr>
            <w:tcW w:w="1024" w:type="pct"/>
            <w:tcBorders>
              <w:top w:val="single" w:sz="4" w:space="0" w:color="BFBFBF"/>
              <w:left w:val="nil"/>
              <w:bottom w:val="single" w:sz="4" w:space="0" w:color="BFBFBF"/>
              <w:right w:val="single" w:sz="4" w:space="0" w:color="BFBFBF"/>
            </w:tcBorders>
            <w:shd w:val="clear" w:color="auto" w:fill="auto"/>
            <w:noWrap/>
            <w:vAlign w:val="center"/>
            <w:hideMark/>
          </w:tcPr>
          <w:p w14:paraId="20B66CEF"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$79,375,512.72</w:t>
            </w:r>
          </w:p>
        </w:tc>
      </w:tr>
      <w:tr w:rsidR="0051108E" w:rsidRPr="0051108E" w14:paraId="65F71319" w14:textId="77777777" w:rsidTr="0051108E">
        <w:trPr>
          <w:trHeight w:val="558"/>
        </w:trPr>
        <w:tc>
          <w:tcPr>
            <w:tcW w:w="875"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3C7F34C"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PRI</w:t>
            </w:r>
          </w:p>
        </w:tc>
        <w:tc>
          <w:tcPr>
            <w:tcW w:w="1473" w:type="pct"/>
            <w:tcBorders>
              <w:top w:val="nil"/>
              <w:left w:val="nil"/>
              <w:bottom w:val="single" w:sz="4" w:space="0" w:color="BFBFBF"/>
              <w:right w:val="single" w:sz="4" w:space="0" w:color="BFBFBF"/>
            </w:tcBorders>
            <w:shd w:val="clear" w:color="auto" w:fill="auto"/>
            <w:noWrap/>
            <w:vAlign w:val="center"/>
            <w:hideMark/>
          </w:tcPr>
          <w:p w14:paraId="48CD7038"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$28,368,697.40</w:t>
            </w:r>
          </w:p>
        </w:tc>
        <w:tc>
          <w:tcPr>
            <w:tcW w:w="1628" w:type="pct"/>
            <w:tcBorders>
              <w:top w:val="nil"/>
              <w:left w:val="nil"/>
              <w:bottom w:val="single" w:sz="4" w:space="0" w:color="BFBFBF"/>
              <w:right w:val="single" w:sz="4" w:space="0" w:color="BFBFBF"/>
            </w:tcBorders>
            <w:shd w:val="clear" w:color="auto" w:fill="auto"/>
            <w:noWrap/>
            <w:vAlign w:val="center"/>
            <w:hideMark/>
          </w:tcPr>
          <w:p w14:paraId="0C56E45F"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$31,016,986.48</w:t>
            </w:r>
          </w:p>
        </w:tc>
        <w:tc>
          <w:tcPr>
            <w:tcW w:w="1024" w:type="pct"/>
            <w:tcBorders>
              <w:top w:val="single" w:sz="4" w:space="0" w:color="BFBFBF"/>
              <w:left w:val="nil"/>
              <w:bottom w:val="single" w:sz="4" w:space="0" w:color="BFBFBF"/>
              <w:right w:val="single" w:sz="4" w:space="0" w:color="BFBFBF"/>
            </w:tcBorders>
            <w:shd w:val="clear" w:color="auto" w:fill="auto"/>
            <w:noWrap/>
            <w:vAlign w:val="center"/>
            <w:hideMark/>
          </w:tcPr>
          <w:p w14:paraId="7C83C3AF"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$59,385,683.88</w:t>
            </w:r>
          </w:p>
        </w:tc>
      </w:tr>
      <w:tr w:rsidR="0051108E" w:rsidRPr="0051108E" w14:paraId="734E6A12" w14:textId="77777777" w:rsidTr="0051108E">
        <w:trPr>
          <w:trHeight w:val="558"/>
        </w:trPr>
        <w:tc>
          <w:tcPr>
            <w:tcW w:w="875"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2A4901B"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PVEM</w:t>
            </w:r>
          </w:p>
        </w:tc>
        <w:tc>
          <w:tcPr>
            <w:tcW w:w="1473" w:type="pct"/>
            <w:tcBorders>
              <w:top w:val="nil"/>
              <w:left w:val="nil"/>
              <w:bottom w:val="single" w:sz="4" w:space="0" w:color="BFBFBF"/>
              <w:right w:val="single" w:sz="4" w:space="0" w:color="BFBFBF"/>
            </w:tcBorders>
            <w:shd w:val="clear" w:color="auto" w:fill="auto"/>
            <w:noWrap/>
            <w:vAlign w:val="center"/>
            <w:hideMark/>
          </w:tcPr>
          <w:p w14:paraId="0E39367A"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$28,368,697.40</w:t>
            </w:r>
          </w:p>
        </w:tc>
        <w:tc>
          <w:tcPr>
            <w:tcW w:w="1628" w:type="pct"/>
            <w:tcBorders>
              <w:top w:val="nil"/>
              <w:left w:val="nil"/>
              <w:bottom w:val="single" w:sz="4" w:space="0" w:color="BFBFBF"/>
              <w:right w:val="single" w:sz="4" w:space="0" w:color="BFBFBF"/>
            </w:tcBorders>
            <w:shd w:val="clear" w:color="auto" w:fill="auto"/>
            <w:noWrap/>
            <w:vAlign w:val="center"/>
            <w:hideMark/>
          </w:tcPr>
          <w:p w14:paraId="43EB918E"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$19,357,567.54</w:t>
            </w:r>
          </w:p>
        </w:tc>
        <w:tc>
          <w:tcPr>
            <w:tcW w:w="1024" w:type="pct"/>
            <w:tcBorders>
              <w:top w:val="single" w:sz="4" w:space="0" w:color="BFBFBF"/>
              <w:left w:val="nil"/>
              <w:bottom w:val="single" w:sz="4" w:space="0" w:color="BFBFBF"/>
              <w:right w:val="single" w:sz="4" w:space="0" w:color="BFBFBF"/>
            </w:tcBorders>
            <w:shd w:val="clear" w:color="auto" w:fill="auto"/>
            <w:noWrap/>
            <w:vAlign w:val="center"/>
            <w:hideMark/>
          </w:tcPr>
          <w:p w14:paraId="3F3BC702"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$47,726,264.93</w:t>
            </w:r>
          </w:p>
        </w:tc>
      </w:tr>
      <w:tr w:rsidR="0051108E" w:rsidRPr="0051108E" w14:paraId="78961214" w14:textId="77777777" w:rsidTr="0051108E">
        <w:trPr>
          <w:trHeight w:val="558"/>
        </w:trPr>
        <w:tc>
          <w:tcPr>
            <w:tcW w:w="875"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2482648"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MC</w:t>
            </w:r>
          </w:p>
        </w:tc>
        <w:tc>
          <w:tcPr>
            <w:tcW w:w="1473" w:type="pct"/>
            <w:tcBorders>
              <w:top w:val="nil"/>
              <w:left w:val="nil"/>
              <w:bottom w:val="single" w:sz="4" w:space="0" w:color="BFBFBF"/>
              <w:right w:val="single" w:sz="4" w:space="0" w:color="BFBFBF"/>
            </w:tcBorders>
            <w:shd w:val="clear" w:color="auto" w:fill="auto"/>
            <w:noWrap/>
            <w:vAlign w:val="center"/>
            <w:hideMark/>
          </w:tcPr>
          <w:p w14:paraId="44F167CE"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$28,368,697.40</w:t>
            </w:r>
          </w:p>
        </w:tc>
        <w:tc>
          <w:tcPr>
            <w:tcW w:w="1628" w:type="pct"/>
            <w:tcBorders>
              <w:top w:val="nil"/>
              <w:left w:val="nil"/>
              <w:bottom w:val="single" w:sz="4" w:space="0" w:color="BFBFBF"/>
              <w:right w:val="single" w:sz="4" w:space="0" w:color="BFBFBF"/>
            </w:tcBorders>
            <w:shd w:val="clear" w:color="auto" w:fill="auto"/>
            <w:noWrap/>
            <w:vAlign w:val="center"/>
            <w:hideMark/>
          </w:tcPr>
          <w:p w14:paraId="7C2826E5"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$125,198,582.54</w:t>
            </w:r>
          </w:p>
        </w:tc>
        <w:tc>
          <w:tcPr>
            <w:tcW w:w="1024" w:type="pct"/>
            <w:tcBorders>
              <w:top w:val="single" w:sz="4" w:space="0" w:color="BFBFBF"/>
              <w:left w:val="nil"/>
              <w:bottom w:val="single" w:sz="4" w:space="0" w:color="BFBFBF"/>
              <w:right w:val="single" w:sz="4" w:space="0" w:color="BFBFBF"/>
            </w:tcBorders>
            <w:shd w:val="clear" w:color="auto" w:fill="auto"/>
            <w:noWrap/>
            <w:vAlign w:val="center"/>
            <w:hideMark/>
          </w:tcPr>
          <w:p w14:paraId="2B690FF6"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$153,567,279.94</w:t>
            </w:r>
          </w:p>
        </w:tc>
      </w:tr>
      <w:tr w:rsidR="0051108E" w:rsidRPr="0051108E" w14:paraId="5BC5CC32" w14:textId="77777777" w:rsidTr="0051108E">
        <w:trPr>
          <w:trHeight w:val="558"/>
        </w:trPr>
        <w:tc>
          <w:tcPr>
            <w:tcW w:w="875"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0406E92"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MORENA</w:t>
            </w:r>
          </w:p>
        </w:tc>
        <w:tc>
          <w:tcPr>
            <w:tcW w:w="1473" w:type="pct"/>
            <w:tcBorders>
              <w:top w:val="nil"/>
              <w:left w:val="nil"/>
              <w:bottom w:val="single" w:sz="4" w:space="0" w:color="BFBFBF"/>
              <w:right w:val="single" w:sz="4" w:space="0" w:color="BFBFBF"/>
            </w:tcBorders>
            <w:shd w:val="clear" w:color="auto" w:fill="auto"/>
            <w:noWrap/>
            <w:vAlign w:val="center"/>
            <w:hideMark/>
          </w:tcPr>
          <w:p w14:paraId="32DEA0B2"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$28,368,697.40</w:t>
            </w:r>
          </w:p>
        </w:tc>
        <w:tc>
          <w:tcPr>
            <w:tcW w:w="1628" w:type="pct"/>
            <w:tcBorders>
              <w:top w:val="nil"/>
              <w:left w:val="nil"/>
              <w:bottom w:val="single" w:sz="4" w:space="0" w:color="BFBFBF"/>
              <w:right w:val="single" w:sz="4" w:space="0" w:color="BFBFBF"/>
            </w:tcBorders>
            <w:shd w:val="clear" w:color="auto" w:fill="auto"/>
            <w:noWrap/>
            <w:vAlign w:val="center"/>
            <w:hideMark/>
          </w:tcPr>
          <w:p w14:paraId="21C79559"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$104,388,184.42</w:t>
            </w:r>
          </w:p>
        </w:tc>
        <w:tc>
          <w:tcPr>
            <w:tcW w:w="1024" w:type="pct"/>
            <w:tcBorders>
              <w:top w:val="single" w:sz="4" w:space="0" w:color="BFBFBF"/>
              <w:left w:val="nil"/>
              <w:bottom w:val="single" w:sz="4" w:space="0" w:color="BFBFBF"/>
              <w:right w:val="single" w:sz="4" w:space="0" w:color="BFBFBF"/>
            </w:tcBorders>
            <w:shd w:val="clear" w:color="auto" w:fill="auto"/>
            <w:noWrap/>
            <w:vAlign w:val="center"/>
            <w:hideMark/>
          </w:tcPr>
          <w:p w14:paraId="00B93228"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$132,756,881.82</w:t>
            </w:r>
          </w:p>
        </w:tc>
      </w:tr>
      <w:tr w:rsidR="0051108E" w:rsidRPr="0051108E" w14:paraId="78C8E4B1" w14:textId="77777777" w:rsidTr="0051108E">
        <w:trPr>
          <w:trHeight w:val="558"/>
        </w:trPr>
        <w:tc>
          <w:tcPr>
            <w:tcW w:w="875" w:type="pct"/>
            <w:tcBorders>
              <w:top w:val="single" w:sz="4" w:space="0" w:color="BFBFBF"/>
              <w:left w:val="single" w:sz="4" w:space="0" w:color="BFBFBF"/>
              <w:bottom w:val="single" w:sz="4" w:space="0" w:color="BFBFBF"/>
              <w:right w:val="single" w:sz="4" w:space="0" w:color="BFBFBF"/>
            </w:tcBorders>
            <w:shd w:val="clear" w:color="000000" w:fill="A4DCDB"/>
            <w:noWrap/>
            <w:vAlign w:val="center"/>
            <w:hideMark/>
          </w:tcPr>
          <w:p w14:paraId="4E3785B0"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TOTAL</w:t>
            </w:r>
          </w:p>
        </w:tc>
        <w:tc>
          <w:tcPr>
            <w:tcW w:w="1473" w:type="pct"/>
            <w:tcBorders>
              <w:top w:val="nil"/>
              <w:left w:val="nil"/>
              <w:bottom w:val="single" w:sz="4" w:space="0" w:color="BFBFBF"/>
              <w:right w:val="single" w:sz="4" w:space="0" w:color="BFBFBF"/>
            </w:tcBorders>
            <w:shd w:val="clear" w:color="000000" w:fill="A4DCDB"/>
            <w:noWrap/>
            <w:vAlign w:val="center"/>
            <w:hideMark/>
          </w:tcPr>
          <w:p w14:paraId="431088FA"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$141,843,486.99</w:t>
            </w:r>
          </w:p>
        </w:tc>
        <w:tc>
          <w:tcPr>
            <w:tcW w:w="1628" w:type="pct"/>
            <w:tcBorders>
              <w:top w:val="nil"/>
              <w:left w:val="nil"/>
              <w:bottom w:val="single" w:sz="4" w:space="0" w:color="BFBFBF"/>
              <w:right w:val="single" w:sz="4" w:space="0" w:color="BFBFBF"/>
            </w:tcBorders>
            <w:shd w:val="clear" w:color="000000" w:fill="A4DCDB"/>
            <w:noWrap/>
            <w:vAlign w:val="center"/>
            <w:hideMark/>
          </w:tcPr>
          <w:p w14:paraId="6C63C911"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$330,968,136.30</w:t>
            </w:r>
          </w:p>
        </w:tc>
        <w:tc>
          <w:tcPr>
            <w:tcW w:w="1024" w:type="pct"/>
            <w:tcBorders>
              <w:top w:val="single" w:sz="4" w:space="0" w:color="BFBFBF"/>
              <w:left w:val="nil"/>
              <w:bottom w:val="single" w:sz="4" w:space="0" w:color="BFBFBF"/>
              <w:right w:val="single" w:sz="4" w:space="0" w:color="BFBFBF"/>
            </w:tcBorders>
            <w:shd w:val="clear" w:color="000000" w:fill="A4DCDB"/>
            <w:noWrap/>
            <w:vAlign w:val="center"/>
            <w:hideMark/>
          </w:tcPr>
          <w:p w14:paraId="4B2580BE"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$472,811,623.28</w:t>
            </w:r>
          </w:p>
        </w:tc>
      </w:tr>
    </w:tbl>
    <w:p w14:paraId="79CB2E09" w14:textId="77777777" w:rsidR="00D67788" w:rsidRPr="00B9326A" w:rsidRDefault="00D67788" w:rsidP="00F725BF">
      <w:pPr>
        <w:pStyle w:val="Sinespaciado"/>
        <w:jc w:val="both"/>
        <w:rPr>
          <w:rFonts w:ascii="Lucida Sans Unicode" w:hAnsi="Lucida Sans Unicode" w:cs="Lucida Sans Unicode"/>
          <w:color w:val="000000"/>
          <w:sz w:val="20"/>
          <w:szCs w:val="20"/>
          <w:lang w:val="es-ES_tradnl" w:eastAsia="es-MX"/>
        </w:rPr>
      </w:pPr>
    </w:p>
    <w:p w14:paraId="3AD29FDF" w14:textId="77777777" w:rsidR="002B531F" w:rsidRPr="00B9326A" w:rsidRDefault="002B531F" w:rsidP="00F725BF">
      <w:pPr>
        <w:pStyle w:val="Sinespaciado"/>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b/>
          <w:bCs/>
          <w:color w:val="000000"/>
          <w:sz w:val="20"/>
          <w:szCs w:val="20"/>
          <w:lang w:val="es-ES_tradnl" w:eastAsia="es-MX"/>
        </w:rPr>
        <w:t xml:space="preserve">C. Monto </w:t>
      </w:r>
      <w:r w:rsidRPr="00B9326A">
        <w:rPr>
          <w:rFonts w:ascii="Lucida Sans Unicode" w:hAnsi="Lucida Sans Unicode" w:cs="Lucida Sans Unicode"/>
          <w:b/>
          <w:color w:val="000000"/>
          <w:sz w:val="20"/>
          <w:szCs w:val="20"/>
          <w:lang w:val="es-ES_tradnl" w:eastAsia="es-MX"/>
        </w:rPr>
        <w:t>para la capacitación, promoción y el desarrollo del liderazgo político de las mujeres</w:t>
      </w:r>
      <w:r w:rsidRPr="00B9326A">
        <w:rPr>
          <w:rFonts w:ascii="Lucida Sans Unicode" w:hAnsi="Lucida Sans Unicode" w:cs="Lucida Sans Unicode"/>
          <w:sz w:val="20"/>
          <w:szCs w:val="20"/>
          <w:lang w:val="es-ES_tradnl" w:eastAsia="es-MX"/>
        </w:rPr>
        <w:t xml:space="preserve">. En relación con lo anterior, </w:t>
      </w:r>
      <w:r w:rsidRPr="00B9326A">
        <w:rPr>
          <w:rFonts w:ascii="Lucida Sans Unicode" w:hAnsi="Lucida Sans Unicode" w:cs="Lucida Sans Unicode"/>
          <w:color w:val="000000"/>
          <w:sz w:val="20"/>
          <w:szCs w:val="20"/>
          <w:lang w:val="es-ES_tradnl" w:eastAsia="es-MX"/>
        </w:rPr>
        <w:t>es importante referir que del artículo 51, párrafo 1, inciso a), fracción V de la Ley General de Partidos Políticos se desprende que, para la capacitación, promoción y el desarrollo del liderazgo político de las mujeres cada partido deberá destinar anualmente el tres por ciento del financiamiento público ordinario que perciba.</w:t>
      </w:r>
    </w:p>
    <w:p w14:paraId="3D4BF319" w14:textId="77777777" w:rsidR="002B531F" w:rsidRPr="00B9326A" w:rsidRDefault="002B531F" w:rsidP="00F725BF">
      <w:pPr>
        <w:pStyle w:val="Sinespaciado"/>
        <w:jc w:val="both"/>
        <w:rPr>
          <w:rFonts w:ascii="Lucida Sans Unicode" w:hAnsi="Lucida Sans Unicode" w:cs="Lucida Sans Unicode"/>
          <w:color w:val="000000"/>
          <w:sz w:val="20"/>
          <w:szCs w:val="20"/>
          <w:lang w:val="es-ES_tradnl" w:eastAsia="es-MX"/>
        </w:rPr>
      </w:pPr>
    </w:p>
    <w:p w14:paraId="25B9CBB1" w14:textId="0F16DA64" w:rsidR="002B531F" w:rsidRDefault="002B531F" w:rsidP="00F725BF">
      <w:pPr>
        <w:pStyle w:val="Sinespaciado"/>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color w:val="000000"/>
          <w:sz w:val="20"/>
          <w:szCs w:val="20"/>
          <w:lang w:val="es-ES_tradnl" w:eastAsia="es-MX"/>
        </w:rPr>
        <w:t>Entonces, del total del financiamiento público para actividades ordinarias permanentes de cada instituto político</w:t>
      </w:r>
      <w:r w:rsidR="00D00E03">
        <w:rPr>
          <w:rFonts w:ascii="Lucida Sans Unicode" w:hAnsi="Lucida Sans Unicode" w:cs="Lucida Sans Unicode"/>
          <w:color w:val="000000"/>
          <w:sz w:val="20"/>
          <w:szCs w:val="20"/>
          <w:lang w:val="es-ES_tradnl" w:eastAsia="es-MX"/>
        </w:rPr>
        <w:t>,</w:t>
      </w:r>
      <w:r w:rsidRPr="00B9326A">
        <w:rPr>
          <w:rFonts w:ascii="Lucida Sans Unicode" w:hAnsi="Lucida Sans Unicode" w:cs="Lucida Sans Unicode"/>
          <w:color w:val="000000"/>
          <w:sz w:val="20"/>
          <w:szCs w:val="20"/>
          <w:lang w:val="es-ES_tradnl" w:eastAsia="es-MX"/>
        </w:rPr>
        <w:t xml:space="preserve"> debe obtenerse el equivalente al porcentaje referido y ese monto quedará etiquetado para emplearse en el rubro especificado por los dispositivos legales citados. Es decir, no se suma al financiamiento ordinario otorgado, sino que, del cien por ciento de ese rubro, el tres por ciento debe emplearse en actividades tendientes al desarrollo del liderazgo político de las mujeres.  Dicho cálculo, se expresa a continuación:</w:t>
      </w:r>
    </w:p>
    <w:p w14:paraId="32055C34" w14:textId="77777777" w:rsidR="00E134BB" w:rsidRDefault="00E134BB" w:rsidP="00F725BF">
      <w:pPr>
        <w:pStyle w:val="Sinespaciado"/>
        <w:jc w:val="both"/>
        <w:rPr>
          <w:rFonts w:ascii="Lucida Sans Unicode" w:hAnsi="Lucida Sans Unicode" w:cs="Lucida Sans Unicode"/>
          <w:color w:val="000000"/>
          <w:sz w:val="20"/>
          <w:szCs w:val="20"/>
          <w:lang w:val="es-ES_tradnl" w:eastAsia="es-MX"/>
        </w:rPr>
      </w:pPr>
    </w:p>
    <w:tbl>
      <w:tblPr>
        <w:tblW w:w="5000" w:type="pct"/>
        <w:tblCellMar>
          <w:left w:w="70" w:type="dxa"/>
          <w:right w:w="70" w:type="dxa"/>
        </w:tblCellMar>
        <w:tblLook w:val="04A0" w:firstRow="1" w:lastRow="0" w:firstColumn="1" w:lastColumn="0" w:noHBand="0" w:noVBand="1"/>
      </w:tblPr>
      <w:tblGrid>
        <w:gridCol w:w="3803"/>
        <w:gridCol w:w="5025"/>
      </w:tblGrid>
      <w:tr w:rsidR="0051108E" w:rsidRPr="0051108E" w14:paraId="125DEDAB" w14:textId="77777777" w:rsidTr="0051108E">
        <w:trPr>
          <w:trHeight w:val="1050"/>
        </w:trPr>
        <w:tc>
          <w:tcPr>
            <w:tcW w:w="5000" w:type="pct"/>
            <w:gridSpan w:val="2"/>
            <w:tcBorders>
              <w:top w:val="single" w:sz="4" w:space="0" w:color="BFBFBF"/>
              <w:left w:val="single" w:sz="4" w:space="0" w:color="BFBFBF"/>
              <w:bottom w:val="single" w:sz="4" w:space="0" w:color="BFBFBF"/>
              <w:right w:val="single" w:sz="4" w:space="0" w:color="BFBFBF"/>
            </w:tcBorders>
            <w:shd w:val="clear" w:color="000000" w:fill="4DBBB8"/>
            <w:vAlign w:val="center"/>
            <w:hideMark/>
          </w:tcPr>
          <w:p w14:paraId="4E8D00A1" w14:textId="2CB35A12" w:rsidR="0051108E" w:rsidRPr="00184F4A" w:rsidRDefault="0051108E" w:rsidP="00F725BF">
            <w:pPr>
              <w:spacing w:after="0" w:line="240" w:lineRule="auto"/>
              <w:jc w:val="center"/>
              <w:rPr>
                <w:rFonts w:ascii="Lucida Sans Unicode" w:eastAsia="Times New Roman" w:hAnsi="Lucida Sans Unicode" w:cs="Lucida Sans Unicode"/>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 xml:space="preserve">1.6 Para la capacitación, promoción y el desarrollo del Liderazgo Político de las Mujeres, cada Partido Político deberá destinar anualmente el 3% del financiamiento público ordinario. </w:t>
            </w:r>
            <w:r w:rsidRPr="00184F4A">
              <w:rPr>
                <w:rFonts w:ascii="Lucida Sans Unicode" w:eastAsia="Times New Roman" w:hAnsi="Lucida Sans Unicode" w:cs="Lucida Sans Unicode"/>
                <w:color w:val="000000"/>
                <w:sz w:val="18"/>
                <w:szCs w:val="18"/>
                <w:lang w:eastAsia="es-MX"/>
              </w:rPr>
              <w:br/>
            </w:r>
            <w:r w:rsidR="0033253D">
              <w:rPr>
                <w:rFonts w:ascii="Lucida Sans Unicode" w:eastAsia="Times New Roman" w:hAnsi="Lucida Sans Unicode" w:cs="Lucida Sans Unicode"/>
                <w:color w:val="000000"/>
                <w:sz w:val="18"/>
                <w:szCs w:val="18"/>
                <w:lang w:eastAsia="es-MX"/>
              </w:rPr>
              <w:t>A</w:t>
            </w:r>
            <w:r w:rsidRPr="00184F4A">
              <w:rPr>
                <w:rFonts w:ascii="Lucida Sans Unicode" w:eastAsia="Times New Roman" w:hAnsi="Lucida Sans Unicode" w:cs="Lucida Sans Unicode"/>
                <w:color w:val="000000"/>
                <w:sz w:val="18"/>
                <w:szCs w:val="18"/>
                <w:lang w:eastAsia="es-MX"/>
              </w:rPr>
              <w:t xml:space="preserve">rtículo 51, párrafo 1, inciso a), fracción V de la Ley General de Partidos Políticos. </w:t>
            </w:r>
          </w:p>
        </w:tc>
      </w:tr>
      <w:tr w:rsidR="0051108E" w:rsidRPr="0051108E" w14:paraId="336FCCF9" w14:textId="77777777" w:rsidTr="0051108E">
        <w:trPr>
          <w:trHeight w:val="558"/>
        </w:trPr>
        <w:tc>
          <w:tcPr>
            <w:tcW w:w="2154" w:type="pct"/>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873700B"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Partido Político</w:t>
            </w:r>
          </w:p>
        </w:tc>
        <w:tc>
          <w:tcPr>
            <w:tcW w:w="2846" w:type="pct"/>
            <w:tcBorders>
              <w:top w:val="single" w:sz="4" w:space="0" w:color="BFBFBF"/>
              <w:left w:val="nil"/>
              <w:bottom w:val="single" w:sz="4" w:space="0" w:color="BFBFBF"/>
              <w:right w:val="single" w:sz="4" w:space="0" w:color="BFBFBF"/>
            </w:tcBorders>
            <w:shd w:val="clear" w:color="000000" w:fill="F2F2F2"/>
            <w:noWrap/>
            <w:vAlign w:val="center"/>
            <w:hideMark/>
          </w:tcPr>
          <w:p w14:paraId="3F9E354E"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Cantidad Etiquetada</w:t>
            </w:r>
          </w:p>
        </w:tc>
      </w:tr>
      <w:tr w:rsidR="0051108E" w:rsidRPr="0051108E" w14:paraId="0F55E059" w14:textId="77777777" w:rsidTr="0051108E">
        <w:trPr>
          <w:trHeight w:val="558"/>
        </w:trPr>
        <w:tc>
          <w:tcPr>
            <w:tcW w:w="2154"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3174BEA"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PAN</w:t>
            </w:r>
          </w:p>
        </w:tc>
        <w:tc>
          <w:tcPr>
            <w:tcW w:w="2846" w:type="pct"/>
            <w:tcBorders>
              <w:top w:val="single" w:sz="4" w:space="0" w:color="BFBFBF"/>
              <w:left w:val="nil"/>
              <w:bottom w:val="single" w:sz="4" w:space="0" w:color="BFBFBF"/>
              <w:right w:val="single" w:sz="4" w:space="0" w:color="BFBFBF"/>
            </w:tcBorders>
            <w:shd w:val="clear" w:color="auto" w:fill="auto"/>
            <w:noWrap/>
            <w:vAlign w:val="center"/>
            <w:hideMark/>
          </w:tcPr>
          <w:p w14:paraId="0FC83996"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$2,381,265.38</w:t>
            </w:r>
          </w:p>
        </w:tc>
      </w:tr>
      <w:tr w:rsidR="0051108E" w:rsidRPr="0051108E" w14:paraId="7B25737E" w14:textId="77777777" w:rsidTr="0051108E">
        <w:trPr>
          <w:trHeight w:val="558"/>
        </w:trPr>
        <w:tc>
          <w:tcPr>
            <w:tcW w:w="2154"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C8C7A4A"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PRI</w:t>
            </w:r>
          </w:p>
        </w:tc>
        <w:tc>
          <w:tcPr>
            <w:tcW w:w="2846" w:type="pct"/>
            <w:tcBorders>
              <w:top w:val="single" w:sz="4" w:space="0" w:color="BFBFBF"/>
              <w:left w:val="nil"/>
              <w:bottom w:val="single" w:sz="4" w:space="0" w:color="BFBFBF"/>
              <w:right w:val="single" w:sz="4" w:space="0" w:color="BFBFBF"/>
            </w:tcBorders>
            <w:shd w:val="clear" w:color="auto" w:fill="auto"/>
            <w:noWrap/>
            <w:vAlign w:val="center"/>
            <w:hideMark/>
          </w:tcPr>
          <w:p w14:paraId="643C5F6B"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$1,781,570.52</w:t>
            </w:r>
          </w:p>
        </w:tc>
      </w:tr>
      <w:tr w:rsidR="0051108E" w:rsidRPr="0051108E" w14:paraId="313FCD35" w14:textId="77777777" w:rsidTr="0051108E">
        <w:trPr>
          <w:trHeight w:val="558"/>
        </w:trPr>
        <w:tc>
          <w:tcPr>
            <w:tcW w:w="2154"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6CCB0FE"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PVEM</w:t>
            </w:r>
          </w:p>
        </w:tc>
        <w:tc>
          <w:tcPr>
            <w:tcW w:w="2846" w:type="pct"/>
            <w:tcBorders>
              <w:top w:val="single" w:sz="4" w:space="0" w:color="BFBFBF"/>
              <w:left w:val="nil"/>
              <w:bottom w:val="single" w:sz="4" w:space="0" w:color="BFBFBF"/>
              <w:right w:val="single" w:sz="4" w:space="0" w:color="BFBFBF"/>
            </w:tcBorders>
            <w:shd w:val="clear" w:color="auto" w:fill="auto"/>
            <w:noWrap/>
            <w:vAlign w:val="center"/>
            <w:hideMark/>
          </w:tcPr>
          <w:p w14:paraId="55AEE2CE"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$1,431,787.95</w:t>
            </w:r>
          </w:p>
        </w:tc>
      </w:tr>
      <w:tr w:rsidR="0051108E" w:rsidRPr="0051108E" w14:paraId="78D7A22D" w14:textId="77777777" w:rsidTr="0051108E">
        <w:trPr>
          <w:trHeight w:val="558"/>
        </w:trPr>
        <w:tc>
          <w:tcPr>
            <w:tcW w:w="2154"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7B031F5"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MC</w:t>
            </w:r>
          </w:p>
        </w:tc>
        <w:tc>
          <w:tcPr>
            <w:tcW w:w="2846" w:type="pct"/>
            <w:tcBorders>
              <w:top w:val="single" w:sz="4" w:space="0" w:color="BFBFBF"/>
              <w:left w:val="nil"/>
              <w:bottom w:val="single" w:sz="4" w:space="0" w:color="BFBFBF"/>
              <w:right w:val="single" w:sz="4" w:space="0" w:color="BFBFBF"/>
            </w:tcBorders>
            <w:shd w:val="clear" w:color="auto" w:fill="auto"/>
            <w:noWrap/>
            <w:vAlign w:val="center"/>
            <w:hideMark/>
          </w:tcPr>
          <w:p w14:paraId="3D797DB0"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$4,607,018.40</w:t>
            </w:r>
          </w:p>
        </w:tc>
      </w:tr>
      <w:tr w:rsidR="0051108E" w:rsidRPr="0051108E" w14:paraId="0D371F9C" w14:textId="77777777" w:rsidTr="0051108E">
        <w:trPr>
          <w:trHeight w:val="558"/>
        </w:trPr>
        <w:tc>
          <w:tcPr>
            <w:tcW w:w="2154"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3757F01"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MORENA</w:t>
            </w:r>
          </w:p>
        </w:tc>
        <w:tc>
          <w:tcPr>
            <w:tcW w:w="2846" w:type="pct"/>
            <w:tcBorders>
              <w:top w:val="single" w:sz="4" w:space="0" w:color="BFBFBF"/>
              <w:left w:val="nil"/>
              <w:bottom w:val="single" w:sz="4" w:space="0" w:color="BFBFBF"/>
              <w:right w:val="single" w:sz="4" w:space="0" w:color="BFBFBF"/>
            </w:tcBorders>
            <w:shd w:val="clear" w:color="auto" w:fill="auto"/>
            <w:noWrap/>
            <w:vAlign w:val="center"/>
            <w:hideMark/>
          </w:tcPr>
          <w:p w14:paraId="4D95F725"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$3,982,706.45</w:t>
            </w:r>
          </w:p>
        </w:tc>
      </w:tr>
      <w:tr w:rsidR="0051108E" w:rsidRPr="0051108E" w14:paraId="07224B2F" w14:textId="77777777" w:rsidTr="0051108E">
        <w:trPr>
          <w:trHeight w:val="558"/>
        </w:trPr>
        <w:tc>
          <w:tcPr>
            <w:tcW w:w="2154" w:type="pct"/>
            <w:tcBorders>
              <w:top w:val="single" w:sz="4" w:space="0" w:color="BFBFBF"/>
              <w:left w:val="single" w:sz="4" w:space="0" w:color="BFBFBF"/>
              <w:bottom w:val="single" w:sz="4" w:space="0" w:color="BFBFBF"/>
              <w:right w:val="single" w:sz="4" w:space="0" w:color="BFBFBF"/>
            </w:tcBorders>
            <w:shd w:val="clear" w:color="000000" w:fill="A4DCDB"/>
            <w:noWrap/>
            <w:vAlign w:val="center"/>
            <w:hideMark/>
          </w:tcPr>
          <w:p w14:paraId="16C45CFF"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TOTAL</w:t>
            </w:r>
          </w:p>
        </w:tc>
        <w:tc>
          <w:tcPr>
            <w:tcW w:w="2846" w:type="pct"/>
            <w:tcBorders>
              <w:top w:val="single" w:sz="4" w:space="0" w:color="BFBFBF"/>
              <w:left w:val="nil"/>
              <w:bottom w:val="single" w:sz="4" w:space="0" w:color="BFBFBF"/>
              <w:right w:val="single" w:sz="4" w:space="0" w:color="BFBFBF"/>
            </w:tcBorders>
            <w:shd w:val="clear" w:color="000000" w:fill="A4DCDB"/>
            <w:noWrap/>
            <w:vAlign w:val="center"/>
            <w:hideMark/>
          </w:tcPr>
          <w:p w14:paraId="06305465" w14:textId="77777777" w:rsidR="0051108E" w:rsidRPr="00184F4A" w:rsidRDefault="0051108E"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$14,184,348.70</w:t>
            </w:r>
          </w:p>
        </w:tc>
      </w:tr>
    </w:tbl>
    <w:p w14:paraId="5DC62E46" w14:textId="77777777" w:rsidR="00E134BB" w:rsidRPr="00B9326A" w:rsidRDefault="00E134BB" w:rsidP="00F725BF">
      <w:pPr>
        <w:pStyle w:val="Sinespaciado"/>
        <w:jc w:val="both"/>
        <w:rPr>
          <w:rFonts w:ascii="Lucida Sans Unicode" w:hAnsi="Lucida Sans Unicode" w:cs="Lucida Sans Unicode"/>
          <w:color w:val="000000"/>
          <w:sz w:val="20"/>
          <w:szCs w:val="20"/>
          <w:lang w:val="es-ES_tradnl" w:eastAsia="es-MX"/>
        </w:rPr>
      </w:pPr>
    </w:p>
    <w:p w14:paraId="36A0E125" w14:textId="258B3FE2" w:rsidR="002B531F" w:rsidRPr="00B9326A" w:rsidRDefault="002B531F" w:rsidP="00F725BF">
      <w:pPr>
        <w:pStyle w:val="Sinespaciado"/>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b/>
          <w:bCs/>
          <w:color w:val="000000"/>
          <w:sz w:val="20"/>
          <w:szCs w:val="20"/>
          <w:lang w:val="es-ES_tradnl" w:eastAsia="es-MX"/>
        </w:rPr>
        <w:t>X</w:t>
      </w:r>
      <w:r w:rsidR="009701AA">
        <w:rPr>
          <w:rFonts w:ascii="Lucida Sans Unicode" w:hAnsi="Lucida Sans Unicode" w:cs="Lucida Sans Unicode"/>
          <w:b/>
          <w:bCs/>
          <w:color w:val="000000"/>
          <w:sz w:val="20"/>
          <w:szCs w:val="20"/>
          <w:lang w:val="es-ES_tradnl" w:eastAsia="es-MX"/>
        </w:rPr>
        <w:t>V</w:t>
      </w:r>
      <w:r w:rsidRPr="00B9326A">
        <w:rPr>
          <w:rFonts w:ascii="Lucida Sans Unicode" w:hAnsi="Lucida Sans Unicode" w:cs="Lucida Sans Unicode"/>
          <w:b/>
          <w:bCs/>
          <w:color w:val="000000"/>
          <w:sz w:val="20"/>
          <w:szCs w:val="20"/>
          <w:lang w:val="es-ES_tradnl" w:eastAsia="es-MX"/>
        </w:rPr>
        <w:t xml:space="preserve">. FINANCIAMIENTO PARA ACTIVIDADES ESPECÍFICAS. </w:t>
      </w:r>
      <w:r w:rsidRPr="00B9326A">
        <w:rPr>
          <w:rFonts w:ascii="Lucida Sans Unicode" w:hAnsi="Lucida Sans Unicode" w:cs="Lucida Sans Unicode"/>
          <w:color w:val="000000"/>
          <w:sz w:val="20"/>
          <w:szCs w:val="20"/>
          <w:lang w:val="es-ES_tradnl" w:eastAsia="es-MX"/>
        </w:rPr>
        <w:t xml:space="preserve">Tanto el artículo 51, párrafo 1, inciso c) de la Ley General de Partidos Políticos, como el diverso dispositivo 13, base IV, inciso c) de la Constitución Política del Estado de Jalisco, disponen la forma de asignación de financiamiento para el desarrollo de actividades específicas de los partidos políticos nacionales con acreditación en el </w:t>
      </w:r>
      <w:r w:rsidR="00EA1053">
        <w:rPr>
          <w:rFonts w:ascii="Lucida Sans Unicode" w:hAnsi="Lucida Sans Unicode" w:cs="Lucida Sans Unicode"/>
          <w:color w:val="000000"/>
          <w:sz w:val="20"/>
          <w:szCs w:val="20"/>
          <w:lang w:val="es-ES_tradnl" w:eastAsia="es-MX"/>
        </w:rPr>
        <w:t>e</w:t>
      </w:r>
      <w:r w:rsidRPr="00B9326A">
        <w:rPr>
          <w:rFonts w:ascii="Lucida Sans Unicode" w:hAnsi="Lucida Sans Unicode" w:cs="Lucida Sans Unicode"/>
          <w:color w:val="000000"/>
          <w:sz w:val="20"/>
          <w:szCs w:val="20"/>
          <w:lang w:val="es-ES_tradnl" w:eastAsia="es-MX"/>
        </w:rPr>
        <w:t>stado, así como para los que cuentan con registro local.</w:t>
      </w:r>
    </w:p>
    <w:p w14:paraId="54EA2640" w14:textId="77777777" w:rsidR="002B531F" w:rsidRPr="00B9326A" w:rsidRDefault="002B531F" w:rsidP="00F725BF">
      <w:pPr>
        <w:pStyle w:val="Sinespaciado"/>
        <w:jc w:val="both"/>
        <w:rPr>
          <w:rFonts w:ascii="Lucida Sans Unicode" w:hAnsi="Lucida Sans Unicode" w:cs="Lucida Sans Unicode"/>
          <w:color w:val="000000"/>
          <w:sz w:val="20"/>
          <w:szCs w:val="20"/>
          <w:lang w:val="es-ES_tradnl" w:eastAsia="es-MX"/>
        </w:rPr>
      </w:pPr>
    </w:p>
    <w:p w14:paraId="35CA4EFA" w14:textId="77777777" w:rsidR="002B531F" w:rsidRPr="00B9326A" w:rsidRDefault="002B531F" w:rsidP="00F725BF">
      <w:pPr>
        <w:pStyle w:val="Sinespaciado"/>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color w:val="000000"/>
          <w:sz w:val="20"/>
          <w:szCs w:val="20"/>
          <w:lang w:val="es-ES_tradnl" w:eastAsia="es-MX"/>
        </w:rPr>
        <w:t>De dichas disposiciones normativas se desprenden dos reglas fundamentales:</w:t>
      </w:r>
    </w:p>
    <w:p w14:paraId="2D448B9D" w14:textId="77777777" w:rsidR="002B531F" w:rsidRPr="00B9326A" w:rsidRDefault="002B531F" w:rsidP="00F725BF">
      <w:pPr>
        <w:pStyle w:val="Sinespaciado"/>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color w:val="000000"/>
          <w:sz w:val="20"/>
          <w:szCs w:val="20"/>
          <w:lang w:val="es-ES_tradnl" w:eastAsia="es-MX"/>
        </w:rPr>
        <w:t xml:space="preserve"> </w:t>
      </w:r>
    </w:p>
    <w:p w14:paraId="39ACC1C1" w14:textId="756E546E" w:rsidR="002B531F" w:rsidRPr="00B9326A" w:rsidRDefault="002B531F" w:rsidP="08BDF12F">
      <w:pPr>
        <w:pStyle w:val="Sinespaciado"/>
        <w:numPr>
          <w:ilvl w:val="0"/>
          <w:numId w:val="44"/>
        </w:numPr>
        <w:suppressAutoHyphens w:val="0"/>
        <w:jc w:val="both"/>
        <w:rPr>
          <w:rFonts w:ascii="Lucida Sans Unicode" w:hAnsi="Lucida Sans Unicode" w:cs="Lucida Sans Unicode"/>
          <w:color w:val="000000"/>
          <w:sz w:val="20"/>
          <w:szCs w:val="20"/>
          <w:lang w:eastAsia="es-MX"/>
        </w:rPr>
      </w:pPr>
      <w:r w:rsidRPr="08BDF12F">
        <w:rPr>
          <w:rFonts w:ascii="Lucida Sans Unicode" w:hAnsi="Lucida Sans Unicode" w:cs="Lucida Sans Unicode"/>
          <w:color w:val="000000" w:themeColor="text1"/>
          <w:sz w:val="20"/>
          <w:szCs w:val="20"/>
          <w:lang w:eastAsia="es-MX"/>
        </w:rPr>
        <w:t xml:space="preserve">Los partidos políticos tienen derecho al financiamiento público para actividades específicas, relativas a la educación, capacitación, investigación </w:t>
      </w:r>
      <w:bookmarkStart w:id="0" w:name="_Int_Y9cLYuiL"/>
      <w:proofErr w:type="gramStart"/>
      <w:r w:rsidRPr="08BDF12F">
        <w:rPr>
          <w:rFonts w:ascii="Lucida Sans Unicode" w:hAnsi="Lucida Sans Unicode" w:cs="Lucida Sans Unicode"/>
          <w:color w:val="000000" w:themeColor="text1"/>
          <w:sz w:val="20"/>
          <w:szCs w:val="20"/>
          <w:lang w:eastAsia="es-MX"/>
        </w:rPr>
        <w:t>socio-económica</w:t>
      </w:r>
      <w:bookmarkEnd w:id="0"/>
      <w:proofErr w:type="gramEnd"/>
      <w:r w:rsidRPr="08BDF12F">
        <w:rPr>
          <w:rFonts w:ascii="Lucida Sans Unicode" w:hAnsi="Lucida Sans Unicode" w:cs="Lucida Sans Unicode"/>
          <w:color w:val="000000" w:themeColor="text1"/>
          <w:sz w:val="20"/>
          <w:szCs w:val="20"/>
          <w:lang w:eastAsia="es-MX"/>
        </w:rPr>
        <w:t xml:space="preserve"> y política, así como tareas editoriales, el cual equivaldrá al tres por ciento del monto total del financiamiento público que corresponda a cada año para actividades ordinarias, y</w:t>
      </w:r>
      <w:r w:rsidR="00EA1053" w:rsidRPr="08BDF12F">
        <w:rPr>
          <w:rFonts w:ascii="Lucida Sans Unicode" w:hAnsi="Lucida Sans Unicode" w:cs="Lucida Sans Unicode"/>
          <w:color w:val="000000" w:themeColor="text1"/>
          <w:sz w:val="20"/>
          <w:szCs w:val="20"/>
          <w:lang w:eastAsia="es-MX"/>
        </w:rPr>
        <w:t>;</w:t>
      </w:r>
    </w:p>
    <w:p w14:paraId="3391DA09" w14:textId="65E8C63F" w:rsidR="002B531F" w:rsidRPr="00B9326A" w:rsidRDefault="002B531F" w:rsidP="00F725BF">
      <w:pPr>
        <w:pStyle w:val="Sinespaciado"/>
        <w:numPr>
          <w:ilvl w:val="0"/>
          <w:numId w:val="44"/>
        </w:numPr>
        <w:suppressAutoHyphens w:val="0"/>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color w:val="000000"/>
          <w:sz w:val="20"/>
          <w:szCs w:val="20"/>
          <w:lang w:val="es-ES_tradnl" w:eastAsia="es-MX"/>
        </w:rPr>
        <w:t xml:space="preserve">El treinta por ciento de esa cantidad, será distribuido entre los partidos políticos de forma igualitaria y el setenta por ciento restantes, de acuerdo con el porcentaje de votación que hubieren obtenido en la elección </w:t>
      </w:r>
      <w:r w:rsidR="00EA1053" w:rsidRPr="00B9326A">
        <w:rPr>
          <w:rFonts w:ascii="Lucida Sans Unicode" w:hAnsi="Lucida Sans Unicode" w:cs="Lucida Sans Unicode"/>
          <w:color w:val="000000"/>
          <w:sz w:val="20"/>
          <w:szCs w:val="20"/>
          <w:lang w:val="es-ES_tradnl" w:eastAsia="es-MX"/>
        </w:rPr>
        <w:t>inmediata anterior</w:t>
      </w:r>
      <w:r w:rsidR="00EA1053">
        <w:rPr>
          <w:rFonts w:ascii="Lucida Sans Unicode" w:hAnsi="Lucida Sans Unicode" w:cs="Lucida Sans Unicode"/>
          <w:color w:val="000000"/>
          <w:sz w:val="20"/>
          <w:szCs w:val="20"/>
          <w:lang w:val="es-ES_tradnl" w:eastAsia="es-MX"/>
        </w:rPr>
        <w:t xml:space="preserve"> </w:t>
      </w:r>
      <w:r w:rsidRPr="00B9326A">
        <w:rPr>
          <w:rFonts w:ascii="Lucida Sans Unicode" w:hAnsi="Lucida Sans Unicode" w:cs="Lucida Sans Unicode"/>
          <w:color w:val="000000"/>
          <w:sz w:val="20"/>
          <w:szCs w:val="20"/>
          <w:lang w:val="es-ES_tradnl" w:eastAsia="es-MX"/>
        </w:rPr>
        <w:t>de diputa</w:t>
      </w:r>
      <w:r w:rsidR="00EA1053">
        <w:rPr>
          <w:rFonts w:ascii="Lucida Sans Unicode" w:hAnsi="Lucida Sans Unicode" w:cs="Lucida Sans Unicode"/>
          <w:color w:val="000000"/>
          <w:sz w:val="20"/>
          <w:szCs w:val="20"/>
          <w:lang w:val="es-ES_tradnl" w:eastAsia="es-MX"/>
        </w:rPr>
        <w:t>ciones</w:t>
      </w:r>
      <w:r w:rsidRPr="00B9326A">
        <w:rPr>
          <w:rFonts w:ascii="Lucida Sans Unicode" w:hAnsi="Lucida Sans Unicode" w:cs="Lucida Sans Unicode"/>
          <w:color w:val="000000"/>
          <w:sz w:val="20"/>
          <w:szCs w:val="20"/>
          <w:lang w:val="es-ES_tradnl" w:eastAsia="es-MX"/>
        </w:rPr>
        <w:t xml:space="preserve"> locales</w:t>
      </w:r>
      <w:r w:rsidR="00EA1053">
        <w:rPr>
          <w:rFonts w:ascii="Lucida Sans Unicode" w:hAnsi="Lucida Sans Unicode" w:cs="Lucida Sans Unicode"/>
          <w:color w:val="000000"/>
          <w:sz w:val="20"/>
          <w:szCs w:val="20"/>
          <w:lang w:val="es-ES_tradnl" w:eastAsia="es-MX"/>
        </w:rPr>
        <w:t xml:space="preserve"> por el principio de mayoría relativa.</w:t>
      </w:r>
    </w:p>
    <w:p w14:paraId="7D666BB3" w14:textId="77777777" w:rsidR="002B531F" w:rsidRPr="00B9326A" w:rsidRDefault="002B531F" w:rsidP="00F725BF">
      <w:pPr>
        <w:pStyle w:val="Sinespaciado"/>
        <w:ind w:left="720"/>
        <w:jc w:val="both"/>
        <w:rPr>
          <w:rFonts w:ascii="Lucida Sans Unicode" w:hAnsi="Lucida Sans Unicode" w:cs="Lucida Sans Unicode"/>
          <w:color w:val="000000"/>
          <w:sz w:val="20"/>
          <w:szCs w:val="20"/>
          <w:highlight w:val="yellow"/>
          <w:lang w:val="es-ES_tradnl" w:eastAsia="es-MX"/>
        </w:rPr>
      </w:pPr>
    </w:p>
    <w:p w14:paraId="5D3EA976" w14:textId="5B42D151" w:rsidR="002B531F" w:rsidRPr="00B9326A" w:rsidRDefault="002B531F" w:rsidP="00F725BF">
      <w:pPr>
        <w:pStyle w:val="Sinespaciado"/>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color w:val="000000"/>
          <w:sz w:val="20"/>
          <w:szCs w:val="20"/>
          <w:lang w:val="es-ES_tradnl" w:eastAsia="es-MX"/>
        </w:rPr>
        <w:t>Por tanto, la distribución del financiamiento de actividades específicas está sujeta a los siguientes parámetros</w:t>
      </w:r>
      <w:r w:rsidR="00DA4D1E">
        <w:rPr>
          <w:rFonts w:ascii="Lucida Sans Unicode" w:hAnsi="Lucida Sans Unicode" w:cs="Lucida Sans Unicode"/>
          <w:color w:val="000000"/>
          <w:sz w:val="20"/>
          <w:szCs w:val="20"/>
          <w:lang w:val="es-ES_tradnl" w:eastAsia="es-MX"/>
        </w:rPr>
        <w:t>:</w:t>
      </w:r>
    </w:p>
    <w:p w14:paraId="47F80263" w14:textId="77777777" w:rsidR="002B531F" w:rsidRPr="00B9326A" w:rsidRDefault="002B531F" w:rsidP="00F725BF">
      <w:pPr>
        <w:pStyle w:val="Sinespaciado"/>
        <w:jc w:val="both"/>
        <w:rPr>
          <w:rFonts w:ascii="Lucida Sans Unicode" w:hAnsi="Lucida Sans Unicode" w:cs="Lucida Sans Unicode"/>
          <w:color w:val="000000"/>
          <w:sz w:val="20"/>
          <w:szCs w:val="20"/>
          <w:lang w:val="es-ES_tradnl" w:eastAsia="es-MX"/>
        </w:rPr>
      </w:pPr>
    </w:p>
    <w:p w14:paraId="108066BC" w14:textId="77777777" w:rsidR="002B531F" w:rsidRPr="00B9326A" w:rsidRDefault="002B531F" w:rsidP="00F725BF">
      <w:pPr>
        <w:pStyle w:val="Sinespaciado"/>
        <w:numPr>
          <w:ilvl w:val="0"/>
          <w:numId w:val="45"/>
        </w:numPr>
        <w:suppressAutoHyphens w:val="0"/>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color w:val="000000"/>
          <w:sz w:val="20"/>
          <w:szCs w:val="20"/>
          <w:lang w:val="es-ES_tradnl" w:eastAsia="es-MX"/>
        </w:rPr>
        <w:t>Hay que realizar el cálculo considerando el total del financiamiento público ordinario.</w:t>
      </w:r>
    </w:p>
    <w:p w14:paraId="28F1FAD0" w14:textId="77777777" w:rsidR="002B531F" w:rsidRPr="00B9326A" w:rsidRDefault="002B531F" w:rsidP="00F725BF">
      <w:pPr>
        <w:pStyle w:val="Sinespaciado"/>
        <w:numPr>
          <w:ilvl w:val="0"/>
          <w:numId w:val="45"/>
        </w:numPr>
        <w:suppressAutoHyphens w:val="0"/>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color w:val="000000"/>
          <w:sz w:val="20"/>
          <w:szCs w:val="20"/>
          <w:lang w:val="es-ES_tradnl" w:eastAsia="es-MX"/>
        </w:rPr>
        <w:t>El resultado de ese cálculo da como resultado un monto de dinero a distribuir entre partidos políticos locales y nacionales acreditados.</w:t>
      </w:r>
    </w:p>
    <w:p w14:paraId="662FC019" w14:textId="6231A772" w:rsidR="002B531F" w:rsidRPr="00B9326A" w:rsidRDefault="002B531F" w:rsidP="00F725BF">
      <w:pPr>
        <w:pStyle w:val="Sinespaciado"/>
        <w:numPr>
          <w:ilvl w:val="0"/>
          <w:numId w:val="45"/>
        </w:numPr>
        <w:suppressAutoHyphens w:val="0"/>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color w:val="000000"/>
          <w:sz w:val="20"/>
          <w:szCs w:val="20"/>
          <w:lang w:val="es-ES_tradnl" w:eastAsia="es-MX"/>
        </w:rPr>
        <w:t>La parte igualitaria (el equivalente al 30%), debe dividirse entre la cantidad total de partidos</w:t>
      </w:r>
      <w:r w:rsidR="00DA4D1E">
        <w:rPr>
          <w:rFonts w:ascii="Lucida Sans Unicode" w:hAnsi="Lucida Sans Unicode" w:cs="Lucida Sans Unicode"/>
          <w:color w:val="000000"/>
          <w:sz w:val="20"/>
          <w:szCs w:val="20"/>
          <w:lang w:val="es-ES_tradnl" w:eastAsia="es-MX"/>
        </w:rPr>
        <w:t xml:space="preserve"> políticos</w:t>
      </w:r>
      <w:r w:rsidRPr="00B9326A">
        <w:rPr>
          <w:rFonts w:ascii="Lucida Sans Unicode" w:hAnsi="Lucida Sans Unicode" w:cs="Lucida Sans Unicode"/>
          <w:color w:val="000000"/>
          <w:sz w:val="20"/>
          <w:szCs w:val="20"/>
          <w:lang w:val="es-ES_tradnl" w:eastAsia="es-MX"/>
        </w:rPr>
        <w:t xml:space="preserve"> que tienen derecho a financiamiento.</w:t>
      </w:r>
    </w:p>
    <w:p w14:paraId="50E9644F" w14:textId="49F94996" w:rsidR="002B531F" w:rsidRPr="00B9326A" w:rsidRDefault="002B531F" w:rsidP="00F725BF">
      <w:pPr>
        <w:pStyle w:val="Sinespaciado"/>
        <w:numPr>
          <w:ilvl w:val="0"/>
          <w:numId w:val="45"/>
        </w:numPr>
        <w:suppressAutoHyphens w:val="0"/>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color w:val="000000"/>
          <w:sz w:val="20"/>
          <w:szCs w:val="20"/>
          <w:lang w:val="es-ES_tradnl" w:eastAsia="es-MX"/>
        </w:rPr>
        <w:t xml:space="preserve">La parte que corresponda a la distribución proporcional (70%) será repartida conforme al porcentaje de votación obtenida por cada partido político con derecho al financiamiento, respecto al total de los votos de los partidos participantes en la elección de diputaciones de </w:t>
      </w:r>
      <w:r w:rsidR="00DA4D1E">
        <w:rPr>
          <w:rFonts w:ascii="Lucida Sans Unicode" w:hAnsi="Lucida Sans Unicode" w:cs="Lucida Sans Unicode"/>
          <w:color w:val="000000"/>
          <w:sz w:val="20"/>
          <w:szCs w:val="20"/>
          <w:lang w:val="es-ES_tradnl" w:eastAsia="es-MX"/>
        </w:rPr>
        <w:t xml:space="preserve">por el principio de </w:t>
      </w:r>
      <w:r w:rsidRPr="00B9326A">
        <w:rPr>
          <w:rFonts w:ascii="Lucida Sans Unicode" w:hAnsi="Lucida Sans Unicode" w:cs="Lucida Sans Unicode"/>
          <w:color w:val="000000"/>
          <w:sz w:val="20"/>
          <w:szCs w:val="20"/>
          <w:lang w:val="es-ES_tradnl" w:eastAsia="es-MX"/>
        </w:rPr>
        <w:t>mayoría relativa.</w:t>
      </w:r>
    </w:p>
    <w:p w14:paraId="24BA13C0" w14:textId="77777777" w:rsidR="002B531F" w:rsidRPr="00B9326A" w:rsidRDefault="002B531F" w:rsidP="00F725BF">
      <w:pPr>
        <w:pStyle w:val="Sinespaciado"/>
        <w:ind w:left="720"/>
        <w:jc w:val="both"/>
        <w:rPr>
          <w:rFonts w:ascii="Lucida Sans Unicode" w:hAnsi="Lucida Sans Unicode" w:cs="Lucida Sans Unicode"/>
          <w:color w:val="000000"/>
          <w:sz w:val="20"/>
          <w:szCs w:val="20"/>
          <w:highlight w:val="yellow"/>
          <w:lang w:val="es-ES_tradnl" w:eastAsia="es-MX"/>
        </w:rPr>
      </w:pPr>
    </w:p>
    <w:p w14:paraId="1194798E" w14:textId="77777777" w:rsidR="002B531F" w:rsidRPr="00B9326A" w:rsidRDefault="002B531F" w:rsidP="00F725BF">
      <w:pPr>
        <w:pStyle w:val="Sinespaciado"/>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color w:val="000000"/>
          <w:sz w:val="20"/>
          <w:szCs w:val="20"/>
          <w:lang w:val="es-ES_tradnl" w:eastAsia="es-MX"/>
        </w:rPr>
        <w:t>Enseguida, se procede a realizar el cálculo del financiamiento público para actividades específicas.</w:t>
      </w:r>
    </w:p>
    <w:p w14:paraId="0807F709" w14:textId="77777777" w:rsidR="002B531F" w:rsidRPr="00B9326A" w:rsidRDefault="002B531F" w:rsidP="00F725BF">
      <w:pPr>
        <w:pStyle w:val="Sinespaciado"/>
        <w:jc w:val="both"/>
        <w:rPr>
          <w:rFonts w:ascii="Lucida Sans Unicode" w:hAnsi="Lucida Sans Unicode" w:cs="Lucida Sans Unicode"/>
          <w:b/>
          <w:bCs/>
          <w:color w:val="000000"/>
          <w:sz w:val="20"/>
          <w:szCs w:val="20"/>
          <w:highlight w:val="yellow"/>
          <w:lang w:val="es-ES_tradnl" w:eastAsia="es-MX"/>
        </w:rPr>
      </w:pPr>
    </w:p>
    <w:p w14:paraId="349CBB75" w14:textId="2D64EEB0" w:rsidR="002B531F" w:rsidRDefault="002B531F" w:rsidP="00F725BF">
      <w:pPr>
        <w:pStyle w:val="Sinespaciado"/>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b/>
          <w:bCs/>
          <w:color w:val="000000"/>
          <w:sz w:val="20"/>
          <w:szCs w:val="20"/>
          <w:lang w:val="es-ES_tradnl" w:eastAsia="es-MX"/>
        </w:rPr>
        <w:t>A. Monto del financiamiento público local para actividades específicas.</w:t>
      </w:r>
      <w:r w:rsidRPr="00B9326A">
        <w:rPr>
          <w:rFonts w:ascii="Lucida Sans Unicode" w:hAnsi="Lucida Sans Unicode" w:cs="Lucida Sans Unicode"/>
          <w:color w:val="000000"/>
          <w:sz w:val="20"/>
          <w:szCs w:val="20"/>
          <w:lang w:val="es-ES_tradnl" w:eastAsia="es-MX"/>
        </w:rPr>
        <w:t xml:space="preserve"> Para realizar el cálculo correspondiente debe obtenerse el tres por ciento de la cantidad correspondiente al monto total de financiamiento para actividades ordinarias de los partidos</w:t>
      </w:r>
      <w:r w:rsidR="00DA4D1E">
        <w:rPr>
          <w:rFonts w:ascii="Lucida Sans Unicode" w:hAnsi="Lucida Sans Unicode" w:cs="Lucida Sans Unicode"/>
          <w:color w:val="000000"/>
          <w:sz w:val="20"/>
          <w:szCs w:val="20"/>
          <w:lang w:val="es-ES_tradnl" w:eastAsia="es-MX"/>
        </w:rPr>
        <w:t xml:space="preserve"> políticos. E</w:t>
      </w:r>
      <w:r w:rsidRPr="00B9326A">
        <w:rPr>
          <w:rFonts w:ascii="Lucida Sans Unicode" w:hAnsi="Lucida Sans Unicode" w:cs="Lucida Sans Unicode"/>
          <w:color w:val="000000"/>
          <w:sz w:val="20"/>
          <w:szCs w:val="20"/>
          <w:lang w:val="es-ES_tradnl" w:eastAsia="es-MX"/>
        </w:rPr>
        <w:t>l resultado de la operación será el monto que debe distribuirse por</w:t>
      </w:r>
      <w:r w:rsidR="00DA4D1E">
        <w:rPr>
          <w:rFonts w:ascii="Lucida Sans Unicode" w:hAnsi="Lucida Sans Unicode" w:cs="Lucida Sans Unicode"/>
          <w:color w:val="000000"/>
          <w:sz w:val="20"/>
          <w:szCs w:val="20"/>
          <w:lang w:val="es-ES_tradnl" w:eastAsia="es-MX"/>
        </w:rPr>
        <w:t xml:space="preserve"> concepto de</w:t>
      </w:r>
      <w:r w:rsidRPr="00B9326A">
        <w:rPr>
          <w:rFonts w:ascii="Lucida Sans Unicode" w:hAnsi="Lucida Sans Unicode" w:cs="Lucida Sans Unicode"/>
          <w:color w:val="000000"/>
          <w:sz w:val="20"/>
          <w:szCs w:val="20"/>
          <w:lang w:val="es-ES_tradnl" w:eastAsia="es-MX"/>
        </w:rPr>
        <w:t xml:space="preserve"> actividades específicas entre dichos institutos políticos, el cual equivale a </w:t>
      </w:r>
      <w:r w:rsidRPr="00335E71">
        <w:rPr>
          <w:rFonts w:ascii="Lucida Sans Unicode" w:hAnsi="Lucida Sans Unicode" w:cs="Lucida Sans Unicode"/>
          <w:b/>
          <w:bCs/>
          <w:color w:val="000000"/>
          <w:sz w:val="20"/>
          <w:szCs w:val="20"/>
          <w:lang w:val="es-ES_tradnl" w:eastAsia="es-MX"/>
        </w:rPr>
        <w:t>$</w:t>
      </w:r>
      <w:r w:rsidR="003E6004" w:rsidRPr="00335E71">
        <w:rPr>
          <w:rFonts w:ascii="Lucida Sans Unicode" w:hAnsi="Lucida Sans Unicode" w:cs="Lucida Sans Unicode"/>
          <w:b/>
          <w:bCs/>
          <w:color w:val="000000"/>
          <w:sz w:val="20"/>
          <w:szCs w:val="20"/>
          <w:lang w:val="es-ES_tradnl" w:eastAsia="es-MX"/>
        </w:rPr>
        <w:t>14,184,348.70</w:t>
      </w:r>
      <w:r w:rsidRPr="00335E71">
        <w:rPr>
          <w:rFonts w:ascii="Lucida Sans Unicode" w:hAnsi="Lucida Sans Unicode" w:cs="Lucida Sans Unicode"/>
          <w:color w:val="000000"/>
          <w:sz w:val="20"/>
          <w:szCs w:val="20"/>
          <w:lang w:val="es-ES_tradnl" w:eastAsia="es-MX"/>
        </w:rPr>
        <w:t xml:space="preserve"> (</w:t>
      </w:r>
      <w:r w:rsidR="003E6004" w:rsidRPr="00335E71">
        <w:rPr>
          <w:rFonts w:ascii="Lucida Sans Unicode" w:hAnsi="Lucida Sans Unicode" w:cs="Lucida Sans Unicode"/>
          <w:color w:val="000000"/>
          <w:sz w:val="20"/>
          <w:szCs w:val="20"/>
          <w:lang w:val="es-ES_tradnl" w:eastAsia="es-MX"/>
        </w:rPr>
        <w:t>catorce</w:t>
      </w:r>
      <w:r w:rsidRPr="00335E71">
        <w:rPr>
          <w:rFonts w:ascii="Lucida Sans Unicode" w:hAnsi="Lucida Sans Unicode" w:cs="Lucida Sans Unicode"/>
          <w:color w:val="000000"/>
          <w:sz w:val="20"/>
          <w:szCs w:val="20"/>
          <w:lang w:val="es-ES_tradnl" w:eastAsia="es-MX"/>
        </w:rPr>
        <w:t xml:space="preserve"> millones</w:t>
      </w:r>
      <w:r w:rsidR="00DA4D1E">
        <w:rPr>
          <w:rFonts w:ascii="Lucida Sans Unicode" w:hAnsi="Lucida Sans Unicode" w:cs="Lucida Sans Unicode"/>
          <w:color w:val="000000"/>
          <w:sz w:val="20"/>
          <w:szCs w:val="20"/>
          <w:lang w:val="es-ES_tradnl" w:eastAsia="es-MX"/>
        </w:rPr>
        <w:t>,</w:t>
      </w:r>
      <w:r w:rsidRPr="00335E71">
        <w:rPr>
          <w:rFonts w:ascii="Lucida Sans Unicode" w:hAnsi="Lucida Sans Unicode" w:cs="Lucida Sans Unicode"/>
          <w:color w:val="000000"/>
          <w:sz w:val="20"/>
          <w:szCs w:val="20"/>
          <w:lang w:val="es-ES_tradnl" w:eastAsia="es-MX"/>
        </w:rPr>
        <w:t xml:space="preserve"> </w:t>
      </w:r>
      <w:r w:rsidR="003E6004" w:rsidRPr="00335E71">
        <w:rPr>
          <w:rFonts w:ascii="Lucida Sans Unicode" w:hAnsi="Lucida Sans Unicode" w:cs="Lucida Sans Unicode"/>
          <w:color w:val="000000"/>
          <w:sz w:val="20"/>
          <w:szCs w:val="20"/>
          <w:lang w:val="es-ES_tradnl" w:eastAsia="es-MX"/>
        </w:rPr>
        <w:t>ciento ochenta y cuatro mil</w:t>
      </w:r>
      <w:r w:rsidR="00DA4D1E">
        <w:rPr>
          <w:rFonts w:ascii="Lucida Sans Unicode" w:hAnsi="Lucida Sans Unicode" w:cs="Lucida Sans Unicode"/>
          <w:color w:val="000000"/>
          <w:sz w:val="20"/>
          <w:szCs w:val="20"/>
          <w:lang w:val="es-ES_tradnl" w:eastAsia="es-MX"/>
        </w:rPr>
        <w:t>,</w:t>
      </w:r>
      <w:r w:rsidR="003E6004" w:rsidRPr="00335E71">
        <w:rPr>
          <w:rFonts w:ascii="Lucida Sans Unicode" w:hAnsi="Lucida Sans Unicode" w:cs="Lucida Sans Unicode"/>
          <w:color w:val="000000"/>
          <w:sz w:val="20"/>
          <w:szCs w:val="20"/>
          <w:lang w:val="es-ES_tradnl" w:eastAsia="es-MX"/>
        </w:rPr>
        <w:t xml:space="preserve"> trescientos cuarenta y ocho</w:t>
      </w:r>
      <w:r w:rsidRPr="00335E71">
        <w:rPr>
          <w:rFonts w:ascii="Lucida Sans Unicode" w:hAnsi="Lucida Sans Unicode" w:cs="Lucida Sans Unicode"/>
          <w:color w:val="000000"/>
          <w:sz w:val="20"/>
          <w:szCs w:val="20"/>
          <w:lang w:val="es-ES_tradnl" w:eastAsia="es-MX"/>
        </w:rPr>
        <w:t xml:space="preserve"> pesos </w:t>
      </w:r>
      <w:r w:rsidR="00335E71" w:rsidRPr="00335E71">
        <w:rPr>
          <w:rFonts w:ascii="Lucida Sans Unicode" w:hAnsi="Lucida Sans Unicode" w:cs="Lucida Sans Unicode"/>
          <w:color w:val="000000"/>
          <w:sz w:val="20"/>
          <w:szCs w:val="20"/>
          <w:lang w:val="es-ES_tradnl" w:eastAsia="es-MX"/>
        </w:rPr>
        <w:t>70</w:t>
      </w:r>
      <w:r w:rsidRPr="00335E71">
        <w:rPr>
          <w:rFonts w:ascii="Lucida Sans Unicode" w:hAnsi="Lucida Sans Unicode" w:cs="Lucida Sans Unicode"/>
          <w:color w:val="000000"/>
          <w:sz w:val="20"/>
          <w:szCs w:val="20"/>
          <w:lang w:val="es-ES_tradnl" w:eastAsia="es-MX"/>
        </w:rPr>
        <w:t>/100 moneda nacional).</w:t>
      </w:r>
      <w:r w:rsidRPr="00B9326A">
        <w:rPr>
          <w:rFonts w:ascii="Lucida Sans Unicode" w:hAnsi="Lucida Sans Unicode" w:cs="Lucida Sans Unicode"/>
          <w:color w:val="000000"/>
          <w:sz w:val="20"/>
          <w:szCs w:val="20"/>
          <w:lang w:val="es-ES_tradnl" w:eastAsia="es-MX"/>
        </w:rPr>
        <w:t xml:space="preserve"> Ello se ilustra en la tabla que se expone</w:t>
      </w:r>
      <w:r w:rsidR="00DA4D1E">
        <w:rPr>
          <w:rFonts w:ascii="Lucida Sans Unicode" w:hAnsi="Lucida Sans Unicode" w:cs="Lucida Sans Unicode"/>
          <w:color w:val="000000"/>
          <w:sz w:val="20"/>
          <w:szCs w:val="20"/>
          <w:lang w:val="es-ES_tradnl" w:eastAsia="es-MX"/>
        </w:rPr>
        <w:t xml:space="preserve"> a continuación</w:t>
      </w:r>
      <w:r w:rsidRPr="00B9326A">
        <w:rPr>
          <w:rFonts w:ascii="Lucida Sans Unicode" w:hAnsi="Lucida Sans Unicode" w:cs="Lucida Sans Unicode"/>
          <w:color w:val="000000"/>
          <w:sz w:val="20"/>
          <w:szCs w:val="20"/>
          <w:lang w:val="es-ES_tradnl" w:eastAsia="es-MX"/>
        </w:rPr>
        <w:t xml:space="preserve">: </w:t>
      </w:r>
    </w:p>
    <w:p w14:paraId="36FFD353" w14:textId="77777777" w:rsidR="009D7B4D" w:rsidRPr="00B9326A" w:rsidRDefault="009D7B4D" w:rsidP="00F725BF">
      <w:pPr>
        <w:pStyle w:val="Sinespaciado"/>
        <w:jc w:val="both"/>
        <w:rPr>
          <w:rFonts w:ascii="Lucida Sans Unicode" w:hAnsi="Lucida Sans Unicode" w:cs="Lucida Sans Unicode"/>
          <w:color w:val="000000"/>
          <w:sz w:val="20"/>
          <w:szCs w:val="20"/>
          <w:lang w:val="es-ES_tradnl" w:eastAsia="es-MX"/>
        </w:rPr>
      </w:pPr>
    </w:p>
    <w:tbl>
      <w:tblPr>
        <w:tblW w:w="8800" w:type="dxa"/>
        <w:tblCellMar>
          <w:left w:w="70" w:type="dxa"/>
          <w:right w:w="70" w:type="dxa"/>
        </w:tblCellMar>
        <w:tblLook w:val="04A0" w:firstRow="1" w:lastRow="0" w:firstColumn="1" w:lastColumn="0" w:noHBand="0" w:noVBand="1"/>
      </w:tblPr>
      <w:tblGrid>
        <w:gridCol w:w="4400"/>
        <w:gridCol w:w="4400"/>
      </w:tblGrid>
      <w:tr w:rsidR="00606719" w:rsidRPr="00606719" w14:paraId="3E8859A1" w14:textId="77777777" w:rsidTr="00606719">
        <w:trPr>
          <w:trHeight w:val="1350"/>
        </w:trPr>
        <w:tc>
          <w:tcPr>
            <w:tcW w:w="8800" w:type="dxa"/>
            <w:gridSpan w:val="2"/>
            <w:tcBorders>
              <w:top w:val="single" w:sz="4" w:space="0" w:color="BFBFBF"/>
              <w:left w:val="single" w:sz="4" w:space="0" w:color="BFBFBF"/>
              <w:bottom w:val="single" w:sz="4" w:space="0" w:color="BFBFBF"/>
              <w:right w:val="single" w:sz="4" w:space="0" w:color="BFBFBF"/>
            </w:tcBorders>
            <w:shd w:val="clear" w:color="000000" w:fill="4DBBB8"/>
            <w:vAlign w:val="center"/>
            <w:hideMark/>
          </w:tcPr>
          <w:p w14:paraId="0BAB1D1B" w14:textId="69E24B1E" w:rsidR="00606719" w:rsidRPr="00184F4A" w:rsidRDefault="00606719" w:rsidP="00F725BF">
            <w:pPr>
              <w:spacing w:after="0" w:line="240" w:lineRule="auto"/>
              <w:jc w:val="center"/>
              <w:rPr>
                <w:rFonts w:ascii="Lucida Sans Unicode" w:eastAsia="Times New Roman" w:hAnsi="Lucida Sans Unicode" w:cs="Lucida Sans Unicode"/>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2. Determinación de la cantidad a distribuir por concepto de Financiamiento público para Actividades Específicas</w:t>
            </w:r>
            <w:r w:rsidRPr="00184F4A">
              <w:rPr>
                <w:rFonts w:ascii="Lucida Sans Unicode" w:eastAsia="Times New Roman" w:hAnsi="Lucida Sans Unicode" w:cs="Lucida Sans Unicode"/>
                <w:color w:val="000000"/>
                <w:sz w:val="18"/>
                <w:szCs w:val="18"/>
                <w:lang w:eastAsia="es-MX"/>
              </w:rPr>
              <w:br/>
              <w:t>Fórmula: Financiamiento público para actividades específicas es igual al 3% del monto total del financiamiento público para actividades ordinarias permanentes</w:t>
            </w:r>
          </w:p>
        </w:tc>
      </w:tr>
      <w:tr w:rsidR="00606719" w:rsidRPr="00606719" w14:paraId="42FBC408" w14:textId="77777777" w:rsidTr="00606719">
        <w:trPr>
          <w:trHeight w:val="642"/>
        </w:trPr>
        <w:tc>
          <w:tcPr>
            <w:tcW w:w="4400" w:type="dxa"/>
            <w:tcBorders>
              <w:top w:val="nil"/>
              <w:left w:val="single" w:sz="4" w:space="0" w:color="BFBFBF"/>
              <w:bottom w:val="single" w:sz="4" w:space="0" w:color="BFBFBF"/>
              <w:right w:val="single" w:sz="4" w:space="0" w:color="BFBFBF"/>
            </w:tcBorders>
            <w:shd w:val="clear" w:color="auto" w:fill="auto"/>
            <w:vAlign w:val="center"/>
            <w:hideMark/>
          </w:tcPr>
          <w:p w14:paraId="0FE35C41" w14:textId="77777777" w:rsidR="00606719" w:rsidRPr="00184F4A" w:rsidRDefault="00606719" w:rsidP="00F725BF">
            <w:pPr>
              <w:spacing w:after="0" w:line="240" w:lineRule="auto"/>
              <w:jc w:val="center"/>
              <w:rPr>
                <w:rFonts w:ascii="Lucida Sans Unicode" w:eastAsia="Times New Roman" w:hAnsi="Lucida Sans Unicode" w:cs="Lucida Sans Unicode"/>
                <w:color w:val="000000"/>
                <w:sz w:val="18"/>
                <w:szCs w:val="18"/>
                <w:lang w:eastAsia="es-MX"/>
              </w:rPr>
            </w:pPr>
            <w:r w:rsidRPr="00184F4A">
              <w:rPr>
                <w:rFonts w:ascii="Lucida Sans Unicode" w:eastAsia="Times New Roman" w:hAnsi="Lucida Sans Unicode" w:cs="Lucida Sans Unicode"/>
                <w:color w:val="000000"/>
                <w:sz w:val="18"/>
                <w:szCs w:val="18"/>
                <w:lang w:eastAsia="es-MX"/>
              </w:rPr>
              <w:t>Financiamiento público para actividades ordinarias</w:t>
            </w:r>
          </w:p>
        </w:tc>
        <w:tc>
          <w:tcPr>
            <w:tcW w:w="4400" w:type="dxa"/>
            <w:tcBorders>
              <w:top w:val="nil"/>
              <w:left w:val="nil"/>
              <w:bottom w:val="single" w:sz="4" w:space="0" w:color="BFBFBF"/>
              <w:right w:val="single" w:sz="4" w:space="0" w:color="BFBFBF"/>
            </w:tcBorders>
            <w:shd w:val="clear" w:color="auto" w:fill="auto"/>
            <w:vAlign w:val="center"/>
            <w:hideMark/>
          </w:tcPr>
          <w:p w14:paraId="2056F4D8"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$472,811,623.28</w:t>
            </w:r>
          </w:p>
        </w:tc>
      </w:tr>
      <w:tr w:rsidR="00606719" w:rsidRPr="00606719" w14:paraId="05BDBF73" w14:textId="77777777" w:rsidTr="00606719">
        <w:trPr>
          <w:trHeight w:val="642"/>
        </w:trPr>
        <w:tc>
          <w:tcPr>
            <w:tcW w:w="4400" w:type="dxa"/>
            <w:tcBorders>
              <w:top w:val="nil"/>
              <w:left w:val="single" w:sz="4" w:space="0" w:color="BFBFBF"/>
              <w:bottom w:val="single" w:sz="4" w:space="0" w:color="BFBFBF"/>
              <w:right w:val="single" w:sz="4" w:space="0" w:color="BFBFBF"/>
            </w:tcBorders>
            <w:shd w:val="clear" w:color="000000" w:fill="A4DCDB"/>
            <w:vAlign w:val="bottom"/>
            <w:hideMark/>
          </w:tcPr>
          <w:p w14:paraId="4F9C3E46" w14:textId="77777777" w:rsidR="00606719" w:rsidRPr="00184F4A" w:rsidRDefault="00606719" w:rsidP="00F725BF">
            <w:pPr>
              <w:spacing w:after="0" w:line="240" w:lineRule="auto"/>
              <w:jc w:val="center"/>
              <w:rPr>
                <w:rFonts w:ascii="Lucida Sans Unicode" w:eastAsia="Times New Roman" w:hAnsi="Lucida Sans Unicode" w:cs="Lucida Sans Unicode"/>
                <w:color w:val="000000"/>
                <w:sz w:val="18"/>
                <w:szCs w:val="18"/>
                <w:lang w:eastAsia="es-MX"/>
              </w:rPr>
            </w:pPr>
            <w:r w:rsidRPr="00184F4A">
              <w:rPr>
                <w:rFonts w:ascii="Lucida Sans Unicode" w:eastAsia="Times New Roman" w:hAnsi="Lucida Sans Unicode" w:cs="Lucida Sans Unicode"/>
                <w:color w:val="000000"/>
                <w:sz w:val="18"/>
                <w:szCs w:val="18"/>
                <w:lang w:eastAsia="es-MX"/>
              </w:rPr>
              <w:t>3% Financiamiento público para actividades específicas</w:t>
            </w:r>
          </w:p>
        </w:tc>
        <w:tc>
          <w:tcPr>
            <w:tcW w:w="4400" w:type="dxa"/>
            <w:tcBorders>
              <w:top w:val="nil"/>
              <w:left w:val="nil"/>
              <w:bottom w:val="single" w:sz="4" w:space="0" w:color="BFBFBF"/>
              <w:right w:val="single" w:sz="4" w:space="0" w:color="BFBFBF"/>
            </w:tcBorders>
            <w:shd w:val="clear" w:color="000000" w:fill="A4DCDB"/>
            <w:vAlign w:val="center"/>
            <w:hideMark/>
          </w:tcPr>
          <w:p w14:paraId="380DD554"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$14,184,348.70</w:t>
            </w:r>
          </w:p>
        </w:tc>
      </w:tr>
    </w:tbl>
    <w:p w14:paraId="7BD05144" w14:textId="77777777" w:rsidR="002B531F" w:rsidRDefault="002B531F" w:rsidP="00F725BF">
      <w:pPr>
        <w:pStyle w:val="Sinespaciado"/>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color w:val="000000"/>
          <w:sz w:val="20"/>
          <w:szCs w:val="20"/>
          <w:lang w:val="es-ES_tradnl" w:eastAsia="es-MX"/>
        </w:rPr>
        <w:t xml:space="preserve">   </w:t>
      </w:r>
    </w:p>
    <w:p w14:paraId="413D03D5" w14:textId="14259CBF" w:rsidR="002B531F" w:rsidRPr="00B9326A" w:rsidRDefault="002B531F" w:rsidP="00F725BF">
      <w:pPr>
        <w:pStyle w:val="Sinespaciado"/>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color w:val="000000"/>
          <w:sz w:val="20"/>
          <w:szCs w:val="20"/>
          <w:lang w:val="es-ES_tradnl" w:eastAsia="es-MX"/>
        </w:rPr>
        <w:t>De es</w:t>
      </w:r>
      <w:r w:rsidR="00DA4D1E">
        <w:rPr>
          <w:rFonts w:ascii="Lucida Sans Unicode" w:hAnsi="Lucida Sans Unicode" w:cs="Lucida Sans Unicode"/>
          <w:color w:val="000000"/>
          <w:sz w:val="20"/>
          <w:szCs w:val="20"/>
          <w:lang w:val="es-ES_tradnl" w:eastAsia="es-MX"/>
        </w:rPr>
        <w:t>ta</w:t>
      </w:r>
      <w:r w:rsidRPr="00B9326A">
        <w:rPr>
          <w:rFonts w:ascii="Lucida Sans Unicode" w:hAnsi="Lucida Sans Unicode" w:cs="Lucida Sans Unicode"/>
          <w:color w:val="000000"/>
          <w:sz w:val="20"/>
          <w:szCs w:val="20"/>
          <w:lang w:val="es-ES_tradnl" w:eastAsia="es-MX"/>
        </w:rPr>
        <w:t xml:space="preserve"> última cantidad</w:t>
      </w:r>
      <w:r w:rsidR="00DA4D1E">
        <w:rPr>
          <w:rFonts w:ascii="Lucida Sans Unicode" w:hAnsi="Lucida Sans Unicode" w:cs="Lucida Sans Unicode"/>
          <w:color w:val="000000"/>
          <w:sz w:val="20"/>
          <w:szCs w:val="20"/>
          <w:lang w:val="es-ES_tradnl" w:eastAsia="es-MX"/>
        </w:rPr>
        <w:t>,</w:t>
      </w:r>
      <w:r w:rsidRPr="00B9326A">
        <w:rPr>
          <w:rFonts w:ascii="Lucida Sans Unicode" w:hAnsi="Lucida Sans Unicode" w:cs="Lucida Sans Unicode"/>
          <w:color w:val="000000"/>
          <w:sz w:val="20"/>
          <w:szCs w:val="20"/>
          <w:lang w:val="es-ES_tradnl" w:eastAsia="es-MX"/>
        </w:rPr>
        <w:t xml:space="preserve"> el treinta por ciento debe dividirse entre </w:t>
      </w:r>
      <w:r w:rsidR="00335E71">
        <w:rPr>
          <w:rFonts w:ascii="Lucida Sans Unicode" w:hAnsi="Lucida Sans Unicode" w:cs="Lucida Sans Unicode"/>
          <w:color w:val="000000"/>
          <w:sz w:val="20"/>
          <w:szCs w:val="20"/>
          <w:lang w:val="es-ES_tradnl" w:eastAsia="es-MX"/>
        </w:rPr>
        <w:t>cinco</w:t>
      </w:r>
      <w:r w:rsidRPr="00B9326A">
        <w:rPr>
          <w:rFonts w:ascii="Lucida Sans Unicode" w:hAnsi="Lucida Sans Unicode" w:cs="Lucida Sans Unicode"/>
          <w:color w:val="000000"/>
          <w:sz w:val="20"/>
          <w:szCs w:val="20"/>
          <w:lang w:val="es-ES_tradnl" w:eastAsia="es-MX"/>
        </w:rPr>
        <w:t xml:space="preserve"> y otorgarse una parte igual a cada partido político con derecho a financiamiento local en el año dos mil veinti</w:t>
      </w:r>
      <w:r w:rsidR="00554A1D" w:rsidRPr="00B9326A">
        <w:rPr>
          <w:rFonts w:ascii="Lucida Sans Unicode" w:hAnsi="Lucida Sans Unicode" w:cs="Lucida Sans Unicode"/>
          <w:color w:val="000000"/>
          <w:sz w:val="20"/>
          <w:szCs w:val="20"/>
          <w:lang w:val="es-ES_tradnl" w:eastAsia="es-MX"/>
        </w:rPr>
        <w:t>cinco</w:t>
      </w:r>
      <w:r w:rsidRPr="00B9326A">
        <w:rPr>
          <w:rFonts w:ascii="Lucida Sans Unicode" w:hAnsi="Lucida Sans Unicode" w:cs="Lucida Sans Unicode"/>
          <w:color w:val="000000"/>
          <w:sz w:val="20"/>
          <w:szCs w:val="20"/>
          <w:lang w:val="es-ES_tradnl" w:eastAsia="es-MX"/>
        </w:rPr>
        <w:t xml:space="preserve">, es decir, a los institutos políticos </w:t>
      </w:r>
      <w:r w:rsidRPr="00335E71">
        <w:rPr>
          <w:rFonts w:ascii="Lucida Sans Unicode" w:hAnsi="Lucida Sans Unicode" w:cs="Lucida Sans Unicode"/>
          <w:color w:val="000000"/>
          <w:sz w:val="20"/>
          <w:szCs w:val="20"/>
          <w:lang w:val="es-ES_tradnl" w:eastAsia="es-MX"/>
        </w:rPr>
        <w:t>Acción Nacional, Revolucionario Institucional, Verde Ecologista de México, Movimiento Ciudadano</w:t>
      </w:r>
      <w:r w:rsidR="00335E71" w:rsidRPr="00335E71">
        <w:rPr>
          <w:rFonts w:ascii="Lucida Sans Unicode" w:hAnsi="Lucida Sans Unicode" w:cs="Lucida Sans Unicode"/>
          <w:color w:val="000000"/>
          <w:sz w:val="20"/>
          <w:szCs w:val="20"/>
          <w:lang w:val="es-ES_tradnl" w:eastAsia="es-MX"/>
        </w:rPr>
        <w:t xml:space="preserve"> y Morena</w:t>
      </w:r>
      <w:r w:rsidRPr="00335E71">
        <w:rPr>
          <w:rFonts w:ascii="Lucida Sans Unicode" w:hAnsi="Lucida Sans Unicode" w:cs="Lucida Sans Unicode"/>
          <w:color w:val="000000"/>
          <w:sz w:val="20"/>
          <w:szCs w:val="20"/>
          <w:lang w:val="es-ES_tradnl" w:eastAsia="es-MX"/>
        </w:rPr>
        <w:t>.</w:t>
      </w:r>
      <w:r w:rsidRPr="00B9326A">
        <w:rPr>
          <w:rFonts w:ascii="Lucida Sans Unicode" w:hAnsi="Lucida Sans Unicode" w:cs="Lucida Sans Unicode"/>
          <w:color w:val="000000"/>
          <w:sz w:val="20"/>
          <w:szCs w:val="20"/>
          <w:lang w:val="es-ES_tradnl" w:eastAsia="es-MX"/>
        </w:rPr>
        <w:t xml:space="preserve"> </w:t>
      </w:r>
    </w:p>
    <w:p w14:paraId="5CC8EA01" w14:textId="77777777" w:rsidR="002B531F" w:rsidRPr="00B9326A" w:rsidRDefault="002B531F" w:rsidP="00F725BF">
      <w:pPr>
        <w:pStyle w:val="Sinespaciado"/>
        <w:jc w:val="both"/>
        <w:rPr>
          <w:rFonts w:ascii="Lucida Sans Unicode" w:hAnsi="Lucida Sans Unicode" w:cs="Lucida Sans Unicode"/>
          <w:color w:val="000000"/>
          <w:sz w:val="20"/>
          <w:szCs w:val="20"/>
          <w:highlight w:val="yellow"/>
          <w:lang w:val="es-ES_tradnl" w:eastAsia="es-MX"/>
        </w:rPr>
      </w:pPr>
    </w:p>
    <w:p w14:paraId="22C60A39" w14:textId="6705EE6A" w:rsidR="002B531F" w:rsidRDefault="002B531F" w:rsidP="00F725BF">
      <w:pPr>
        <w:pStyle w:val="Sinespaciado"/>
        <w:jc w:val="both"/>
        <w:rPr>
          <w:rFonts w:ascii="Lucida Sans Unicode" w:hAnsi="Lucida Sans Unicode" w:cs="Lucida Sans Unicode"/>
          <w:color w:val="000000"/>
          <w:sz w:val="20"/>
          <w:szCs w:val="20"/>
          <w:lang w:val="es-ES_tradnl" w:eastAsia="es-MX"/>
        </w:rPr>
      </w:pPr>
      <w:r w:rsidRPr="00335E71">
        <w:rPr>
          <w:rFonts w:ascii="Lucida Sans Unicode" w:hAnsi="Lucida Sans Unicode" w:cs="Lucida Sans Unicode"/>
          <w:color w:val="000000"/>
          <w:sz w:val="20"/>
          <w:szCs w:val="20"/>
          <w:lang w:val="es-ES_tradnl" w:eastAsia="es-MX"/>
        </w:rPr>
        <w:lastRenderedPageBreak/>
        <w:t xml:space="preserve">El equivalente al treinta por ciento de la distribución igualitaria es la cantidad de </w:t>
      </w:r>
      <w:r w:rsidRPr="00335E71">
        <w:rPr>
          <w:rFonts w:ascii="Lucida Sans Unicode" w:hAnsi="Lucida Sans Unicode" w:cs="Lucida Sans Unicode"/>
          <w:b/>
          <w:bCs/>
          <w:color w:val="000000"/>
          <w:sz w:val="20"/>
          <w:szCs w:val="20"/>
          <w:lang w:val="es-ES_tradnl" w:eastAsia="es-MX"/>
        </w:rPr>
        <w:t>$4,</w:t>
      </w:r>
      <w:r w:rsidR="00335E71" w:rsidRPr="00335E71">
        <w:rPr>
          <w:rFonts w:ascii="Lucida Sans Unicode" w:hAnsi="Lucida Sans Unicode" w:cs="Lucida Sans Unicode"/>
          <w:b/>
          <w:bCs/>
          <w:color w:val="000000"/>
          <w:sz w:val="20"/>
          <w:szCs w:val="20"/>
          <w:lang w:val="es-ES_tradnl" w:eastAsia="es-MX"/>
        </w:rPr>
        <w:t>255,304.61</w:t>
      </w:r>
      <w:r w:rsidRPr="00335E71">
        <w:rPr>
          <w:rFonts w:ascii="Lucida Sans Unicode" w:hAnsi="Lucida Sans Unicode" w:cs="Lucida Sans Unicode"/>
          <w:color w:val="000000"/>
          <w:sz w:val="20"/>
          <w:szCs w:val="20"/>
          <w:lang w:val="es-ES_tradnl" w:eastAsia="es-MX"/>
        </w:rPr>
        <w:t xml:space="preserve"> (cuatro millones</w:t>
      </w:r>
      <w:r w:rsidR="00D87D85">
        <w:rPr>
          <w:rFonts w:ascii="Lucida Sans Unicode" w:hAnsi="Lucida Sans Unicode" w:cs="Lucida Sans Unicode"/>
          <w:color w:val="000000"/>
          <w:sz w:val="20"/>
          <w:szCs w:val="20"/>
          <w:lang w:val="es-ES_tradnl" w:eastAsia="es-MX"/>
        </w:rPr>
        <w:t>,</w:t>
      </w:r>
      <w:r w:rsidRPr="00335E71">
        <w:rPr>
          <w:rFonts w:ascii="Lucida Sans Unicode" w:hAnsi="Lucida Sans Unicode" w:cs="Lucida Sans Unicode"/>
          <w:color w:val="000000"/>
          <w:sz w:val="20"/>
          <w:szCs w:val="20"/>
          <w:lang w:val="es-ES_tradnl" w:eastAsia="es-MX"/>
        </w:rPr>
        <w:t xml:space="preserve"> </w:t>
      </w:r>
      <w:r w:rsidR="00335E71" w:rsidRPr="00335E71">
        <w:rPr>
          <w:rFonts w:ascii="Lucida Sans Unicode" w:hAnsi="Lucida Sans Unicode" w:cs="Lucida Sans Unicode"/>
          <w:color w:val="000000"/>
          <w:sz w:val="20"/>
          <w:szCs w:val="20"/>
          <w:lang w:val="es-ES_tradnl" w:eastAsia="es-MX"/>
        </w:rPr>
        <w:t xml:space="preserve">doscientos cincuenta y cinco </w:t>
      </w:r>
      <w:r w:rsidRPr="00335E71">
        <w:rPr>
          <w:rFonts w:ascii="Lucida Sans Unicode" w:hAnsi="Lucida Sans Unicode" w:cs="Lucida Sans Unicode"/>
          <w:color w:val="000000"/>
          <w:sz w:val="20"/>
          <w:szCs w:val="20"/>
          <w:lang w:val="es-ES_tradnl" w:eastAsia="es-MX"/>
        </w:rPr>
        <w:t>mil</w:t>
      </w:r>
      <w:r w:rsidR="00D87D85">
        <w:rPr>
          <w:rFonts w:ascii="Lucida Sans Unicode" w:hAnsi="Lucida Sans Unicode" w:cs="Lucida Sans Unicode"/>
          <w:color w:val="000000"/>
          <w:sz w:val="20"/>
          <w:szCs w:val="20"/>
          <w:lang w:val="es-ES_tradnl" w:eastAsia="es-MX"/>
        </w:rPr>
        <w:t>,</w:t>
      </w:r>
      <w:r w:rsidRPr="00335E71">
        <w:rPr>
          <w:rFonts w:ascii="Lucida Sans Unicode" w:hAnsi="Lucida Sans Unicode" w:cs="Lucida Sans Unicode"/>
          <w:color w:val="000000"/>
          <w:sz w:val="20"/>
          <w:szCs w:val="20"/>
          <w:lang w:val="es-ES_tradnl" w:eastAsia="es-MX"/>
        </w:rPr>
        <w:t xml:space="preserve"> </w:t>
      </w:r>
      <w:r w:rsidR="00335E71" w:rsidRPr="00335E71">
        <w:rPr>
          <w:rFonts w:ascii="Lucida Sans Unicode" w:hAnsi="Lucida Sans Unicode" w:cs="Lucida Sans Unicode"/>
          <w:color w:val="000000"/>
          <w:sz w:val="20"/>
          <w:szCs w:val="20"/>
          <w:lang w:val="es-ES_tradnl" w:eastAsia="es-MX"/>
        </w:rPr>
        <w:t>trescientos cuatro</w:t>
      </w:r>
      <w:r w:rsidRPr="00335E71">
        <w:rPr>
          <w:rFonts w:ascii="Lucida Sans Unicode" w:hAnsi="Lucida Sans Unicode" w:cs="Lucida Sans Unicode"/>
          <w:color w:val="000000"/>
          <w:sz w:val="20"/>
          <w:szCs w:val="20"/>
          <w:lang w:val="es-ES_tradnl" w:eastAsia="es-MX"/>
        </w:rPr>
        <w:t xml:space="preserve"> pesos </w:t>
      </w:r>
      <w:r w:rsidR="00335E71" w:rsidRPr="00335E71">
        <w:rPr>
          <w:rFonts w:ascii="Lucida Sans Unicode" w:hAnsi="Lucida Sans Unicode" w:cs="Lucida Sans Unicode"/>
          <w:color w:val="000000"/>
          <w:sz w:val="20"/>
          <w:szCs w:val="20"/>
          <w:lang w:val="es-ES_tradnl" w:eastAsia="es-MX"/>
        </w:rPr>
        <w:t>61</w:t>
      </w:r>
      <w:r w:rsidRPr="00335E71">
        <w:rPr>
          <w:rFonts w:ascii="Lucida Sans Unicode" w:hAnsi="Lucida Sans Unicode" w:cs="Lucida Sans Unicode"/>
          <w:color w:val="000000"/>
          <w:sz w:val="20"/>
          <w:szCs w:val="20"/>
          <w:lang w:val="es-ES_tradnl" w:eastAsia="es-MX"/>
        </w:rPr>
        <w:t xml:space="preserve">/100 moneda nacional). Por su parte, el restante setenta por ciento de reparto proporcional es igual a la cantidad de </w:t>
      </w:r>
      <w:r w:rsidRPr="00335E71">
        <w:rPr>
          <w:rFonts w:ascii="Lucida Sans Unicode" w:hAnsi="Lucida Sans Unicode" w:cs="Lucida Sans Unicode"/>
          <w:b/>
          <w:bCs/>
          <w:color w:val="000000"/>
          <w:sz w:val="20"/>
          <w:szCs w:val="20"/>
          <w:lang w:val="es-ES_tradnl" w:eastAsia="es-MX"/>
        </w:rPr>
        <w:t>$9,</w:t>
      </w:r>
      <w:r w:rsidR="00335E71" w:rsidRPr="00335E71">
        <w:rPr>
          <w:rFonts w:ascii="Lucida Sans Unicode" w:hAnsi="Lucida Sans Unicode" w:cs="Lucida Sans Unicode"/>
          <w:b/>
          <w:bCs/>
          <w:color w:val="000000"/>
          <w:sz w:val="20"/>
          <w:szCs w:val="20"/>
          <w:lang w:val="es-ES_tradnl" w:eastAsia="es-MX"/>
        </w:rPr>
        <w:t>929,044.09</w:t>
      </w:r>
      <w:r w:rsidRPr="00335E71">
        <w:rPr>
          <w:rFonts w:ascii="Lucida Sans Unicode" w:hAnsi="Lucida Sans Unicode" w:cs="Lucida Sans Unicode"/>
          <w:color w:val="000000"/>
          <w:sz w:val="20"/>
          <w:szCs w:val="20"/>
          <w:lang w:val="es-ES_tradnl" w:eastAsia="es-MX"/>
        </w:rPr>
        <w:t xml:space="preserve"> (nueve millones</w:t>
      </w:r>
      <w:r w:rsidR="00D87D85">
        <w:rPr>
          <w:rFonts w:ascii="Lucida Sans Unicode" w:hAnsi="Lucida Sans Unicode" w:cs="Lucida Sans Unicode"/>
          <w:color w:val="000000"/>
          <w:sz w:val="20"/>
          <w:szCs w:val="20"/>
          <w:lang w:val="es-ES_tradnl" w:eastAsia="es-MX"/>
        </w:rPr>
        <w:t>,</w:t>
      </w:r>
      <w:r w:rsidRPr="00335E71">
        <w:rPr>
          <w:rFonts w:ascii="Lucida Sans Unicode" w:hAnsi="Lucida Sans Unicode" w:cs="Lucida Sans Unicode"/>
          <w:color w:val="000000"/>
          <w:sz w:val="20"/>
          <w:szCs w:val="20"/>
          <w:lang w:val="es-ES_tradnl" w:eastAsia="es-MX"/>
        </w:rPr>
        <w:t xml:space="preserve"> </w:t>
      </w:r>
      <w:r w:rsidR="00335E71" w:rsidRPr="00335E71">
        <w:rPr>
          <w:rFonts w:ascii="Lucida Sans Unicode" w:hAnsi="Lucida Sans Unicode" w:cs="Lucida Sans Unicode"/>
          <w:color w:val="000000"/>
          <w:sz w:val="20"/>
          <w:szCs w:val="20"/>
          <w:lang w:val="es-ES_tradnl" w:eastAsia="es-MX"/>
        </w:rPr>
        <w:t>novecientos veintinueve mil</w:t>
      </w:r>
      <w:r w:rsidR="00D87D85">
        <w:rPr>
          <w:rFonts w:ascii="Lucida Sans Unicode" w:hAnsi="Lucida Sans Unicode" w:cs="Lucida Sans Unicode"/>
          <w:color w:val="000000"/>
          <w:sz w:val="20"/>
          <w:szCs w:val="20"/>
          <w:lang w:val="es-ES_tradnl" w:eastAsia="es-MX"/>
        </w:rPr>
        <w:t>,</w:t>
      </w:r>
      <w:r w:rsidR="00335E71" w:rsidRPr="00335E71">
        <w:rPr>
          <w:rFonts w:ascii="Lucida Sans Unicode" w:hAnsi="Lucida Sans Unicode" w:cs="Lucida Sans Unicode"/>
          <w:color w:val="000000"/>
          <w:sz w:val="20"/>
          <w:szCs w:val="20"/>
          <w:lang w:val="es-ES_tradnl" w:eastAsia="es-MX"/>
        </w:rPr>
        <w:t xml:space="preserve"> cuarenta y cuatro</w:t>
      </w:r>
      <w:r w:rsidRPr="00335E71">
        <w:rPr>
          <w:rFonts w:ascii="Lucida Sans Unicode" w:hAnsi="Lucida Sans Unicode" w:cs="Lucida Sans Unicode"/>
          <w:color w:val="000000"/>
          <w:sz w:val="20"/>
          <w:szCs w:val="20"/>
          <w:lang w:val="es-ES_tradnl" w:eastAsia="es-MX"/>
        </w:rPr>
        <w:t xml:space="preserve"> pesos </w:t>
      </w:r>
      <w:r w:rsidR="00335E71" w:rsidRPr="00335E71">
        <w:rPr>
          <w:rFonts w:ascii="Lucida Sans Unicode" w:hAnsi="Lucida Sans Unicode" w:cs="Lucida Sans Unicode"/>
          <w:color w:val="000000"/>
          <w:sz w:val="20"/>
          <w:szCs w:val="20"/>
          <w:lang w:val="es-ES_tradnl" w:eastAsia="es-MX"/>
        </w:rPr>
        <w:t>09</w:t>
      </w:r>
      <w:r w:rsidRPr="00335E71">
        <w:rPr>
          <w:rFonts w:ascii="Lucida Sans Unicode" w:hAnsi="Lucida Sans Unicode" w:cs="Lucida Sans Unicode"/>
          <w:color w:val="000000"/>
          <w:sz w:val="20"/>
          <w:szCs w:val="20"/>
          <w:lang w:val="es-ES_tradnl" w:eastAsia="es-MX"/>
        </w:rPr>
        <w:t>/100 moneda nacional), tal como se expone a continuación:</w:t>
      </w:r>
    </w:p>
    <w:p w14:paraId="5453819C" w14:textId="77777777" w:rsidR="006F187C" w:rsidRDefault="006F187C" w:rsidP="00F725BF">
      <w:pPr>
        <w:pStyle w:val="Sinespaciado"/>
        <w:jc w:val="both"/>
        <w:rPr>
          <w:rFonts w:ascii="Lucida Sans Unicode" w:hAnsi="Lucida Sans Unicode" w:cs="Lucida Sans Unicode"/>
          <w:color w:val="000000"/>
          <w:sz w:val="20"/>
          <w:szCs w:val="20"/>
          <w:lang w:val="es-ES_tradnl" w:eastAsia="es-MX"/>
        </w:rPr>
      </w:pPr>
    </w:p>
    <w:tbl>
      <w:tblPr>
        <w:tblW w:w="8800" w:type="dxa"/>
        <w:tblCellMar>
          <w:left w:w="70" w:type="dxa"/>
          <w:right w:w="70" w:type="dxa"/>
        </w:tblCellMar>
        <w:tblLook w:val="04A0" w:firstRow="1" w:lastRow="0" w:firstColumn="1" w:lastColumn="0" w:noHBand="0" w:noVBand="1"/>
      </w:tblPr>
      <w:tblGrid>
        <w:gridCol w:w="4400"/>
        <w:gridCol w:w="4400"/>
      </w:tblGrid>
      <w:tr w:rsidR="00606719" w:rsidRPr="00606719" w14:paraId="4BF15547" w14:textId="77777777" w:rsidTr="00606719">
        <w:trPr>
          <w:trHeight w:val="558"/>
        </w:trPr>
        <w:tc>
          <w:tcPr>
            <w:tcW w:w="8800" w:type="dxa"/>
            <w:gridSpan w:val="2"/>
            <w:tcBorders>
              <w:top w:val="single" w:sz="8" w:space="0" w:color="BFBFBF"/>
              <w:left w:val="single" w:sz="8" w:space="0" w:color="BFBFBF"/>
              <w:bottom w:val="single" w:sz="4" w:space="0" w:color="BFBFBF"/>
              <w:right w:val="single" w:sz="8" w:space="0" w:color="BFBFBF"/>
            </w:tcBorders>
            <w:shd w:val="clear" w:color="000000" w:fill="4DBBB8"/>
            <w:vAlign w:val="center"/>
            <w:hideMark/>
          </w:tcPr>
          <w:p w14:paraId="23F36834" w14:textId="304694A8"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2.</w:t>
            </w:r>
            <w:r w:rsidR="002618D9" w:rsidRPr="00184F4A">
              <w:rPr>
                <w:rFonts w:ascii="Lucida Sans Unicode" w:eastAsia="Times New Roman" w:hAnsi="Lucida Sans Unicode" w:cs="Lucida Sans Unicode"/>
                <w:b/>
                <w:bCs/>
                <w:color w:val="000000"/>
                <w:sz w:val="18"/>
                <w:szCs w:val="18"/>
                <w:lang w:eastAsia="es-MX"/>
              </w:rPr>
              <w:t>1</w:t>
            </w:r>
            <w:r w:rsidRPr="00184F4A">
              <w:rPr>
                <w:rFonts w:ascii="Lucida Sans Unicode" w:eastAsia="Times New Roman" w:hAnsi="Lucida Sans Unicode" w:cs="Lucida Sans Unicode"/>
                <w:b/>
                <w:bCs/>
                <w:color w:val="000000"/>
                <w:sz w:val="18"/>
                <w:szCs w:val="18"/>
                <w:lang w:eastAsia="es-MX"/>
              </w:rPr>
              <w:t xml:space="preserve"> Criterio de distribución: 30% en forma igualitaria, 70% en forma proporcional</w:t>
            </w:r>
          </w:p>
        </w:tc>
      </w:tr>
      <w:tr w:rsidR="00606719" w:rsidRPr="00606719" w14:paraId="48A963C9" w14:textId="77777777" w:rsidTr="00606719">
        <w:trPr>
          <w:trHeight w:val="642"/>
        </w:trPr>
        <w:tc>
          <w:tcPr>
            <w:tcW w:w="4400" w:type="dxa"/>
            <w:tcBorders>
              <w:top w:val="nil"/>
              <w:left w:val="single" w:sz="8" w:space="0" w:color="BFBFBF"/>
              <w:bottom w:val="single" w:sz="4" w:space="0" w:color="BFBFBF"/>
              <w:right w:val="single" w:sz="4" w:space="0" w:color="BFBFBF"/>
            </w:tcBorders>
            <w:shd w:val="clear" w:color="000000" w:fill="F2F2F2"/>
            <w:noWrap/>
            <w:vAlign w:val="center"/>
            <w:hideMark/>
          </w:tcPr>
          <w:p w14:paraId="04615C17"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proofErr w:type="gramStart"/>
            <w:r w:rsidRPr="00184F4A">
              <w:rPr>
                <w:rFonts w:ascii="Lucida Sans Unicode" w:eastAsia="Times New Roman" w:hAnsi="Lucida Sans Unicode" w:cs="Lucida Sans Unicode"/>
                <w:b/>
                <w:bCs/>
                <w:color w:val="000000"/>
                <w:sz w:val="18"/>
                <w:szCs w:val="18"/>
                <w:lang w:eastAsia="es-MX"/>
              </w:rPr>
              <w:t>Cantidad a distribuir</w:t>
            </w:r>
            <w:proofErr w:type="gramEnd"/>
          </w:p>
        </w:tc>
        <w:tc>
          <w:tcPr>
            <w:tcW w:w="4400" w:type="dxa"/>
            <w:tcBorders>
              <w:top w:val="nil"/>
              <w:left w:val="nil"/>
              <w:bottom w:val="single" w:sz="4" w:space="0" w:color="BFBFBF"/>
              <w:right w:val="single" w:sz="8" w:space="0" w:color="BFBFBF"/>
            </w:tcBorders>
            <w:shd w:val="clear" w:color="000000" w:fill="F2F2F2"/>
            <w:vAlign w:val="center"/>
            <w:hideMark/>
          </w:tcPr>
          <w:p w14:paraId="261682EC"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$14,184,348.70</w:t>
            </w:r>
          </w:p>
        </w:tc>
      </w:tr>
      <w:tr w:rsidR="00606719" w:rsidRPr="00606719" w14:paraId="4386A62A" w14:textId="77777777" w:rsidTr="00606719">
        <w:trPr>
          <w:trHeight w:val="642"/>
        </w:trPr>
        <w:tc>
          <w:tcPr>
            <w:tcW w:w="4400" w:type="dxa"/>
            <w:tcBorders>
              <w:top w:val="nil"/>
              <w:left w:val="single" w:sz="8" w:space="0" w:color="BFBFBF"/>
              <w:bottom w:val="single" w:sz="4" w:space="0" w:color="BFBFBF"/>
              <w:right w:val="single" w:sz="4" w:space="0" w:color="BFBFBF"/>
            </w:tcBorders>
            <w:shd w:val="clear" w:color="auto" w:fill="auto"/>
            <w:vAlign w:val="center"/>
            <w:hideMark/>
          </w:tcPr>
          <w:p w14:paraId="2565FDDF" w14:textId="77777777" w:rsidR="00606719" w:rsidRPr="00184F4A" w:rsidRDefault="00606719" w:rsidP="00F725BF">
            <w:pPr>
              <w:spacing w:after="0" w:line="240" w:lineRule="auto"/>
              <w:jc w:val="center"/>
              <w:rPr>
                <w:rFonts w:ascii="Lucida Sans Unicode" w:eastAsia="Times New Roman" w:hAnsi="Lucida Sans Unicode" w:cs="Lucida Sans Unicode"/>
                <w:color w:val="000000"/>
                <w:sz w:val="18"/>
                <w:szCs w:val="18"/>
                <w:lang w:eastAsia="es-MX"/>
              </w:rPr>
            </w:pPr>
            <w:r w:rsidRPr="00184F4A">
              <w:rPr>
                <w:rFonts w:ascii="Lucida Sans Unicode" w:eastAsia="Times New Roman" w:hAnsi="Lucida Sans Unicode" w:cs="Lucida Sans Unicode"/>
                <w:color w:val="000000"/>
                <w:sz w:val="18"/>
                <w:szCs w:val="18"/>
                <w:lang w:eastAsia="es-MX"/>
              </w:rPr>
              <w:t>30% de forma igualitaria</w:t>
            </w:r>
          </w:p>
        </w:tc>
        <w:tc>
          <w:tcPr>
            <w:tcW w:w="4400" w:type="dxa"/>
            <w:tcBorders>
              <w:top w:val="nil"/>
              <w:left w:val="nil"/>
              <w:bottom w:val="single" w:sz="4" w:space="0" w:color="BFBFBF"/>
              <w:right w:val="single" w:sz="8" w:space="0" w:color="BFBFBF"/>
            </w:tcBorders>
            <w:shd w:val="clear" w:color="auto" w:fill="auto"/>
            <w:noWrap/>
            <w:vAlign w:val="center"/>
            <w:hideMark/>
          </w:tcPr>
          <w:p w14:paraId="54C92469"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$4,255,304.61</w:t>
            </w:r>
          </w:p>
        </w:tc>
      </w:tr>
      <w:tr w:rsidR="00606719" w:rsidRPr="00606719" w14:paraId="1F1B732F" w14:textId="77777777" w:rsidTr="00606719">
        <w:trPr>
          <w:trHeight w:val="642"/>
        </w:trPr>
        <w:tc>
          <w:tcPr>
            <w:tcW w:w="4400" w:type="dxa"/>
            <w:tcBorders>
              <w:top w:val="nil"/>
              <w:left w:val="single" w:sz="8" w:space="0" w:color="BFBFBF"/>
              <w:bottom w:val="single" w:sz="8" w:space="0" w:color="BFBFBF"/>
              <w:right w:val="single" w:sz="4" w:space="0" w:color="BFBFBF"/>
            </w:tcBorders>
            <w:shd w:val="clear" w:color="000000" w:fill="A4DCDB"/>
            <w:vAlign w:val="center"/>
            <w:hideMark/>
          </w:tcPr>
          <w:p w14:paraId="1FA160D1" w14:textId="77777777" w:rsidR="00606719" w:rsidRPr="00184F4A" w:rsidRDefault="00606719" w:rsidP="00F725BF">
            <w:pPr>
              <w:spacing w:after="0" w:line="240" w:lineRule="auto"/>
              <w:jc w:val="center"/>
              <w:rPr>
                <w:rFonts w:ascii="Lucida Sans Unicode" w:eastAsia="Times New Roman" w:hAnsi="Lucida Sans Unicode" w:cs="Lucida Sans Unicode"/>
                <w:color w:val="000000"/>
                <w:sz w:val="18"/>
                <w:szCs w:val="18"/>
                <w:lang w:eastAsia="es-MX"/>
              </w:rPr>
            </w:pPr>
            <w:r w:rsidRPr="00184F4A">
              <w:rPr>
                <w:rFonts w:ascii="Lucida Sans Unicode" w:eastAsia="Times New Roman" w:hAnsi="Lucida Sans Unicode" w:cs="Lucida Sans Unicode"/>
                <w:color w:val="000000"/>
                <w:sz w:val="18"/>
                <w:szCs w:val="18"/>
                <w:lang w:eastAsia="es-MX"/>
              </w:rPr>
              <w:t>70% de forma proporcional</w:t>
            </w:r>
          </w:p>
        </w:tc>
        <w:tc>
          <w:tcPr>
            <w:tcW w:w="4400" w:type="dxa"/>
            <w:tcBorders>
              <w:top w:val="nil"/>
              <w:left w:val="nil"/>
              <w:bottom w:val="single" w:sz="8" w:space="0" w:color="BFBFBF"/>
              <w:right w:val="single" w:sz="8" w:space="0" w:color="BFBFBF"/>
            </w:tcBorders>
            <w:shd w:val="clear" w:color="000000" w:fill="A4DCDB"/>
            <w:noWrap/>
            <w:vAlign w:val="center"/>
            <w:hideMark/>
          </w:tcPr>
          <w:p w14:paraId="0D0BF750"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$9,929,044.09</w:t>
            </w:r>
          </w:p>
        </w:tc>
      </w:tr>
    </w:tbl>
    <w:p w14:paraId="719B01CF" w14:textId="77777777" w:rsidR="00606719" w:rsidRDefault="00606719" w:rsidP="00F725BF">
      <w:pPr>
        <w:pStyle w:val="Sinespaciado"/>
        <w:jc w:val="both"/>
        <w:rPr>
          <w:rFonts w:ascii="Lucida Sans Unicode" w:hAnsi="Lucida Sans Unicode" w:cs="Lucida Sans Unicode"/>
          <w:color w:val="000000"/>
          <w:sz w:val="20"/>
          <w:szCs w:val="20"/>
          <w:lang w:val="es-ES_tradnl" w:eastAsia="es-MX"/>
        </w:rPr>
      </w:pPr>
    </w:p>
    <w:p w14:paraId="37283704" w14:textId="5F798C35" w:rsidR="002B531F" w:rsidRPr="00B9326A" w:rsidRDefault="002B531F" w:rsidP="00F725BF">
      <w:pPr>
        <w:pStyle w:val="Sinespaciado"/>
        <w:jc w:val="both"/>
        <w:rPr>
          <w:rFonts w:ascii="Lucida Sans Unicode" w:hAnsi="Lucida Sans Unicode" w:cs="Lucida Sans Unicode"/>
          <w:color w:val="000000"/>
          <w:sz w:val="20"/>
          <w:szCs w:val="20"/>
          <w:lang w:val="es-ES_tradnl" w:eastAsia="es-MX"/>
        </w:rPr>
      </w:pPr>
      <w:r w:rsidRPr="00335E71">
        <w:rPr>
          <w:rFonts w:ascii="Lucida Sans Unicode" w:hAnsi="Lucida Sans Unicode" w:cs="Lucida Sans Unicode"/>
          <w:color w:val="000000"/>
          <w:sz w:val="20"/>
          <w:szCs w:val="20"/>
          <w:lang w:val="es-ES_tradnl" w:eastAsia="es-MX"/>
        </w:rPr>
        <w:t>Así</w:t>
      </w:r>
      <w:r w:rsidR="00D87D85">
        <w:rPr>
          <w:rFonts w:ascii="Lucida Sans Unicode" w:hAnsi="Lucida Sans Unicode" w:cs="Lucida Sans Unicode"/>
          <w:color w:val="000000"/>
          <w:sz w:val="20"/>
          <w:szCs w:val="20"/>
          <w:lang w:val="es-ES_tradnl" w:eastAsia="es-MX"/>
        </w:rPr>
        <w:t>,</w:t>
      </w:r>
      <w:r w:rsidRPr="00335E71">
        <w:rPr>
          <w:rFonts w:ascii="Lucida Sans Unicode" w:hAnsi="Lucida Sans Unicode" w:cs="Lucida Sans Unicode"/>
          <w:color w:val="000000"/>
          <w:sz w:val="20"/>
          <w:szCs w:val="20"/>
          <w:lang w:val="es-ES_tradnl" w:eastAsia="es-MX"/>
        </w:rPr>
        <w:t xml:space="preserve"> al dividirse la </w:t>
      </w:r>
      <w:r w:rsidR="007C103C" w:rsidRPr="00335E71">
        <w:rPr>
          <w:rFonts w:ascii="Lucida Sans Unicode" w:hAnsi="Lucida Sans Unicode" w:cs="Lucida Sans Unicode"/>
          <w:color w:val="000000"/>
          <w:sz w:val="20"/>
          <w:szCs w:val="20"/>
          <w:lang w:val="es-ES_tradnl" w:eastAsia="es-MX"/>
        </w:rPr>
        <w:t>primera cantidad referida</w:t>
      </w:r>
      <w:r w:rsidRPr="00335E71">
        <w:rPr>
          <w:rFonts w:ascii="Lucida Sans Unicode" w:hAnsi="Lucida Sans Unicode" w:cs="Lucida Sans Unicode"/>
          <w:color w:val="000000"/>
          <w:sz w:val="20"/>
          <w:szCs w:val="20"/>
          <w:lang w:val="es-ES_tradnl" w:eastAsia="es-MX"/>
        </w:rPr>
        <w:t xml:space="preserve"> entre </w:t>
      </w:r>
      <w:r w:rsidR="00606719" w:rsidRPr="00335E71">
        <w:rPr>
          <w:rFonts w:ascii="Lucida Sans Unicode" w:hAnsi="Lucida Sans Unicode" w:cs="Lucida Sans Unicode"/>
          <w:color w:val="000000"/>
          <w:sz w:val="20"/>
          <w:szCs w:val="20"/>
          <w:lang w:val="es-ES_tradnl" w:eastAsia="es-MX"/>
        </w:rPr>
        <w:t>cinco</w:t>
      </w:r>
      <w:r w:rsidRPr="00335E71">
        <w:rPr>
          <w:rFonts w:ascii="Lucida Sans Unicode" w:hAnsi="Lucida Sans Unicode" w:cs="Lucida Sans Unicode"/>
          <w:color w:val="000000"/>
          <w:sz w:val="20"/>
          <w:szCs w:val="20"/>
          <w:lang w:val="es-ES_tradnl" w:eastAsia="es-MX"/>
        </w:rPr>
        <w:t xml:space="preserve">, da como resultado </w:t>
      </w:r>
      <w:r w:rsidRPr="00335E71">
        <w:rPr>
          <w:rFonts w:ascii="Lucida Sans Unicode" w:hAnsi="Lucida Sans Unicode" w:cs="Lucida Sans Unicode"/>
          <w:b/>
          <w:bCs/>
          <w:color w:val="000000"/>
          <w:sz w:val="20"/>
          <w:szCs w:val="20"/>
          <w:lang w:val="es-ES_tradnl" w:eastAsia="es-MX"/>
        </w:rPr>
        <w:t>$</w:t>
      </w:r>
      <w:r w:rsidR="00335E71" w:rsidRPr="00335E71">
        <w:rPr>
          <w:rFonts w:ascii="Lucida Sans Unicode" w:hAnsi="Lucida Sans Unicode" w:cs="Lucida Sans Unicode"/>
          <w:b/>
          <w:bCs/>
          <w:color w:val="000000"/>
          <w:sz w:val="20"/>
          <w:szCs w:val="20"/>
          <w:lang w:val="es-ES_tradnl" w:eastAsia="es-MX"/>
        </w:rPr>
        <w:t>851,060.92</w:t>
      </w:r>
      <w:r w:rsidRPr="00335E71">
        <w:rPr>
          <w:rFonts w:ascii="Lucida Sans Unicode" w:hAnsi="Lucida Sans Unicode" w:cs="Lucida Sans Unicode"/>
          <w:color w:val="000000"/>
          <w:sz w:val="20"/>
          <w:szCs w:val="20"/>
          <w:lang w:val="es-ES_tradnl" w:eastAsia="es-MX"/>
        </w:rPr>
        <w:t xml:space="preserve"> (</w:t>
      </w:r>
      <w:r w:rsidR="00335E71" w:rsidRPr="00335E71">
        <w:rPr>
          <w:rFonts w:ascii="Lucida Sans Unicode" w:hAnsi="Lucida Sans Unicode" w:cs="Lucida Sans Unicode"/>
          <w:color w:val="000000"/>
          <w:sz w:val="20"/>
          <w:szCs w:val="20"/>
          <w:lang w:val="es-ES_tradnl" w:eastAsia="es-MX"/>
        </w:rPr>
        <w:t>ochocientos cincuenta y un</w:t>
      </w:r>
      <w:r w:rsidRPr="00335E71">
        <w:rPr>
          <w:rFonts w:ascii="Lucida Sans Unicode" w:hAnsi="Lucida Sans Unicode" w:cs="Lucida Sans Unicode"/>
          <w:color w:val="000000"/>
          <w:sz w:val="20"/>
          <w:szCs w:val="20"/>
          <w:lang w:val="es-ES_tradnl" w:eastAsia="es-MX"/>
        </w:rPr>
        <w:t xml:space="preserve"> mil</w:t>
      </w:r>
      <w:r w:rsidR="00D87D85">
        <w:rPr>
          <w:rFonts w:ascii="Lucida Sans Unicode" w:hAnsi="Lucida Sans Unicode" w:cs="Lucida Sans Unicode"/>
          <w:color w:val="000000"/>
          <w:sz w:val="20"/>
          <w:szCs w:val="20"/>
          <w:lang w:val="es-ES_tradnl" w:eastAsia="es-MX"/>
        </w:rPr>
        <w:t>,</w:t>
      </w:r>
      <w:r w:rsidRPr="00335E71">
        <w:rPr>
          <w:rFonts w:ascii="Lucida Sans Unicode" w:hAnsi="Lucida Sans Unicode" w:cs="Lucida Sans Unicode"/>
          <w:color w:val="000000"/>
          <w:sz w:val="20"/>
          <w:szCs w:val="20"/>
          <w:lang w:val="es-ES_tradnl" w:eastAsia="es-MX"/>
        </w:rPr>
        <w:t xml:space="preserve"> se</w:t>
      </w:r>
      <w:r w:rsidR="00335E71" w:rsidRPr="00335E71">
        <w:rPr>
          <w:rFonts w:ascii="Lucida Sans Unicode" w:hAnsi="Lucida Sans Unicode" w:cs="Lucida Sans Unicode"/>
          <w:color w:val="000000"/>
          <w:sz w:val="20"/>
          <w:szCs w:val="20"/>
          <w:lang w:val="es-ES_tradnl" w:eastAsia="es-MX"/>
        </w:rPr>
        <w:t>s</w:t>
      </w:r>
      <w:r w:rsidRPr="00335E71">
        <w:rPr>
          <w:rFonts w:ascii="Lucida Sans Unicode" w:hAnsi="Lucida Sans Unicode" w:cs="Lucida Sans Unicode"/>
          <w:color w:val="000000"/>
          <w:sz w:val="20"/>
          <w:szCs w:val="20"/>
          <w:lang w:val="es-ES_tradnl" w:eastAsia="es-MX"/>
        </w:rPr>
        <w:t xml:space="preserve">enta pesos </w:t>
      </w:r>
      <w:r w:rsidR="00335E71" w:rsidRPr="00335E71">
        <w:rPr>
          <w:rFonts w:ascii="Lucida Sans Unicode" w:hAnsi="Lucida Sans Unicode" w:cs="Lucida Sans Unicode"/>
          <w:color w:val="000000"/>
          <w:sz w:val="20"/>
          <w:szCs w:val="20"/>
          <w:lang w:val="es-ES_tradnl" w:eastAsia="es-MX"/>
        </w:rPr>
        <w:t>92</w:t>
      </w:r>
      <w:r w:rsidRPr="00335E71">
        <w:rPr>
          <w:rFonts w:ascii="Lucida Sans Unicode" w:hAnsi="Lucida Sans Unicode" w:cs="Lucida Sans Unicode"/>
          <w:color w:val="000000"/>
          <w:sz w:val="20"/>
          <w:szCs w:val="20"/>
          <w:lang w:val="es-ES_tradnl" w:eastAsia="es-MX"/>
        </w:rPr>
        <w:t>/100 moneda nacional)</w:t>
      </w:r>
      <w:r w:rsidRPr="00B9326A">
        <w:rPr>
          <w:rFonts w:ascii="Lucida Sans Unicode" w:hAnsi="Lucida Sans Unicode" w:cs="Lucida Sans Unicode"/>
          <w:color w:val="000000"/>
          <w:sz w:val="20"/>
          <w:szCs w:val="20"/>
          <w:lang w:val="es-ES_tradnl" w:eastAsia="es-MX"/>
        </w:rPr>
        <w:t xml:space="preserve"> que deberán otorgarse a cada una de esas fuerzas políticas, lo que se ilustra en la tabla siguiente:</w:t>
      </w:r>
    </w:p>
    <w:p w14:paraId="1CD3563E" w14:textId="77777777" w:rsidR="002B531F" w:rsidRDefault="002B531F" w:rsidP="00F725BF">
      <w:pPr>
        <w:pStyle w:val="Sinespaciado"/>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color w:val="000000"/>
          <w:sz w:val="20"/>
          <w:szCs w:val="20"/>
          <w:lang w:val="es-ES_tradnl" w:eastAsia="es-MX"/>
        </w:rPr>
        <w:t xml:space="preserve"> </w:t>
      </w:r>
    </w:p>
    <w:tbl>
      <w:tblPr>
        <w:tblW w:w="8800" w:type="dxa"/>
        <w:tblCellMar>
          <w:left w:w="70" w:type="dxa"/>
          <w:right w:w="70" w:type="dxa"/>
        </w:tblCellMar>
        <w:tblLook w:val="04A0" w:firstRow="1" w:lastRow="0" w:firstColumn="1" w:lastColumn="0" w:noHBand="0" w:noVBand="1"/>
      </w:tblPr>
      <w:tblGrid>
        <w:gridCol w:w="4400"/>
        <w:gridCol w:w="4400"/>
      </w:tblGrid>
      <w:tr w:rsidR="00606719" w:rsidRPr="00D87D85" w14:paraId="47A89E24" w14:textId="77777777" w:rsidTr="00606719">
        <w:trPr>
          <w:trHeight w:val="555"/>
        </w:trPr>
        <w:tc>
          <w:tcPr>
            <w:tcW w:w="8800" w:type="dxa"/>
            <w:gridSpan w:val="2"/>
            <w:tcBorders>
              <w:top w:val="single" w:sz="8" w:space="0" w:color="BFBFBF"/>
              <w:left w:val="single" w:sz="8" w:space="0" w:color="BFBFBF"/>
              <w:bottom w:val="single" w:sz="8" w:space="0" w:color="BFBFBF"/>
              <w:right w:val="single" w:sz="8" w:space="0" w:color="BFBFBF"/>
            </w:tcBorders>
            <w:shd w:val="clear" w:color="000000" w:fill="4DBBB8"/>
            <w:vAlign w:val="center"/>
            <w:hideMark/>
          </w:tcPr>
          <w:p w14:paraId="00CCB0D5" w14:textId="08EA3D35"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2.</w:t>
            </w:r>
            <w:r w:rsidR="002618D9" w:rsidRPr="00184F4A">
              <w:rPr>
                <w:rFonts w:ascii="Lucida Sans Unicode" w:eastAsia="Times New Roman" w:hAnsi="Lucida Sans Unicode" w:cs="Lucida Sans Unicode"/>
                <w:b/>
                <w:bCs/>
                <w:color w:val="000000"/>
                <w:sz w:val="18"/>
                <w:szCs w:val="18"/>
                <w:lang w:eastAsia="es-MX"/>
              </w:rPr>
              <w:t>2</w:t>
            </w:r>
            <w:r w:rsidRPr="00184F4A">
              <w:rPr>
                <w:rFonts w:ascii="Lucida Sans Unicode" w:eastAsia="Times New Roman" w:hAnsi="Lucida Sans Unicode" w:cs="Lucida Sans Unicode"/>
                <w:b/>
                <w:bCs/>
                <w:color w:val="000000"/>
                <w:sz w:val="18"/>
                <w:szCs w:val="18"/>
                <w:lang w:eastAsia="es-MX"/>
              </w:rPr>
              <w:t xml:space="preserve"> Distribución de la parte igualitaria: 30% de la cantidad a distribuir</w:t>
            </w:r>
          </w:p>
        </w:tc>
      </w:tr>
      <w:tr w:rsidR="00606719" w:rsidRPr="00D87D85" w14:paraId="111BD375" w14:textId="77777777" w:rsidTr="00606719">
        <w:trPr>
          <w:trHeight w:val="642"/>
        </w:trPr>
        <w:tc>
          <w:tcPr>
            <w:tcW w:w="4400" w:type="dxa"/>
            <w:tcBorders>
              <w:top w:val="nil"/>
              <w:left w:val="single" w:sz="8" w:space="0" w:color="BFBFBF"/>
              <w:bottom w:val="single" w:sz="4" w:space="0" w:color="BFBFBF"/>
              <w:right w:val="single" w:sz="4" w:space="0" w:color="BFBFBF"/>
            </w:tcBorders>
            <w:shd w:val="clear" w:color="auto" w:fill="auto"/>
            <w:vAlign w:val="center"/>
            <w:hideMark/>
          </w:tcPr>
          <w:p w14:paraId="2AC79EDA" w14:textId="77777777" w:rsidR="00606719" w:rsidRPr="00184F4A" w:rsidRDefault="00606719" w:rsidP="00F725BF">
            <w:pPr>
              <w:spacing w:after="0" w:line="240" w:lineRule="auto"/>
              <w:jc w:val="center"/>
              <w:rPr>
                <w:rFonts w:ascii="Lucida Sans Unicode" w:eastAsia="Times New Roman" w:hAnsi="Lucida Sans Unicode" w:cs="Lucida Sans Unicode"/>
                <w:color w:val="000000"/>
                <w:sz w:val="18"/>
                <w:szCs w:val="18"/>
                <w:lang w:eastAsia="es-MX"/>
              </w:rPr>
            </w:pPr>
            <w:r w:rsidRPr="00184F4A">
              <w:rPr>
                <w:rFonts w:ascii="Lucida Sans Unicode" w:eastAsia="Times New Roman" w:hAnsi="Lucida Sans Unicode" w:cs="Lucida Sans Unicode"/>
                <w:color w:val="000000"/>
                <w:sz w:val="18"/>
                <w:szCs w:val="18"/>
                <w:lang w:eastAsia="es-MX"/>
              </w:rPr>
              <w:t>Cantidad en la parte igualitaria</w:t>
            </w:r>
          </w:p>
        </w:tc>
        <w:tc>
          <w:tcPr>
            <w:tcW w:w="4400" w:type="dxa"/>
            <w:tcBorders>
              <w:top w:val="nil"/>
              <w:left w:val="nil"/>
              <w:bottom w:val="single" w:sz="4" w:space="0" w:color="BFBFBF"/>
              <w:right w:val="single" w:sz="8" w:space="0" w:color="BFBFBF"/>
            </w:tcBorders>
            <w:shd w:val="clear" w:color="auto" w:fill="auto"/>
            <w:vAlign w:val="center"/>
            <w:hideMark/>
          </w:tcPr>
          <w:p w14:paraId="4725D2FB"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$4,255,304.61</w:t>
            </w:r>
          </w:p>
        </w:tc>
      </w:tr>
      <w:tr w:rsidR="00606719" w:rsidRPr="00D87D85" w14:paraId="65CBC2AC" w14:textId="77777777" w:rsidTr="00606719">
        <w:trPr>
          <w:trHeight w:val="642"/>
        </w:trPr>
        <w:tc>
          <w:tcPr>
            <w:tcW w:w="4400" w:type="dxa"/>
            <w:tcBorders>
              <w:top w:val="nil"/>
              <w:left w:val="single" w:sz="8" w:space="0" w:color="BFBFBF"/>
              <w:bottom w:val="single" w:sz="4" w:space="0" w:color="BFBFBF"/>
              <w:right w:val="single" w:sz="4" w:space="0" w:color="BFBFBF"/>
            </w:tcBorders>
            <w:shd w:val="clear" w:color="auto" w:fill="auto"/>
            <w:vAlign w:val="center"/>
            <w:hideMark/>
          </w:tcPr>
          <w:p w14:paraId="738BF509" w14:textId="77777777" w:rsidR="00606719" w:rsidRPr="00184F4A" w:rsidRDefault="00606719" w:rsidP="00F725BF">
            <w:pPr>
              <w:spacing w:after="0" w:line="240" w:lineRule="auto"/>
              <w:jc w:val="center"/>
              <w:rPr>
                <w:rFonts w:ascii="Lucida Sans Unicode" w:eastAsia="Times New Roman" w:hAnsi="Lucida Sans Unicode" w:cs="Lucida Sans Unicode"/>
                <w:color w:val="000000"/>
                <w:sz w:val="18"/>
                <w:szCs w:val="18"/>
                <w:lang w:eastAsia="es-MX"/>
              </w:rPr>
            </w:pPr>
            <w:r w:rsidRPr="00184F4A">
              <w:rPr>
                <w:rFonts w:ascii="Lucida Sans Unicode" w:eastAsia="Times New Roman" w:hAnsi="Lucida Sans Unicode" w:cs="Lucida Sans Unicode"/>
                <w:color w:val="000000"/>
                <w:sz w:val="18"/>
                <w:szCs w:val="18"/>
                <w:lang w:eastAsia="es-MX"/>
              </w:rPr>
              <w:t>Partidos políticos con derecho a recibirlo</w:t>
            </w:r>
          </w:p>
        </w:tc>
        <w:tc>
          <w:tcPr>
            <w:tcW w:w="4400" w:type="dxa"/>
            <w:tcBorders>
              <w:top w:val="nil"/>
              <w:left w:val="nil"/>
              <w:bottom w:val="single" w:sz="4" w:space="0" w:color="BFBFBF"/>
              <w:right w:val="single" w:sz="8" w:space="0" w:color="BFBFBF"/>
            </w:tcBorders>
            <w:shd w:val="clear" w:color="auto" w:fill="auto"/>
            <w:vAlign w:val="center"/>
            <w:hideMark/>
          </w:tcPr>
          <w:p w14:paraId="5B4449B0" w14:textId="14BD2208"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5</w:t>
            </w:r>
            <w:r w:rsidR="00D87D85">
              <w:rPr>
                <w:rFonts w:ascii="Lucida Sans Unicode" w:eastAsia="Times New Roman" w:hAnsi="Lucida Sans Unicode" w:cs="Lucida Sans Unicode"/>
                <w:b/>
                <w:bCs/>
                <w:color w:val="000000"/>
                <w:sz w:val="18"/>
                <w:szCs w:val="18"/>
                <w:lang w:eastAsia="es-MX"/>
              </w:rPr>
              <w:t xml:space="preserve"> </w:t>
            </w:r>
          </w:p>
        </w:tc>
      </w:tr>
      <w:tr w:rsidR="00606719" w:rsidRPr="00D87D85" w14:paraId="3DB8B808" w14:textId="77777777" w:rsidTr="00606719">
        <w:trPr>
          <w:trHeight w:val="642"/>
        </w:trPr>
        <w:tc>
          <w:tcPr>
            <w:tcW w:w="4400" w:type="dxa"/>
            <w:tcBorders>
              <w:top w:val="nil"/>
              <w:left w:val="single" w:sz="8" w:space="0" w:color="BFBFBF"/>
              <w:bottom w:val="single" w:sz="8" w:space="0" w:color="BFBFBF"/>
              <w:right w:val="single" w:sz="4" w:space="0" w:color="BFBFBF"/>
            </w:tcBorders>
            <w:shd w:val="clear" w:color="000000" w:fill="A4DCDB"/>
            <w:vAlign w:val="center"/>
            <w:hideMark/>
          </w:tcPr>
          <w:p w14:paraId="54F8233D"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proofErr w:type="gramStart"/>
            <w:r w:rsidRPr="00184F4A">
              <w:rPr>
                <w:rFonts w:ascii="Lucida Sans Unicode" w:eastAsia="Times New Roman" w:hAnsi="Lucida Sans Unicode" w:cs="Lucida Sans Unicode"/>
                <w:b/>
                <w:bCs/>
                <w:color w:val="000000"/>
                <w:sz w:val="18"/>
                <w:szCs w:val="18"/>
                <w:lang w:eastAsia="es-MX"/>
              </w:rPr>
              <w:t>Cantidad a entregar</w:t>
            </w:r>
            <w:proofErr w:type="gramEnd"/>
            <w:r w:rsidRPr="00184F4A">
              <w:rPr>
                <w:rFonts w:ascii="Lucida Sans Unicode" w:eastAsia="Times New Roman" w:hAnsi="Lucida Sans Unicode" w:cs="Lucida Sans Unicode"/>
                <w:b/>
                <w:bCs/>
                <w:color w:val="000000"/>
                <w:sz w:val="18"/>
                <w:szCs w:val="18"/>
                <w:lang w:eastAsia="es-MX"/>
              </w:rPr>
              <w:t xml:space="preserve"> por partido político</w:t>
            </w:r>
          </w:p>
        </w:tc>
        <w:tc>
          <w:tcPr>
            <w:tcW w:w="4400" w:type="dxa"/>
            <w:tcBorders>
              <w:top w:val="nil"/>
              <w:left w:val="nil"/>
              <w:bottom w:val="single" w:sz="4" w:space="0" w:color="BFBFBF"/>
              <w:right w:val="single" w:sz="8" w:space="0" w:color="BFBFBF"/>
            </w:tcBorders>
            <w:shd w:val="clear" w:color="000000" w:fill="A4DCDB"/>
            <w:vAlign w:val="center"/>
            <w:hideMark/>
          </w:tcPr>
          <w:p w14:paraId="4E6CC46F"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$851,060.92</w:t>
            </w:r>
          </w:p>
        </w:tc>
      </w:tr>
    </w:tbl>
    <w:p w14:paraId="0D5D1775" w14:textId="77777777" w:rsidR="008953D8" w:rsidRPr="00184F4A" w:rsidRDefault="008953D8" w:rsidP="00F725BF">
      <w:pPr>
        <w:pStyle w:val="Sinespaciado"/>
        <w:jc w:val="both"/>
        <w:rPr>
          <w:rFonts w:ascii="Lucida Sans Unicode" w:hAnsi="Lucida Sans Unicode" w:cs="Lucida Sans Unicode"/>
          <w:color w:val="000000"/>
          <w:sz w:val="18"/>
          <w:szCs w:val="18"/>
          <w:lang w:val="es-ES_tradnl" w:eastAsia="es-MX"/>
        </w:rPr>
      </w:pPr>
    </w:p>
    <w:p w14:paraId="571692D6" w14:textId="01FB17D1" w:rsidR="002B531F" w:rsidRPr="00B9326A" w:rsidRDefault="002B531F" w:rsidP="00F725BF">
      <w:pPr>
        <w:pStyle w:val="Sinespaciado"/>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color w:val="000000"/>
          <w:sz w:val="20"/>
          <w:szCs w:val="20"/>
          <w:lang w:val="es-ES_tradnl" w:eastAsia="es-MX"/>
        </w:rPr>
        <w:t xml:space="preserve">Del importe equivalente al setenta por ciento de financiamiento para actividades específicas de partidos políticos, debe distribuirse la cantidad que resulte tomando en consideración la votación obtenida por los partidos políticos con derecho a recibirlo referidos, en la elección de diputaciones </w:t>
      </w:r>
      <w:r w:rsidR="00B540F1">
        <w:rPr>
          <w:rFonts w:ascii="Lucida Sans Unicode" w:hAnsi="Lucida Sans Unicode" w:cs="Lucida Sans Unicode"/>
          <w:color w:val="000000"/>
          <w:sz w:val="20"/>
          <w:szCs w:val="20"/>
          <w:lang w:val="es-ES_tradnl" w:eastAsia="es-MX"/>
        </w:rPr>
        <w:t>por el principio de mayoría relativa</w:t>
      </w:r>
      <w:r w:rsidRPr="00B9326A">
        <w:rPr>
          <w:rFonts w:ascii="Lucida Sans Unicode" w:hAnsi="Lucida Sans Unicode" w:cs="Lucida Sans Unicode"/>
          <w:color w:val="000000"/>
          <w:sz w:val="20"/>
          <w:szCs w:val="20"/>
          <w:lang w:val="es-ES_tradnl" w:eastAsia="es-MX"/>
        </w:rPr>
        <w:t xml:space="preserve"> pasada, tal como se muestra enseguida:</w:t>
      </w:r>
    </w:p>
    <w:p w14:paraId="180C03E5" w14:textId="77777777" w:rsidR="002B531F" w:rsidRDefault="002B531F" w:rsidP="7B859E09">
      <w:pPr>
        <w:pStyle w:val="Sinespaciado"/>
        <w:jc w:val="both"/>
        <w:rPr>
          <w:rFonts w:ascii="Lucida Sans Unicode" w:hAnsi="Lucida Sans Unicode" w:cs="Lucida Sans Unicode"/>
          <w:color w:val="000000"/>
          <w:sz w:val="20"/>
          <w:szCs w:val="20"/>
          <w:lang w:eastAsia="es-MX"/>
        </w:rPr>
      </w:pPr>
      <w:r w:rsidRPr="7B859E09">
        <w:rPr>
          <w:rFonts w:ascii="Lucida Sans Unicode" w:hAnsi="Lucida Sans Unicode" w:cs="Lucida Sans Unicode"/>
          <w:color w:val="000000" w:themeColor="text1"/>
          <w:sz w:val="20"/>
          <w:szCs w:val="20"/>
          <w:lang w:eastAsia="es-MX"/>
        </w:rPr>
        <w:t xml:space="preserve">                               </w:t>
      </w:r>
    </w:p>
    <w:tbl>
      <w:tblPr>
        <w:tblW w:w="5000" w:type="pct"/>
        <w:tblCellMar>
          <w:left w:w="70" w:type="dxa"/>
          <w:right w:w="70" w:type="dxa"/>
        </w:tblCellMar>
        <w:tblLook w:val="04A0" w:firstRow="1" w:lastRow="0" w:firstColumn="1" w:lastColumn="0" w:noHBand="0" w:noVBand="1"/>
      </w:tblPr>
      <w:tblGrid>
        <w:gridCol w:w="1579"/>
        <w:gridCol w:w="1921"/>
        <w:gridCol w:w="3305"/>
        <w:gridCol w:w="2023"/>
      </w:tblGrid>
      <w:tr w:rsidR="00606719" w:rsidRPr="00606719" w14:paraId="0AB9F3A1" w14:textId="77777777" w:rsidTr="00606719">
        <w:trPr>
          <w:trHeight w:val="420"/>
        </w:trPr>
        <w:tc>
          <w:tcPr>
            <w:tcW w:w="5000" w:type="pct"/>
            <w:gridSpan w:val="4"/>
            <w:tcBorders>
              <w:top w:val="single" w:sz="4" w:space="0" w:color="BFBFBF"/>
              <w:left w:val="single" w:sz="4" w:space="0" w:color="BFBFBF"/>
              <w:bottom w:val="single" w:sz="4" w:space="0" w:color="BFBFBF"/>
              <w:right w:val="single" w:sz="4" w:space="0" w:color="BFBFBF"/>
            </w:tcBorders>
            <w:shd w:val="clear" w:color="000000" w:fill="4DBBB8"/>
            <w:noWrap/>
            <w:vAlign w:val="center"/>
            <w:hideMark/>
          </w:tcPr>
          <w:p w14:paraId="0F3F4EAD" w14:textId="75E77A1A"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2.</w:t>
            </w:r>
            <w:r w:rsidR="002618D9" w:rsidRPr="00184F4A">
              <w:rPr>
                <w:rFonts w:ascii="Lucida Sans Unicode" w:eastAsia="Times New Roman" w:hAnsi="Lucida Sans Unicode" w:cs="Lucida Sans Unicode"/>
                <w:b/>
                <w:bCs/>
                <w:color w:val="000000"/>
                <w:sz w:val="18"/>
                <w:szCs w:val="18"/>
                <w:lang w:eastAsia="es-MX"/>
              </w:rPr>
              <w:t>3</w:t>
            </w:r>
            <w:r w:rsidRPr="00184F4A">
              <w:rPr>
                <w:rFonts w:ascii="Lucida Sans Unicode" w:eastAsia="Times New Roman" w:hAnsi="Lucida Sans Unicode" w:cs="Lucida Sans Unicode"/>
                <w:b/>
                <w:bCs/>
                <w:color w:val="000000"/>
                <w:sz w:val="18"/>
                <w:szCs w:val="18"/>
                <w:lang w:eastAsia="es-MX"/>
              </w:rPr>
              <w:t xml:space="preserve"> Distribución de la parte proporcional: 70% de la cantidad a distribuir</w:t>
            </w:r>
          </w:p>
        </w:tc>
      </w:tr>
      <w:tr w:rsidR="00606719" w:rsidRPr="00606719" w14:paraId="47ED9BEC" w14:textId="77777777" w:rsidTr="00606719">
        <w:trPr>
          <w:trHeight w:val="642"/>
        </w:trPr>
        <w:tc>
          <w:tcPr>
            <w:tcW w:w="1981" w:type="pct"/>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AC4247C"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70% de la cantidad a distribuir</w:t>
            </w:r>
          </w:p>
        </w:tc>
        <w:tc>
          <w:tcPr>
            <w:tcW w:w="3019" w:type="pct"/>
            <w:gridSpan w:val="2"/>
            <w:tcBorders>
              <w:top w:val="single" w:sz="4" w:space="0" w:color="BFBFBF"/>
              <w:left w:val="nil"/>
              <w:bottom w:val="single" w:sz="4" w:space="0" w:color="BFBFBF"/>
              <w:right w:val="single" w:sz="4" w:space="0" w:color="BFBFBF"/>
            </w:tcBorders>
            <w:shd w:val="clear" w:color="auto" w:fill="auto"/>
            <w:noWrap/>
            <w:vAlign w:val="center"/>
            <w:hideMark/>
          </w:tcPr>
          <w:p w14:paraId="71B856FA"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$9,929,044.09</w:t>
            </w:r>
          </w:p>
        </w:tc>
      </w:tr>
      <w:tr w:rsidR="00606719" w:rsidRPr="00606719" w14:paraId="1E5380CB" w14:textId="77777777" w:rsidTr="00606719">
        <w:trPr>
          <w:trHeight w:val="798"/>
        </w:trPr>
        <w:tc>
          <w:tcPr>
            <w:tcW w:w="1981" w:type="pct"/>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183842E"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lastRenderedPageBreak/>
              <w:t>Criterio de distribución</w:t>
            </w:r>
          </w:p>
        </w:tc>
        <w:tc>
          <w:tcPr>
            <w:tcW w:w="3019" w:type="pct"/>
            <w:gridSpan w:val="2"/>
            <w:tcBorders>
              <w:top w:val="single" w:sz="4" w:space="0" w:color="BFBFBF"/>
              <w:left w:val="nil"/>
              <w:bottom w:val="single" w:sz="4" w:space="0" w:color="BFBFBF"/>
              <w:right w:val="single" w:sz="4" w:space="0" w:color="BFBFBF"/>
            </w:tcBorders>
            <w:shd w:val="clear" w:color="auto" w:fill="auto"/>
            <w:vAlign w:val="center"/>
            <w:hideMark/>
          </w:tcPr>
          <w:p w14:paraId="2D728B37" w14:textId="77777777" w:rsidR="00606719" w:rsidRPr="00184F4A" w:rsidRDefault="00606719" w:rsidP="00F725BF">
            <w:pPr>
              <w:spacing w:after="0" w:line="240" w:lineRule="auto"/>
              <w:jc w:val="center"/>
              <w:rPr>
                <w:rFonts w:ascii="Lucida Sans Unicode" w:eastAsia="Times New Roman" w:hAnsi="Lucida Sans Unicode" w:cs="Lucida Sans Unicode"/>
                <w:color w:val="000000"/>
                <w:sz w:val="18"/>
                <w:szCs w:val="18"/>
                <w:lang w:eastAsia="es-MX"/>
              </w:rPr>
            </w:pPr>
            <w:r w:rsidRPr="00184F4A">
              <w:rPr>
                <w:rFonts w:ascii="Lucida Sans Unicode" w:eastAsia="Times New Roman" w:hAnsi="Lucida Sans Unicode" w:cs="Lucida Sans Unicode"/>
                <w:color w:val="000000"/>
                <w:sz w:val="18"/>
                <w:szCs w:val="18"/>
                <w:lang w:eastAsia="es-MX"/>
              </w:rPr>
              <w:t xml:space="preserve">De acuerdo con el porcentaje de votos obtenidos en la elección de diputaciones por el principio de mayoría relativa inmediata anterior. </w:t>
            </w:r>
            <w:r w:rsidRPr="00184F4A">
              <w:rPr>
                <w:rFonts w:ascii="Lucida Sans Unicode" w:eastAsia="Times New Roman" w:hAnsi="Lucida Sans Unicode" w:cs="Lucida Sans Unicode"/>
                <w:color w:val="000000"/>
                <w:sz w:val="18"/>
                <w:szCs w:val="18"/>
                <w:lang w:eastAsia="es-MX"/>
              </w:rPr>
              <w:br/>
              <w:t>(Art. 13 base IV de la CPEJ; 46 del CEEJ y 51 de la LGPP)</w:t>
            </w:r>
          </w:p>
        </w:tc>
      </w:tr>
      <w:tr w:rsidR="00606719" w:rsidRPr="00606719" w14:paraId="384DA04E" w14:textId="77777777" w:rsidTr="00606719">
        <w:trPr>
          <w:trHeight w:val="642"/>
        </w:trPr>
        <w:tc>
          <w:tcPr>
            <w:tcW w:w="1981" w:type="pct"/>
            <w:gridSpan w:val="2"/>
            <w:tcBorders>
              <w:top w:val="single" w:sz="4" w:space="0" w:color="BFBFBF"/>
              <w:left w:val="single" w:sz="4" w:space="0" w:color="BFBFBF"/>
              <w:bottom w:val="single" w:sz="4" w:space="0" w:color="BFBFBF"/>
              <w:right w:val="single" w:sz="4" w:space="0" w:color="BFBFBF"/>
            </w:tcBorders>
            <w:shd w:val="clear" w:color="000000" w:fill="F2F2F2"/>
            <w:vAlign w:val="bottom"/>
            <w:hideMark/>
          </w:tcPr>
          <w:p w14:paraId="0480B97D" w14:textId="1B8A8EFD"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 xml:space="preserve">Votación </w:t>
            </w:r>
            <w:r w:rsidR="00B540F1">
              <w:rPr>
                <w:rFonts w:ascii="Lucida Sans Unicode" w:eastAsia="Times New Roman" w:hAnsi="Lucida Sans Unicode" w:cs="Lucida Sans Unicode"/>
                <w:b/>
                <w:bCs/>
                <w:color w:val="000000"/>
                <w:sz w:val="18"/>
                <w:szCs w:val="18"/>
                <w:lang w:eastAsia="es-MX"/>
              </w:rPr>
              <w:t>o</w:t>
            </w:r>
            <w:r w:rsidRPr="00184F4A">
              <w:rPr>
                <w:rFonts w:ascii="Lucida Sans Unicode" w:eastAsia="Times New Roman" w:hAnsi="Lucida Sans Unicode" w:cs="Lucida Sans Unicode"/>
                <w:b/>
                <w:bCs/>
                <w:color w:val="000000"/>
                <w:sz w:val="18"/>
                <w:szCs w:val="18"/>
                <w:lang w:eastAsia="es-MX"/>
              </w:rPr>
              <w:t xml:space="preserve">btenida por Partidos Políticos con </w:t>
            </w:r>
            <w:r w:rsidR="00B540F1">
              <w:rPr>
                <w:rFonts w:ascii="Lucida Sans Unicode" w:eastAsia="Times New Roman" w:hAnsi="Lucida Sans Unicode" w:cs="Lucida Sans Unicode"/>
                <w:b/>
                <w:bCs/>
                <w:color w:val="000000"/>
                <w:sz w:val="18"/>
                <w:szCs w:val="18"/>
                <w:lang w:eastAsia="es-MX"/>
              </w:rPr>
              <w:t>d</w:t>
            </w:r>
            <w:r w:rsidRPr="00184F4A">
              <w:rPr>
                <w:rFonts w:ascii="Lucida Sans Unicode" w:eastAsia="Times New Roman" w:hAnsi="Lucida Sans Unicode" w:cs="Lucida Sans Unicode"/>
                <w:b/>
                <w:bCs/>
                <w:color w:val="000000"/>
                <w:sz w:val="18"/>
                <w:szCs w:val="18"/>
                <w:lang w:eastAsia="es-MX"/>
              </w:rPr>
              <w:t>erecho a recibir financiamiento público</w:t>
            </w:r>
          </w:p>
        </w:tc>
        <w:tc>
          <w:tcPr>
            <w:tcW w:w="3019" w:type="pct"/>
            <w:gridSpan w:val="2"/>
            <w:tcBorders>
              <w:top w:val="single" w:sz="4" w:space="0" w:color="BFBFBF"/>
              <w:left w:val="nil"/>
              <w:bottom w:val="single" w:sz="4" w:space="0" w:color="BFBFBF"/>
              <w:right w:val="single" w:sz="4" w:space="0" w:color="BFBFBF"/>
            </w:tcBorders>
            <w:shd w:val="clear" w:color="auto" w:fill="auto"/>
            <w:noWrap/>
            <w:vAlign w:val="center"/>
            <w:hideMark/>
          </w:tcPr>
          <w:p w14:paraId="5958A20D"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3,356,996</w:t>
            </w:r>
          </w:p>
        </w:tc>
      </w:tr>
      <w:tr w:rsidR="00606719" w:rsidRPr="00606719" w14:paraId="28CB69B0" w14:textId="77777777" w:rsidTr="00606719">
        <w:trPr>
          <w:trHeight w:val="558"/>
        </w:trPr>
        <w:tc>
          <w:tcPr>
            <w:tcW w:w="894" w:type="pct"/>
            <w:tcBorders>
              <w:top w:val="single" w:sz="4" w:space="0" w:color="BFBFBF"/>
              <w:left w:val="single" w:sz="4" w:space="0" w:color="BFBFBF"/>
              <w:bottom w:val="single" w:sz="4" w:space="0" w:color="BFBFBF"/>
              <w:right w:val="single" w:sz="4" w:space="0" w:color="BFBFBF"/>
            </w:tcBorders>
            <w:shd w:val="clear" w:color="000000" w:fill="1D1D1B"/>
            <w:noWrap/>
            <w:vAlign w:val="center"/>
            <w:hideMark/>
          </w:tcPr>
          <w:p w14:paraId="150BAEC0"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FFFFFF"/>
                <w:sz w:val="18"/>
                <w:szCs w:val="18"/>
                <w:lang w:eastAsia="es-MX"/>
              </w:rPr>
            </w:pPr>
            <w:r w:rsidRPr="00184F4A">
              <w:rPr>
                <w:rFonts w:ascii="Lucida Sans Unicode" w:eastAsia="Times New Roman" w:hAnsi="Lucida Sans Unicode" w:cs="Lucida Sans Unicode"/>
                <w:b/>
                <w:bCs/>
                <w:color w:val="FFFFFF"/>
                <w:sz w:val="18"/>
                <w:szCs w:val="18"/>
                <w:lang w:eastAsia="es-MX"/>
              </w:rPr>
              <w:t>Partido Político</w:t>
            </w:r>
          </w:p>
        </w:tc>
        <w:tc>
          <w:tcPr>
            <w:tcW w:w="1088" w:type="pct"/>
            <w:tcBorders>
              <w:top w:val="nil"/>
              <w:left w:val="nil"/>
              <w:bottom w:val="single" w:sz="4" w:space="0" w:color="BFBFBF"/>
              <w:right w:val="single" w:sz="4" w:space="0" w:color="BFBFBF"/>
            </w:tcBorders>
            <w:shd w:val="clear" w:color="000000" w:fill="1D1D1B"/>
            <w:noWrap/>
            <w:vAlign w:val="center"/>
            <w:hideMark/>
          </w:tcPr>
          <w:p w14:paraId="7C3BAA21" w14:textId="2D9C4871" w:rsidR="00606719" w:rsidRPr="00184F4A" w:rsidRDefault="00606719" w:rsidP="00F725BF">
            <w:pPr>
              <w:spacing w:after="0" w:line="240" w:lineRule="auto"/>
              <w:jc w:val="center"/>
              <w:rPr>
                <w:rFonts w:ascii="Lucida Sans Unicode" w:eastAsia="Times New Roman" w:hAnsi="Lucida Sans Unicode" w:cs="Lucida Sans Unicode"/>
                <w:b/>
                <w:bCs/>
                <w:color w:val="FFFFFF"/>
                <w:sz w:val="18"/>
                <w:szCs w:val="18"/>
                <w:lang w:eastAsia="es-MX"/>
              </w:rPr>
            </w:pPr>
            <w:r w:rsidRPr="00184F4A">
              <w:rPr>
                <w:rFonts w:ascii="Lucida Sans Unicode" w:eastAsia="Times New Roman" w:hAnsi="Lucida Sans Unicode" w:cs="Lucida Sans Unicode"/>
                <w:b/>
                <w:bCs/>
                <w:color w:val="FFFFFF"/>
                <w:sz w:val="18"/>
                <w:szCs w:val="18"/>
                <w:lang w:eastAsia="es-MX"/>
              </w:rPr>
              <w:t xml:space="preserve">Votación </w:t>
            </w:r>
            <w:r w:rsidR="00B540F1">
              <w:rPr>
                <w:rFonts w:ascii="Lucida Sans Unicode" w:eastAsia="Times New Roman" w:hAnsi="Lucida Sans Unicode" w:cs="Lucida Sans Unicode"/>
                <w:b/>
                <w:bCs/>
                <w:color w:val="FFFFFF"/>
                <w:sz w:val="18"/>
                <w:szCs w:val="18"/>
                <w:lang w:eastAsia="es-MX"/>
              </w:rPr>
              <w:t>o</w:t>
            </w:r>
            <w:r w:rsidRPr="00184F4A">
              <w:rPr>
                <w:rFonts w:ascii="Lucida Sans Unicode" w:eastAsia="Times New Roman" w:hAnsi="Lucida Sans Unicode" w:cs="Lucida Sans Unicode"/>
                <w:b/>
                <w:bCs/>
                <w:color w:val="FFFFFF"/>
                <w:sz w:val="18"/>
                <w:szCs w:val="18"/>
                <w:lang w:eastAsia="es-MX"/>
              </w:rPr>
              <w:t>btenida</w:t>
            </w:r>
          </w:p>
        </w:tc>
        <w:tc>
          <w:tcPr>
            <w:tcW w:w="1872" w:type="pct"/>
            <w:tcBorders>
              <w:top w:val="nil"/>
              <w:left w:val="nil"/>
              <w:bottom w:val="single" w:sz="4" w:space="0" w:color="BFBFBF"/>
              <w:right w:val="single" w:sz="4" w:space="0" w:color="BFBFBF"/>
            </w:tcBorders>
            <w:shd w:val="clear" w:color="000000" w:fill="1D1D1B"/>
            <w:noWrap/>
            <w:vAlign w:val="center"/>
            <w:hideMark/>
          </w:tcPr>
          <w:p w14:paraId="17FA9E8A"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FFFFFF"/>
                <w:sz w:val="18"/>
                <w:szCs w:val="18"/>
                <w:lang w:eastAsia="es-MX"/>
              </w:rPr>
            </w:pPr>
            <w:r w:rsidRPr="00184F4A">
              <w:rPr>
                <w:rFonts w:ascii="Lucida Sans Unicode" w:eastAsia="Times New Roman" w:hAnsi="Lucida Sans Unicode" w:cs="Lucida Sans Unicode"/>
                <w:b/>
                <w:bCs/>
                <w:color w:val="FFFFFF"/>
                <w:sz w:val="18"/>
                <w:szCs w:val="18"/>
                <w:lang w:eastAsia="es-MX"/>
              </w:rPr>
              <w:t>Porcentaje de votación obtenida</w:t>
            </w:r>
          </w:p>
        </w:tc>
        <w:tc>
          <w:tcPr>
            <w:tcW w:w="1147" w:type="pct"/>
            <w:tcBorders>
              <w:top w:val="single" w:sz="4" w:space="0" w:color="BFBFBF"/>
              <w:left w:val="nil"/>
              <w:bottom w:val="single" w:sz="4" w:space="0" w:color="BFBFBF"/>
              <w:right w:val="single" w:sz="4" w:space="0" w:color="BFBFBF"/>
            </w:tcBorders>
            <w:shd w:val="clear" w:color="000000" w:fill="1D1D1B"/>
            <w:noWrap/>
            <w:vAlign w:val="center"/>
            <w:hideMark/>
          </w:tcPr>
          <w:p w14:paraId="04A0D300"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FFFFFF"/>
                <w:sz w:val="18"/>
                <w:szCs w:val="18"/>
                <w:lang w:eastAsia="es-MX"/>
              </w:rPr>
            </w:pPr>
            <w:proofErr w:type="gramStart"/>
            <w:r w:rsidRPr="00184F4A">
              <w:rPr>
                <w:rFonts w:ascii="Lucida Sans Unicode" w:eastAsia="Times New Roman" w:hAnsi="Lucida Sans Unicode" w:cs="Lucida Sans Unicode"/>
                <w:b/>
                <w:bCs/>
                <w:color w:val="FFFFFF"/>
                <w:sz w:val="18"/>
                <w:szCs w:val="18"/>
                <w:lang w:eastAsia="es-MX"/>
              </w:rPr>
              <w:t>Cantidad a entregar</w:t>
            </w:r>
            <w:proofErr w:type="gramEnd"/>
          </w:p>
        </w:tc>
      </w:tr>
      <w:tr w:rsidR="00606719" w:rsidRPr="00606719" w14:paraId="5A135DF5" w14:textId="77777777" w:rsidTr="00606719">
        <w:trPr>
          <w:trHeight w:val="558"/>
        </w:trPr>
        <w:tc>
          <w:tcPr>
            <w:tcW w:w="894"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EA251BE"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PAN</w:t>
            </w:r>
          </w:p>
        </w:tc>
        <w:tc>
          <w:tcPr>
            <w:tcW w:w="1088" w:type="pct"/>
            <w:tcBorders>
              <w:top w:val="nil"/>
              <w:left w:val="nil"/>
              <w:bottom w:val="single" w:sz="4" w:space="0" w:color="BFBFBF"/>
              <w:right w:val="single" w:sz="4" w:space="0" w:color="BFBFBF"/>
            </w:tcBorders>
            <w:shd w:val="clear" w:color="auto" w:fill="auto"/>
            <w:noWrap/>
            <w:vAlign w:val="center"/>
            <w:hideMark/>
          </w:tcPr>
          <w:p w14:paraId="5426A077"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517,360</w:t>
            </w:r>
          </w:p>
        </w:tc>
        <w:tc>
          <w:tcPr>
            <w:tcW w:w="1872" w:type="pct"/>
            <w:tcBorders>
              <w:top w:val="nil"/>
              <w:left w:val="nil"/>
              <w:bottom w:val="single" w:sz="4" w:space="0" w:color="BFBFBF"/>
              <w:right w:val="single" w:sz="4" w:space="0" w:color="BFBFBF"/>
            </w:tcBorders>
            <w:shd w:val="clear" w:color="auto" w:fill="auto"/>
            <w:noWrap/>
            <w:vAlign w:val="center"/>
            <w:hideMark/>
          </w:tcPr>
          <w:p w14:paraId="68E6E924"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15.41139757%</w:t>
            </w:r>
          </w:p>
        </w:tc>
        <w:tc>
          <w:tcPr>
            <w:tcW w:w="1147" w:type="pct"/>
            <w:tcBorders>
              <w:top w:val="single" w:sz="4" w:space="0" w:color="BFBFBF"/>
              <w:left w:val="nil"/>
              <w:bottom w:val="single" w:sz="4" w:space="0" w:color="BFBFBF"/>
              <w:right w:val="single" w:sz="4" w:space="0" w:color="BFBFBF"/>
            </w:tcBorders>
            <w:shd w:val="clear" w:color="auto" w:fill="auto"/>
            <w:noWrap/>
            <w:vAlign w:val="center"/>
            <w:hideMark/>
          </w:tcPr>
          <w:p w14:paraId="7D8B0A34"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$1,530,204.46</w:t>
            </w:r>
          </w:p>
        </w:tc>
      </w:tr>
      <w:tr w:rsidR="00606719" w:rsidRPr="00606719" w14:paraId="29B5A07E" w14:textId="77777777" w:rsidTr="00606719">
        <w:trPr>
          <w:trHeight w:val="558"/>
        </w:trPr>
        <w:tc>
          <w:tcPr>
            <w:tcW w:w="894"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4085D97"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PRI</w:t>
            </w:r>
          </w:p>
        </w:tc>
        <w:tc>
          <w:tcPr>
            <w:tcW w:w="1088" w:type="pct"/>
            <w:tcBorders>
              <w:top w:val="nil"/>
              <w:left w:val="nil"/>
              <w:bottom w:val="single" w:sz="4" w:space="0" w:color="BFBFBF"/>
              <w:right w:val="single" w:sz="4" w:space="0" w:color="BFBFBF"/>
            </w:tcBorders>
            <w:shd w:val="clear" w:color="auto" w:fill="auto"/>
            <w:noWrap/>
            <w:vAlign w:val="center"/>
            <w:hideMark/>
          </w:tcPr>
          <w:p w14:paraId="3FFB3EAD"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314,604</w:t>
            </w:r>
          </w:p>
        </w:tc>
        <w:tc>
          <w:tcPr>
            <w:tcW w:w="1872" w:type="pct"/>
            <w:tcBorders>
              <w:top w:val="nil"/>
              <w:left w:val="nil"/>
              <w:bottom w:val="single" w:sz="4" w:space="0" w:color="BFBFBF"/>
              <w:right w:val="single" w:sz="4" w:space="0" w:color="BFBFBF"/>
            </w:tcBorders>
            <w:shd w:val="clear" w:color="auto" w:fill="auto"/>
            <w:noWrap/>
            <w:vAlign w:val="center"/>
            <w:hideMark/>
          </w:tcPr>
          <w:p w14:paraId="24A03E01"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9.37159294%</w:t>
            </w:r>
          </w:p>
        </w:tc>
        <w:tc>
          <w:tcPr>
            <w:tcW w:w="1147" w:type="pct"/>
            <w:tcBorders>
              <w:top w:val="single" w:sz="4" w:space="0" w:color="BFBFBF"/>
              <w:left w:val="nil"/>
              <w:bottom w:val="single" w:sz="4" w:space="0" w:color="BFBFBF"/>
              <w:right w:val="single" w:sz="4" w:space="0" w:color="BFBFBF"/>
            </w:tcBorders>
            <w:shd w:val="clear" w:color="auto" w:fill="auto"/>
            <w:noWrap/>
            <w:vAlign w:val="center"/>
            <w:hideMark/>
          </w:tcPr>
          <w:p w14:paraId="327766F5"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$930,509.59</w:t>
            </w:r>
          </w:p>
        </w:tc>
      </w:tr>
      <w:tr w:rsidR="00606719" w:rsidRPr="00606719" w14:paraId="62C062EA" w14:textId="77777777" w:rsidTr="00606719">
        <w:trPr>
          <w:trHeight w:val="558"/>
        </w:trPr>
        <w:tc>
          <w:tcPr>
            <w:tcW w:w="894"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7DAD34C"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PVEM</w:t>
            </w:r>
          </w:p>
        </w:tc>
        <w:tc>
          <w:tcPr>
            <w:tcW w:w="1088" w:type="pct"/>
            <w:tcBorders>
              <w:top w:val="nil"/>
              <w:left w:val="nil"/>
              <w:bottom w:val="single" w:sz="4" w:space="0" w:color="BFBFBF"/>
              <w:right w:val="single" w:sz="4" w:space="0" w:color="BFBFBF"/>
            </w:tcBorders>
            <w:shd w:val="clear" w:color="auto" w:fill="auto"/>
            <w:noWrap/>
            <w:vAlign w:val="center"/>
            <w:hideMark/>
          </w:tcPr>
          <w:p w14:paraId="60E8D60F"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196,343</w:t>
            </w:r>
          </w:p>
        </w:tc>
        <w:tc>
          <w:tcPr>
            <w:tcW w:w="1872" w:type="pct"/>
            <w:tcBorders>
              <w:top w:val="nil"/>
              <w:left w:val="nil"/>
              <w:bottom w:val="single" w:sz="4" w:space="0" w:color="BFBFBF"/>
              <w:right w:val="single" w:sz="4" w:space="0" w:color="BFBFBF"/>
            </w:tcBorders>
            <w:shd w:val="clear" w:color="auto" w:fill="auto"/>
            <w:noWrap/>
            <w:vAlign w:val="center"/>
            <w:hideMark/>
          </w:tcPr>
          <w:p w14:paraId="5F68FA47"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5.84877075%</w:t>
            </w:r>
          </w:p>
        </w:tc>
        <w:tc>
          <w:tcPr>
            <w:tcW w:w="1147" w:type="pct"/>
            <w:tcBorders>
              <w:top w:val="single" w:sz="4" w:space="0" w:color="BFBFBF"/>
              <w:left w:val="nil"/>
              <w:bottom w:val="single" w:sz="4" w:space="0" w:color="BFBFBF"/>
              <w:right w:val="single" w:sz="4" w:space="0" w:color="BFBFBF"/>
            </w:tcBorders>
            <w:shd w:val="clear" w:color="auto" w:fill="auto"/>
            <w:noWrap/>
            <w:vAlign w:val="center"/>
            <w:hideMark/>
          </w:tcPr>
          <w:p w14:paraId="59566729"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$580,727.03</w:t>
            </w:r>
          </w:p>
        </w:tc>
      </w:tr>
      <w:tr w:rsidR="00606719" w:rsidRPr="00606719" w14:paraId="74921F90" w14:textId="77777777" w:rsidTr="00606719">
        <w:trPr>
          <w:trHeight w:val="558"/>
        </w:trPr>
        <w:tc>
          <w:tcPr>
            <w:tcW w:w="894"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99F8EBE"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MC</w:t>
            </w:r>
          </w:p>
        </w:tc>
        <w:tc>
          <w:tcPr>
            <w:tcW w:w="1088" w:type="pct"/>
            <w:tcBorders>
              <w:top w:val="nil"/>
              <w:left w:val="nil"/>
              <w:bottom w:val="single" w:sz="4" w:space="0" w:color="BFBFBF"/>
              <w:right w:val="single" w:sz="4" w:space="0" w:color="BFBFBF"/>
            </w:tcBorders>
            <w:shd w:val="clear" w:color="auto" w:fill="auto"/>
            <w:noWrap/>
            <w:vAlign w:val="center"/>
            <w:hideMark/>
          </w:tcPr>
          <w:p w14:paraId="4933B96F"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1,269,884</w:t>
            </w:r>
          </w:p>
        </w:tc>
        <w:tc>
          <w:tcPr>
            <w:tcW w:w="1872" w:type="pct"/>
            <w:tcBorders>
              <w:top w:val="nil"/>
              <w:left w:val="nil"/>
              <w:bottom w:val="single" w:sz="4" w:space="0" w:color="BFBFBF"/>
              <w:right w:val="single" w:sz="4" w:space="0" w:color="BFBFBF"/>
            </w:tcBorders>
            <w:shd w:val="clear" w:color="auto" w:fill="auto"/>
            <w:noWrap/>
            <w:vAlign w:val="center"/>
            <w:hideMark/>
          </w:tcPr>
          <w:p w14:paraId="605DA9D2"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37.82798669%</w:t>
            </w:r>
          </w:p>
        </w:tc>
        <w:tc>
          <w:tcPr>
            <w:tcW w:w="1147" w:type="pct"/>
            <w:tcBorders>
              <w:top w:val="single" w:sz="4" w:space="0" w:color="BFBFBF"/>
              <w:left w:val="nil"/>
              <w:bottom w:val="single" w:sz="4" w:space="0" w:color="BFBFBF"/>
              <w:right w:val="single" w:sz="4" w:space="0" w:color="BFBFBF"/>
            </w:tcBorders>
            <w:shd w:val="clear" w:color="auto" w:fill="auto"/>
            <w:noWrap/>
            <w:vAlign w:val="center"/>
            <w:hideMark/>
          </w:tcPr>
          <w:p w14:paraId="0448B69C"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$3,755,957.48</w:t>
            </w:r>
          </w:p>
        </w:tc>
      </w:tr>
      <w:tr w:rsidR="00606719" w:rsidRPr="00606719" w14:paraId="44E419CB" w14:textId="77777777" w:rsidTr="00606719">
        <w:trPr>
          <w:trHeight w:val="558"/>
        </w:trPr>
        <w:tc>
          <w:tcPr>
            <w:tcW w:w="894"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4D1CD8D"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MORENA</w:t>
            </w:r>
          </w:p>
        </w:tc>
        <w:tc>
          <w:tcPr>
            <w:tcW w:w="1088" w:type="pct"/>
            <w:tcBorders>
              <w:top w:val="nil"/>
              <w:left w:val="nil"/>
              <w:bottom w:val="single" w:sz="4" w:space="0" w:color="BFBFBF"/>
              <w:right w:val="single" w:sz="4" w:space="0" w:color="BFBFBF"/>
            </w:tcBorders>
            <w:shd w:val="clear" w:color="auto" w:fill="auto"/>
            <w:noWrap/>
            <w:vAlign w:val="center"/>
            <w:hideMark/>
          </w:tcPr>
          <w:p w14:paraId="1FC765FA"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1,058,805</w:t>
            </w:r>
          </w:p>
        </w:tc>
        <w:tc>
          <w:tcPr>
            <w:tcW w:w="1872" w:type="pct"/>
            <w:tcBorders>
              <w:top w:val="nil"/>
              <w:left w:val="nil"/>
              <w:bottom w:val="single" w:sz="4" w:space="0" w:color="BFBFBF"/>
              <w:right w:val="single" w:sz="4" w:space="0" w:color="BFBFBF"/>
            </w:tcBorders>
            <w:shd w:val="clear" w:color="auto" w:fill="auto"/>
            <w:noWrap/>
            <w:vAlign w:val="center"/>
            <w:hideMark/>
          </w:tcPr>
          <w:p w14:paraId="3F9FF3CC"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31.54025206%</w:t>
            </w:r>
          </w:p>
        </w:tc>
        <w:tc>
          <w:tcPr>
            <w:tcW w:w="1147" w:type="pct"/>
            <w:tcBorders>
              <w:top w:val="single" w:sz="4" w:space="0" w:color="BFBFBF"/>
              <w:left w:val="nil"/>
              <w:bottom w:val="single" w:sz="4" w:space="0" w:color="BFBFBF"/>
              <w:right w:val="single" w:sz="4" w:space="0" w:color="BFBFBF"/>
            </w:tcBorders>
            <w:shd w:val="clear" w:color="auto" w:fill="auto"/>
            <w:noWrap/>
            <w:vAlign w:val="center"/>
            <w:hideMark/>
          </w:tcPr>
          <w:p w14:paraId="7658B9FD"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$3,131,645.53</w:t>
            </w:r>
          </w:p>
        </w:tc>
      </w:tr>
      <w:tr w:rsidR="00606719" w:rsidRPr="00606719" w14:paraId="764C546C" w14:textId="77777777" w:rsidTr="00606719">
        <w:trPr>
          <w:trHeight w:val="558"/>
        </w:trPr>
        <w:tc>
          <w:tcPr>
            <w:tcW w:w="894" w:type="pct"/>
            <w:tcBorders>
              <w:top w:val="single" w:sz="4" w:space="0" w:color="BFBFBF"/>
              <w:left w:val="single" w:sz="4" w:space="0" w:color="BFBFBF"/>
              <w:bottom w:val="single" w:sz="4" w:space="0" w:color="BFBFBF"/>
              <w:right w:val="single" w:sz="4" w:space="0" w:color="BFBFBF"/>
            </w:tcBorders>
            <w:shd w:val="clear" w:color="000000" w:fill="A4DCDB"/>
            <w:noWrap/>
            <w:vAlign w:val="center"/>
            <w:hideMark/>
          </w:tcPr>
          <w:p w14:paraId="7DBE5663"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TOTAL</w:t>
            </w:r>
          </w:p>
        </w:tc>
        <w:tc>
          <w:tcPr>
            <w:tcW w:w="1088" w:type="pct"/>
            <w:tcBorders>
              <w:top w:val="nil"/>
              <w:left w:val="nil"/>
              <w:bottom w:val="single" w:sz="4" w:space="0" w:color="BFBFBF"/>
              <w:right w:val="single" w:sz="4" w:space="0" w:color="BFBFBF"/>
            </w:tcBorders>
            <w:shd w:val="clear" w:color="000000" w:fill="A4DCDB"/>
            <w:noWrap/>
            <w:vAlign w:val="center"/>
            <w:hideMark/>
          </w:tcPr>
          <w:p w14:paraId="0A050569"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3,356,996</w:t>
            </w:r>
          </w:p>
        </w:tc>
        <w:tc>
          <w:tcPr>
            <w:tcW w:w="1872" w:type="pct"/>
            <w:tcBorders>
              <w:top w:val="nil"/>
              <w:left w:val="nil"/>
              <w:bottom w:val="single" w:sz="4" w:space="0" w:color="BFBFBF"/>
              <w:right w:val="single" w:sz="4" w:space="0" w:color="BFBFBF"/>
            </w:tcBorders>
            <w:shd w:val="clear" w:color="000000" w:fill="A4DCDB"/>
            <w:noWrap/>
            <w:vAlign w:val="center"/>
            <w:hideMark/>
          </w:tcPr>
          <w:p w14:paraId="7DAD40EB"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100.00%</w:t>
            </w:r>
          </w:p>
        </w:tc>
        <w:tc>
          <w:tcPr>
            <w:tcW w:w="1147" w:type="pct"/>
            <w:tcBorders>
              <w:top w:val="single" w:sz="4" w:space="0" w:color="BFBFBF"/>
              <w:left w:val="nil"/>
              <w:bottom w:val="single" w:sz="4" w:space="0" w:color="BFBFBF"/>
              <w:right w:val="single" w:sz="4" w:space="0" w:color="BFBFBF"/>
            </w:tcBorders>
            <w:shd w:val="clear" w:color="000000" w:fill="A4DCDB"/>
            <w:noWrap/>
            <w:vAlign w:val="center"/>
            <w:hideMark/>
          </w:tcPr>
          <w:p w14:paraId="7AA064EA"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$9,929,044.09</w:t>
            </w:r>
          </w:p>
        </w:tc>
      </w:tr>
    </w:tbl>
    <w:p w14:paraId="31A9C3C9" w14:textId="77777777" w:rsidR="008953D8" w:rsidRDefault="008953D8" w:rsidP="00F725BF">
      <w:pPr>
        <w:pStyle w:val="Sinespaciado"/>
        <w:jc w:val="both"/>
        <w:rPr>
          <w:rFonts w:ascii="Lucida Sans Unicode" w:hAnsi="Lucida Sans Unicode" w:cs="Lucida Sans Unicode"/>
          <w:color w:val="000000"/>
          <w:sz w:val="20"/>
          <w:szCs w:val="20"/>
          <w:highlight w:val="yellow"/>
          <w:lang w:val="es-ES_tradnl" w:eastAsia="es-MX"/>
        </w:rPr>
      </w:pPr>
    </w:p>
    <w:p w14:paraId="65D37919" w14:textId="5F93EA4B" w:rsidR="002B531F" w:rsidRDefault="00335E71" w:rsidP="00F725BF">
      <w:pPr>
        <w:pStyle w:val="Sinespaciado"/>
        <w:jc w:val="both"/>
        <w:rPr>
          <w:rFonts w:ascii="Lucida Sans Unicode" w:hAnsi="Lucida Sans Unicode" w:cs="Lucida Sans Unicode"/>
          <w:color w:val="000000"/>
          <w:sz w:val="20"/>
          <w:szCs w:val="20"/>
          <w:lang w:val="es-ES_tradnl" w:eastAsia="es-MX"/>
        </w:rPr>
      </w:pPr>
      <w:r>
        <w:rPr>
          <w:rFonts w:ascii="Lucida Sans Unicode" w:hAnsi="Lucida Sans Unicode" w:cs="Lucida Sans Unicode"/>
          <w:color w:val="000000"/>
          <w:sz w:val="20"/>
          <w:szCs w:val="20"/>
          <w:lang w:val="es-ES_tradnl" w:eastAsia="es-MX"/>
        </w:rPr>
        <w:t xml:space="preserve">A </w:t>
      </w:r>
      <w:r w:rsidR="002B531F" w:rsidRPr="00B9326A">
        <w:rPr>
          <w:rFonts w:ascii="Lucida Sans Unicode" w:hAnsi="Lucida Sans Unicode" w:cs="Lucida Sans Unicode"/>
          <w:color w:val="000000"/>
          <w:sz w:val="20"/>
          <w:szCs w:val="20"/>
          <w:lang w:val="es-ES_tradnl" w:eastAsia="es-MX"/>
        </w:rPr>
        <w:t>continuación, se presenta la sumatoria del financiamiento que por actividades específicas corresponde a cada uno de los partidos políticos con derecho a recibir financiamiento, integrada por la parte correspondiente del treinta por ciento igualitario y el setenta por ciento atinente a la votación válida que cada uno obtuvo.</w:t>
      </w:r>
    </w:p>
    <w:p w14:paraId="25DC5BBC" w14:textId="77777777" w:rsidR="005F6A4E" w:rsidRDefault="005F6A4E" w:rsidP="00F725BF">
      <w:pPr>
        <w:pStyle w:val="Sinespaciado"/>
        <w:jc w:val="both"/>
        <w:rPr>
          <w:rFonts w:ascii="Lucida Sans Unicode" w:hAnsi="Lucida Sans Unicode" w:cs="Lucida Sans Unicode"/>
          <w:color w:val="000000"/>
          <w:sz w:val="20"/>
          <w:szCs w:val="20"/>
          <w:lang w:val="es-ES_tradnl" w:eastAsia="es-MX"/>
        </w:rPr>
      </w:pPr>
    </w:p>
    <w:tbl>
      <w:tblPr>
        <w:tblW w:w="5000" w:type="pct"/>
        <w:tblCellMar>
          <w:left w:w="70" w:type="dxa"/>
          <w:right w:w="70" w:type="dxa"/>
        </w:tblCellMar>
        <w:tblLook w:val="04A0" w:firstRow="1" w:lastRow="0" w:firstColumn="1" w:lastColumn="0" w:noHBand="0" w:noVBand="1"/>
      </w:tblPr>
      <w:tblGrid>
        <w:gridCol w:w="1569"/>
        <w:gridCol w:w="2640"/>
        <w:gridCol w:w="2919"/>
        <w:gridCol w:w="1700"/>
      </w:tblGrid>
      <w:tr w:rsidR="00606719" w:rsidRPr="00606719" w14:paraId="5E5DB3DE" w14:textId="77777777" w:rsidTr="00D8783C">
        <w:trPr>
          <w:trHeight w:val="420"/>
        </w:trPr>
        <w:tc>
          <w:tcPr>
            <w:tcW w:w="5000" w:type="pct"/>
            <w:gridSpan w:val="4"/>
            <w:tcBorders>
              <w:top w:val="single" w:sz="4" w:space="0" w:color="BFBFBF"/>
              <w:left w:val="single" w:sz="4" w:space="0" w:color="BFBFBF"/>
              <w:bottom w:val="single" w:sz="4" w:space="0" w:color="BFBFBF"/>
              <w:right w:val="single" w:sz="4" w:space="0" w:color="BFBFBF"/>
            </w:tcBorders>
            <w:shd w:val="clear" w:color="000000" w:fill="4DBBB8"/>
            <w:vAlign w:val="center"/>
            <w:hideMark/>
          </w:tcPr>
          <w:p w14:paraId="35858575" w14:textId="6C0CDB9B"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2.</w:t>
            </w:r>
            <w:r w:rsidR="002618D9" w:rsidRPr="00184F4A">
              <w:rPr>
                <w:rFonts w:ascii="Lucida Sans Unicode" w:eastAsia="Times New Roman" w:hAnsi="Lucida Sans Unicode" w:cs="Lucida Sans Unicode"/>
                <w:b/>
                <w:bCs/>
                <w:color w:val="000000"/>
                <w:sz w:val="18"/>
                <w:szCs w:val="18"/>
                <w:lang w:eastAsia="es-MX"/>
              </w:rPr>
              <w:t>4</w:t>
            </w:r>
            <w:r w:rsidRPr="00184F4A">
              <w:rPr>
                <w:rFonts w:ascii="Lucida Sans Unicode" w:eastAsia="Times New Roman" w:hAnsi="Lucida Sans Unicode" w:cs="Lucida Sans Unicode"/>
                <w:b/>
                <w:bCs/>
                <w:color w:val="000000"/>
                <w:sz w:val="18"/>
                <w:szCs w:val="18"/>
                <w:lang w:eastAsia="es-MX"/>
              </w:rPr>
              <w:t xml:space="preserve"> Cantidades a entregar por concepto de financiamiento público por actividades específicas a partidos políticos en Jalisco, 2025.</w:t>
            </w:r>
          </w:p>
        </w:tc>
      </w:tr>
      <w:tr w:rsidR="00606719" w:rsidRPr="00606719" w14:paraId="388C2947" w14:textId="77777777" w:rsidTr="00D8783C">
        <w:trPr>
          <w:trHeight w:val="558"/>
        </w:trPr>
        <w:tc>
          <w:tcPr>
            <w:tcW w:w="889" w:type="pct"/>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BCA3333"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Partido Político</w:t>
            </w:r>
          </w:p>
        </w:tc>
        <w:tc>
          <w:tcPr>
            <w:tcW w:w="1495" w:type="pct"/>
            <w:tcBorders>
              <w:top w:val="nil"/>
              <w:left w:val="nil"/>
              <w:bottom w:val="single" w:sz="4" w:space="0" w:color="BFBFBF"/>
              <w:right w:val="single" w:sz="4" w:space="0" w:color="BFBFBF"/>
            </w:tcBorders>
            <w:shd w:val="clear" w:color="000000" w:fill="F2F2F2"/>
            <w:noWrap/>
            <w:vAlign w:val="center"/>
            <w:hideMark/>
          </w:tcPr>
          <w:p w14:paraId="271B066B"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30% de la parte igualitaria</w:t>
            </w:r>
          </w:p>
        </w:tc>
        <w:tc>
          <w:tcPr>
            <w:tcW w:w="1653" w:type="pct"/>
            <w:tcBorders>
              <w:top w:val="nil"/>
              <w:left w:val="nil"/>
              <w:bottom w:val="single" w:sz="4" w:space="0" w:color="BFBFBF"/>
              <w:right w:val="single" w:sz="4" w:space="0" w:color="BFBFBF"/>
            </w:tcBorders>
            <w:shd w:val="clear" w:color="000000" w:fill="F2F2F2"/>
            <w:noWrap/>
            <w:vAlign w:val="center"/>
            <w:hideMark/>
          </w:tcPr>
          <w:p w14:paraId="52D1F702"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70% de la parte proporcional</w:t>
            </w:r>
          </w:p>
        </w:tc>
        <w:tc>
          <w:tcPr>
            <w:tcW w:w="963" w:type="pct"/>
            <w:tcBorders>
              <w:top w:val="single" w:sz="4" w:space="0" w:color="BFBFBF"/>
              <w:left w:val="nil"/>
              <w:bottom w:val="single" w:sz="4" w:space="0" w:color="BFBFBF"/>
              <w:right w:val="single" w:sz="4" w:space="0" w:color="BFBFBF"/>
            </w:tcBorders>
            <w:shd w:val="clear" w:color="000000" w:fill="F2F2F2"/>
            <w:noWrap/>
            <w:vAlign w:val="center"/>
            <w:hideMark/>
          </w:tcPr>
          <w:p w14:paraId="5BFDF425"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TOTAL</w:t>
            </w:r>
          </w:p>
        </w:tc>
      </w:tr>
      <w:tr w:rsidR="00606719" w:rsidRPr="00606719" w14:paraId="675305B6" w14:textId="77777777" w:rsidTr="00D8783C">
        <w:trPr>
          <w:trHeight w:val="558"/>
        </w:trPr>
        <w:tc>
          <w:tcPr>
            <w:tcW w:w="889"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418499A"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PAN</w:t>
            </w:r>
          </w:p>
        </w:tc>
        <w:tc>
          <w:tcPr>
            <w:tcW w:w="1495" w:type="pct"/>
            <w:tcBorders>
              <w:top w:val="nil"/>
              <w:left w:val="nil"/>
              <w:bottom w:val="single" w:sz="4" w:space="0" w:color="BFBFBF"/>
              <w:right w:val="single" w:sz="4" w:space="0" w:color="BFBFBF"/>
            </w:tcBorders>
            <w:shd w:val="clear" w:color="auto" w:fill="auto"/>
            <w:noWrap/>
            <w:vAlign w:val="center"/>
            <w:hideMark/>
          </w:tcPr>
          <w:p w14:paraId="62CC9DB7"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$851,060.92</w:t>
            </w:r>
          </w:p>
        </w:tc>
        <w:tc>
          <w:tcPr>
            <w:tcW w:w="1653" w:type="pct"/>
            <w:tcBorders>
              <w:top w:val="nil"/>
              <w:left w:val="nil"/>
              <w:bottom w:val="single" w:sz="4" w:space="0" w:color="BFBFBF"/>
              <w:right w:val="single" w:sz="4" w:space="0" w:color="BFBFBF"/>
            </w:tcBorders>
            <w:shd w:val="clear" w:color="auto" w:fill="auto"/>
            <w:noWrap/>
            <w:vAlign w:val="center"/>
            <w:hideMark/>
          </w:tcPr>
          <w:p w14:paraId="5ECB7096"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$1,530,204.46</w:t>
            </w:r>
          </w:p>
        </w:tc>
        <w:tc>
          <w:tcPr>
            <w:tcW w:w="963" w:type="pct"/>
            <w:tcBorders>
              <w:top w:val="single" w:sz="4" w:space="0" w:color="BFBFBF"/>
              <w:left w:val="nil"/>
              <w:bottom w:val="single" w:sz="4" w:space="0" w:color="BFBFBF"/>
              <w:right w:val="single" w:sz="4" w:space="0" w:color="BFBFBF"/>
            </w:tcBorders>
            <w:shd w:val="clear" w:color="auto" w:fill="auto"/>
            <w:noWrap/>
            <w:vAlign w:val="center"/>
            <w:hideMark/>
          </w:tcPr>
          <w:p w14:paraId="3DAB150A"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$2,381,265.38</w:t>
            </w:r>
          </w:p>
        </w:tc>
      </w:tr>
      <w:tr w:rsidR="00606719" w:rsidRPr="00606719" w14:paraId="468E50E2" w14:textId="77777777" w:rsidTr="00D8783C">
        <w:trPr>
          <w:trHeight w:val="558"/>
        </w:trPr>
        <w:tc>
          <w:tcPr>
            <w:tcW w:w="889"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70EF23A"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PRI</w:t>
            </w:r>
          </w:p>
        </w:tc>
        <w:tc>
          <w:tcPr>
            <w:tcW w:w="1495" w:type="pct"/>
            <w:tcBorders>
              <w:top w:val="nil"/>
              <w:left w:val="nil"/>
              <w:bottom w:val="single" w:sz="4" w:space="0" w:color="BFBFBF"/>
              <w:right w:val="single" w:sz="4" w:space="0" w:color="BFBFBF"/>
            </w:tcBorders>
            <w:shd w:val="clear" w:color="auto" w:fill="auto"/>
            <w:noWrap/>
            <w:vAlign w:val="center"/>
            <w:hideMark/>
          </w:tcPr>
          <w:p w14:paraId="136F967B"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$851,060.92</w:t>
            </w:r>
          </w:p>
        </w:tc>
        <w:tc>
          <w:tcPr>
            <w:tcW w:w="1653" w:type="pct"/>
            <w:tcBorders>
              <w:top w:val="nil"/>
              <w:left w:val="nil"/>
              <w:bottom w:val="single" w:sz="4" w:space="0" w:color="BFBFBF"/>
              <w:right w:val="single" w:sz="4" w:space="0" w:color="BFBFBF"/>
            </w:tcBorders>
            <w:shd w:val="clear" w:color="auto" w:fill="auto"/>
            <w:noWrap/>
            <w:vAlign w:val="center"/>
            <w:hideMark/>
          </w:tcPr>
          <w:p w14:paraId="3AECA674"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$930,509.59</w:t>
            </w:r>
          </w:p>
        </w:tc>
        <w:tc>
          <w:tcPr>
            <w:tcW w:w="963" w:type="pct"/>
            <w:tcBorders>
              <w:top w:val="single" w:sz="4" w:space="0" w:color="BFBFBF"/>
              <w:left w:val="nil"/>
              <w:bottom w:val="single" w:sz="4" w:space="0" w:color="BFBFBF"/>
              <w:right w:val="single" w:sz="4" w:space="0" w:color="BFBFBF"/>
            </w:tcBorders>
            <w:shd w:val="clear" w:color="auto" w:fill="auto"/>
            <w:noWrap/>
            <w:vAlign w:val="center"/>
            <w:hideMark/>
          </w:tcPr>
          <w:p w14:paraId="23BA8BB4"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$1,781,570.52</w:t>
            </w:r>
          </w:p>
        </w:tc>
      </w:tr>
      <w:tr w:rsidR="00606719" w:rsidRPr="00606719" w14:paraId="7B6AB54E" w14:textId="77777777" w:rsidTr="00D8783C">
        <w:trPr>
          <w:trHeight w:val="558"/>
        </w:trPr>
        <w:tc>
          <w:tcPr>
            <w:tcW w:w="889"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CC1B56F"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PVEM</w:t>
            </w:r>
          </w:p>
        </w:tc>
        <w:tc>
          <w:tcPr>
            <w:tcW w:w="1495" w:type="pct"/>
            <w:tcBorders>
              <w:top w:val="nil"/>
              <w:left w:val="nil"/>
              <w:bottom w:val="single" w:sz="4" w:space="0" w:color="BFBFBF"/>
              <w:right w:val="single" w:sz="4" w:space="0" w:color="BFBFBF"/>
            </w:tcBorders>
            <w:shd w:val="clear" w:color="auto" w:fill="auto"/>
            <w:noWrap/>
            <w:vAlign w:val="center"/>
            <w:hideMark/>
          </w:tcPr>
          <w:p w14:paraId="0E5A3A2B"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$851,060.92</w:t>
            </w:r>
          </w:p>
        </w:tc>
        <w:tc>
          <w:tcPr>
            <w:tcW w:w="1653" w:type="pct"/>
            <w:tcBorders>
              <w:top w:val="nil"/>
              <w:left w:val="nil"/>
              <w:bottom w:val="single" w:sz="4" w:space="0" w:color="BFBFBF"/>
              <w:right w:val="single" w:sz="4" w:space="0" w:color="BFBFBF"/>
            </w:tcBorders>
            <w:shd w:val="clear" w:color="auto" w:fill="auto"/>
            <w:noWrap/>
            <w:vAlign w:val="center"/>
            <w:hideMark/>
          </w:tcPr>
          <w:p w14:paraId="36764B1B"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$580,727.03</w:t>
            </w:r>
          </w:p>
        </w:tc>
        <w:tc>
          <w:tcPr>
            <w:tcW w:w="963" w:type="pct"/>
            <w:tcBorders>
              <w:top w:val="single" w:sz="4" w:space="0" w:color="BFBFBF"/>
              <w:left w:val="nil"/>
              <w:bottom w:val="single" w:sz="4" w:space="0" w:color="BFBFBF"/>
              <w:right w:val="single" w:sz="4" w:space="0" w:color="BFBFBF"/>
            </w:tcBorders>
            <w:shd w:val="clear" w:color="auto" w:fill="auto"/>
            <w:noWrap/>
            <w:vAlign w:val="center"/>
            <w:hideMark/>
          </w:tcPr>
          <w:p w14:paraId="732C0939"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$1,431,787.95</w:t>
            </w:r>
          </w:p>
        </w:tc>
      </w:tr>
      <w:tr w:rsidR="00606719" w:rsidRPr="00606719" w14:paraId="26C91421" w14:textId="77777777" w:rsidTr="00D8783C">
        <w:trPr>
          <w:trHeight w:val="558"/>
        </w:trPr>
        <w:tc>
          <w:tcPr>
            <w:tcW w:w="889"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7BA7D3A"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MC</w:t>
            </w:r>
          </w:p>
        </w:tc>
        <w:tc>
          <w:tcPr>
            <w:tcW w:w="1495" w:type="pct"/>
            <w:tcBorders>
              <w:top w:val="nil"/>
              <w:left w:val="nil"/>
              <w:bottom w:val="single" w:sz="4" w:space="0" w:color="BFBFBF"/>
              <w:right w:val="single" w:sz="4" w:space="0" w:color="BFBFBF"/>
            </w:tcBorders>
            <w:shd w:val="clear" w:color="auto" w:fill="auto"/>
            <w:noWrap/>
            <w:vAlign w:val="center"/>
            <w:hideMark/>
          </w:tcPr>
          <w:p w14:paraId="5862F8B4"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$851,060.92</w:t>
            </w:r>
          </w:p>
        </w:tc>
        <w:tc>
          <w:tcPr>
            <w:tcW w:w="1653" w:type="pct"/>
            <w:tcBorders>
              <w:top w:val="nil"/>
              <w:left w:val="nil"/>
              <w:bottom w:val="single" w:sz="4" w:space="0" w:color="BFBFBF"/>
              <w:right w:val="single" w:sz="4" w:space="0" w:color="BFBFBF"/>
            </w:tcBorders>
            <w:shd w:val="clear" w:color="auto" w:fill="auto"/>
            <w:noWrap/>
            <w:vAlign w:val="center"/>
            <w:hideMark/>
          </w:tcPr>
          <w:p w14:paraId="67EBFB0A"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$3,755,957.48</w:t>
            </w:r>
          </w:p>
        </w:tc>
        <w:tc>
          <w:tcPr>
            <w:tcW w:w="963" w:type="pct"/>
            <w:tcBorders>
              <w:top w:val="single" w:sz="4" w:space="0" w:color="BFBFBF"/>
              <w:left w:val="nil"/>
              <w:bottom w:val="single" w:sz="4" w:space="0" w:color="BFBFBF"/>
              <w:right w:val="single" w:sz="4" w:space="0" w:color="BFBFBF"/>
            </w:tcBorders>
            <w:shd w:val="clear" w:color="auto" w:fill="auto"/>
            <w:noWrap/>
            <w:vAlign w:val="center"/>
            <w:hideMark/>
          </w:tcPr>
          <w:p w14:paraId="630A8CD1"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$4,607,018.40</w:t>
            </w:r>
          </w:p>
        </w:tc>
      </w:tr>
      <w:tr w:rsidR="00606719" w:rsidRPr="00606719" w14:paraId="1C4D3506" w14:textId="77777777" w:rsidTr="00D8783C">
        <w:trPr>
          <w:trHeight w:val="558"/>
        </w:trPr>
        <w:tc>
          <w:tcPr>
            <w:tcW w:w="889"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B16068A"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MORENA</w:t>
            </w:r>
          </w:p>
        </w:tc>
        <w:tc>
          <w:tcPr>
            <w:tcW w:w="1495" w:type="pct"/>
            <w:tcBorders>
              <w:top w:val="nil"/>
              <w:left w:val="nil"/>
              <w:bottom w:val="single" w:sz="4" w:space="0" w:color="BFBFBF"/>
              <w:right w:val="single" w:sz="4" w:space="0" w:color="BFBFBF"/>
            </w:tcBorders>
            <w:shd w:val="clear" w:color="auto" w:fill="auto"/>
            <w:noWrap/>
            <w:vAlign w:val="center"/>
            <w:hideMark/>
          </w:tcPr>
          <w:p w14:paraId="670599B9"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$851,060.92</w:t>
            </w:r>
          </w:p>
        </w:tc>
        <w:tc>
          <w:tcPr>
            <w:tcW w:w="1653" w:type="pct"/>
            <w:tcBorders>
              <w:top w:val="nil"/>
              <w:left w:val="nil"/>
              <w:bottom w:val="single" w:sz="4" w:space="0" w:color="BFBFBF"/>
              <w:right w:val="single" w:sz="4" w:space="0" w:color="BFBFBF"/>
            </w:tcBorders>
            <w:shd w:val="clear" w:color="auto" w:fill="auto"/>
            <w:noWrap/>
            <w:vAlign w:val="center"/>
            <w:hideMark/>
          </w:tcPr>
          <w:p w14:paraId="5CE733E2"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$3,131,645.53</w:t>
            </w:r>
          </w:p>
        </w:tc>
        <w:tc>
          <w:tcPr>
            <w:tcW w:w="963" w:type="pct"/>
            <w:tcBorders>
              <w:top w:val="single" w:sz="4" w:space="0" w:color="BFBFBF"/>
              <w:left w:val="nil"/>
              <w:bottom w:val="single" w:sz="4" w:space="0" w:color="BFBFBF"/>
              <w:right w:val="single" w:sz="4" w:space="0" w:color="BFBFBF"/>
            </w:tcBorders>
            <w:shd w:val="clear" w:color="auto" w:fill="auto"/>
            <w:noWrap/>
            <w:vAlign w:val="center"/>
            <w:hideMark/>
          </w:tcPr>
          <w:p w14:paraId="2CBE5199"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$3,982,706.45</w:t>
            </w:r>
          </w:p>
        </w:tc>
      </w:tr>
      <w:tr w:rsidR="00606719" w:rsidRPr="00606719" w14:paraId="13EEE43E" w14:textId="77777777" w:rsidTr="00D8783C">
        <w:trPr>
          <w:trHeight w:val="558"/>
        </w:trPr>
        <w:tc>
          <w:tcPr>
            <w:tcW w:w="889" w:type="pct"/>
            <w:tcBorders>
              <w:top w:val="single" w:sz="4" w:space="0" w:color="BFBFBF"/>
              <w:left w:val="single" w:sz="4" w:space="0" w:color="BFBFBF"/>
              <w:bottom w:val="single" w:sz="4" w:space="0" w:color="BFBFBF"/>
              <w:right w:val="single" w:sz="4" w:space="0" w:color="BFBFBF"/>
            </w:tcBorders>
            <w:shd w:val="clear" w:color="000000" w:fill="A4DCDB"/>
            <w:noWrap/>
            <w:vAlign w:val="center"/>
            <w:hideMark/>
          </w:tcPr>
          <w:p w14:paraId="58F7E3DF"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lastRenderedPageBreak/>
              <w:t>TOTAL</w:t>
            </w:r>
          </w:p>
        </w:tc>
        <w:tc>
          <w:tcPr>
            <w:tcW w:w="1495" w:type="pct"/>
            <w:tcBorders>
              <w:top w:val="nil"/>
              <w:left w:val="nil"/>
              <w:bottom w:val="single" w:sz="4" w:space="0" w:color="BFBFBF"/>
              <w:right w:val="single" w:sz="4" w:space="0" w:color="BFBFBF"/>
            </w:tcBorders>
            <w:shd w:val="clear" w:color="000000" w:fill="A4DCDB"/>
            <w:noWrap/>
            <w:vAlign w:val="center"/>
            <w:hideMark/>
          </w:tcPr>
          <w:p w14:paraId="38EDC0CC"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$4,255,304.61</w:t>
            </w:r>
          </w:p>
        </w:tc>
        <w:tc>
          <w:tcPr>
            <w:tcW w:w="1653" w:type="pct"/>
            <w:tcBorders>
              <w:top w:val="nil"/>
              <w:left w:val="nil"/>
              <w:bottom w:val="single" w:sz="4" w:space="0" w:color="BFBFBF"/>
              <w:right w:val="single" w:sz="4" w:space="0" w:color="BFBFBF"/>
            </w:tcBorders>
            <w:shd w:val="clear" w:color="000000" w:fill="A4DCDB"/>
            <w:noWrap/>
            <w:vAlign w:val="center"/>
            <w:hideMark/>
          </w:tcPr>
          <w:p w14:paraId="140A2356"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$9,929,044.09</w:t>
            </w:r>
          </w:p>
        </w:tc>
        <w:tc>
          <w:tcPr>
            <w:tcW w:w="963" w:type="pct"/>
            <w:tcBorders>
              <w:top w:val="single" w:sz="4" w:space="0" w:color="BFBFBF"/>
              <w:left w:val="nil"/>
              <w:bottom w:val="single" w:sz="4" w:space="0" w:color="BFBFBF"/>
              <w:right w:val="single" w:sz="4" w:space="0" w:color="BFBFBF"/>
            </w:tcBorders>
            <w:shd w:val="clear" w:color="000000" w:fill="A4DCDB"/>
            <w:noWrap/>
            <w:vAlign w:val="center"/>
            <w:hideMark/>
          </w:tcPr>
          <w:p w14:paraId="63FA49D2" w14:textId="77777777" w:rsidR="00606719" w:rsidRPr="00184F4A" w:rsidRDefault="00606719"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$14,184,348.70</w:t>
            </w:r>
          </w:p>
        </w:tc>
      </w:tr>
    </w:tbl>
    <w:p w14:paraId="28F07EB9" w14:textId="77777777" w:rsidR="007C103C" w:rsidRDefault="007C103C" w:rsidP="00F725BF">
      <w:pPr>
        <w:pStyle w:val="Sinespaciado"/>
        <w:jc w:val="both"/>
        <w:rPr>
          <w:rFonts w:ascii="Lucida Sans Unicode" w:hAnsi="Lucida Sans Unicode" w:cs="Lucida Sans Unicode"/>
          <w:color w:val="000000"/>
          <w:sz w:val="20"/>
          <w:szCs w:val="20"/>
          <w:lang w:val="es-ES_tradnl" w:eastAsia="es-MX"/>
        </w:rPr>
      </w:pPr>
    </w:p>
    <w:p w14:paraId="0CDFCF10" w14:textId="6A1E8283" w:rsidR="002B694E" w:rsidRDefault="002B694E" w:rsidP="00F725BF">
      <w:pPr>
        <w:pStyle w:val="Sinespaciado"/>
        <w:jc w:val="both"/>
        <w:rPr>
          <w:rFonts w:ascii="Lucida Sans Unicode" w:hAnsi="Lucida Sans Unicode" w:cs="Lucida Sans Unicode"/>
          <w:color w:val="000000"/>
          <w:sz w:val="20"/>
          <w:szCs w:val="20"/>
          <w:lang w:val="es-ES_tradnl" w:eastAsia="es-MX"/>
        </w:rPr>
      </w:pPr>
      <w:r w:rsidRPr="002B694E">
        <w:rPr>
          <w:rFonts w:ascii="Lucida Sans Unicode" w:hAnsi="Lucida Sans Unicode" w:cs="Lucida Sans Unicode"/>
          <w:b/>
          <w:bCs/>
          <w:color w:val="000000"/>
          <w:sz w:val="20"/>
          <w:szCs w:val="20"/>
          <w:lang w:val="es-ES_tradnl" w:eastAsia="es-MX"/>
        </w:rPr>
        <w:t>X</w:t>
      </w:r>
      <w:r w:rsidR="00576BCC">
        <w:rPr>
          <w:rFonts w:ascii="Lucida Sans Unicode" w:hAnsi="Lucida Sans Unicode" w:cs="Lucida Sans Unicode"/>
          <w:b/>
          <w:bCs/>
          <w:color w:val="000000"/>
          <w:sz w:val="20"/>
          <w:szCs w:val="20"/>
          <w:lang w:val="es-ES_tradnl" w:eastAsia="es-MX"/>
        </w:rPr>
        <w:t>V</w:t>
      </w:r>
      <w:r w:rsidR="00B767E7">
        <w:rPr>
          <w:rFonts w:ascii="Lucida Sans Unicode" w:hAnsi="Lucida Sans Unicode" w:cs="Lucida Sans Unicode"/>
          <w:b/>
          <w:bCs/>
          <w:color w:val="000000"/>
          <w:sz w:val="20"/>
          <w:szCs w:val="20"/>
          <w:lang w:val="es-ES_tradnl" w:eastAsia="es-MX"/>
        </w:rPr>
        <w:t>I</w:t>
      </w:r>
      <w:r w:rsidRPr="002B694E">
        <w:rPr>
          <w:rFonts w:ascii="Lucida Sans Unicode" w:hAnsi="Lucida Sans Unicode" w:cs="Lucida Sans Unicode"/>
          <w:b/>
          <w:bCs/>
          <w:color w:val="000000"/>
          <w:sz w:val="20"/>
          <w:szCs w:val="20"/>
          <w:lang w:val="es-ES_tradnl" w:eastAsia="es-MX"/>
        </w:rPr>
        <w:t xml:space="preserve">. RESUMEN FINANCIERO Y MONTO MINISTRACIONES MENSUALES. </w:t>
      </w:r>
      <w:r w:rsidRPr="002B694E">
        <w:rPr>
          <w:rFonts w:ascii="Lucida Sans Unicode" w:hAnsi="Lucida Sans Unicode" w:cs="Lucida Sans Unicode"/>
          <w:color w:val="000000"/>
          <w:sz w:val="20"/>
          <w:szCs w:val="20"/>
          <w:lang w:val="es-ES_tradnl" w:eastAsia="es-MX"/>
        </w:rPr>
        <w:t>Con base en lo</w:t>
      </w:r>
      <w:r w:rsidR="006A64CB">
        <w:rPr>
          <w:rFonts w:ascii="Lucida Sans Unicode" w:hAnsi="Lucida Sans Unicode" w:cs="Lucida Sans Unicode"/>
          <w:color w:val="000000"/>
          <w:sz w:val="20"/>
          <w:szCs w:val="20"/>
          <w:lang w:val="es-ES_tradnl" w:eastAsia="es-MX"/>
        </w:rPr>
        <w:t xml:space="preserve"> antes</w:t>
      </w:r>
      <w:r w:rsidRPr="002B694E">
        <w:rPr>
          <w:rFonts w:ascii="Lucida Sans Unicode" w:hAnsi="Lucida Sans Unicode" w:cs="Lucida Sans Unicode"/>
          <w:color w:val="000000"/>
          <w:sz w:val="20"/>
          <w:szCs w:val="20"/>
          <w:lang w:val="es-ES_tradnl" w:eastAsia="es-MX"/>
        </w:rPr>
        <w:t xml:space="preserve"> expuesto</w:t>
      </w:r>
      <w:r w:rsidR="006A64CB">
        <w:rPr>
          <w:rFonts w:ascii="Lucida Sans Unicode" w:hAnsi="Lucida Sans Unicode" w:cs="Lucida Sans Unicode"/>
          <w:color w:val="000000"/>
          <w:sz w:val="20"/>
          <w:szCs w:val="20"/>
          <w:lang w:val="es-ES_tradnl" w:eastAsia="es-MX"/>
        </w:rPr>
        <w:t>,</w:t>
      </w:r>
      <w:r w:rsidRPr="002B694E">
        <w:rPr>
          <w:rFonts w:ascii="Lucida Sans Unicode" w:hAnsi="Lucida Sans Unicode" w:cs="Lucida Sans Unicode"/>
          <w:color w:val="000000"/>
          <w:sz w:val="20"/>
          <w:szCs w:val="20"/>
          <w:lang w:val="es-ES_tradnl" w:eastAsia="es-MX"/>
        </w:rPr>
        <w:t xml:space="preserve"> a </w:t>
      </w:r>
      <w:r w:rsidR="00D428C0" w:rsidRPr="002B694E">
        <w:rPr>
          <w:rFonts w:ascii="Lucida Sans Unicode" w:hAnsi="Lucida Sans Unicode" w:cs="Lucida Sans Unicode"/>
          <w:color w:val="000000"/>
          <w:sz w:val="20"/>
          <w:szCs w:val="20"/>
          <w:lang w:val="es-ES_tradnl" w:eastAsia="es-MX"/>
        </w:rPr>
        <w:t>continuación,</w:t>
      </w:r>
      <w:r w:rsidRPr="002B694E">
        <w:rPr>
          <w:rFonts w:ascii="Lucida Sans Unicode" w:hAnsi="Lucida Sans Unicode" w:cs="Lucida Sans Unicode"/>
          <w:color w:val="000000"/>
          <w:sz w:val="20"/>
          <w:szCs w:val="20"/>
          <w:lang w:val="es-ES_tradnl" w:eastAsia="es-MX"/>
        </w:rPr>
        <w:t xml:space="preserve"> se presenta el monto total de financiamiento que debe</w:t>
      </w:r>
      <w:r w:rsidR="006A64CB">
        <w:rPr>
          <w:rFonts w:ascii="Lucida Sans Unicode" w:hAnsi="Lucida Sans Unicode" w:cs="Lucida Sans Unicode"/>
          <w:color w:val="000000"/>
          <w:sz w:val="20"/>
          <w:szCs w:val="20"/>
          <w:lang w:val="es-ES_tradnl" w:eastAsia="es-MX"/>
        </w:rPr>
        <w:t>rán</w:t>
      </w:r>
      <w:r w:rsidRPr="002B694E">
        <w:rPr>
          <w:rFonts w:ascii="Lucida Sans Unicode" w:hAnsi="Lucida Sans Unicode" w:cs="Lucida Sans Unicode"/>
          <w:color w:val="000000"/>
          <w:sz w:val="20"/>
          <w:szCs w:val="20"/>
          <w:lang w:val="es-ES_tradnl" w:eastAsia="es-MX"/>
        </w:rPr>
        <w:t xml:space="preserve"> recibir los partidos políticos nacionales con acreditación y los institutos políticos estatales con registro en Jalisco, para el sostenimiento de actividades ordinarias permanentes y actividades específicas. Además, se determina el monto de las ministraciones mensuales que deberán de recibir durante el ejercicio dos mil veint</w:t>
      </w:r>
      <w:r w:rsidR="00F4548E">
        <w:rPr>
          <w:rFonts w:ascii="Lucida Sans Unicode" w:hAnsi="Lucida Sans Unicode" w:cs="Lucida Sans Unicode"/>
          <w:color w:val="000000"/>
          <w:sz w:val="20"/>
          <w:szCs w:val="20"/>
          <w:lang w:val="es-ES_tradnl" w:eastAsia="es-MX"/>
        </w:rPr>
        <w:t>icinco</w:t>
      </w:r>
      <w:r w:rsidRPr="002B694E">
        <w:rPr>
          <w:rFonts w:ascii="Lucida Sans Unicode" w:hAnsi="Lucida Sans Unicode" w:cs="Lucida Sans Unicode"/>
          <w:color w:val="000000"/>
          <w:sz w:val="20"/>
          <w:szCs w:val="20"/>
          <w:lang w:val="es-ES_tradnl" w:eastAsia="es-MX"/>
        </w:rPr>
        <w:t xml:space="preserve"> por dichos conceptos. </w:t>
      </w:r>
    </w:p>
    <w:p w14:paraId="01175C67" w14:textId="77777777" w:rsidR="002B694E" w:rsidRDefault="002B694E" w:rsidP="00F725BF">
      <w:pPr>
        <w:pStyle w:val="Sinespaciado"/>
        <w:jc w:val="both"/>
        <w:rPr>
          <w:rFonts w:ascii="Lucida Sans Unicode" w:hAnsi="Lucida Sans Unicode" w:cs="Lucida Sans Unicode"/>
          <w:color w:val="000000"/>
          <w:sz w:val="20"/>
          <w:szCs w:val="20"/>
          <w:lang w:val="es-ES_tradnl" w:eastAsia="es-MX"/>
        </w:rPr>
      </w:pPr>
    </w:p>
    <w:tbl>
      <w:tblPr>
        <w:tblW w:w="5894" w:type="pct"/>
        <w:tblInd w:w="-791" w:type="dxa"/>
        <w:tblCellMar>
          <w:left w:w="70" w:type="dxa"/>
          <w:right w:w="70" w:type="dxa"/>
        </w:tblCellMar>
        <w:tblLook w:val="04A0" w:firstRow="1" w:lastRow="0" w:firstColumn="1" w:lastColumn="0" w:noHBand="0" w:noVBand="1"/>
      </w:tblPr>
      <w:tblGrid>
        <w:gridCol w:w="904"/>
        <w:gridCol w:w="1678"/>
        <w:gridCol w:w="1565"/>
        <w:gridCol w:w="1678"/>
        <w:gridCol w:w="1565"/>
        <w:gridCol w:w="1451"/>
        <w:gridCol w:w="1565"/>
      </w:tblGrid>
      <w:tr w:rsidR="00D8783C" w:rsidRPr="00D8783C" w14:paraId="2C4B207A" w14:textId="77777777" w:rsidTr="00184F4A">
        <w:trPr>
          <w:trHeight w:val="420"/>
        </w:trPr>
        <w:tc>
          <w:tcPr>
            <w:tcW w:w="5000" w:type="pct"/>
            <w:gridSpan w:val="7"/>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7FD524C"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 Distribución del financiamiento público a partidos políticos en Jalisco, para el ejercicio 2025.</w:t>
            </w:r>
          </w:p>
        </w:tc>
      </w:tr>
      <w:tr w:rsidR="00D8783C" w:rsidRPr="00D8783C" w14:paraId="0D05E611" w14:textId="77777777" w:rsidTr="00184F4A">
        <w:trPr>
          <w:trHeight w:val="435"/>
        </w:trPr>
        <w:tc>
          <w:tcPr>
            <w:tcW w:w="434" w:type="pct"/>
            <w:vMerge w:val="restart"/>
            <w:tcBorders>
              <w:top w:val="single" w:sz="4" w:space="0" w:color="BFBFBF"/>
              <w:left w:val="single" w:sz="4" w:space="0" w:color="BFBFBF"/>
              <w:bottom w:val="single" w:sz="4" w:space="0" w:color="BFBFBF"/>
              <w:right w:val="single" w:sz="4" w:space="0" w:color="BFBFBF"/>
            </w:tcBorders>
            <w:shd w:val="clear" w:color="000000" w:fill="1D1D1B"/>
            <w:vAlign w:val="center"/>
            <w:hideMark/>
          </w:tcPr>
          <w:p w14:paraId="5929AD41"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FFFFFF"/>
                <w:sz w:val="18"/>
                <w:szCs w:val="18"/>
                <w:lang w:eastAsia="es-MX"/>
              </w:rPr>
            </w:pPr>
            <w:r w:rsidRPr="00184F4A">
              <w:rPr>
                <w:rFonts w:ascii="Lucida Sans Unicode" w:eastAsia="Times New Roman" w:hAnsi="Lucida Sans Unicode" w:cs="Lucida Sans Unicode"/>
                <w:b/>
                <w:bCs/>
                <w:color w:val="FFFFFF"/>
                <w:sz w:val="18"/>
                <w:szCs w:val="18"/>
                <w:lang w:eastAsia="es-MX"/>
              </w:rPr>
              <w:t>Partido Político</w:t>
            </w:r>
          </w:p>
        </w:tc>
        <w:tc>
          <w:tcPr>
            <w:tcW w:w="1558" w:type="pct"/>
            <w:gridSpan w:val="2"/>
            <w:tcBorders>
              <w:top w:val="single" w:sz="4" w:space="0" w:color="BFBFBF"/>
              <w:left w:val="nil"/>
              <w:bottom w:val="single" w:sz="4" w:space="0" w:color="BFBFBF"/>
              <w:right w:val="single" w:sz="4" w:space="0" w:color="BFBFBF"/>
            </w:tcBorders>
            <w:shd w:val="clear" w:color="000000" w:fill="00788E"/>
            <w:vAlign w:val="center"/>
            <w:hideMark/>
          </w:tcPr>
          <w:p w14:paraId="2EE874A6"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FFFFFF"/>
                <w:sz w:val="18"/>
                <w:szCs w:val="18"/>
                <w:lang w:eastAsia="es-MX"/>
              </w:rPr>
            </w:pPr>
            <w:r w:rsidRPr="00184F4A">
              <w:rPr>
                <w:rFonts w:ascii="Lucida Sans Unicode" w:eastAsia="Times New Roman" w:hAnsi="Lucida Sans Unicode" w:cs="Lucida Sans Unicode"/>
                <w:b/>
                <w:bCs/>
                <w:color w:val="FFFFFF"/>
                <w:sz w:val="18"/>
                <w:szCs w:val="18"/>
                <w:lang w:eastAsia="es-MX"/>
              </w:rPr>
              <w:t>Actividades</w:t>
            </w:r>
          </w:p>
        </w:tc>
        <w:tc>
          <w:tcPr>
            <w:tcW w:w="806" w:type="pct"/>
            <w:vMerge w:val="restart"/>
            <w:tcBorders>
              <w:top w:val="single" w:sz="4" w:space="0" w:color="BFBFBF"/>
              <w:left w:val="single" w:sz="4" w:space="0" w:color="BFBFBF"/>
              <w:bottom w:val="single" w:sz="4" w:space="0" w:color="BFBFBF"/>
              <w:right w:val="single" w:sz="4" w:space="0" w:color="BFBFBF"/>
            </w:tcBorders>
            <w:shd w:val="clear" w:color="000000" w:fill="1D1D1B"/>
            <w:vAlign w:val="center"/>
            <w:hideMark/>
          </w:tcPr>
          <w:p w14:paraId="26CFDC92"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FFFFFF"/>
                <w:sz w:val="18"/>
                <w:szCs w:val="18"/>
                <w:lang w:eastAsia="es-MX"/>
              </w:rPr>
            </w:pPr>
            <w:r w:rsidRPr="00184F4A">
              <w:rPr>
                <w:rFonts w:ascii="Lucida Sans Unicode" w:eastAsia="Times New Roman" w:hAnsi="Lucida Sans Unicode" w:cs="Lucida Sans Unicode"/>
                <w:b/>
                <w:bCs/>
                <w:color w:val="FFFFFF"/>
                <w:sz w:val="18"/>
                <w:szCs w:val="18"/>
                <w:lang w:eastAsia="es-MX"/>
              </w:rPr>
              <w:t>Total Anual</w:t>
            </w:r>
          </w:p>
        </w:tc>
        <w:tc>
          <w:tcPr>
            <w:tcW w:w="1449" w:type="pct"/>
            <w:gridSpan w:val="2"/>
            <w:tcBorders>
              <w:top w:val="single" w:sz="4" w:space="0" w:color="BFBFBF"/>
              <w:left w:val="nil"/>
              <w:bottom w:val="single" w:sz="4" w:space="0" w:color="BFBFBF"/>
              <w:right w:val="single" w:sz="4" w:space="0" w:color="BFBFBF"/>
            </w:tcBorders>
            <w:shd w:val="clear" w:color="000000" w:fill="00788E"/>
            <w:vAlign w:val="center"/>
            <w:hideMark/>
          </w:tcPr>
          <w:p w14:paraId="0F4DA5D5"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FFFFFF"/>
                <w:sz w:val="18"/>
                <w:szCs w:val="18"/>
                <w:lang w:eastAsia="es-MX"/>
              </w:rPr>
            </w:pPr>
            <w:r w:rsidRPr="00184F4A">
              <w:rPr>
                <w:rFonts w:ascii="Lucida Sans Unicode" w:eastAsia="Times New Roman" w:hAnsi="Lucida Sans Unicode" w:cs="Lucida Sans Unicode"/>
                <w:b/>
                <w:bCs/>
                <w:color w:val="FFFFFF"/>
                <w:sz w:val="18"/>
                <w:szCs w:val="18"/>
                <w:lang w:eastAsia="es-MX"/>
              </w:rPr>
              <w:t>Ministraciones Mensuales</w:t>
            </w:r>
          </w:p>
        </w:tc>
        <w:tc>
          <w:tcPr>
            <w:tcW w:w="752" w:type="pct"/>
            <w:vMerge w:val="restart"/>
            <w:tcBorders>
              <w:top w:val="nil"/>
              <w:left w:val="single" w:sz="4" w:space="0" w:color="BFBFBF"/>
              <w:bottom w:val="single" w:sz="4" w:space="0" w:color="BFBFBF"/>
              <w:right w:val="single" w:sz="4" w:space="0" w:color="BFBFBF"/>
            </w:tcBorders>
            <w:shd w:val="clear" w:color="000000" w:fill="1D1D1B"/>
            <w:vAlign w:val="center"/>
            <w:hideMark/>
          </w:tcPr>
          <w:p w14:paraId="30DF9939"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FFFFFF"/>
                <w:sz w:val="18"/>
                <w:szCs w:val="18"/>
                <w:lang w:eastAsia="es-MX"/>
              </w:rPr>
            </w:pPr>
            <w:r w:rsidRPr="00184F4A">
              <w:rPr>
                <w:rFonts w:ascii="Lucida Sans Unicode" w:eastAsia="Times New Roman" w:hAnsi="Lucida Sans Unicode" w:cs="Lucida Sans Unicode"/>
                <w:b/>
                <w:bCs/>
                <w:color w:val="FFFFFF"/>
                <w:sz w:val="18"/>
                <w:szCs w:val="18"/>
                <w:lang w:eastAsia="es-MX"/>
              </w:rPr>
              <w:t>Total Ministración Mensual</w:t>
            </w:r>
          </w:p>
        </w:tc>
      </w:tr>
      <w:tr w:rsidR="00D8783C" w:rsidRPr="00D8783C" w14:paraId="20B051E9" w14:textId="77777777" w:rsidTr="00184F4A">
        <w:trPr>
          <w:trHeight w:val="576"/>
        </w:trPr>
        <w:tc>
          <w:tcPr>
            <w:tcW w:w="434" w:type="pct"/>
            <w:vMerge/>
            <w:tcBorders>
              <w:top w:val="single" w:sz="4" w:space="0" w:color="BFBFBF"/>
              <w:left w:val="single" w:sz="4" w:space="0" w:color="BFBFBF"/>
              <w:bottom w:val="single" w:sz="4" w:space="0" w:color="BFBFBF"/>
              <w:right w:val="single" w:sz="4" w:space="0" w:color="BFBFBF"/>
            </w:tcBorders>
            <w:vAlign w:val="center"/>
            <w:hideMark/>
          </w:tcPr>
          <w:p w14:paraId="3657E328" w14:textId="77777777" w:rsidR="00D8783C" w:rsidRPr="00184F4A" w:rsidRDefault="00D8783C" w:rsidP="00F725BF">
            <w:pPr>
              <w:spacing w:after="0" w:line="240" w:lineRule="auto"/>
              <w:rPr>
                <w:rFonts w:ascii="Lucida Sans Unicode" w:eastAsia="Times New Roman" w:hAnsi="Lucida Sans Unicode" w:cs="Lucida Sans Unicode"/>
                <w:b/>
                <w:bCs/>
                <w:color w:val="FFFFFF"/>
                <w:sz w:val="18"/>
                <w:szCs w:val="18"/>
                <w:lang w:eastAsia="es-MX"/>
              </w:rPr>
            </w:pPr>
          </w:p>
        </w:tc>
        <w:tc>
          <w:tcPr>
            <w:tcW w:w="806" w:type="pct"/>
            <w:tcBorders>
              <w:top w:val="nil"/>
              <w:left w:val="nil"/>
              <w:bottom w:val="single" w:sz="4" w:space="0" w:color="BFBFBF"/>
              <w:right w:val="single" w:sz="4" w:space="0" w:color="BFBFBF"/>
            </w:tcBorders>
            <w:shd w:val="clear" w:color="000000" w:fill="1D1D1B"/>
            <w:vAlign w:val="center"/>
            <w:hideMark/>
          </w:tcPr>
          <w:p w14:paraId="64B24C39"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FFFFFF"/>
                <w:sz w:val="18"/>
                <w:szCs w:val="18"/>
                <w:lang w:eastAsia="es-MX"/>
              </w:rPr>
            </w:pPr>
            <w:r w:rsidRPr="00184F4A">
              <w:rPr>
                <w:rFonts w:ascii="Lucida Sans Unicode" w:eastAsia="Times New Roman" w:hAnsi="Lucida Sans Unicode" w:cs="Lucida Sans Unicode"/>
                <w:b/>
                <w:bCs/>
                <w:color w:val="FFFFFF"/>
                <w:sz w:val="18"/>
                <w:szCs w:val="18"/>
                <w:lang w:eastAsia="es-MX"/>
              </w:rPr>
              <w:t>Total de FP Actividades Ordinarias</w:t>
            </w:r>
          </w:p>
        </w:tc>
        <w:tc>
          <w:tcPr>
            <w:tcW w:w="752" w:type="pct"/>
            <w:tcBorders>
              <w:top w:val="nil"/>
              <w:left w:val="nil"/>
              <w:bottom w:val="single" w:sz="4" w:space="0" w:color="BFBFBF"/>
              <w:right w:val="single" w:sz="4" w:space="0" w:color="BFBFBF"/>
            </w:tcBorders>
            <w:shd w:val="clear" w:color="000000" w:fill="1D1D1B"/>
            <w:vAlign w:val="center"/>
            <w:hideMark/>
          </w:tcPr>
          <w:p w14:paraId="2723069E"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FFFFFF"/>
                <w:sz w:val="18"/>
                <w:szCs w:val="18"/>
                <w:lang w:eastAsia="es-MX"/>
              </w:rPr>
            </w:pPr>
            <w:r w:rsidRPr="00184F4A">
              <w:rPr>
                <w:rFonts w:ascii="Lucida Sans Unicode" w:eastAsia="Times New Roman" w:hAnsi="Lucida Sans Unicode" w:cs="Lucida Sans Unicode"/>
                <w:b/>
                <w:bCs/>
                <w:color w:val="FFFFFF"/>
                <w:sz w:val="18"/>
                <w:szCs w:val="18"/>
                <w:lang w:eastAsia="es-MX"/>
              </w:rPr>
              <w:t>Total de FP Actividades Específicas</w:t>
            </w:r>
          </w:p>
        </w:tc>
        <w:tc>
          <w:tcPr>
            <w:tcW w:w="806" w:type="pct"/>
            <w:vMerge/>
            <w:tcBorders>
              <w:top w:val="nil"/>
              <w:left w:val="nil"/>
              <w:bottom w:val="single" w:sz="4" w:space="0" w:color="BFBFBF"/>
              <w:right w:val="single" w:sz="4" w:space="0" w:color="BFBFBF"/>
            </w:tcBorders>
            <w:vAlign w:val="center"/>
            <w:hideMark/>
          </w:tcPr>
          <w:p w14:paraId="05C1A20F" w14:textId="77777777" w:rsidR="00D8783C" w:rsidRPr="00184F4A" w:rsidRDefault="00D8783C" w:rsidP="00F725BF">
            <w:pPr>
              <w:spacing w:after="0" w:line="240" w:lineRule="auto"/>
              <w:rPr>
                <w:rFonts w:ascii="Lucida Sans Unicode" w:eastAsia="Times New Roman" w:hAnsi="Lucida Sans Unicode" w:cs="Lucida Sans Unicode"/>
                <w:b/>
                <w:bCs/>
                <w:color w:val="FFFFFF"/>
                <w:sz w:val="18"/>
                <w:szCs w:val="18"/>
                <w:lang w:eastAsia="es-MX"/>
              </w:rPr>
            </w:pPr>
          </w:p>
        </w:tc>
        <w:tc>
          <w:tcPr>
            <w:tcW w:w="752" w:type="pct"/>
            <w:tcBorders>
              <w:top w:val="nil"/>
              <w:left w:val="nil"/>
              <w:bottom w:val="single" w:sz="4" w:space="0" w:color="BFBFBF"/>
              <w:right w:val="single" w:sz="4" w:space="0" w:color="BFBFBF"/>
            </w:tcBorders>
            <w:shd w:val="clear" w:color="000000" w:fill="1D1D1B"/>
            <w:vAlign w:val="center"/>
            <w:hideMark/>
          </w:tcPr>
          <w:p w14:paraId="7072D7F0"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FFFFFF"/>
                <w:sz w:val="18"/>
                <w:szCs w:val="18"/>
                <w:lang w:eastAsia="es-MX"/>
              </w:rPr>
            </w:pPr>
            <w:r w:rsidRPr="00184F4A">
              <w:rPr>
                <w:rFonts w:ascii="Lucida Sans Unicode" w:eastAsia="Times New Roman" w:hAnsi="Lucida Sans Unicode" w:cs="Lucida Sans Unicode"/>
                <w:b/>
                <w:bCs/>
                <w:color w:val="FFFFFF"/>
                <w:sz w:val="18"/>
                <w:szCs w:val="18"/>
                <w:lang w:eastAsia="es-MX"/>
              </w:rPr>
              <w:t>Total de FP Actividades Ordinarias</w:t>
            </w:r>
          </w:p>
        </w:tc>
        <w:tc>
          <w:tcPr>
            <w:tcW w:w="697" w:type="pct"/>
            <w:tcBorders>
              <w:top w:val="nil"/>
              <w:left w:val="nil"/>
              <w:bottom w:val="single" w:sz="4" w:space="0" w:color="BFBFBF"/>
              <w:right w:val="single" w:sz="4" w:space="0" w:color="BFBFBF"/>
            </w:tcBorders>
            <w:shd w:val="clear" w:color="000000" w:fill="1D1D1B"/>
            <w:vAlign w:val="center"/>
            <w:hideMark/>
          </w:tcPr>
          <w:p w14:paraId="00D2FEC3"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FFFFFF"/>
                <w:sz w:val="18"/>
                <w:szCs w:val="18"/>
                <w:lang w:eastAsia="es-MX"/>
              </w:rPr>
            </w:pPr>
            <w:r w:rsidRPr="00184F4A">
              <w:rPr>
                <w:rFonts w:ascii="Lucida Sans Unicode" w:eastAsia="Times New Roman" w:hAnsi="Lucida Sans Unicode" w:cs="Lucida Sans Unicode"/>
                <w:b/>
                <w:bCs/>
                <w:color w:val="FFFFFF"/>
                <w:sz w:val="18"/>
                <w:szCs w:val="18"/>
                <w:lang w:eastAsia="es-MX"/>
              </w:rPr>
              <w:t>Total de FP Actividades Específicas</w:t>
            </w:r>
          </w:p>
        </w:tc>
        <w:tc>
          <w:tcPr>
            <w:tcW w:w="752" w:type="pct"/>
            <w:vMerge/>
            <w:tcBorders>
              <w:top w:val="nil"/>
              <w:left w:val="single" w:sz="4" w:space="0" w:color="BFBFBF"/>
              <w:bottom w:val="single" w:sz="4" w:space="0" w:color="BFBFBF"/>
              <w:right w:val="single" w:sz="4" w:space="0" w:color="BFBFBF"/>
            </w:tcBorders>
            <w:vAlign w:val="center"/>
            <w:hideMark/>
          </w:tcPr>
          <w:p w14:paraId="398439F6" w14:textId="77777777" w:rsidR="00D8783C" w:rsidRPr="00184F4A" w:rsidRDefault="00D8783C" w:rsidP="00F725BF">
            <w:pPr>
              <w:spacing w:after="0" w:line="240" w:lineRule="auto"/>
              <w:rPr>
                <w:rFonts w:ascii="Lucida Sans Unicode" w:eastAsia="Times New Roman" w:hAnsi="Lucida Sans Unicode" w:cs="Lucida Sans Unicode"/>
                <w:b/>
                <w:bCs/>
                <w:color w:val="FFFFFF"/>
                <w:sz w:val="18"/>
                <w:szCs w:val="18"/>
                <w:lang w:eastAsia="es-MX"/>
              </w:rPr>
            </w:pPr>
          </w:p>
        </w:tc>
      </w:tr>
      <w:tr w:rsidR="00D8783C" w:rsidRPr="00D8783C" w14:paraId="56B7CFF4" w14:textId="77777777" w:rsidTr="00184F4A">
        <w:trPr>
          <w:trHeight w:val="558"/>
        </w:trPr>
        <w:tc>
          <w:tcPr>
            <w:tcW w:w="434"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74317C9"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PAN</w:t>
            </w:r>
          </w:p>
        </w:tc>
        <w:tc>
          <w:tcPr>
            <w:tcW w:w="806" w:type="pct"/>
            <w:tcBorders>
              <w:top w:val="nil"/>
              <w:left w:val="nil"/>
              <w:bottom w:val="single" w:sz="4" w:space="0" w:color="BFBFBF"/>
              <w:right w:val="single" w:sz="4" w:space="0" w:color="BFBFBF"/>
            </w:tcBorders>
            <w:shd w:val="clear" w:color="auto" w:fill="auto"/>
            <w:noWrap/>
            <w:vAlign w:val="center"/>
            <w:hideMark/>
          </w:tcPr>
          <w:p w14:paraId="53F44014"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$79,375,512.72</w:t>
            </w:r>
          </w:p>
        </w:tc>
        <w:tc>
          <w:tcPr>
            <w:tcW w:w="752" w:type="pct"/>
            <w:tcBorders>
              <w:top w:val="nil"/>
              <w:left w:val="nil"/>
              <w:bottom w:val="single" w:sz="4" w:space="0" w:color="BFBFBF"/>
              <w:right w:val="single" w:sz="4" w:space="0" w:color="BFBFBF"/>
            </w:tcBorders>
            <w:shd w:val="clear" w:color="auto" w:fill="auto"/>
            <w:noWrap/>
            <w:vAlign w:val="center"/>
            <w:hideMark/>
          </w:tcPr>
          <w:p w14:paraId="5C4B12BC"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$2,381,265.38</w:t>
            </w:r>
          </w:p>
        </w:tc>
        <w:tc>
          <w:tcPr>
            <w:tcW w:w="806" w:type="pct"/>
            <w:tcBorders>
              <w:top w:val="single" w:sz="4" w:space="0" w:color="BFBFBF"/>
              <w:left w:val="nil"/>
              <w:bottom w:val="single" w:sz="4" w:space="0" w:color="BFBFBF"/>
              <w:right w:val="single" w:sz="4" w:space="0" w:color="BFBFBF"/>
            </w:tcBorders>
            <w:shd w:val="clear" w:color="auto" w:fill="auto"/>
            <w:noWrap/>
            <w:vAlign w:val="center"/>
            <w:hideMark/>
          </w:tcPr>
          <w:p w14:paraId="471A9D79"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$81,756,778.10</w:t>
            </w:r>
          </w:p>
        </w:tc>
        <w:tc>
          <w:tcPr>
            <w:tcW w:w="752" w:type="pct"/>
            <w:tcBorders>
              <w:top w:val="nil"/>
              <w:left w:val="nil"/>
              <w:bottom w:val="single" w:sz="4" w:space="0" w:color="BFBFBF"/>
              <w:right w:val="single" w:sz="4" w:space="0" w:color="BFBFBF"/>
            </w:tcBorders>
            <w:shd w:val="clear" w:color="auto" w:fill="auto"/>
            <w:noWrap/>
            <w:vAlign w:val="center"/>
            <w:hideMark/>
          </w:tcPr>
          <w:p w14:paraId="6318095D"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$6,614,626.06</w:t>
            </w:r>
          </w:p>
        </w:tc>
        <w:tc>
          <w:tcPr>
            <w:tcW w:w="697" w:type="pct"/>
            <w:tcBorders>
              <w:top w:val="nil"/>
              <w:left w:val="nil"/>
              <w:bottom w:val="single" w:sz="4" w:space="0" w:color="BFBFBF"/>
              <w:right w:val="single" w:sz="4" w:space="0" w:color="BFBFBF"/>
            </w:tcBorders>
            <w:shd w:val="clear" w:color="auto" w:fill="auto"/>
            <w:noWrap/>
            <w:vAlign w:val="center"/>
            <w:hideMark/>
          </w:tcPr>
          <w:p w14:paraId="2C2C2FE5"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$198,438.78</w:t>
            </w:r>
          </w:p>
        </w:tc>
        <w:tc>
          <w:tcPr>
            <w:tcW w:w="752" w:type="pct"/>
            <w:tcBorders>
              <w:top w:val="nil"/>
              <w:left w:val="nil"/>
              <w:bottom w:val="single" w:sz="4" w:space="0" w:color="BFBFBF"/>
              <w:right w:val="single" w:sz="4" w:space="0" w:color="BFBFBF"/>
            </w:tcBorders>
            <w:shd w:val="clear" w:color="auto" w:fill="auto"/>
            <w:noWrap/>
            <w:vAlign w:val="center"/>
            <w:hideMark/>
          </w:tcPr>
          <w:p w14:paraId="36362861"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$6,813,064.84</w:t>
            </w:r>
          </w:p>
        </w:tc>
      </w:tr>
      <w:tr w:rsidR="00D8783C" w:rsidRPr="00D8783C" w14:paraId="58A58930" w14:textId="77777777" w:rsidTr="00184F4A">
        <w:trPr>
          <w:trHeight w:val="558"/>
        </w:trPr>
        <w:tc>
          <w:tcPr>
            <w:tcW w:w="434"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4B19EC0"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PRI</w:t>
            </w:r>
          </w:p>
        </w:tc>
        <w:tc>
          <w:tcPr>
            <w:tcW w:w="806" w:type="pct"/>
            <w:tcBorders>
              <w:top w:val="nil"/>
              <w:left w:val="nil"/>
              <w:bottom w:val="single" w:sz="4" w:space="0" w:color="BFBFBF"/>
              <w:right w:val="single" w:sz="4" w:space="0" w:color="BFBFBF"/>
            </w:tcBorders>
            <w:shd w:val="clear" w:color="auto" w:fill="auto"/>
            <w:noWrap/>
            <w:vAlign w:val="center"/>
            <w:hideMark/>
          </w:tcPr>
          <w:p w14:paraId="0D242729"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$59,385,683.88</w:t>
            </w:r>
          </w:p>
        </w:tc>
        <w:tc>
          <w:tcPr>
            <w:tcW w:w="752" w:type="pct"/>
            <w:tcBorders>
              <w:top w:val="nil"/>
              <w:left w:val="nil"/>
              <w:bottom w:val="single" w:sz="4" w:space="0" w:color="BFBFBF"/>
              <w:right w:val="single" w:sz="4" w:space="0" w:color="BFBFBF"/>
            </w:tcBorders>
            <w:shd w:val="clear" w:color="auto" w:fill="auto"/>
            <w:noWrap/>
            <w:vAlign w:val="center"/>
            <w:hideMark/>
          </w:tcPr>
          <w:p w14:paraId="3EFF0997"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$1,781,570.52</w:t>
            </w:r>
          </w:p>
        </w:tc>
        <w:tc>
          <w:tcPr>
            <w:tcW w:w="806" w:type="pct"/>
            <w:tcBorders>
              <w:top w:val="single" w:sz="4" w:space="0" w:color="BFBFBF"/>
              <w:left w:val="nil"/>
              <w:bottom w:val="single" w:sz="4" w:space="0" w:color="BFBFBF"/>
              <w:right w:val="single" w:sz="4" w:space="0" w:color="BFBFBF"/>
            </w:tcBorders>
            <w:shd w:val="clear" w:color="auto" w:fill="auto"/>
            <w:noWrap/>
            <w:vAlign w:val="center"/>
            <w:hideMark/>
          </w:tcPr>
          <w:p w14:paraId="591FBA73"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$61,167,254.40</w:t>
            </w:r>
          </w:p>
        </w:tc>
        <w:tc>
          <w:tcPr>
            <w:tcW w:w="752" w:type="pct"/>
            <w:tcBorders>
              <w:top w:val="nil"/>
              <w:left w:val="nil"/>
              <w:bottom w:val="single" w:sz="4" w:space="0" w:color="BFBFBF"/>
              <w:right w:val="single" w:sz="4" w:space="0" w:color="BFBFBF"/>
            </w:tcBorders>
            <w:shd w:val="clear" w:color="auto" w:fill="auto"/>
            <w:noWrap/>
            <w:vAlign w:val="center"/>
            <w:hideMark/>
          </w:tcPr>
          <w:p w14:paraId="3140AA64"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$4,948,806.99</w:t>
            </w:r>
          </w:p>
        </w:tc>
        <w:tc>
          <w:tcPr>
            <w:tcW w:w="697" w:type="pct"/>
            <w:tcBorders>
              <w:top w:val="nil"/>
              <w:left w:val="nil"/>
              <w:bottom w:val="single" w:sz="4" w:space="0" w:color="BFBFBF"/>
              <w:right w:val="single" w:sz="4" w:space="0" w:color="BFBFBF"/>
            </w:tcBorders>
            <w:shd w:val="clear" w:color="auto" w:fill="auto"/>
            <w:noWrap/>
            <w:vAlign w:val="center"/>
            <w:hideMark/>
          </w:tcPr>
          <w:p w14:paraId="18D5854A"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$148,464.21</w:t>
            </w:r>
          </w:p>
        </w:tc>
        <w:tc>
          <w:tcPr>
            <w:tcW w:w="752" w:type="pct"/>
            <w:tcBorders>
              <w:top w:val="nil"/>
              <w:left w:val="nil"/>
              <w:bottom w:val="single" w:sz="4" w:space="0" w:color="BFBFBF"/>
              <w:right w:val="single" w:sz="4" w:space="0" w:color="BFBFBF"/>
            </w:tcBorders>
            <w:shd w:val="clear" w:color="auto" w:fill="auto"/>
            <w:noWrap/>
            <w:vAlign w:val="center"/>
            <w:hideMark/>
          </w:tcPr>
          <w:p w14:paraId="52671BE2"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$5,097,271.20</w:t>
            </w:r>
          </w:p>
        </w:tc>
      </w:tr>
      <w:tr w:rsidR="00D8783C" w:rsidRPr="00D8783C" w14:paraId="58ED96AA" w14:textId="77777777" w:rsidTr="00184F4A">
        <w:trPr>
          <w:trHeight w:val="558"/>
        </w:trPr>
        <w:tc>
          <w:tcPr>
            <w:tcW w:w="434"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18CD957"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PVEM</w:t>
            </w:r>
          </w:p>
        </w:tc>
        <w:tc>
          <w:tcPr>
            <w:tcW w:w="806" w:type="pct"/>
            <w:tcBorders>
              <w:top w:val="nil"/>
              <w:left w:val="nil"/>
              <w:bottom w:val="single" w:sz="4" w:space="0" w:color="BFBFBF"/>
              <w:right w:val="single" w:sz="4" w:space="0" w:color="BFBFBF"/>
            </w:tcBorders>
            <w:shd w:val="clear" w:color="auto" w:fill="auto"/>
            <w:noWrap/>
            <w:vAlign w:val="center"/>
            <w:hideMark/>
          </w:tcPr>
          <w:p w14:paraId="737AD5D0"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$47,726,264.93</w:t>
            </w:r>
          </w:p>
        </w:tc>
        <w:tc>
          <w:tcPr>
            <w:tcW w:w="752" w:type="pct"/>
            <w:tcBorders>
              <w:top w:val="nil"/>
              <w:left w:val="nil"/>
              <w:bottom w:val="single" w:sz="4" w:space="0" w:color="BFBFBF"/>
              <w:right w:val="single" w:sz="4" w:space="0" w:color="BFBFBF"/>
            </w:tcBorders>
            <w:shd w:val="clear" w:color="auto" w:fill="auto"/>
            <w:noWrap/>
            <w:vAlign w:val="center"/>
            <w:hideMark/>
          </w:tcPr>
          <w:p w14:paraId="4A698C64"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$1,431,787.95</w:t>
            </w:r>
          </w:p>
        </w:tc>
        <w:tc>
          <w:tcPr>
            <w:tcW w:w="806" w:type="pct"/>
            <w:tcBorders>
              <w:top w:val="single" w:sz="4" w:space="0" w:color="BFBFBF"/>
              <w:left w:val="nil"/>
              <w:bottom w:val="single" w:sz="4" w:space="0" w:color="BFBFBF"/>
              <w:right w:val="single" w:sz="4" w:space="0" w:color="BFBFBF"/>
            </w:tcBorders>
            <w:shd w:val="clear" w:color="auto" w:fill="auto"/>
            <w:noWrap/>
            <w:vAlign w:val="center"/>
            <w:hideMark/>
          </w:tcPr>
          <w:p w14:paraId="4E3BADAC"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$49,158,052.88</w:t>
            </w:r>
          </w:p>
        </w:tc>
        <w:tc>
          <w:tcPr>
            <w:tcW w:w="752" w:type="pct"/>
            <w:tcBorders>
              <w:top w:val="nil"/>
              <w:left w:val="nil"/>
              <w:bottom w:val="single" w:sz="4" w:space="0" w:color="BFBFBF"/>
              <w:right w:val="single" w:sz="4" w:space="0" w:color="BFBFBF"/>
            </w:tcBorders>
            <w:shd w:val="clear" w:color="auto" w:fill="auto"/>
            <w:noWrap/>
            <w:vAlign w:val="center"/>
            <w:hideMark/>
          </w:tcPr>
          <w:p w14:paraId="6282750D"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$3,977,188.74</w:t>
            </w:r>
          </w:p>
        </w:tc>
        <w:tc>
          <w:tcPr>
            <w:tcW w:w="697" w:type="pct"/>
            <w:tcBorders>
              <w:top w:val="nil"/>
              <w:left w:val="nil"/>
              <w:bottom w:val="single" w:sz="4" w:space="0" w:color="BFBFBF"/>
              <w:right w:val="single" w:sz="4" w:space="0" w:color="BFBFBF"/>
            </w:tcBorders>
            <w:shd w:val="clear" w:color="auto" w:fill="auto"/>
            <w:noWrap/>
            <w:vAlign w:val="center"/>
            <w:hideMark/>
          </w:tcPr>
          <w:p w14:paraId="41D15E32"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$119,315.66</w:t>
            </w:r>
          </w:p>
        </w:tc>
        <w:tc>
          <w:tcPr>
            <w:tcW w:w="752" w:type="pct"/>
            <w:tcBorders>
              <w:top w:val="nil"/>
              <w:left w:val="nil"/>
              <w:bottom w:val="single" w:sz="4" w:space="0" w:color="BFBFBF"/>
              <w:right w:val="single" w:sz="4" w:space="0" w:color="BFBFBF"/>
            </w:tcBorders>
            <w:shd w:val="clear" w:color="auto" w:fill="auto"/>
            <w:noWrap/>
            <w:vAlign w:val="center"/>
            <w:hideMark/>
          </w:tcPr>
          <w:p w14:paraId="18178247"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$4,096,504.41</w:t>
            </w:r>
          </w:p>
        </w:tc>
      </w:tr>
      <w:tr w:rsidR="00D8783C" w:rsidRPr="00D8783C" w14:paraId="60AFCE31" w14:textId="77777777" w:rsidTr="00184F4A">
        <w:trPr>
          <w:trHeight w:val="558"/>
        </w:trPr>
        <w:tc>
          <w:tcPr>
            <w:tcW w:w="434"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DB9CC6E"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MC</w:t>
            </w:r>
          </w:p>
        </w:tc>
        <w:tc>
          <w:tcPr>
            <w:tcW w:w="806" w:type="pct"/>
            <w:tcBorders>
              <w:top w:val="nil"/>
              <w:left w:val="nil"/>
              <w:bottom w:val="single" w:sz="4" w:space="0" w:color="BFBFBF"/>
              <w:right w:val="single" w:sz="4" w:space="0" w:color="BFBFBF"/>
            </w:tcBorders>
            <w:shd w:val="clear" w:color="auto" w:fill="auto"/>
            <w:noWrap/>
            <w:vAlign w:val="center"/>
            <w:hideMark/>
          </w:tcPr>
          <w:p w14:paraId="4BE4552D"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$153,567,279.94</w:t>
            </w:r>
          </w:p>
        </w:tc>
        <w:tc>
          <w:tcPr>
            <w:tcW w:w="752" w:type="pct"/>
            <w:tcBorders>
              <w:top w:val="nil"/>
              <w:left w:val="nil"/>
              <w:bottom w:val="single" w:sz="4" w:space="0" w:color="BFBFBF"/>
              <w:right w:val="single" w:sz="4" w:space="0" w:color="BFBFBF"/>
            </w:tcBorders>
            <w:shd w:val="clear" w:color="auto" w:fill="auto"/>
            <w:noWrap/>
            <w:vAlign w:val="center"/>
            <w:hideMark/>
          </w:tcPr>
          <w:p w14:paraId="11A4888D"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$4,607,018.40</w:t>
            </w:r>
          </w:p>
        </w:tc>
        <w:tc>
          <w:tcPr>
            <w:tcW w:w="806" w:type="pct"/>
            <w:tcBorders>
              <w:top w:val="single" w:sz="4" w:space="0" w:color="BFBFBF"/>
              <w:left w:val="nil"/>
              <w:bottom w:val="single" w:sz="4" w:space="0" w:color="BFBFBF"/>
              <w:right w:val="single" w:sz="4" w:space="0" w:color="BFBFBF"/>
            </w:tcBorders>
            <w:shd w:val="clear" w:color="auto" w:fill="auto"/>
            <w:noWrap/>
            <w:vAlign w:val="center"/>
            <w:hideMark/>
          </w:tcPr>
          <w:p w14:paraId="70173D98"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$158,174,298.34</w:t>
            </w:r>
          </w:p>
        </w:tc>
        <w:tc>
          <w:tcPr>
            <w:tcW w:w="752" w:type="pct"/>
            <w:tcBorders>
              <w:top w:val="nil"/>
              <w:left w:val="nil"/>
              <w:bottom w:val="single" w:sz="4" w:space="0" w:color="BFBFBF"/>
              <w:right w:val="single" w:sz="4" w:space="0" w:color="BFBFBF"/>
            </w:tcBorders>
            <w:shd w:val="clear" w:color="auto" w:fill="auto"/>
            <w:noWrap/>
            <w:vAlign w:val="center"/>
            <w:hideMark/>
          </w:tcPr>
          <w:p w14:paraId="46A2EF26"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$12,797,273.33</w:t>
            </w:r>
          </w:p>
        </w:tc>
        <w:tc>
          <w:tcPr>
            <w:tcW w:w="697" w:type="pct"/>
            <w:tcBorders>
              <w:top w:val="nil"/>
              <w:left w:val="nil"/>
              <w:bottom w:val="single" w:sz="4" w:space="0" w:color="BFBFBF"/>
              <w:right w:val="single" w:sz="4" w:space="0" w:color="BFBFBF"/>
            </w:tcBorders>
            <w:shd w:val="clear" w:color="auto" w:fill="auto"/>
            <w:noWrap/>
            <w:vAlign w:val="center"/>
            <w:hideMark/>
          </w:tcPr>
          <w:p w14:paraId="73BD5340"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$383,918.20</w:t>
            </w:r>
          </w:p>
        </w:tc>
        <w:tc>
          <w:tcPr>
            <w:tcW w:w="752" w:type="pct"/>
            <w:tcBorders>
              <w:top w:val="nil"/>
              <w:left w:val="nil"/>
              <w:bottom w:val="single" w:sz="4" w:space="0" w:color="BFBFBF"/>
              <w:right w:val="single" w:sz="4" w:space="0" w:color="BFBFBF"/>
            </w:tcBorders>
            <w:shd w:val="clear" w:color="auto" w:fill="auto"/>
            <w:noWrap/>
            <w:vAlign w:val="center"/>
            <w:hideMark/>
          </w:tcPr>
          <w:p w14:paraId="412FC545"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$13,181,191.53</w:t>
            </w:r>
          </w:p>
        </w:tc>
      </w:tr>
      <w:tr w:rsidR="00D8783C" w:rsidRPr="00D8783C" w14:paraId="01E781F6" w14:textId="77777777" w:rsidTr="00184F4A">
        <w:trPr>
          <w:trHeight w:val="558"/>
        </w:trPr>
        <w:tc>
          <w:tcPr>
            <w:tcW w:w="434"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3861DBE"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MORENA</w:t>
            </w:r>
          </w:p>
        </w:tc>
        <w:tc>
          <w:tcPr>
            <w:tcW w:w="806" w:type="pct"/>
            <w:tcBorders>
              <w:top w:val="nil"/>
              <w:left w:val="nil"/>
              <w:bottom w:val="single" w:sz="4" w:space="0" w:color="BFBFBF"/>
              <w:right w:val="single" w:sz="4" w:space="0" w:color="BFBFBF"/>
            </w:tcBorders>
            <w:shd w:val="clear" w:color="auto" w:fill="auto"/>
            <w:noWrap/>
            <w:vAlign w:val="center"/>
            <w:hideMark/>
          </w:tcPr>
          <w:p w14:paraId="5B2FEA19"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$132,756,881.82</w:t>
            </w:r>
          </w:p>
        </w:tc>
        <w:tc>
          <w:tcPr>
            <w:tcW w:w="752" w:type="pct"/>
            <w:tcBorders>
              <w:top w:val="nil"/>
              <w:left w:val="nil"/>
              <w:bottom w:val="single" w:sz="4" w:space="0" w:color="BFBFBF"/>
              <w:right w:val="single" w:sz="4" w:space="0" w:color="BFBFBF"/>
            </w:tcBorders>
            <w:shd w:val="clear" w:color="auto" w:fill="auto"/>
            <w:noWrap/>
            <w:vAlign w:val="center"/>
            <w:hideMark/>
          </w:tcPr>
          <w:p w14:paraId="5834A662"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$3,982,706.45</w:t>
            </w:r>
          </w:p>
        </w:tc>
        <w:tc>
          <w:tcPr>
            <w:tcW w:w="806" w:type="pct"/>
            <w:tcBorders>
              <w:top w:val="single" w:sz="4" w:space="0" w:color="BFBFBF"/>
              <w:left w:val="nil"/>
              <w:bottom w:val="single" w:sz="4" w:space="0" w:color="BFBFBF"/>
              <w:right w:val="single" w:sz="4" w:space="0" w:color="BFBFBF"/>
            </w:tcBorders>
            <w:shd w:val="clear" w:color="auto" w:fill="auto"/>
            <w:noWrap/>
            <w:vAlign w:val="center"/>
            <w:hideMark/>
          </w:tcPr>
          <w:p w14:paraId="76DFED9E"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$136,739,588.27</w:t>
            </w:r>
          </w:p>
        </w:tc>
        <w:tc>
          <w:tcPr>
            <w:tcW w:w="752" w:type="pct"/>
            <w:tcBorders>
              <w:top w:val="nil"/>
              <w:left w:val="nil"/>
              <w:bottom w:val="single" w:sz="4" w:space="0" w:color="BFBFBF"/>
              <w:right w:val="single" w:sz="4" w:space="0" w:color="BFBFBF"/>
            </w:tcBorders>
            <w:shd w:val="clear" w:color="auto" w:fill="auto"/>
            <w:noWrap/>
            <w:vAlign w:val="center"/>
            <w:hideMark/>
          </w:tcPr>
          <w:p w14:paraId="07ABB572"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$11,063,073.48</w:t>
            </w:r>
          </w:p>
        </w:tc>
        <w:tc>
          <w:tcPr>
            <w:tcW w:w="697" w:type="pct"/>
            <w:tcBorders>
              <w:top w:val="nil"/>
              <w:left w:val="nil"/>
              <w:bottom w:val="single" w:sz="4" w:space="0" w:color="BFBFBF"/>
              <w:right w:val="single" w:sz="4" w:space="0" w:color="BFBFBF"/>
            </w:tcBorders>
            <w:shd w:val="clear" w:color="auto" w:fill="auto"/>
            <w:noWrap/>
            <w:vAlign w:val="center"/>
            <w:hideMark/>
          </w:tcPr>
          <w:p w14:paraId="615C9162"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$331,892.20</w:t>
            </w:r>
          </w:p>
        </w:tc>
        <w:tc>
          <w:tcPr>
            <w:tcW w:w="752" w:type="pct"/>
            <w:tcBorders>
              <w:top w:val="nil"/>
              <w:left w:val="nil"/>
              <w:bottom w:val="single" w:sz="4" w:space="0" w:color="BFBFBF"/>
              <w:right w:val="single" w:sz="4" w:space="0" w:color="BFBFBF"/>
            </w:tcBorders>
            <w:shd w:val="clear" w:color="auto" w:fill="auto"/>
            <w:noWrap/>
            <w:vAlign w:val="center"/>
            <w:hideMark/>
          </w:tcPr>
          <w:p w14:paraId="37423491"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$11,394,965.69</w:t>
            </w:r>
          </w:p>
        </w:tc>
      </w:tr>
      <w:tr w:rsidR="00D8783C" w:rsidRPr="00D8783C" w14:paraId="272FFD7C" w14:textId="77777777" w:rsidTr="00184F4A">
        <w:trPr>
          <w:trHeight w:val="558"/>
        </w:trPr>
        <w:tc>
          <w:tcPr>
            <w:tcW w:w="434" w:type="pct"/>
            <w:tcBorders>
              <w:top w:val="single" w:sz="4" w:space="0" w:color="BFBFBF"/>
              <w:left w:val="single" w:sz="4" w:space="0" w:color="BFBFBF"/>
              <w:bottom w:val="single" w:sz="4" w:space="0" w:color="BFBFBF"/>
              <w:right w:val="single" w:sz="4" w:space="0" w:color="BFBFBF"/>
            </w:tcBorders>
            <w:shd w:val="clear" w:color="000000" w:fill="A4DCDB"/>
            <w:noWrap/>
            <w:vAlign w:val="center"/>
            <w:hideMark/>
          </w:tcPr>
          <w:p w14:paraId="29716155"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TOTAL</w:t>
            </w:r>
          </w:p>
        </w:tc>
        <w:tc>
          <w:tcPr>
            <w:tcW w:w="806" w:type="pct"/>
            <w:tcBorders>
              <w:top w:val="nil"/>
              <w:left w:val="nil"/>
              <w:bottom w:val="single" w:sz="4" w:space="0" w:color="BFBFBF"/>
              <w:right w:val="single" w:sz="4" w:space="0" w:color="BFBFBF"/>
            </w:tcBorders>
            <w:shd w:val="clear" w:color="000000" w:fill="A4DCDB"/>
            <w:noWrap/>
            <w:vAlign w:val="center"/>
            <w:hideMark/>
          </w:tcPr>
          <w:p w14:paraId="7DAFBEBD"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$472,811,623.28</w:t>
            </w:r>
          </w:p>
        </w:tc>
        <w:tc>
          <w:tcPr>
            <w:tcW w:w="752" w:type="pct"/>
            <w:tcBorders>
              <w:top w:val="nil"/>
              <w:left w:val="nil"/>
              <w:bottom w:val="single" w:sz="4" w:space="0" w:color="BFBFBF"/>
              <w:right w:val="single" w:sz="4" w:space="0" w:color="BFBFBF"/>
            </w:tcBorders>
            <w:shd w:val="clear" w:color="000000" w:fill="A4DCDB"/>
            <w:noWrap/>
            <w:vAlign w:val="center"/>
            <w:hideMark/>
          </w:tcPr>
          <w:p w14:paraId="5A3546BB"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$14,184,348.70</w:t>
            </w:r>
          </w:p>
        </w:tc>
        <w:tc>
          <w:tcPr>
            <w:tcW w:w="806" w:type="pct"/>
            <w:tcBorders>
              <w:top w:val="single" w:sz="4" w:space="0" w:color="BFBFBF"/>
              <w:left w:val="nil"/>
              <w:bottom w:val="single" w:sz="4" w:space="0" w:color="BFBFBF"/>
              <w:right w:val="single" w:sz="4" w:space="0" w:color="BFBFBF"/>
            </w:tcBorders>
            <w:shd w:val="clear" w:color="000000" w:fill="A4DCDB"/>
            <w:noWrap/>
            <w:vAlign w:val="center"/>
            <w:hideMark/>
          </w:tcPr>
          <w:p w14:paraId="48E74754"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$486,995,971.98</w:t>
            </w:r>
          </w:p>
        </w:tc>
        <w:tc>
          <w:tcPr>
            <w:tcW w:w="752" w:type="pct"/>
            <w:tcBorders>
              <w:top w:val="nil"/>
              <w:left w:val="nil"/>
              <w:bottom w:val="single" w:sz="4" w:space="0" w:color="BFBFBF"/>
              <w:right w:val="single" w:sz="4" w:space="0" w:color="BFBFBF"/>
            </w:tcBorders>
            <w:shd w:val="clear" w:color="000000" w:fill="A4DCDB"/>
            <w:noWrap/>
            <w:vAlign w:val="center"/>
            <w:hideMark/>
          </w:tcPr>
          <w:p w14:paraId="6BA841B9"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$39,400,968.61</w:t>
            </w:r>
          </w:p>
        </w:tc>
        <w:tc>
          <w:tcPr>
            <w:tcW w:w="697" w:type="pct"/>
            <w:tcBorders>
              <w:top w:val="nil"/>
              <w:left w:val="nil"/>
              <w:bottom w:val="single" w:sz="4" w:space="0" w:color="BFBFBF"/>
              <w:right w:val="single" w:sz="4" w:space="0" w:color="BFBFBF"/>
            </w:tcBorders>
            <w:shd w:val="clear" w:color="000000" w:fill="A4DCDB"/>
            <w:noWrap/>
            <w:vAlign w:val="center"/>
            <w:hideMark/>
          </w:tcPr>
          <w:p w14:paraId="30EE38BD"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$1,182,029.06</w:t>
            </w:r>
          </w:p>
        </w:tc>
        <w:tc>
          <w:tcPr>
            <w:tcW w:w="752" w:type="pct"/>
            <w:tcBorders>
              <w:top w:val="nil"/>
              <w:left w:val="nil"/>
              <w:bottom w:val="single" w:sz="4" w:space="0" w:color="BFBFBF"/>
              <w:right w:val="single" w:sz="4" w:space="0" w:color="BFBFBF"/>
            </w:tcBorders>
            <w:shd w:val="clear" w:color="000000" w:fill="A4DCDB"/>
            <w:noWrap/>
            <w:vAlign w:val="center"/>
            <w:hideMark/>
          </w:tcPr>
          <w:p w14:paraId="3E037F1B" w14:textId="77777777" w:rsidR="00D8783C" w:rsidRPr="00184F4A" w:rsidRDefault="00D8783C" w:rsidP="00F725BF">
            <w:pPr>
              <w:spacing w:after="0" w:line="240" w:lineRule="auto"/>
              <w:jc w:val="center"/>
              <w:rPr>
                <w:rFonts w:ascii="Lucida Sans Unicode" w:eastAsia="Times New Roman" w:hAnsi="Lucida Sans Unicode" w:cs="Lucida Sans Unicode"/>
                <w:b/>
                <w:bCs/>
                <w:color w:val="000000"/>
                <w:sz w:val="18"/>
                <w:szCs w:val="18"/>
                <w:lang w:eastAsia="es-MX"/>
              </w:rPr>
            </w:pPr>
            <w:r w:rsidRPr="00184F4A">
              <w:rPr>
                <w:rFonts w:ascii="Lucida Sans Unicode" w:eastAsia="Times New Roman" w:hAnsi="Lucida Sans Unicode" w:cs="Lucida Sans Unicode"/>
                <w:b/>
                <w:bCs/>
                <w:color w:val="000000"/>
                <w:sz w:val="18"/>
                <w:szCs w:val="18"/>
                <w:lang w:eastAsia="es-MX"/>
              </w:rPr>
              <w:t>$40,582,997.67</w:t>
            </w:r>
          </w:p>
        </w:tc>
      </w:tr>
    </w:tbl>
    <w:p w14:paraId="60F28E42" w14:textId="77777777" w:rsidR="00D8783C" w:rsidRPr="002B694E" w:rsidRDefault="00D8783C" w:rsidP="00F725BF">
      <w:pPr>
        <w:pStyle w:val="Sinespaciado"/>
        <w:jc w:val="both"/>
        <w:rPr>
          <w:rFonts w:ascii="Lucida Sans Unicode" w:hAnsi="Lucida Sans Unicode" w:cs="Lucida Sans Unicode"/>
          <w:color w:val="000000"/>
          <w:sz w:val="20"/>
          <w:szCs w:val="20"/>
          <w:lang w:val="es-ES_tradnl" w:eastAsia="es-MX"/>
        </w:rPr>
      </w:pPr>
    </w:p>
    <w:p w14:paraId="4AB80826" w14:textId="77777777" w:rsidR="00D96FDE" w:rsidRPr="002B694E" w:rsidRDefault="00D96FDE" w:rsidP="00F725BF">
      <w:pPr>
        <w:tabs>
          <w:tab w:val="left" w:pos="284"/>
        </w:tabs>
        <w:spacing w:after="0" w:line="240" w:lineRule="auto"/>
        <w:ind w:left="284"/>
        <w:jc w:val="both"/>
        <w:rPr>
          <w:rFonts w:ascii="Lucida Sans Unicode" w:hAnsi="Lucida Sans Unicode" w:cs="Lucida Sans Unicode"/>
          <w:sz w:val="20"/>
          <w:szCs w:val="20"/>
          <w:lang w:val="es-ES_tradnl"/>
        </w:rPr>
      </w:pPr>
    </w:p>
    <w:p w14:paraId="75FD8D53" w14:textId="2F81CB62" w:rsidR="00D34956" w:rsidRPr="00B9326A" w:rsidRDefault="00D34956" w:rsidP="00F725BF">
      <w:pPr>
        <w:pStyle w:val="Sinespaciado"/>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b/>
          <w:bCs/>
          <w:color w:val="000000"/>
          <w:sz w:val="20"/>
          <w:szCs w:val="20"/>
          <w:lang w:val="es-ES_tradnl" w:eastAsia="es-MX"/>
        </w:rPr>
        <w:t>X</w:t>
      </w:r>
      <w:r w:rsidR="00576BCC">
        <w:rPr>
          <w:rFonts w:ascii="Lucida Sans Unicode" w:hAnsi="Lucida Sans Unicode" w:cs="Lucida Sans Unicode"/>
          <w:b/>
          <w:bCs/>
          <w:color w:val="000000"/>
          <w:sz w:val="20"/>
          <w:szCs w:val="20"/>
          <w:lang w:val="es-ES_tradnl" w:eastAsia="es-MX"/>
        </w:rPr>
        <w:t>V</w:t>
      </w:r>
      <w:r w:rsidR="009701AA">
        <w:rPr>
          <w:rFonts w:ascii="Lucida Sans Unicode" w:hAnsi="Lucida Sans Unicode" w:cs="Lucida Sans Unicode"/>
          <w:b/>
          <w:bCs/>
          <w:color w:val="000000"/>
          <w:sz w:val="20"/>
          <w:szCs w:val="20"/>
          <w:lang w:val="es-ES_tradnl" w:eastAsia="es-MX"/>
        </w:rPr>
        <w:t>I</w:t>
      </w:r>
      <w:r w:rsidR="00B767E7">
        <w:rPr>
          <w:rFonts w:ascii="Lucida Sans Unicode" w:hAnsi="Lucida Sans Unicode" w:cs="Lucida Sans Unicode"/>
          <w:b/>
          <w:bCs/>
          <w:color w:val="000000"/>
          <w:sz w:val="20"/>
          <w:szCs w:val="20"/>
          <w:lang w:val="es-ES_tradnl" w:eastAsia="es-MX"/>
        </w:rPr>
        <w:t>I</w:t>
      </w:r>
      <w:r w:rsidRPr="00B9326A">
        <w:rPr>
          <w:rFonts w:ascii="Lucida Sans Unicode" w:hAnsi="Lucida Sans Unicode" w:cs="Lucida Sans Unicode"/>
          <w:b/>
          <w:bCs/>
          <w:color w:val="000000"/>
          <w:sz w:val="20"/>
          <w:szCs w:val="20"/>
          <w:lang w:val="es-ES_tradnl" w:eastAsia="es-MX"/>
        </w:rPr>
        <w:t>. CALENDARIO OFICIAL PARA EL OTORGAMIENTO DEL FINANCIAMIENTO PÚBLICO.</w:t>
      </w:r>
      <w:r w:rsidRPr="00B9326A">
        <w:rPr>
          <w:rFonts w:ascii="Lucida Sans Unicode" w:hAnsi="Lucida Sans Unicode" w:cs="Lucida Sans Unicode"/>
          <w:color w:val="000000"/>
          <w:sz w:val="20"/>
          <w:szCs w:val="20"/>
          <w:lang w:val="es-ES_tradnl" w:eastAsia="es-MX"/>
        </w:rPr>
        <w:t xml:space="preserve"> Una vez que se ha determinado el monto de financiamiento por actividades ordinarias permanentes</w:t>
      </w:r>
      <w:r w:rsidR="00DB7534" w:rsidRPr="00B9326A">
        <w:rPr>
          <w:rFonts w:ascii="Lucida Sans Unicode" w:hAnsi="Lucida Sans Unicode" w:cs="Lucida Sans Unicode"/>
          <w:color w:val="000000"/>
          <w:sz w:val="20"/>
          <w:szCs w:val="20"/>
          <w:lang w:val="es-ES_tradnl" w:eastAsia="es-MX"/>
        </w:rPr>
        <w:t xml:space="preserve"> </w:t>
      </w:r>
      <w:r w:rsidR="00335E71" w:rsidRPr="00B9326A">
        <w:rPr>
          <w:rFonts w:ascii="Lucida Sans Unicode" w:hAnsi="Lucida Sans Unicode" w:cs="Lucida Sans Unicode"/>
          <w:color w:val="000000"/>
          <w:sz w:val="20"/>
          <w:szCs w:val="20"/>
          <w:lang w:val="es-ES_tradnl" w:eastAsia="es-MX"/>
        </w:rPr>
        <w:t>y específicas</w:t>
      </w:r>
      <w:r w:rsidRPr="00B9326A">
        <w:rPr>
          <w:rFonts w:ascii="Lucida Sans Unicode" w:hAnsi="Lucida Sans Unicode" w:cs="Lucida Sans Unicode"/>
          <w:color w:val="000000"/>
          <w:sz w:val="20"/>
          <w:szCs w:val="20"/>
          <w:lang w:val="es-ES_tradnl" w:eastAsia="es-MX"/>
        </w:rPr>
        <w:t xml:space="preserve"> que corresponden a cada partido político con derecho a ello en la entidad federativa</w:t>
      </w:r>
      <w:r w:rsidR="005A786C">
        <w:rPr>
          <w:rFonts w:ascii="Lucida Sans Unicode" w:hAnsi="Lucida Sans Unicode" w:cs="Lucida Sans Unicode"/>
          <w:color w:val="000000"/>
          <w:sz w:val="20"/>
          <w:szCs w:val="20"/>
          <w:lang w:val="es-ES_tradnl" w:eastAsia="es-MX"/>
        </w:rPr>
        <w:t xml:space="preserve"> correspondiente</w:t>
      </w:r>
      <w:r w:rsidRPr="00B9326A">
        <w:rPr>
          <w:rFonts w:ascii="Lucida Sans Unicode" w:hAnsi="Lucida Sans Unicode" w:cs="Lucida Sans Unicode"/>
          <w:color w:val="000000"/>
          <w:sz w:val="20"/>
          <w:szCs w:val="20"/>
          <w:lang w:val="es-ES_tradnl" w:eastAsia="es-MX"/>
        </w:rPr>
        <w:t xml:space="preserve"> para el ejercicio fiscal dos mil veintic</w:t>
      </w:r>
      <w:r w:rsidR="00DB7534" w:rsidRPr="00B9326A">
        <w:rPr>
          <w:rFonts w:ascii="Lucida Sans Unicode" w:hAnsi="Lucida Sans Unicode" w:cs="Lucida Sans Unicode"/>
          <w:color w:val="000000"/>
          <w:sz w:val="20"/>
          <w:szCs w:val="20"/>
          <w:lang w:val="es-ES_tradnl" w:eastAsia="es-MX"/>
        </w:rPr>
        <w:t>inco</w:t>
      </w:r>
      <w:r w:rsidRPr="00B9326A">
        <w:rPr>
          <w:rFonts w:ascii="Lucida Sans Unicode" w:hAnsi="Lucida Sans Unicode" w:cs="Lucida Sans Unicode"/>
          <w:color w:val="000000"/>
          <w:sz w:val="20"/>
          <w:szCs w:val="20"/>
          <w:lang w:val="es-ES_tradnl" w:eastAsia="es-MX"/>
        </w:rPr>
        <w:t>, resulta oportuno establecer el calendario para la entrega de dicho financiamiento.</w:t>
      </w:r>
    </w:p>
    <w:p w14:paraId="1B2391AE" w14:textId="77777777" w:rsidR="00D34956" w:rsidRPr="00B9326A" w:rsidRDefault="00D34956" w:rsidP="00F725BF">
      <w:pPr>
        <w:pStyle w:val="Sinespaciado"/>
        <w:jc w:val="both"/>
        <w:rPr>
          <w:rFonts w:ascii="Lucida Sans Unicode" w:hAnsi="Lucida Sans Unicode" w:cs="Lucida Sans Unicode"/>
          <w:color w:val="000000"/>
          <w:sz w:val="20"/>
          <w:szCs w:val="20"/>
          <w:lang w:val="es-ES_tradnl" w:eastAsia="es-MX"/>
        </w:rPr>
      </w:pPr>
    </w:p>
    <w:p w14:paraId="3E9882AC" w14:textId="3C50C0EB" w:rsidR="00D34956" w:rsidRPr="00B9326A" w:rsidRDefault="00D34956" w:rsidP="00F725BF">
      <w:pPr>
        <w:pStyle w:val="Sinespaciado"/>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color w:val="000000"/>
          <w:sz w:val="20"/>
          <w:szCs w:val="20"/>
          <w:lang w:val="es-ES_tradnl" w:eastAsia="es-MX"/>
        </w:rPr>
        <w:t xml:space="preserve">A efecto de que los partidos </w:t>
      </w:r>
      <w:r w:rsidR="00753E89">
        <w:rPr>
          <w:rFonts w:ascii="Lucida Sans Unicode" w:hAnsi="Lucida Sans Unicode" w:cs="Lucida Sans Unicode"/>
          <w:color w:val="000000"/>
          <w:sz w:val="20"/>
          <w:szCs w:val="20"/>
          <w:lang w:val="es-ES_tradnl" w:eastAsia="es-MX"/>
        </w:rPr>
        <w:t>políticos</w:t>
      </w:r>
      <w:r w:rsidR="00433BD5">
        <w:rPr>
          <w:rFonts w:ascii="Lucida Sans Unicode" w:hAnsi="Lucida Sans Unicode" w:cs="Lucida Sans Unicode"/>
          <w:color w:val="000000"/>
          <w:sz w:val="20"/>
          <w:szCs w:val="20"/>
          <w:lang w:val="es-ES_tradnl" w:eastAsia="es-MX"/>
        </w:rPr>
        <w:t xml:space="preserve"> con derecho a recibir financiamiento público</w:t>
      </w:r>
      <w:r w:rsidRPr="00B9326A">
        <w:rPr>
          <w:rFonts w:ascii="Lucida Sans Unicode" w:hAnsi="Lucida Sans Unicode" w:cs="Lucida Sans Unicode"/>
          <w:color w:val="000000"/>
          <w:sz w:val="20"/>
          <w:szCs w:val="20"/>
          <w:lang w:val="es-ES_tradnl" w:eastAsia="es-MX"/>
        </w:rPr>
        <w:t xml:space="preserve"> puedan contar de forma oportuna con sus prerrogativas económicas y estén en condiciones de ejercerlas debidamente, se determina que las ministraciones mensuales correspondientes al financiamiento público para actividades ordinarias permanentes y específicas sean </w:t>
      </w:r>
      <w:r w:rsidRPr="00B9326A">
        <w:rPr>
          <w:rFonts w:ascii="Lucida Sans Unicode" w:hAnsi="Lucida Sans Unicode" w:cs="Lucida Sans Unicode"/>
          <w:color w:val="000000"/>
          <w:sz w:val="20"/>
          <w:szCs w:val="20"/>
          <w:lang w:val="es-ES_tradnl" w:eastAsia="es-MX"/>
        </w:rPr>
        <w:lastRenderedPageBreak/>
        <w:t xml:space="preserve">entregadas a cada uno dentro de los primeros diez días de cada mes, a partir de enero próximo y hasta diciembre de dos mil </w:t>
      </w:r>
      <w:r w:rsidR="00E55766" w:rsidRPr="00B9326A">
        <w:rPr>
          <w:rFonts w:ascii="Lucida Sans Unicode" w:hAnsi="Lucida Sans Unicode" w:cs="Lucida Sans Unicode"/>
          <w:color w:val="000000"/>
          <w:sz w:val="20"/>
          <w:szCs w:val="20"/>
          <w:lang w:val="es-ES_tradnl" w:eastAsia="es-MX"/>
        </w:rPr>
        <w:t>veinticinco</w:t>
      </w:r>
      <w:r w:rsidR="005A786C">
        <w:rPr>
          <w:rFonts w:ascii="Lucida Sans Unicode" w:hAnsi="Lucida Sans Unicode" w:cs="Lucida Sans Unicode"/>
          <w:color w:val="000000"/>
          <w:sz w:val="20"/>
          <w:szCs w:val="20"/>
          <w:lang w:val="es-ES_tradnl" w:eastAsia="es-MX"/>
        </w:rPr>
        <w:t>.</w:t>
      </w:r>
      <w:r w:rsidRPr="00B9326A">
        <w:rPr>
          <w:rFonts w:ascii="Lucida Sans Unicode" w:hAnsi="Lucida Sans Unicode" w:cs="Lucida Sans Unicode"/>
          <w:color w:val="000000"/>
          <w:sz w:val="20"/>
          <w:szCs w:val="20"/>
          <w:lang w:val="es-ES_tradnl" w:eastAsia="es-MX"/>
        </w:rPr>
        <w:t xml:space="preserve"> </w:t>
      </w:r>
      <w:r w:rsidR="005A786C">
        <w:rPr>
          <w:rFonts w:ascii="Lucida Sans Unicode" w:hAnsi="Lucida Sans Unicode" w:cs="Lucida Sans Unicode"/>
          <w:color w:val="000000"/>
          <w:sz w:val="20"/>
          <w:szCs w:val="20"/>
          <w:lang w:val="es-ES_tradnl" w:eastAsia="es-MX"/>
        </w:rPr>
        <w:t>L</w:t>
      </w:r>
      <w:r w:rsidRPr="00B9326A">
        <w:rPr>
          <w:rFonts w:ascii="Lucida Sans Unicode" w:hAnsi="Lucida Sans Unicode" w:cs="Lucida Sans Unicode"/>
          <w:color w:val="000000"/>
          <w:sz w:val="20"/>
          <w:szCs w:val="20"/>
          <w:lang w:val="es-ES_tradnl" w:eastAsia="es-MX"/>
        </w:rPr>
        <w:t>o anterior, conforme a los montos aprobados en el presente acuerdo.</w:t>
      </w:r>
    </w:p>
    <w:p w14:paraId="60491558" w14:textId="77777777" w:rsidR="00E00AF0" w:rsidRPr="00B9326A" w:rsidRDefault="00E00AF0" w:rsidP="00F725BF">
      <w:pPr>
        <w:widowControl w:val="0"/>
        <w:suppressAutoHyphens/>
        <w:spacing w:after="0" w:line="240" w:lineRule="auto"/>
        <w:jc w:val="both"/>
        <w:rPr>
          <w:rFonts w:ascii="Lucida Sans Unicode" w:eastAsia="Arial Unicode MS" w:hAnsi="Lucida Sans Unicode" w:cs="Lucida Sans Unicode"/>
          <w:b/>
          <w:bCs/>
          <w:kern w:val="2"/>
          <w:sz w:val="20"/>
          <w:szCs w:val="20"/>
          <w:lang w:eastAsia="es-ES"/>
        </w:rPr>
      </w:pPr>
    </w:p>
    <w:p w14:paraId="519FCF36" w14:textId="216448BE" w:rsidR="00832CE0" w:rsidRPr="00B9326A" w:rsidRDefault="00832CE0" w:rsidP="00F725BF">
      <w:pPr>
        <w:widowControl w:val="0"/>
        <w:suppressAutoHyphens/>
        <w:spacing w:after="0" w:line="240" w:lineRule="auto"/>
        <w:jc w:val="both"/>
        <w:rPr>
          <w:rFonts w:ascii="Lucida Sans Unicode" w:eastAsia="Arial Unicode MS" w:hAnsi="Lucida Sans Unicode" w:cs="Lucida Sans Unicode"/>
          <w:kern w:val="2"/>
          <w:sz w:val="20"/>
          <w:szCs w:val="20"/>
          <w:lang w:eastAsia="es-ES"/>
        </w:rPr>
      </w:pPr>
      <w:r w:rsidRPr="00B9326A">
        <w:rPr>
          <w:rFonts w:ascii="Lucida Sans Unicode" w:eastAsia="Arial Unicode MS" w:hAnsi="Lucida Sans Unicode" w:cs="Lucida Sans Unicode"/>
          <w:b/>
          <w:bCs/>
          <w:kern w:val="2"/>
          <w:sz w:val="20"/>
          <w:szCs w:val="20"/>
          <w:lang w:eastAsia="es-ES"/>
        </w:rPr>
        <w:t>X</w:t>
      </w:r>
      <w:r w:rsidR="002B694E">
        <w:rPr>
          <w:rFonts w:ascii="Lucida Sans Unicode" w:eastAsia="Arial Unicode MS" w:hAnsi="Lucida Sans Unicode" w:cs="Lucida Sans Unicode"/>
          <w:b/>
          <w:bCs/>
          <w:kern w:val="2"/>
          <w:sz w:val="20"/>
          <w:szCs w:val="20"/>
          <w:lang w:eastAsia="es-ES"/>
        </w:rPr>
        <w:t>V</w:t>
      </w:r>
      <w:r w:rsidR="009701AA">
        <w:rPr>
          <w:rFonts w:ascii="Lucida Sans Unicode" w:eastAsia="Arial Unicode MS" w:hAnsi="Lucida Sans Unicode" w:cs="Lucida Sans Unicode"/>
          <w:b/>
          <w:bCs/>
          <w:kern w:val="2"/>
          <w:sz w:val="20"/>
          <w:szCs w:val="20"/>
          <w:lang w:eastAsia="es-ES"/>
        </w:rPr>
        <w:t>I</w:t>
      </w:r>
      <w:r w:rsidR="00B767E7">
        <w:rPr>
          <w:rFonts w:ascii="Lucida Sans Unicode" w:eastAsia="Arial Unicode MS" w:hAnsi="Lucida Sans Unicode" w:cs="Lucida Sans Unicode"/>
          <w:b/>
          <w:bCs/>
          <w:kern w:val="2"/>
          <w:sz w:val="20"/>
          <w:szCs w:val="20"/>
          <w:lang w:eastAsia="es-ES"/>
        </w:rPr>
        <w:t>I</w:t>
      </w:r>
      <w:r w:rsidR="00576BCC">
        <w:rPr>
          <w:rFonts w:ascii="Lucida Sans Unicode" w:eastAsia="Arial Unicode MS" w:hAnsi="Lucida Sans Unicode" w:cs="Lucida Sans Unicode"/>
          <w:b/>
          <w:bCs/>
          <w:kern w:val="2"/>
          <w:sz w:val="20"/>
          <w:szCs w:val="20"/>
          <w:lang w:eastAsia="es-ES"/>
        </w:rPr>
        <w:t>I</w:t>
      </w:r>
      <w:r w:rsidRPr="00B9326A">
        <w:rPr>
          <w:rFonts w:ascii="Lucida Sans Unicode" w:eastAsia="Arial Unicode MS" w:hAnsi="Lucida Sans Unicode" w:cs="Lucida Sans Unicode"/>
          <w:b/>
          <w:bCs/>
          <w:kern w:val="2"/>
          <w:sz w:val="20"/>
          <w:szCs w:val="20"/>
          <w:lang w:eastAsia="es-ES"/>
        </w:rPr>
        <w:t>. DE LA NOTIFICACIÓN Y PUBLICACIÓN DEL ACUERDO</w:t>
      </w:r>
      <w:r w:rsidRPr="00B9326A">
        <w:rPr>
          <w:rFonts w:ascii="Lucida Sans Unicode" w:eastAsia="Arial Unicode MS" w:hAnsi="Lucida Sans Unicode" w:cs="Lucida Sans Unicode"/>
          <w:kern w:val="2"/>
          <w:sz w:val="20"/>
          <w:szCs w:val="20"/>
          <w:lang w:eastAsia="es-ES"/>
        </w:rPr>
        <w:t xml:space="preserve">. 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w:t>
      </w:r>
      <w:r w:rsidRPr="00184F4A">
        <w:rPr>
          <w:rFonts w:ascii="Lucida Sans Unicode" w:eastAsia="Arial Unicode MS" w:hAnsi="Lucida Sans Unicode" w:cs="Lucida Sans Unicode"/>
          <w:i/>
          <w:iCs/>
          <w:kern w:val="2"/>
          <w:sz w:val="20"/>
          <w:szCs w:val="20"/>
          <w:lang w:eastAsia="es-ES"/>
        </w:rPr>
        <w:t>“El Estado de Jalisco”</w:t>
      </w:r>
      <w:r w:rsidRPr="00B9326A">
        <w:rPr>
          <w:rFonts w:ascii="Lucida Sans Unicode" w:eastAsia="Arial Unicode MS" w:hAnsi="Lucida Sans Unicode" w:cs="Lucida Sans Unicode"/>
          <w:kern w:val="2"/>
          <w:sz w:val="20"/>
          <w:szCs w:val="20"/>
          <w:lang w:eastAsia="es-ES"/>
        </w:rPr>
        <w:t>, así como en la página oficial de internet de este Instituto.</w:t>
      </w:r>
    </w:p>
    <w:p w14:paraId="73A98BA9" w14:textId="38910785" w:rsidR="00951610" w:rsidRPr="00B40029" w:rsidRDefault="00951610" w:rsidP="00951610">
      <w:pPr>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 xml:space="preserve">Por lo anteriormente expuesto, con fundamento en el artículo 134, párrafo 1, fracción </w:t>
      </w:r>
      <w:r>
        <w:rPr>
          <w:rFonts w:ascii="Lucida Sans Unicode" w:eastAsia="Times New Roman" w:hAnsi="Lucida Sans Unicode" w:cs="Lucida Sans Unicode"/>
          <w:color w:val="000000"/>
          <w:sz w:val="20"/>
          <w:szCs w:val="20"/>
          <w:lang w:eastAsia="es-MX"/>
        </w:rPr>
        <w:t xml:space="preserve">IX, XXXVI </w:t>
      </w:r>
      <w:r w:rsidRPr="00B40029">
        <w:rPr>
          <w:rFonts w:ascii="Lucida Sans Unicode" w:eastAsia="Times New Roman" w:hAnsi="Lucida Sans Unicode" w:cs="Lucida Sans Unicode"/>
          <w:color w:val="000000"/>
          <w:sz w:val="20"/>
          <w:szCs w:val="20"/>
          <w:lang w:eastAsia="es-MX"/>
        </w:rPr>
        <w:t>y LII, del Código Electoral del Estado de Jalisco, se proponen los siguientes puntos de</w:t>
      </w:r>
    </w:p>
    <w:p w14:paraId="6FB04CAE" w14:textId="77777777" w:rsidR="00D94632" w:rsidRPr="00B9326A" w:rsidRDefault="00D94632" w:rsidP="00F725BF">
      <w:pPr>
        <w:spacing w:after="0" w:line="240" w:lineRule="auto"/>
        <w:jc w:val="both"/>
        <w:rPr>
          <w:rFonts w:ascii="Lucida Sans Unicode" w:hAnsi="Lucida Sans Unicode" w:cs="Lucida Sans Unicode"/>
          <w:sz w:val="20"/>
          <w:szCs w:val="20"/>
        </w:rPr>
      </w:pPr>
    </w:p>
    <w:p w14:paraId="597A9A82" w14:textId="77777777" w:rsidR="00D94632" w:rsidRDefault="00D94632" w:rsidP="00F725BF">
      <w:pPr>
        <w:spacing w:after="0" w:line="240" w:lineRule="auto"/>
        <w:jc w:val="center"/>
        <w:rPr>
          <w:rFonts w:ascii="Lucida Sans Unicode" w:hAnsi="Lucida Sans Unicode" w:cs="Lucida Sans Unicode"/>
          <w:b/>
          <w:sz w:val="20"/>
          <w:szCs w:val="20"/>
          <w:lang w:val="pt-BR"/>
        </w:rPr>
      </w:pPr>
      <w:r w:rsidRPr="00B9326A">
        <w:rPr>
          <w:rFonts w:ascii="Lucida Sans Unicode" w:hAnsi="Lucida Sans Unicode" w:cs="Lucida Sans Unicode"/>
          <w:b/>
          <w:sz w:val="20"/>
          <w:szCs w:val="20"/>
          <w:lang w:val="pt-BR"/>
        </w:rPr>
        <w:t>A C U E R D O</w:t>
      </w:r>
    </w:p>
    <w:p w14:paraId="07AC831B" w14:textId="77777777" w:rsidR="00951610" w:rsidRPr="00B9326A" w:rsidRDefault="00951610" w:rsidP="00F725BF">
      <w:pPr>
        <w:spacing w:after="0" w:line="240" w:lineRule="auto"/>
        <w:jc w:val="center"/>
        <w:rPr>
          <w:rFonts w:ascii="Lucida Sans Unicode" w:hAnsi="Lucida Sans Unicode" w:cs="Lucida Sans Unicode"/>
          <w:b/>
          <w:sz w:val="20"/>
          <w:szCs w:val="20"/>
          <w:lang w:val="pt-BR"/>
        </w:rPr>
      </w:pPr>
    </w:p>
    <w:p w14:paraId="38FEA29C" w14:textId="7BCD0D3E" w:rsidR="00662B6A" w:rsidRDefault="00D94632" w:rsidP="00F725BF">
      <w:pPr>
        <w:spacing w:after="0" w:line="240" w:lineRule="auto"/>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b/>
          <w:sz w:val="20"/>
          <w:szCs w:val="20"/>
          <w:lang w:val="pt-BR"/>
        </w:rPr>
        <w:t>PRIMERO.</w:t>
      </w:r>
      <w:r w:rsidRPr="00B9326A">
        <w:rPr>
          <w:rFonts w:ascii="Lucida Sans Unicode" w:hAnsi="Lucida Sans Unicode" w:cs="Lucida Sans Unicode"/>
          <w:sz w:val="20"/>
          <w:szCs w:val="20"/>
          <w:lang w:val="pt-BR"/>
        </w:rPr>
        <w:t xml:space="preserve"> </w:t>
      </w:r>
      <w:r w:rsidR="00662B6A" w:rsidRPr="00B9326A">
        <w:rPr>
          <w:rFonts w:ascii="Lucida Sans Unicode" w:hAnsi="Lucida Sans Unicode" w:cs="Lucida Sans Unicode"/>
          <w:bCs/>
          <w:color w:val="000000"/>
          <w:sz w:val="20"/>
          <w:szCs w:val="20"/>
          <w:lang w:val="es-ES_tradnl" w:eastAsia="es-MX"/>
        </w:rPr>
        <w:t xml:space="preserve">Se aprueban los montos de </w:t>
      </w:r>
      <w:r w:rsidR="00662B6A" w:rsidRPr="00B9326A">
        <w:rPr>
          <w:rFonts w:ascii="Lucida Sans Unicode" w:hAnsi="Lucida Sans Unicode" w:cs="Lucida Sans Unicode"/>
          <w:bCs/>
          <w:sz w:val="20"/>
          <w:szCs w:val="20"/>
          <w:lang w:val="es-ES_tradnl" w:eastAsia="es-MX"/>
        </w:rPr>
        <w:t xml:space="preserve">financiamiento público para los partidos políticos </w:t>
      </w:r>
      <w:r w:rsidR="00ED458F" w:rsidRPr="00B9326A">
        <w:rPr>
          <w:rFonts w:ascii="Lucida Sans Unicode" w:hAnsi="Lucida Sans Unicode" w:cs="Lucida Sans Unicode"/>
          <w:bCs/>
          <w:sz w:val="20"/>
          <w:szCs w:val="20"/>
          <w:lang w:val="es-ES_tradnl" w:eastAsia="es-MX"/>
        </w:rPr>
        <w:t xml:space="preserve">para actividades ordinarias permanentes y actividades específicas del ejercicio fiscal del </w:t>
      </w:r>
      <w:r w:rsidR="00ED458F" w:rsidRPr="00B9326A">
        <w:rPr>
          <w:rFonts w:ascii="Lucida Sans Unicode" w:hAnsi="Lucida Sans Unicode" w:cs="Lucida Sans Unicode"/>
          <w:bCs/>
          <w:color w:val="000000"/>
          <w:sz w:val="20"/>
          <w:szCs w:val="20"/>
          <w:lang w:val="es-ES_tradnl" w:eastAsia="es-MX"/>
        </w:rPr>
        <w:t xml:space="preserve">año dos </w:t>
      </w:r>
      <w:r w:rsidR="00ED458F" w:rsidRPr="00433BD5">
        <w:rPr>
          <w:rFonts w:ascii="Lucida Sans Unicode" w:hAnsi="Lucida Sans Unicode" w:cs="Lucida Sans Unicode"/>
          <w:color w:val="000000"/>
          <w:sz w:val="20"/>
          <w:szCs w:val="20"/>
          <w:lang w:val="es-ES_tradnl" w:eastAsia="es-MX"/>
        </w:rPr>
        <w:t>mil veinticinco</w:t>
      </w:r>
      <w:r w:rsidR="00ED458F">
        <w:rPr>
          <w:rFonts w:ascii="Lucida Sans Unicode" w:hAnsi="Lucida Sans Unicode" w:cs="Lucida Sans Unicode"/>
          <w:color w:val="000000"/>
          <w:sz w:val="20"/>
          <w:szCs w:val="20"/>
          <w:lang w:val="es-ES_tradnl" w:eastAsia="es-MX"/>
        </w:rPr>
        <w:t>,</w:t>
      </w:r>
      <w:r w:rsidR="00ED458F" w:rsidRPr="00B9326A">
        <w:rPr>
          <w:rFonts w:ascii="Lucida Sans Unicode" w:hAnsi="Lucida Sans Unicode" w:cs="Lucida Sans Unicode"/>
          <w:bCs/>
          <w:sz w:val="20"/>
          <w:szCs w:val="20"/>
          <w:lang w:val="es-ES_tradnl" w:eastAsia="es-MX"/>
        </w:rPr>
        <w:t xml:space="preserve"> </w:t>
      </w:r>
      <w:r w:rsidR="00662B6A" w:rsidRPr="00B9326A">
        <w:rPr>
          <w:rFonts w:ascii="Lucida Sans Unicode" w:hAnsi="Lucida Sans Unicode" w:cs="Lucida Sans Unicode"/>
          <w:bCs/>
          <w:sz w:val="20"/>
          <w:szCs w:val="20"/>
          <w:lang w:val="es-ES_tradnl" w:eastAsia="es-MX"/>
        </w:rPr>
        <w:t>en términos de los considerandos X</w:t>
      </w:r>
      <w:r w:rsidR="00433BD5">
        <w:rPr>
          <w:rFonts w:ascii="Lucida Sans Unicode" w:hAnsi="Lucida Sans Unicode" w:cs="Lucida Sans Unicode"/>
          <w:bCs/>
          <w:sz w:val="20"/>
          <w:szCs w:val="20"/>
          <w:lang w:val="es-ES_tradnl" w:eastAsia="es-MX"/>
        </w:rPr>
        <w:t>I</w:t>
      </w:r>
      <w:r w:rsidR="00B767E7">
        <w:rPr>
          <w:rFonts w:ascii="Lucida Sans Unicode" w:hAnsi="Lucida Sans Unicode" w:cs="Lucida Sans Unicode"/>
          <w:bCs/>
          <w:sz w:val="20"/>
          <w:szCs w:val="20"/>
          <w:lang w:val="es-ES_tradnl" w:eastAsia="es-MX"/>
        </w:rPr>
        <w:t>V</w:t>
      </w:r>
      <w:r w:rsidR="00662B6A" w:rsidRPr="00B9326A">
        <w:rPr>
          <w:rFonts w:ascii="Lucida Sans Unicode" w:hAnsi="Lucida Sans Unicode" w:cs="Lucida Sans Unicode"/>
          <w:bCs/>
          <w:sz w:val="20"/>
          <w:szCs w:val="20"/>
          <w:lang w:val="es-ES_tradnl" w:eastAsia="es-MX"/>
        </w:rPr>
        <w:t xml:space="preserve"> y X</w:t>
      </w:r>
      <w:r w:rsidR="009701AA">
        <w:rPr>
          <w:rFonts w:ascii="Lucida Sans Unicode" w:hAnsi="Lucida Sans Unicode" w:cs="Lucida Sans Unicode"/>
          <w:bCs/>
          <w:sz w:val="20"/>
          <w:szCs w:val="20"/>
          <w:lang w:val="es-ES_tradnl" w:eastAsia="es-MX"/>
        </w:rPr>
        <w:t>V</w:t>
      </w:r>
      <w:r w:rsidR="00662B6A" w:rsidRPr="00B9326A">
        <w:rPr>
          <w:rFonts w:ascii="Lucida Sans Unicode" w:hAnsi="Lucida Sans Unicode" w:cs="Lucida Sans Unicode"/>
          <w:bCs/>
          <w:sz w:val="20"/>
          <w:szCs w:val="20"/>
          <w:lang w:val="es-ES_tradnl" w:eastAsia="es-MX"/>
        </w:rPr>
        <w:t xml:space="preserve"> del presente acuerdo</w:t>
      </w:r>
      <w:r w:rsidR="00662B6A" w:rsidRPr="00433BD5">
        <w:rPr>
          <w:rFonts w:ascii="Lucida Sans Unicode" w:hAnsi="Lucida Sans Unicode" w:cs="Lucida Sans Unicode"/>
          <w:color w:val="000000"/>
          <w:sz w:val="20"/>
          <w:szCs w:val="20"/>
          <w:lang w:val="es-ES_tradnl" w:eastAsia="es-MX"/>
        </w:rPr>
        <w:t>.</w:t>
      </w:r>
    </w:p>
    <w:p w14:paraId="0BF348BB" w14:textId="77777777" w:rsidR="00951610" w:rsidRPr="00433BD5" w:rsidRDefault="00951610" w:rsidP="00F725BF">
      <w:pPr>
        <w:spacing w:after="0" w:line="240" w:lineRule="auto"/>
        <w:jc w:val="both"/>
        <w:rPr>
          <w:rFonts w:ascii="Lucida Sans Unicode" w:hAnsi="Lucida Sans Unicode" w:cs="Lucida Sans Unicode"/>
          <w:color w:val="000000"/>
          <w:sz w:val="20"/>
          <w:szCs w:val="20"/>
          <w:lang w:val="es-ES_tradnl" w:eastAsia="es-MX"/>
        </w:rPr>
      </w:pPr>
    </w:p>
    <w:p w14:paraId="1C84B824" w14:textId="1F476835" w:rsidR="003041C2" w:rsidRDefault="00D94632" w:rsidP="00F725BF">
      <w:pPr>
        <w:spacing w:after="0" w:line="240" w:lineRule="auto"/>
        <w:jc w:val="both"/>
        <w:rPr>
          <w:rFonts w:ascii="Lucida Sans Unicode" w:hAnsi="Lucida Sans Unicode" w:cs="Lucida Sans Unicode"/>
          <w:color w:val="000000"/>
          <w:sz w:val="20"/>
          <w:szCs w:val="20"/>
          <w:lang w:val="es-ES_tradnl" w:eastAsia="es-MX"/>
        </w:rPr>
      </w:pPr>
      <w:r w:rsidRPr="00433BD5">
        <w:rPr>
          <w:rFonts w:ascii="Lucida Sans Unicode" w:hAnsi="Lucida Sans Unicode" w:cs="Lucida Sans Unicode"/>
          <w:b/>
          <w:bCs/>
          <w:color w:val="000000"/>
          <w:sz w:val="20"/>
          <w:szCs w:val="20"/>
          <w:lang w:val="es-ES_tradnl" w:eastAsia="es-MX"/>
        </w:rPr>
        <w:t>SEGUNDO</w:t>
      </w:r>
      <w:r w:rsidRPr="00433BD5">
        <w:rPr>
          <w:rFonts w:ascii="Lucida Sans Unicode" w:hAnsi="Lucida Sans Unicode" w:cs="Lucida Sans Unicode"/>
          <w:b/>
          <w:bCs/>
          <w:sz w:val="20"/>
          <w:szCs w:val="20"/>
        </w:rPr>
        <w:t>.</w:t>
      </w:r>
      <w:r w:rsidRPr="00B9326A">
        <w:rPr>
          <w:rFonts w:ascii="Lucida Sans Unicode" w:hAnsi="Lucida Sans Unicode" w:cs="Lucida Sans Unicode"/>
          <w:sz w:val="20"/>
          <w:szCs w:val="20"/>
        </w:rPr>
        <w:t xml:space="preserve"> </w:t>
      </w:r>
      <w:r w:rsidR="0038130C" w:rsidRPr="00B9326A">
        <w:rPr>
          <w:rFonts w:ascii="Lucida Sans Unicode" w:hAnsi="Lucida Sans Unicode" w:cs="Lucida Sans Unicode"/>
          <w:color w:val="000000"/>
          <w:sz w:val="20"/>
          <w:szCs w:val="20"/>
          <w:lang w:val="es-ES_tradnl" w:eastAsia="es-MX"/>
        </w:rPr>
        <w:t xml:space="preserve">Los montos de financiamiento referidos deberán otorgarse mediante ministraciones mensuales conforme a los importes expresados en la tabla inserta en el </w:t>
      </w:r>
      <w:r w:rsidR="0038130C" w:rsidRPr="00B9326A">
        <w:rPr>
          <w:rFonts w:ascii="Lucida Sans Unicode" w:hAnsi="Lucida Sans Unicode" w:cs="Lucida Sans Unicode"/>
          <w:sz w:val="20"/>
          <w:szCs w:val="20"/>
          <w:lang w:val="es-ES_tradnl" w:eastAsia="es-MX"/>
        </w:rPr>
        <w:t>considerando X</w:t>
      </w:r>
      <w:r w:rsidR="0038130C">
        <w:rPr>
          <w:rFonts w:ascii="Lucida Sans Unicode" w:hAnsi="Lucida Sans Unicode" w:cs="Lucida Sans Unicode"/>
          <w:sz w:val="20"/>
          <w:szCs w:val="20"/>
          <w:lang w:val="es-ES_tradnl" w:eastAsia="es-MX"/>
        </w:rPr>
        <w:t>V</w:t>
      </w:r>
      <w:r w:rsidR="00B767E7">
        <w:rPr>
          <w:rFonts w:ascii="Lucida Sans Unicode" w:hAnsi="Lucida Sans Unicode" w:cs="Lucida Sans Unicode"/>
          <w:sz w:val="20"/>
          <w:szCs w:val="20"/>
          <w:lang w:val="es-ES_tradnl" w:eastAsia="es-MX"/>
        </w:rPr>
        <w:t>I</w:t>
      </w:r>
      <w:r w:rsidR="0038130C" w:rsidRPr="00B9326A">
        <w:rPr>
          <w:rFonts w:ascii="Lucida Sans Unicode" w:hAnsi="Lucida Sans Unicode" w:cs="Lucida Sans Unicode"/>
          <w:sz w:val="20"/>
          <w:szCs w:val="20"/>
          <w:lang w:val="es-ES_tradnl" w:eastAsia="es-MX"/>
        </w:rPr>
        <w:t xml:space="preserve"> del </w:t>
      </w:r>
      <w:r w:rsidR="0038130C" w:rsidRPr="00B9326A">
        <w:rPr>
          <w:rFonts w:ascii="Lucida Sans Unicode" w:hAnsi="Lucida Sans Unicode" w:cs="Lucida Sans Unicode"/>
          <w:color w:val="000000"/>
          <w:sz w:val="20"/>
          <w:szCs w:val="20"/>
          <w:lang w:val="es-ES_tradnl" w:eastAsia="es-MX"/>
        </w:rPr>
        <w:t>presente acuerdo</w:t>
      </w:r>
      <w:r w:rsidR="0038130C">
        <w:rPr>
          <w:rFonts w:ascii="Lucida Sans Unicode" w:hAnsi="Lucida Sans Unicode" w:cs="Lucida Sans Unicode"/>
          <w:color w:val="000000"/>
          <w:sz w:val="20"/>
          <w:szCs w:val="20"/>
          <w:lang w:val="es-ES_tradnl" w:eastAsia="es-MX"/>
        </w:rPr>
        <w:t>.</w:t>
      </w:r>
    </w:p>
    <w:p w14:paraId="3AFC5405" w14:textId="77777777" w:rsidR="00951610" w:rsidRPr="00B9326A" w:rsidRDefault="00951610" w:rsidP="00F725BF">
      <w:pPr>
        <w:spacing w:after="0" w:line="240" w:lineRule="auto"/>
        <w:jc w:val="both"/>
        <w:rPr>
          <w:rFonts w:ascii="Lucida Sans Unicode" w:hAnsi="Lucida Sans Unicode" w:cs="Lucida Sans Unicode"/>
          <w:color w:val="000000"/>
          <w:sz w:val="20"/>
          <w:szCs w:val="20"/>
          <w:lang w:val="es-ES_tradnl" w:eastAsia="es-MX"/>
        </w:rPr>
      </w:pPr>
    </w:p>
    <w:p w14:paraId="4DD2AB97" w14:textId="2717992F" w:rsidR="0038130C" w:rsidRDefault="00D94632" w:rsidP="0038130C">
      <w:pPr>
        <w:spacing w:after="0" w:line="240" w:lineRule="auto"/>
        <w:jc w:val="both"/>
        <w:rPr>
          <w:rFonts w:ascii="Lucida Sans Unicode" w:hAnsi="Lucida Sans Unicode" w:cs="Lucida Sans Unicode"/>
          <w:color w:val="000000"/>
          <w:sz w:val="20"/>
          <w:szCs w:val="20"/>
          <w:lang w:val="es-ES_tradnl" w:eastAsia="es-MX"/>
        </w:rPr>
      </w:pPr>
      <w:r w:rsidRPr="00B9326A">
        <w:rPr>
          <w:rFonts w:ascii="Lucida Sans Unicode" w:hAnsi="Lucida Sans Unicode" w:cs="Lucida Sans Unicode"/>
          <w:b/>
          <w:sz w:val="20"/>
          <w:szCs w:val="20"/>
        </w:rPr>
        <w:t>TERCERO</w:t>
      </w:r>
      <w:r w:rsidRPr="00B9326A">
        <w:rPr>
          <w:rFonts w:ascii="Lucida Sans Unicode" w:hAnsi="Lucida Sans Unicode" w:cs="Lucida Sans Unicode"/>
          <w:b/>
          <w:bCs/>
          <w:sz w:val="20"/>
          <w:szCs w:val="20"/>
        </w:rPr>
        <w:t>.</w:t>
      </w:r>
      <w:r w:rsidR="0038130C">
        <w:rPr>
          <w:rFonts w:ascii="Lucida Sans Unicode" w:hAnsi="Lucida Sans Unicode" w:cs="Lucida Sans Unicode"/>
          <w:color w:val="000000"/>
          <w:sz w:val="20"/>
          <w:szCs w:val="20"/>
          <w:lang w:val="es-ES_tradnl" w:eastAsia="es-MX"/>
        </w:rPr>
        <w:t xml:space="preserve"> </w:t>
      </w:r>
      <w:r w:rsidR="0038130C" w:rsidRPr="00B9326A">
        <w:rPr>
          <w:rFonts w:ascii="Lucida Sans Unicode" w:hAnsi="Lucida Sans Unicode" w:cs="Lucida Sans Unicode"/>
          <w:color w:val="000000"/>
          <w:sz w:val="20"/>
          <w:szCs w:val="20"/>
          <w:lang w:val="es-ES_tradnl" w:eastAsia="es-MX"/>
        </w:rPr>
        <w:t xml:space="preserve">Se ordena entregar el financiamiento local a los partidos políticos en los términos precisados </w:t>
      </w:r>
      <w:r w:rsidR="0038130C">
        <w:rPr>
          <w:rFonts w:ascii="Lucida Sans Unicode" w:hAnsi="Lucida Sans Unicode" w:cs="Lucida Sans Unicode"/>
          <w:color w:val="000000"/>
          <w:sz w:val="20"/>
          <w:szCs w:val="20"/>
          <w:lang w:val="es-ES_tradnl" w:eastAsia="es-MX"/>
        </w:rPr>
        <w:t>en el considerando XV</w:t>
      </w:r>
      <w:r w:rsidR="009701AA">
        <w:rPr>
          <w:rFonts w:ascii="Lucida Sans Unicode" w:hAnsi="Lucida Sans Unicode" w:cs="Lucida Sans Unicode"/>
          <w:color w:val="000000"/>
          <w:sz w:val="20"/>
          <w:szCs w:val="20"/>
          <w:lang w:val="es-ES_tradnl" w:eastAsia="es-MX"/>
        </w:rPr>
        <w:t>I</w:t>
      </w:r>
      <w:r w:rsidR="0038130C" w:rsidRPr="00B9326A">
        <w:rPr>
          <w:rFonts w:ascii="Lucida Sans Unicode" w:hAnsi="Lucida Sans Unicode" w:cs="Lucida Sans Unicode"/>
          <w:color w:val="000000"/>
          <w:sz w:val="20"/>
          <w:szCs w:val="20"/>
          <w:lang w:val="es-ES_tradnl" w:eastAsia="es-MX"/>
        </w:rPr>
        <w:t xml:space="preserve"> del presente acuerdo.</w:t>
      </w:r>
    </w:p>
    <w:p w14:paraId="51CA8DF4" w14:textId="11F4F62B" w:rsidR="00951610" w:rsidRPr="00B9326A" w:rsidRDefault="0038130C" w:rsidP="0038130C">
      <w:pPr>
        <w:spacing w:after="0" w:line="240" w:lineRule="auto"/>
        <w:jc w:val="both"/>
        <w:rPr>
          <w:rFonts w:ascii="Lucida Sans Unicode" w:hAnsi="Lucida Sans Unicode" w:cs="Lucida Sans Unicode"/>
          <w:color w:val="000000"/>
          <w:sz w:val="20"/>
          <w:szCs w:val="20"/>
          <w:lang w:val="es-ES_tradnl" w:eastAsia="es-MX"/>
        </w:rPr>
      </w:pPr>
      <w:r>
        <w:rPr>
          <w:rFonts w:ascii="Lucida Sans Unicode" w:hAnsi="Lucida Sans Unicode" w:cs="Lucida Sans Unicode"/>
          <w:color w:val="000000"/>
          <w:sz w:val="20"/>
          <w:szCs w:val="20"/>
          <w:lang w:val="es-ES_tradnl" w:eastAsia="es-MX"/>
        </w:rPr>
        <w:t xml:space="preserve"> </w:t>
      </w:r>
    </w:p>
    <w:p w14:paraId="1DF6A6F0" w14:textId="236240F0" w:rsidR="005F0A7C" w:rsidRDefault="00152C8F" w:rsidP="00F725BF">
      <w:pPr>
        <w:spacing w:after="0" w:line="240" w:lineRule="auto"/>
        <w:jc w:val="both"/>
        <w:rPr>
          <w:rFonts w:ascii="Lucida Sans Unicode" w:hAnsi="Lucida Sans Unicode" w:cs="Lucida Sans Unicode"/>
          <w:sz w:val="20"/>
          <w:szCs w:val="20"/>
          <w:lang w:val="es-ES_tradnl" w:eastAsia="es-MX"/>
        </w:rPr>
      </w:pPr>
      <w:r>
        <w:rPr>
          <w:rFonts w:ascii="Lucida Sans Unicode" w:hAnsi="Lucida Sans Unicode" w:cs="Lucida Sans Unicode"/>
          <w:b/>
          <w:bCs/>
          <w:sz w:val="20"/>
          <w:szCs w:val="20"/>
          <w:lang w:val="es-ES_tradnl"/>
        </w:rPr>
        <w:t xml:space="preserve">CUARTO. </w:t>
      </w:r>
      <w:r w:rsidR="005F0A7C" w:rsidRPr="00B9326A">
        <w:rPr>
          <w:rFonts w:ascii="Lucida Sans Unicode" w:hAnsi="Lucida Sans Unicode" w:cs="Lucida Sans Unicode"/>
          <w:sz w:val="20"/>
          <w:szCs w:val="20"/>
          <w:lang w:val="es-ES_tradnl"/>
        </w:rPr>
        <w:t>Por conducto de la Presidencia y la Secretaría Ejecutiva, se ordena remitir el presente acuerdo al titular del Poder Ejecutivo de la entidad, así como al titular de la Secretaría de la Hacienda Pública del Estado, a efecto de que se incluya en el Presupuesto de Egresos del Estado de Jalisco, y en consecuencia</w:t>
      </w:r>
      <w:r w:rsidR="00CD0D79">
        <w:rPr>
          <w:rFonts w:ascii="Lucida Sans Unicode" w:hAnsi="Lucida Sans Unicode" w:cs="Lucida Sans Unicode"/>
          <w:sz w:val="20"/>
          <w:szCs w:val="20"/>
          <w:lang w:val="es-ES_tradnl"/>
        </w:rPr>
        <w:t>,</w:t>
      </w:r>
      <w:r w:rsidR="005F0A7C" w:rsidRPr="00B9326A">
        <w:rPr>
          <w:rFonts w:ascii="Lucida Sans Unicode" w:hAnsi="Lucida Sans Unicode" w:cs="Lucida Sans Unicode"/>
          <w:sz w:val="20"/>
          <w:szCs w:val="20"/>
          <w:lang w:val="es-ES_tradnl"/>
        </w:rPr>
        <w:t xml:space="preserve"> los partidos políticos puedan contar con sus prerrogativas económicas y estén en condiciones </w:t>
      </w:r>
      <w:r w:rsidR="005F0A7C" w:rsidRPr="00B9326A">
        <w:rPr>
          <w:rFonts w:ascii="Lucida Sans Unicode" w:hAnsi="Lucida Sans Unicode" w:cs="Lucida Sans Unicode"/>
          <w:sz w:val="20"/>
          <w:szCs w:val="20"/>
          <w:lang w:val="es-ES_tradnl" w:eastAsia="es-MX"/>
        </w:rPr>
        <w:t>de ejercerlas debidamente, conforme a los montos aprobados en el presente acuerdo.</w:t>
      </w:r>
    </w:p>
    <w:p w14:paraId="35C07A71" w14:textId="77777777" w:rsidR="00951610" w:rsidRPr="00B9326A" w:rsidRDefault="00951610" w:rsidP="00F725BF">
      <w:pPr>
        <w:spacing w:after="0" w:line="240" w:lineRule="auto"/>
        <w:jc w:val="both"/>
        <w:rPr>
          <w:rFonts w:ascii="Lucida Sans Unicode" w:hAnsi="Lucida Sans Unicode" w:cs="Lucida Sans Unicode"/>
          <w:sz w:val="20"/>
          <w:szCs w:val="20"/>
          <w:lang w:val="es-ES_tradnl" w:eastAsia="es-MX"/>
        </w:rPr>
      </w:pPr>
    </w:p>
    <w:p w14:paraId="308DE92E" w14:textId="38F3BD78" w:rsidR="005F0A7C" w:rsidRDefault="00152C8F" w:rsidP="00F725BF">
      <w:pPr>
        <w:spacing w:after="0" w:line="240" w:lineRule="auto"/>
        <w:jc w:val="both"/>
        <w:rPr>
          <w:rFonts w:ascii="Lucida Sans Unicode" w:hAnsi="Lucida Sans Unicode" w:cs="Lucida Sans Unicode"/>
          <w:sz w:val="20"/>
          <w:szCs w:val="20"/>
          <w:lang w:val="es-ES_tradnl"/>
        </w:rPr>
      </w:pPr>
      <w:r w:rsidRPr="00B9326A">
        <w:rPr>
          <w:rFonts w:ascii="Lucida Sans Unicode" w:hAnsi="Lucida Sans Unicode" w:cs="Lucida Sans Unicode"/>
          <w:b/>
          <w:bCs/>
          <w:sz w:val="20"/>
          <w:szCs w:val="20"/>
          <w:lang w:val="es-ES_tradnl"/>
        </w:rPr>
        <w:t>QUINTO.</w:t>
      </w:r>
      <w:r w:rsidRPr="00B9326A">
        <w:rPr>
          <w:rFonts w:ascii="Lucida Sans Unicode" w:hAnsi="Lucida Sans Unicode" w:cs="Lucida Sans Unicode"/>
          <w:sz w:val="20"/>
          <w:szCs w:val="20"/>
          <w:lang w:val="es-ES_tradnl"/>
        </w:rPr>
        <w:t xml:space="preserve"> </w:t>
      </w:r>
      <w:r w:rsidR="005F0A7C" w:rsidRPr="00B9326A">
        <w:rPr>
          <w:rFonts w:ascii="Lucida Sans Unicode" w:hAnsi="Lucida Sans Unicode" w:cs="Lucida Sans Unicode"/>
          <w:sz w:val="20"/>
          <w:szCs w:val="20"/>
          <w:lang w:val="es-ES_tradnl"/>
        </w:rPr>
        <w:t xml:space="preserve">Hágase del conocimiento al Instituto Nacional Electoral a través del Sistema de Vinculación con los Organismos Públicos Electorales Locales, para los efectos conducentes. </w:t>
      </w:r>
    </w:p>
    <w:p w14:paraId="3D2EF6A9" w14:textId="77777777" w:rsidR="0038130C" w:rsidRPr="00B9326A" w:rsidRDefault="0038130C" w:rsidP="00F725BF">
      <w:pPr>
        <w:spacing w:after="0" w:line="240" w:lineRule="auto"/>
        <w:jc w:val="both"/>
        <w:rPr>
          <w:rFonts w:ascii="Lucida Sans Unicode" w:hAnsi="Lucida Sans Unicode" w:cs="Lucida Sans Unicode"/>
          <w:sz w:val="20"/>
          <w:szCs w:val="20"/>
          <w:lang w:val="es-ES_tradnl"/>
        </w:rPr>
      </w:pPr>
    </w:p>
    <w:p w14:paraId="163E8016" w14:textId="7BFAA252" w:rsidR="005F0A7C" w:rsidRDefault="00152C8F" w:rsidP="00F725BF">
      <w:pPr>
        <w:spacing w:after="0" w:line="240" w:lineRule="auto"/>
        <w:jc w:val="both"/>
        <w:rPr>
          <w:rFonts w:ascii="Lucida Sans Unicode" w:hAnsi="Lucida Sans Unicode" w:cs="Lucida Sans Unicode"/>
          <w:sz w:val="20"/>
          <w:szCs w:val="20"/>
          <w:lang w:val="es-ES_tradnl"/>
        </w:rPr>
      </w:pPr>
      <w:r w:rsidRPr="00D8783C">
        <w:rPr>
          <w:rFonts w:ascii="Lucida Sans Unicode" w:hAnsi="Lucida Sans Unicode" w:cs="Lucida Sans Unicode"/>
          <w:b/>
          <w:bCs/>
          <w:sz w:val="20"/>
          <w:szCs w:val="20"/>
          <w:lang w:val="es-ES_tradnl" w:eastAsia="es-MX"/>
        </w:rPr>
        <w:t>SEXTO</w:t>
      </w:r>
      <w:r w:rsidRPr="00B9326A">
        <w:rPr>
          <w:rFonts w:ascii="Lucida Sans Unicode" w:hAnsi="Lucida Sans Unicode" w:cs="Lucida Sans Unicode"/>
          <w:b/>
          <w:sz w:val="20"/>
          <w:szCs w:val="20"/>
          <w:lang w:val="es-ES_tradnl"/>
        </w:rPr>
        <w:t xml:space="preserve">. </w:t>
      </w:r>
      <w:r w:rsidR="005F0A7C" w:rsidRPr="00B9326A">
        <w:rPr>
          <w:rFonts w:ascii="Lucida Sans Unicode" w:hAnsi="Lucida Sans Unicode" w:cs="Lucida Sans Unicode"/>
          <w:sz w:val="20"/>
          <w:szCs w:val="20"/>
          <w:lang w:val="es-ES_tradnl"/>
        </w:rPr>
        <w:t>Publíquese en el Periódico Oficial “</w:t>
      </w:r>
      <w:r w:rsidR="005F0A7C" w:rsidRPr="00B9326A">
        <w:rPr>
          <w:rFonts w:ascii="Lucida Sans Unicode" w:hAnsi="Lucida Sans Unicode" w:cs="Lucida Sans Unicode"/>
          <w:i/>
          <w:iCs/>
          <w:sz w:val="20"/>
          <w:szCs w:val="20"/>
          <w:lang w:val="es-ES_tradnl"/>
        </w:rPr>
        <w:t>El Estado de Jalisco</w:t>
      </w:r>
      <w:r w:rsidR="005F0A7C" w:rsidRPr="00B9326A">
        <w:rPr>
          <w:rFonts w:ascii="Lucida Sans Unicode" w:hAnsi="Lucida Sans Unicode" w:cs="Lucida Sans Unicode"/>
          <w:sz w:val="20"/>
          <w:szCs w:val="20"/>
          <w:lang w:val="es-ES_tradnl"/>
        </w:rPr>
        <w:t xml:space="preserve">”, así como en la página de internet oficial de este </w:t>
      </w:r>
      <w:r w:rsidR="00FE09CA">
        <w:rPr>
          <w:rFonts w:ascii="Lucida Sans Unicode" w:hAnsi="Lucida Sans Unicode" w:cs="Lucida Sans Unicode"/>
          <w:sz w:val="20"/>
          <w:szCs w:val="20"/>
          <w:lang w:val="es-ES_tradnl"/>
        </w:rPr>
        <w:t>I</w:t>
      </w:r>
      <w:r w:rsidR="005F0A7C" w:rsidRPr="00B9326A">
        <w:rPr>
          <w:rFonts w:ascii="Lucida Sans Unicode" w:hAnsi="Lucida Sans Unicode" w:cs="Lucida Sans Unicode"/>
          <w:sz w:val="20"/>
          <w:szCs w:val="20"/>
          <w:lang w:val="es-ES_tradnl"/>
        </w:rPr>
        <w:t>nstituto.</w:t>
      </w:r>
    </w:p>
    <w:p w14:paraId="32EB6522" w14:textId="77777777" w:rsidR="00951610" w:rsidRPr="00B9326A" w:rsidRDefault="00951610" w:rsidP="00F725BF">
      <w:pPr>
        <w:spacing w:after="0" w:line="240" w:lineRule="auto"/>
        <w:jc w:val="both"/>
        <w:rPr>
          <w:rFonts w:ascii="Lucida Sans Unicode" w:hAnsi="Lucida Sans Unicode" w:cs="Lucida Sans Unicode"/>
          <w:sz w:val="20"/>
          <w:szCs w:val="20"/>
          <w:lang w:val="es-ES_tradnl"/>
        </w:rPr>
      </w:pPr>
    </w:p>
    <w:p w14:paraId="7C0F4864" w14:textId="08051A48" w:rsidR="00D94632" w:rsidRPr="00B9326A" w:rsidRDefault="00152C8F" w:rsidP="00F725BF">
      <w:pPr>
        <w:spacing w:after="0" w:line="240" w:lineRule="auto"/>
        <w:jc w:val="both"/>
        <w:rPr>
          <w:rFonts w:ascii="Lucida Sans Unicode" w:hAnsi="Lucida Sans Unicode" w:cs="Lucida Sans Unicode"/>
          <w:sz w:val="20"/>
          <w:szCs w:val="20"/>
        </w:rPr>
      </w:pPr>
      <w:r w:rsidRPr="00B9326A">
        <w:rPr>
          <w:rFonts w:ascii="Lucida Sans Unicode" w:hAnsi="Lucida Sans Unicode" w:cs="Lucida Sans Unicode"/>
          <w:b/>
          <w:sz w:val="20"/>
          <w:szCs w:val="20"/>
          <w:lang w:val="es-ES_tradnl"/>
        </w:rPr>
        <w:t>S</w:t>
      </w:r>
      <w:r w:rsidR="00453A3A">
        <w:rPr>
          <w:rFonts w:ascii="Lucida Sans Unicode" w:hAnsi="Lucida Sans Unicode" w:cs="Lucida Sans Unicode"/>
          <w:b/>
          <w:sz w:val="20"/>
          <w:szCs w:val="20"/>
          <w:lang w:val="es-ES_tradnl"/>
        </w:rPr>
        <w:t>É</w:t>
      </w:r>
      <w:r w:rsidRPr="00B9326A">
        <w:rPr>
          <w:rFonts w:ascii="Lucida Sans Unicode" w:hAnsi="Lucida Sans Unicode" w:cs="Lucida Sans Unicode"/>
          <w:b/>
          <w:sz w:val="20"/>
          <w:szCs w:val="20"/>
          <w:lang w:val="es-ES_tradnl"/>
        </w:rPr>
        <w:t>PTIMO.</w:t>
      </w:r>
      <w:r w:rsidR="008D2503">
        <w:rPr>
          <w:rFonts w:ascii="Lucida Sans Unicode" w:hAnsi="Lucida Sans Unicode" w:cs="Lucida Sans Unicode"/>
          <w:sz w:val="20"/>
          <w:szCs w:val="20"/>
        </w:rPr>
        <w:t xml:space="preserve"> </w:t>
      </w:r>
      <w:r w:rsidR="00D94632" w:rsidRPr="00B9326A">
        <w:rPr>
          <w:rFonts w:ascii="Lucida Sans Unicode" w:hAnsi="Lucida Sans Unicode" w:cs="Lucida Sans Unicode"/>
          <w:sz w:val="20"/>
          <w:szCs w:val="20"/>
        </w:rPr>
        <w:t xml:space="preserve">Notifíquese el contenido de este acuerdo a los partidos políticos registrados y acreditados, mediante el correo electrónico registrado en este Instituto y publíquese en el Periódico Oficial </w:t>
      </w:r>
      <w:r w:rsidR="00D94632" w:rsidRPr="00184F4A">
        <w:rPr>
          <w:rFonts w:ascii="Lucida Sans Unicode" w:hAnsi="Lucida Sans Unicode" w:cs="Lucida Sans Unicode"/>
          <w:i/>
          <w:iCs/>
          <w:sz w:val="20"/>
          <w:szCs w:val="20"/>
        </w:rPr>
        <w:t>“El Estado de Jalisco”</w:t>
      </w:r>
      <w:r w:rsidR="00D94632" w:rsidRPr="00B9326A">
        <w:rPr>
          <w:rFonts w:ascii="Lucida Sans Unicode" w:hAnsi="Lucida Sans Unicode" w:cs="Lucida Sans Unicode"/>
          <w:sz w:val="20"/>
          <w:szCs w:val="20"/>
        </w:rPr>
        <w:t>, así como en la página oficial de internet de este Instituto.</w:t>
      </w:r>
    </w:p>
    <w:p w14:paraId="0370EC04" w14:textId="46CDF9D2" w:rsidR="00D94632" w:rsidRPr="00B9326A" w:rsidRDefault="00D94632" w:rsidP="00F725BF">
      <w:pPr>
        <w:pStyle w:val="Sinespaciado"/>
        <w:jc w:val="center"/>
        <w:rPr>
          <w:rFonts w:ascii="Lucida Sans Unicode" w:hAnsi="Lucida Sans Unicode" w:cs="Lucida Sans Unicode"/>
          <w:b/>
          <w:bCs/>
          <w:kern w:val="18"/>
          <w:sz w:val="20"/>
          <w:szCs w:val="20"/>
          <w:lang w:val="pt-BR"/>
        </w:rPr>
      </w:pPr>
      <w:r w:rsidRPr="00B9326A">
        <w:rPr>
          <w:rFonts w:ascii="Lucida Sans Unicode" w:hAnsi="Lucida Sans Unicode" w:cs="Lucida Sans Unicode"/>
          <w:b/>
          <w:bCs/>
          <w:kern w:val="18"/>
          <w:sz w:val="20"/>
          <w:szCs w:val="20"/>
          <w:lang w:val="pt-BR"/>
        </w:rPr>
        <w:t xml:space="preserve">Guadalajara, Jalisco; a </w:t>
      </w:r>
      <w:r w:rsidR="009E6498">
        <w:rPr>
          <w:rFonts w:ascii="Lucida Sans Unicode" w:hAnsi="Lucida Sans Unicode" w:cs="Lucida Sans Unicode"/>
          <w:b/>
          <w:bCs/>
          <w:kern w:val="18"/>
          <w:sz w:val="20"/>
          <w:szCs w:val="20"/>
          <w:lang w:val="pt-BR"/>
        </w:rPr>
        <w:t>6</w:t>
      </w:r>
      <w:r w:rsidR="00FE09CA">
        <w:rPr>
          <w:rFonts w:ascii="Lucida Sans Unicode" w:hAnsi="Lucida Sans Unicode" w:cs="Lucida Sans Unicode"/>
          <w:b/>
          <w:bCs/>
          <w:kern w:val="18"/>
          <w:sz w:val="20"/>
          <w:szCs w:val="20"/>
          <w:lang w:val="pt-BR"/>
        </w:rPr>
        <w:t xml:space="preserve"> de agosto de 2024</w:t>
      </w:r>
    </w:p>
    <w:p w14:paraId="10154E69" w14:textId="77777777" w:rsidR="00D94632" w:rsidRDefault="00D94632" w:rsidP="00F725BF">
      <w:pPr>
        <w:pStyle w:val="Sinespaciado"/>
        <w:rPr>
          <w:rFonts w:ascii="Lucida Sans Unicode" w:hAnsi="Lucida Sans Unicode" w:cs="Lucida Sans Unicode"/>
          <w:b/>
          <w:bCs/>
          <w:kern w:val="18"/>
          <w:sz w:val="20"/>
          <w:szCs w:val="20"/>
          <w:lang w:val="pt-BR"/>
        </w:rPr>
      </w:pPr>
    </w:p>
    <w:p w14:paraId="0743B172" w14:textId="77777777" w:rsidR="00B767E7" w:rsidRPr="00B9326A" w:rsidRDefault="00B767E7" w:rsidP="00F725BF">
      <w:pPr>
        <w:pStyle w:val="Sinespaciado"/>
        <w:rPr>
          <w:rFonts w:ascii="Lucida Sans Unicode" w:hAnsi="Lucida Sans Unicode" w:cs="Lucida Sans Unicode"/>
          <w:b/>
          <w:bCs/>
          <w:kern w:val="18"/>
          <w:sz w:val="20"/>
          <w:szCs w:val="20"/>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D94632" w:rsidRPr="00B9326A" w14:paraId="271A8133" w14:textId="77777777" w:rsidTr="00374583">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D94632" w:rsidRPr="00B9326A" w14:paraId="16490024" w14:textId="77777777" w:rsidTr="00374583">
              <w:tc>
                <w:tcPr>
                  <w:tcW w:w="5070" w:type="dxa"/>
                  <w:shd w:val="clear" w:color="auto" w:fill="auto"/>
                </w:tcPr>
                <w:p w14:paraId="1C6DC360" w14:textId="77777777" w:rsidR="00D94632" w:rsidRPr="00B9326A" w:rsidRDefault="00D94632" w:rsidP="00F725BF">
                  <w:pPr>
                    <w:pStyle w:val="Sinespaciado"/>
                    <w:jc w:val="center"/>
                    <w:rPr>
                      <w:rFonts w:ascii="Lucida Sans Unicode" w:hAnsi="Lucida Sans Unicode" w:cs="Lucida Sans Unicode"/>
                      <w:b/>
                      <w:bCs/>
                      <w:kern w:val="18"/>
                      <w:sz w:val="20"/>
                      <w:szCs w:val="20"/>
                      <w:lang w:val="pt-BR" w:eastAsia="es-ES"/>
                    </w:rPr>
                  </w:pPr>
                </w:p>
                <w:p w14:paraId="39ECFA50" w14:textId="69B960EB" w:rsidR="00D94632" w:rsidRPr="00B9326A" w:rsidRDefault="00520DA7" w:rsidP="00F725BF">
                  <w:pPr>
                    <w:pStyle w:val="Sinespaciado"/>
                    <w:jc w:val="center"/>
                    <w:rPr>
                      <w:rFonts w:ascii="Lucida Sans Unicode" w:hAnsi="Lucida Sans Unicode" w:cs="Lucida Sans Unicode"/>
                      <w:b/>
                      <w:bCs/>
                      <w:kern w:val="18"/>
                      <w:sz w:val="20"/>
                      <w:szCs w:val="20"/>
                      <w:lang w:val="it-IT" w:eastAsia="es-ES"/>
                    </w:rPr>
                  </w:pPr>
                  <w:r w:rsidRPr="00B9326A">
                    <w:rPr>
                      <w:rFonts w:ascii="Lucida Sans Unicode" w:hAnsi="Lucida Sans Unicode" w:cs="Lucida Sans Unicode"/>
                      <w:b/>
                      <w:bCs/>
                      <w:kern w:val="18"/>
                      <w:sz w:val="20"/>
                      <w:szCs w:val="20"/>
                      <w:lang w:val="it-IT" w:eastAsia="es-ES"/>
                    </w:rPr>
                    <w:t xml:space="preserve">Mtra. </w:t>
                  </w:r>
                  <w:r w:rsidR="000D1189" w:rsidRPr="00B9326A">
                    <w:rPr>
                      <w:rFonts w:ascii="Lucida Sans Unicode" w:hAnsi="Lucida Sans Unicode" w:cs="Lucida Sans Unicode"/>
                      <w:b/>
                      <w:bCs/>
                      <w:kern w:val="18"/>
                      <w:sz w:val="20"/>
                      <w:szCs w:val="20"/>
                      <w:lang w:val="it-IT" w:eastAsia="es-ES"/>
                    </w:rPr>
                    <w:t>Paula Ramirez Höhne</w:t>
                  </w:r>
                </w:p>
                <w:p w14:paraId="534BB0FE" w14:textId="34C32D93" w:rsidR="00D94632" w:rsidRPr="00B9326A" w:rsidRDefault="00520DA7" w:rsidP="00F725BF">
                  <w:pPr>
                    <w:pStyle w:val="Sinespaciado"/>
                    <w:jc w:val="center"/>
                    <w:rPr>
                      <w:rFonts w:ascii="Lucida Sans Unicode" w:hAnsi="Lucida Sans Unicode" w:cs="Lucida Sans Unicode"/>
                      <w:b/>
                      <w:bCs/>
                      <w:kern w:val="18"/>
                      <w:sz w:val="20"/>
                      <w:szCs w:val="20"/>
                      <w:lang w:val="it-IT" w:eastAsia="es-ES"/>
                    </w:rPr>
                  </w:pPr>
                  <w:r w:rsidRPr="00B9326A">
                    <w:rPr>
                      <w:rFonts w:ascii="Lucida Sans Unicode" w:hAnsi="Lucida Sans Unicode" w:cs="Lucida Sans Unicode"/>
                      <w:b/>
                      <w:bCs/>
                      <w:kern w:val="18"/>
                      <w:sz w:val="20"/>
                      <w:szCs w:val="20"/>
                      <w:lang w:val="it-IT" w:eastAsia="es-ES"/>
                    </w:rPr>
                    <w:t xml:space="preserve">La </w:t>
                  </w:r>
                  <w:r w:rsidR="00D94632" w:rsidRPr="00B9326A">
                    <w:rPr>
                      <w:rFonts w:ascii="Lucida Sans Unicode" w:hAnsi="Lucida Sans Unicode" w:cs="Lucida Sans Unicode"/>
                      <w:b/>
                      <w:bCs/>
                      <w:kern w:val="18"/>
                      <w:sz w:val="20"/>
                      <w:szCs w:val="20"/>
                      <w:lang w:val="it-IT" w:eastAsia="es-ES"/>
                    </w:rPr>
                    <w:t>Consejera presidenta</w:t>
                  </w:r>
                </w:p>
              </w:tc>
              <w:tc>
                <w:tcPr>
                  <w:tcW w:w="5137" w:type="dxa"/>
                  <w:shd w:val="clear" w:color="auto" w:fill="auto"/>
                </w:tcPr>
                <w:p w14:paraId="19D1E9A0" w14:textId="77777777" w:rsidR="00D94632" w:rsidRPr="00B9326A" w:rsidRDefault="00D94632" w:rsidP="00F725BF">
                  <w:pPr>
                    <w:pStyle w:val="Sinespaciado"/>
                    <w:jc w:val="center"/>
                    <w:rPr>
                      <w:rFonts w:ascii="Lucida Sans Unicode" w:hAnsi="Lucida Sans Unicode" w:cs="Lucida Sans Unicode"/>
                      <w:b/>
                      <w:bCs/>
                      <w:kern w:val="18"/>
                      <w:sz w:val="20"/>
                      <w:szCs w:val="20"/>
                      <w:lang w:val="es-MX" w:eastAsia="es-ES"/>
                    </w:rPr>
                  </w:pPr>
                </w:p>
                <w:p w14:paraId="24FC6170" w14:textId="4AFDB217" w:rsidR="00D94632" w:rsidRPr="00B9326A" w:rsidRDefault="00520DA7" w:rsidP="00F725BF">
                  <w:pPr>
                    <w:pStyle w:val="Sinespaciado"/>
                    <w:jc w:val="center"/>
                    <w:rPr>
                      <w:rFonts w:ascii="Lucida Sans Unicode" w:hAnsi="Lucida Sans Unicode" w:cs="Lucida Sans Unicode"/>
                      <w:b/>
                      <w:bCs/>
                      <w:kern w:val="18"/>
                      <w:sz w:val="20"/>
                      <w:szCs w:val="20"/>
                      <w:lang w:eastAsia="es-ES"/>
                    </w:rPr>
                  </w:pPr>
                  <w:r w:rsidRPr="00B9326A">
                    <w:rPr>
                      <w:rFonts w:ascii="Lucida Sans Unicode" w:hAnsi="Lucida Sans Unicode" w:cs="Lucida Sans Unicode"/>
                      <w:b/>
                      <w:bCs/>
                      <w:kern w:val="18"/>
                      <w:sz w:val="20"/>
                      <w:szCs w:val="20"/>
                      <w:lang w:eastAsia="es-ES"/>
                    </w:rPr>
                    <w:t xml:space="preserve">Mtro. </w:t>
                  </w:r>
                  <w:r w:rsidR="00D94632" w:rsidRPr="00B9326A">
                    <w:rPr>
                      <w:rFonts w:ascii="Lucida Sans Unicode" w:hAnsi="Lucida Sans Unicode" w:cs="Lucida Sans Unicode"/>
                      <w:b/>
                      <w:bCs/>
                      <w:kern w:val="18"/>
                      <w:sz w:val="20"/>
                      <w:szCs w:val="20"/>
                      <w:lang w:eastAsia="es-ES"/>
                    </w:rPr>
                    <w:t xml:space="preserve">Christian Flores Garza </w:t>
                  </w:r>
                </w:p>
                <w:p w14:paraId="0132D604" w14:textId="12848D7D" w:rsidR="00D94632" w:rsidRPr="00B9326A" w:rsidRDefault="00520DA7" w:rsidP="00F725BF">
                  <w:pPr>
                    <w:pStyle w:val="Sinespaciado"/>
                    <w:jc w:val="center"/>
                    <w:rPr>
                      <w:rFonts w:ascii="Lucida Sans Unicode" w:hAnsi="Lucida Sans Unicode" w:cs="Lucida Sans Unicode"/>
                      <w:b/>
                      <w:bCs/>
                      <w:kern w:val="18"/>
                      <w:sz w:val="20"/>
                      <w:szCs w:val="20"/>
                      <w:lang w:eastAsia="es-ES"/>
                    </w:rPr>
                  </w:pPr>
                  <w:r w:rsidRPr="00B9326A">
                    <w:rPr>
                      <w:rFonts w:ascii="Lucida Sans Unicode" w:hAnsi="Lucida Sans Unicode" w:cs="Lucida Sans Unicode"/>
                      <w:b/>
                      <w:bCs/>
                      <w:kern w:val="18"/>
                      <w:sz w:val="20"/>
                      <w:szCs w:val="20"/>
                      <w:lang w:eastAsia="es-ES"/>
                    </w:rPr>
                    <w:t xml:space="preserve">El </w:t>
                  </w:r>
                  <w:r w:rsidR="00D94632" w:rsidRPr="00B9326A">
                    <w:rPr>
                      <w:rFonts w:ascii="Lucida Sans Unicode" w:hAnsi="Lucida Sans Unicode" w:cs="Lucida Sans Unicode"/>
                      <w:b/>
                      <w:bCs/>
                      <w:kern w:val="18"/>
                      <w:sz w:val="20"/>
                      <w:szCs w:val="20"/>
                      <w:lang w:eastAsia="es-ES"/>
                    </w:rPr>
                    <w:t>Secretario ejecutivo</w:t>
                  </w:r>
                </w:p>
              </w:tc>
            </w:tr>
          </w:tbl>
          <w:p w14:paraId="099730C3" w14:textId="77777777" w:rsidR="00D94632" w:rsidRPr="00B9326A" w:rsidRDefault="00D94632" w:rsidP="00F725BF">
            <w:pPr>
              <w:pStyle w:val="Sinespaciado"/>
              <w:jc w:val="center"/>
              <w:rPr>
                <w:rFonts w:ascii="Lucida Sans Unicode" w:hAnsi="Lucida Sans Unicode" w:cs="Lucida Sans Unicode"/>
                <w:b/>
                <w:bCs/>
                <w:kern w:val="18"/>
                <w:sz w:val="20"/>
                <w:szCs w:val="20"/>
                <w:lang w:eastAsia="es-ES"/>
              </w:rPr>
            </w:pPr>
          </w:p>
        </w:tc>
        <w:tc>
          <w:tcPr>
            <w:tcW w:w="222" w:type="dxa"/>
            <w:shd w:val="clear" w:color="auto" w:fill="auto"/>
          </w:tcPr>
          <w:p w14:paraId="083652FE" w14:textId="77777777" w:rsidR="00D94632" w:rsidRPr="00B9326A" w:rsidRDefault="00D94632" w:rsidP="00F725BF">
            <w:pPr>
              <w:pStyle w:val="Sinespaciado"/>
              <w:jc w:val="center"/>
              <w:rPr>
                <w:rFonts w:ascii="Lucida Sans Unicode" w:hAnsi="Lucida Sans Unicode" w:cs="Lucida Sans Unicode"/>
                <w:b/>
                <w:bCs/>
                <w:kern w:val="18"/>
                <w:sz w:val="20"/>
                <w:szCs w:val="20"/>
                <w:lang w:eastAsia="es-ES"/>
              </w:rPr>
            </w:pPr>
          </w:p>
        </w:tc>
      </w:tr>
    </w:tbl>
    <w:p w14:paraId="3EDB5616" w14:textId="77777777" w:rsidR="00D94632" w:rsidRDefault="00D94632" w:rsidP="00F725BF">
      <w:pPr>
        <w:shd w:val="clear" w:color="auto" w:fill="FFFFFF"/>
        <w:spacing w:after="0" w:line="240" w:lineRule="auto"/>
        <w:jc w:val="center"/>
        <w:rPr>
          <w:rFonts w:ascii="Lucida Sans Unicode" w:hAnsi="Lucida Sans Unicode" w:cs="Lucida Sans Unicode"/>
          <w:b/>
          <w:sz w:val="20"/>
          <w:szCs w:val="20"/>
        </w:rPr>
      </w:pPr>
    </w:p>
    <w:p w14:paraId="602E04D7" w14:textId="77777777" w:rsidR="0038130C" w:rsidRPr="00B9326A" w:rsidRDefault="0038130C" w:rsidP="00F725BF">
      <w:pPr>
        <w:shd w:val="clear" w:color="auto" w:fill="FFFFFF"/>
        <w:spacing w:after="0" w:line="240" w:lineRule="auto"/>
        <w:jc w:val="center"/>
        <w:rPr>
          <w:rFonts w:ascii="Lucida Sans Unicode" w:hAnsi="Lucida Sans Unicode" w:cs="Lucida Sans Unicode"/>
          <w:b/>
          <w:sz w:val="20"/>
          <w:szCs w:val="20"/>
        </w:rPr>
      </w:pPr>
    </w:p>
    <w:p w14:paraId="7A0078AD" w14:textId="5DBE4478" w:rsidR="00877AE0" w:rsidRPr="005E7798" w:rsidRDefault="00877AE0" w:rsidP="00877AE0">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 xml:space="preserve">vigésima tercera sesión extraordinaria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6 de agosto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7F227E4E" w14:textId="77777777" w:rsidR="00877AE0" w:rsidRDefault="00877AE0" w:rsidP="00877AE0">
      <w:pPr>
        <w:suppressAutoHyphens/>
        <w:spacing w:after="0"/>
        <w:jc w:val="center"/>
        <w:rPr>
          <w:rFonts w:ascii="Lucida Sans Unicode" w:eastAsia="Trebuchet MS" w:hAnsi="Lucida Sans Unicode" w:cs="Lucida Sans Unicode"/>
          <w:sz w:val="14"/>
          <w:szCs w:val="14"/>
          <w:lang w:val="es-ES" w:eastAsia="ar-SA"/>
        </w:rPr>
      </w:pPr>
    </w:p>
    <w:p w14:paraId="6954611B" w14:textId="77777777" w:rsidR="00877AE0" w:rsidRDefault="00877AE0" w:rsidP="00877AE0">
      <w:pPr>
        <w:suppressAutoHyphens/>
        <w:spacing w:after="0"/>
        <w:jc w:val="center"/>
        <w:rPr>
          <w:rFonts w:ascii="Lucida Sans Unicode" w:eastAsia="Trebuchet MS" w:hAnsi="Lucida Sans Unicode" w:cs="Lucida Sans Unicode"/>
          <w:sz w:val="14"/>
          <w:szCs w:val="14"/>
          <w:lang w:val="es-ES" w:eastAsia="ar-SA"/>
        </w:rPr>
      </w:pPr>
    </w:p>
    <w:p w14:paraId="1F6967A5" w14:textId="77777777" w:rsidR="00B767E7" w:rsidRPr="005E7798" w:rsidRDefault="00B767E7" w:rsidP="00877AE0">
      <w:pPr>
        <w:suppressAutoHyphens/>
        <w:spacing w:after="0"/>
        <w:jc w:val="center"/>
        <w:rPr>
          <w:rFonts w:ascii="Lucida Sans Unicode" w:eastAsia="Trebuchet MS" w:hAnsi="Lucida Sans Unicode" w:cs="Lucida Sans Unicode"/>
          <w:sz w:val="14"/>
          <w:szCs w:val="14"/>
          <w:lang w:val="es-ES" w:eastAsia="ar-SA"/>
        </w:rPr>
      </w:pPr>
    </w:p>
    <w:p w14:paraId="651E42DD" w14:textId="77777777" w:rsidR="00877AE0" w:rsidRPr="005E7798" w:rsidRDefault="00877AE0" w:rsidP="00877AE0">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54F8145E" w14:textId="77777777" w:rsidR="00877AE0" w:rsidRPr="00FE4065" w:rsidRDefault="00877AE0" w:rsidP="00877AE0">
      <w:pPr>
        <w:jc w:val="center"/>
        <w:rPr>
          <w:rFonts w:ascii="Lucida Sans Unicode" w:hAnsi="Lucida Sans Unicode" w:cs="Lucida Sans Unicode"/>
          <w:sz w:val="20"/>
          <w:szCs w:val="20"/>
        </w:rPr>
      </w:pPr>
      <w:r w:rsidRPr="005E7798">
        <w:rPr>
          <w:rFonts w:ascii="Lucida Sans Unicode" w:eastAsia="Trebuchet MS" w:hAnsi="Lucida Sans Unicode" w:cs="Lucida Sans Unicode"/>
          <w:sz w:val="14"/>
          <w:szCs w:val="14"/>
          <w:lang w:val="es-ES" w:eastAsia="ar-SA"/>
        </w:rPr>
        <w:t>El secretario ejecutivo</w:t>
      </w:r>
    </w:p>
    <w:p w14:paraId="4C322C32" w14:textId="77777777" w:rsidR="00877AE0" w:rsidRDefault="00877AE0" w:rsidP="00877AE0">
      <w:pPr>
        <w:rPr>
          <w:rFonts w:ascii="Trebuchet MS" w:eastAsia="Times New Roman" w:hAnsi="Trebuchet MS" w:cs="Traditional Arabic"/>
          <w:bCs/>
          <w:sz w:val="24"/>
          <w:szCs w:val="24"/>
          <w:lang w:eastAsia="ar-SA"/>
        </w:rPr>
      </w:pPr>
    </w:p>
    <w:p w14:paraId="0DF9EA58" w14:textId="77777777" w:rsidR="00AA435C" w:rsidRPr="00AA435C" w:rsidRDefault="00AA435C" w:rsidP="00184F4A">
      <w:pPr>
        <w:rPr>
          <w:rFonts w:ascii="Lucida Sans Unicode" w:eastAsia="Lucida Sans Unicode" w:hAnsi="Lucida Sans Unicode" w:cs="Lucida Sans Unicode"/>
          <w:sz w:val="20"/>
          <w:szCs w:val="20"/>
          <w:lang w:eastAsia="ar-SA"/>
        </w:rPr>
      </w:pPr>
    </w:p>
    <w:sectPr w:rsidR="00AA435C" w:rsidRPr="00AA435C" w:rsidSect="00B767E7">
      <w:headerReference w:type="even" r:id="rId8"/>
      <w:headerReference w:type="default" r:id="rId9"/>
      <w:footerReference w:type="even" r:id="rId10"/>
      <w:footerReference w:type="default" r:id="rId11"/>
      <w:pgSz w:w="12240" w:h="15840" w:code="1"/>
      <w:pgMar w:top="2552" w:right="1701" w:bottom="1418"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01B1D" w14:textId="77777777" w:rsidR="005A4594" w:rsidRDefault="005A4594" w:rsidP="001149A1">
      <w:pPr>
        <w:spacing w:after="0" w:line="240" w:lineRule="auto"/>
      </w:pPr>
      <w:r>
        <w:separator/>
      </w:r>
    </w:p>
  </w:endnote>
  <w:endnote w:type="continuationSeparator" w:id="0">
    <w:p w14:paraId="23DA9BF4" w14:textId="77777777" w:rsidR="005A4594" w:rsidRDefault="005A4594" w:rsidP="0011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374583" w:rsidRDefault="00374583" w:rsidP="0037458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374583" w:rsidRDefault="00374583" w:rsidP="0037458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4AB81" w14:textId="77777777" w:rsidR="00877AE0" w:rsidRDefault="00877AE0" w:rsidP="00877AE0">
    <w:pPr>
      <w:pStyle w:val="Piedepgina"/>
      <w:rPr>
        <w:rFonts w:ascii="Arial" w:eastAsia="Times New Roman" w:hAnsi="Arial" w:cs="Arial"/>
        <w:bCs/>
        <w:color w:val="A6A6A6"/>
        <w:sz w:val="16"/>
        <w:szCs w:val="16"/>
        <w:lang w:val="es-ES" w:eastAsia="ar-SA"/>
      </w:rPr>
    </w:pPr>
    <w:r w:rsidRPr="00DC06C5">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r>
      <w:rPr>
        <w:rFonts w:ascii="Arial" w:eastAsia="Times New Roman" w:hAnsi="Arial" w:cs="Arial"/>
        <w:bCs/>
        <w:color w:val="A6A6A6"/>
        <w:sz w:val="16"/>
        <w:szCs w:val="16"/>
        <w:lang w:val="es-ES" w:eastAsia="ar-SA"/>
      </w:rPr>
      <w:t xml:space="preserve">       </w:t>
    </w:r>
  </w:p>
  <w:p w14:paraId="79E99249" w14:textId="77777777" w:rsidR="00877AE0" w:rsidRDefault="00877AE0" w:rsidP="00877AE0">
    <w:pPr>
      <w:pStyle w:val="Piedepgina"/>
      <w:jc w:val="right"/>
      <w:rPr>
        <w:rFonts w:ascii="Arial" w:eastAsia="Times New Roman" w:hAnsi="Arial" w:cs="Arial"/>
        <w:bCs/>
        <w:color w:val="A6A6A6"/>
        <w:sz w:val="16"/>
        <w:szCs w:val="16"/>
        <w:lang w:val="es-ES" w:eastAsia="ar-SA"/>
      </w:rPr>
    </w:pPr>
  </w:p>
  <w:p w14:paraId="5714604C" w14:textId="419057A6" w:rsidR="00374583" w:rsidRPr="00520DA7" w:rsidRDefault="00877AE0" w:rsidP="00B767E7">
    <w:pPr>
      <w:pStyle w:val="Piedepgina"/>
      <w:jc w:val="right"/>
      <w:rPr>
        <w:rFonts w:ascii="Arial" w:eastAsia="Times New Roman" w:hAnsi="Arial" w:cs="Arial"/>
        <w:bCs/>
        <w:color w:val="A6A6A6"/>
        <w:sz w:val="16"/>
        <w:szCs w:val="16"/>
        <w:lang w:val="es-ES" w:eastAsia="ar-SA"/>
      </w:rPr>
    </w:pPr>
    <w:r>
      <w:rPr>
        <w:rFonts w:ascii="Arial" w:eastAsia="Times New Roman" w:hAnsi="Arial" w:cs="Arial"/>
        <w:bCs/>
        <w:color w:val="A6A6A6"/>
        <w:sz w:val="16"/>
        <w:szCs w:val="16"/>
        <w:lang w:val="es-ES" w:eastAsia="ar-SA"/>
      </w:rPr>
      <w:t xml:space="preserve">  </w:t>
    </w:r>
    <w:r w:rsidRPr="00184F4A">
      <w:rPr>
        <w:rFonts w:ascii="Lucida Sans Unicode" w:hAnsi="Lucida Sans Unicode" w:cs="Lucida Sans Unicode"/>
        <w:sz w:val="20"/>
        <w:szCs w:val="20"/>
        <w:lang w:val="es-ES"/>
      </w:rPr>
      <w:t xml:space="preserve">Página </w:t>
    </w:r>
    <w:r w:rsidRPr="00184F4A">
      <w:rPr>
        <w:rFonts w:ascii="Lucida Sans Unicode" w:hAnsi="Lucida Sans Unicode" w:cs="Lucida Sans Unicode"/>
        <w:sz w:val="20"/>
        <w:szCs w:val="20"/>
      </w:rPr>
      <w:fldChar w:fldCharType="begin"/>
    </w:r>
    <w:r w:rsidRPr="00184F4A">
      <w:rPr>
        <w:rFonts w:ascii="Lucida Sans Unicode" w:hAnsi="Lucida Sans Unicode" w:cs="Lucida Sans Unicode"/>
        <w:sz w:val="20"/>
        <w:szCs w:val="20"/>
      </w:rPr>
      <w:instrText>PAGE  \* Arabic  \* MERGEFORMAT</w:instrText>
    </w:r>
    <w:r w:rsidRPr="00184F4A">
      <w:rPr>
        <w:rFonts w:ascii="Lucida Sans Unicode" w:hAnsi="Lucida Sans Unicode" w:cs="Lucida Sans Unicode"/>
        <w:sz w:val="20"/>
        <w:szCs w:val="20"/>
      </w:rPr>
      <w:fldChar w:fldCharType="separate"/>
    </w:r>
    <w:r>
      <w:rPr>
        <w:rFonts w:ascii="Lucida Sans Unicode" w:hAnsi="Lucida Sans Unicode" w:cs="Lucida Sans Unicode"/>
        <w:sz w:val="20"/>
        <w:szCs w:val="20"/>
      </w:rPr>
      <w:t>22</w:t>
    </w:r>
    <w:r w:rsidRPr="00184F4A">
      <w:rPr>
        <w:rFonts w:ascii="Lucida Sans Unicode" w:hAnsi="Lucida Sans Unicode" w:cs="Lucida Sans Unicode"/>
        <w:sz w:val="20"/>
        <w:szCs w:val="20"/>
      </w:rPr>
      <w:fldChar w:fldCharType="end"/>
    </w:r>
    <w:r w:rsidRPr="00184F4A">
      <w:rPr>
        <w:rFonts w:ascii="Lucida Sans Unicode" w:hAnsi="Lucida Sans Unicode" w:cs="Lucida Sans Unicode"/>
        <w:sz w:val="20"/>
        <w:szCs w:val="20"/>
        <w:lang w:val="es-ES"/>
      </w:rPr>
      <w:t xml:space="preserve"> de </w:t>
    </w:r>
    <w:r w:rsidRPr="00184F4A">
      <w:rPr>
        <w:rFonts w:ascii="Lucida Sans Unicode" w:hAnsi="Lucida Sans Unicode" w:cs="Lucida Sans Unicode"/>
        <w:sz w:val="20"/>
        <w:szCs w:val="20"/>
      </w:rPr>
      <w:fldChar w:fldCharType="begin"/>
    </w:r>
    <w:r w:rsidRPr="00184F4A">
      <w:rPr>
        <w:rFonts w:ascii="Lucida Sans Unicode" w:hAnsi="Lucida Sans Unicode" w:cs="Lucida Sans Unicode"/>
        <w:sz w:val="20"/>
        <w:szCs w:val="20"/>
      </w:rPr>
      <w:instrText>NUMPAGES  \* Arabic  \* MERGEFORMAT</w:instrText>
    </w:r>
    <w:r w:rsidRPr="00184F4A">
      <w:rPr>
        <w:rFonts w:ascii="Lucida Sans Unicode" w:hAnsi="Lucida Sans Unicode" w:cs="Lucida Sans Unicode"/>
        <w:sz w:val="20"/>
        <w:szCs w:val="20"/>
      </w:rPr>
      <w:fldChar w:fldCharType="separate"/>
    </w:r>
    <w:r>
      <w:rPr>
        <w:rFonts w:ascii="Lucida Sans Unicode" w:hAnsi="Lucida Sans Unicode" w:cs="Lucida Sans Unicode"/>
        <w:sz w:val="20"/>
        <w:szCs w:val="20"/>
      </w:rPr>
      <w:t>22</w:t>
    </w:r>
    <w:r w:rsidRPr="00184F4A">
      <w:rPr>
        <w:rFonts w:ascii="Lucida Sans Unicode" w:hAnsi="Lucida Sans Unicode" w:cs="Lucida Sans Unicode"/>
        <w:noProof/>
        <w:sz w:val="20"/>
        <w:szCs w:val="20"/>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6012C" w14:textId="77777777" w:rsidR="005A4594" w:rsidRDefault="005A4594" w:rsidP="001149A1">
      <w:pPr>
        <w:spacing w:after="0" w:line="240" w:lineRule="auto"/>
      </w:pPr>
      <w:r>
        <w:separator/>
      </w:r>
    </w:p>
  </w:footnote>
  <w:footnote w:type="continuationSeparator" w:id="0">
    <w:p w14:paraId="5450658D" w14:textId="77777777" w:rsidR="005A4594" w:rsidRDefault="005A4594" w:rsidP="001149A1">
      <w:pPr>
        <w:spacing w:after="0" w:line="240" w:lineRule="auto"/>
      </w:pPr>
      <w:r>
        <w:continuationSeparator/>
      </w:r>
    </w:p>
  </w:footnote>
  <w:footnote w:id="1">
    <w:p w14:paraId="3FDD2524" w14:textId="71EC7C85" w:rsidR="00374583" w:rsidRPr="00214074" w:rsidRDefault="00374583">
      <w:pPr>
        <w:pStyle w:val="Textonotapie"/>
        <w:rPr>
          <w:rFonts w:ascii="Lucida Sans Unicode" w:hAnsi="Lucida Sans Unicode" w:cs="Lucida Sans Unicode"/>
          <w:sz w:val="14"/>
          <w:szCs w:val="14"/>
        </w:rPr>
      </w:pPr>
      <w:r w:rsidRPr="00214074">
        <w:rPr>
          <w:rStyle w:val="Refdenotaalpie"/>
          <w:rFonts w:ascii="Lucida Sans Unicode" w:hAnsi="Lucida Sans Unicode" w:cs="Lucida Sans Unicode"/>
          <w:sz w:val="14"/>
          <w:szCs w:val="14"/>
        </w:rPr>
        <w:footnoteRef/>
      </w:r>
      <w:r w:rsidRPr="00214074">
        <w:rPr>
          <w:rFonts w:ascii="Lucida Sans Unicode" w:hAnsi="Lucida Sans Unicode" w:cs="Lucida Sans Unicode"/>
          <w:sz w:val="14"/>
          <w:szCs w:val="14"/>
        </w:rPr>
        <w:t xml:space="preserve"> Podrá consultarse en el siguiente enlace:  </w:t>
      </w:r>
      <w:hyperlink r:id="rId1" w:history="1">
        <w:r w:rsidRPr="00214074">
          <w:rPr>
            <w:rStyle w:val="Hipervnculo"/>
            <w:rFonts w:ascii="Lucida Sans Unicode" w:hAnsi="Lucida Sans Unicode" w:cs="Lucida Sans Unicode"/>
            <w:sz w:val="14"/>
            <w:szCs w:val="14"/>
          </w:rPr>
          <w:t>https://apiperiodico.jalisco.gob.mx/newspaper/import/10-27-22-vi.pdf</w:t>
        </w:r>
      </w:hyperlink>
    </w:p>
  </w:footnote>
  <w:footnote w:id="2">
    <w:p w14:paraId="5BE843D0" w14:textId="0ED2A701" w:rsidR="00374583" w:rsidRPr="00214074" w:rsidRDefault="00374583">
      <w:pPr>
        <w:pStyle w:val="Textonotapie"/>
        <w:rPr>
          <w:rStyle w:val="Hipervnculo"/>
          <w:rFonts w:ascii="Lucida Sans Unicode" w:hAnsi="Lucida Sans Unicode" w:cs="Lucida Sans Unicode"/>
          <w:sz w:val="14"/>
          <w:szCs w:val="14"/>
        </w:rPr>
      </w:pPr>
      <w:r w:rsidRPr="00214074">
        <w:rPr>
          <w:rStyle w:val="Refdenotaalpie"/>
          <w:rFonts w:ascii="Lucida Sans Unicode" w:hAnsi="Lucida Sans Unicode" w:cs="Lucida Sans Unicode"/>
          <w:sz w:val="14"/>
          <w:szCs w:val="14"/>
        </w:rPr>
        <w:footnoteRef/>
      </w:r>
      <w:r w:rsidRPr="00214074">
        <w:rPr>
          <w:rFonts w:ascii="Lucida Sans Unicode" w:hAnsi="Lucida Sans Unicode" w:cs="Lucida Sans Unicode"/>
          <w:sz w:val="14"/>
          <w:szCs w:val="14"/>
        </w:rPr>
        <w:t xml:space="preserve"> Podrá consultarse en el siguiente enlace:  </w:t>
      </w:r>
      <w:r w:rsidRPr="00214074">
        <w:rPr>
          <w:rStyle w:val="Hipervnculo"/>
          <w:rFonts w:ascii="Lucida Sans Unicode" w:hAnsi="Lucida Sans Unicode" w:cs="Lucida Sans Unicode"/>
          <w:sz w:val="14"/>
          <w:szCs w:val="14"/>
        </w:rPr>
        <w:t>https://apiperiodico.jalisco.gob.mx/newspaper/import/05-20-23-vi.pdf</w:t>
      </w:r>
    </w:p>
  </w:footnote>
  <w:footnote w:id="3">
    <w:p w14:paraId="5965E411" w14:textId="7A5DF6F4" w:rsidR="001D00DD" w:rsidRPr="001D00DD" w:rsidRDefault="001D00DD">
      <w:pPr>
        <w:pStyle w:val="Textonotapie"/>
        <w:rPr>
          <w:rFonts w:ascii="Lucida Sans Unicode" w:hAnsi="Lucida Sans Unicode" w:cs="Lucida Sans Unicode"/>
        </w:rPr>
      </w:pPr>
      <w:r w:rsidRPr="001D00DD">
        <w:rPr>
          <w:rStyle w:val="Refdenotaalpie"/>
          <w:rFonts w:ascii="Lucida Sans Unicode" w:hAnsi="Lucida Sans Unicode" w:cs="Lucida Sans Unicode"/>
          <w:sz w:val="14"/>
          <w:szCs w:val="14"/>
        </w:rPr>
        <w:footnoteRef/>
      </w:r>
      <w:r w:rsidRPr="001D00DD">
        <w:rPr>
          <w:rFonts w:ascii="Lucida Sans Unicode" w:hAnsi="Lucida Sans Unicode" w:cs="Lucida Sans Unicode"/>
          <w:sz w:val="14"/>
          <w:szCs w:val="14"/>
        </w:rPr>
        <w:t xml:space="preserve"> Consultable desde: </w:t>
      </w:r>
      <w:hyperlink r:id="rId2" w:history="1">
        <w:r w:rsidRPr="001D00DD">
          <w:rPr>
            <w:rStyle w:val="Hipervnculo"/>
            <w:rFonts w:ascii="Lucida Sans Unicode" w:hAnsi="Lucida Sans Unicode" w:cs="Lucida Sans Unicode"/>
            <w:sz w:val="14"/>
            <w:szCs w:val="14"/>
          </w:rPr>
          <w:t>https://www.iepcjalisco.org.mx/sites/default/files/sesiones-de-consejo/consejo%20general/2023-09-18/5iepc-acg-060-2023notaaclaratoria.pdf</w:t>
        </w:r>
      </w:hyperlink>
      <w:r w:rsidRPr="001D00DD">
        <w:rPr>
          <w:rFonts w:ascii="Lucida Sans Unicode" w:hAnsi="Lucida Sans Unicode" w:cs="Lucida Sans Unicode"/>
          <w:sz w:val="14"/>
          <w:szCs w:val="14"/>
        </w:rPr>
        <w:t xml:space="preserve"> </w:t>
      </w:r>
    </w:p>
  </w:footnote>
  <w:footnote w:id="4">
    <w:p w14:paraId="1BBB120E" w14:textId="3D74FEA3" w:rsidR="000A4245" w:rsidRPr="000A4245" w:rsidRDefault="000A4245">
      <w:pPr>
        <w:pStyle w:val="Textonotapie"/>
        <w:rPr>
          <w:rFonts w:ascii="Lucida Sans Unicode" w:hAnsi="Lucida Sans Unicode" w:cs="Lucida Sans Unicode"/>
        </w:rPr>
      </w:pPr>
      <w:r w:rsidRPr="000A4245">
        <w:rPr>
          <w:rStyle w:val="Refdenotaalpie"/>
          <w:rFonts w:ascii="Lucida Sans Unicode" w:hAnsi="Lucida Sans Unicode" w:cs="Lucida Sans Unicode"/>
          <w:sz w:val="14"/>
          <w:szCs w:val="14"/>
        </w:rPr>
        <w:footnoteRef/>
      </w:r>
      <w:r w:rsidRPr="000A4245">
        <w:rPr>
          <w:rFonts w:ascii="Lucida Sans Unicode" w:hAnsi="Lucida Sans Unicode" w:cs="Lucida Sans Unicode"/>
          <w:sz w:val="14"/>
          <w:szCs w:val="14"/>
        </w:rPr>
        <w:t xml:space="preserve"> Consultable desde: </w:t>
      </w:r>
      <w:hyperlink r:id="rId3" w:history="1">
        <w:r w:rsidRPr="000A4245">
          <w:rPr>
            <w:rStyle w:val="Hipervnculo"/>
            <w:rFonts w:ascii="Lucida Sans Unicode" w:hAnsi="Lucida Sans Unicode" w:cs="Lucida Sans Unicode"/>
            <w:sz w:val="14"/>
            <w:szCs w:val="14"/>
          </w:rPr>
          <w:t>https://www.iepcjalisco.org.mx/sites/default/files/sesiones-de-consejo/consejo%20general/2023-11-01/1iepc-acg-071-2023.pdf</w:t>
        </w:r>
      </w:hyperlink>
      <w:r w:rsidRPr="000A4245">
        <w:rPr>
          <w:rFonts w:ascii="Lucida Sans Unicode" w:hAnsi="Lucida Sans Unicode" w:cs="Lucida Sans Unicode"/>
          <w:sz w:val="14"/>
          <w:szCs w:val="14"/>
        </w:rPr>
        <w:t xml:space="preserve"> </w:t>
      </w:r>
    </w:p>
  </w:footnote>
  <w:footnote w:id="5">
    <w:p w14:paraId="3AB90191" w14:textId="69FE0C82" w:rsidR="004613D0" w:rsidRPr="004613D0" w:rsidRDefault="004613D0">
      <w:pPr>
        <w:pStyle w:val="Textonotapie"/>
        <w:rPr>
          <w:rFonts w:ascii="Lucida Sans Unicode" w:hAnsi="Lucida Sans Unicode" w:cs="Lucida Sans Unicode"/>
        </w:rPr>
      </w:pPr>
      <w:r w:rsidRPr="004613D0">
        <w:rPr>
          <w:rStyle w:val="Refdenotaalpie"/>
          <w:rFonts w:ascii="Lucida Sans Unicode" w:hAnsi="Lucida Sans Unicode" w:cs="Lucida Sans Unicode"/>
          <w:sz w:val="14"/>
          <w:szCs w:val="14"/>
        </w:rPr>
        <w:footnoteRef/>
      </w:r>
      <w:r w:rsidRPr="004613D0">
        <w:rPr>
          <w:rFonts w:ascii="Lucida Sans Unicode" w:hAnsi="Lucida Sans Unicode" w:cs="Lucida Sans Unicode"/>
          <w:sz w:val="14"/>
          <w:szCs w:val="14"/>
        </w:rPr>
        <w:t xml:space="preserve">   Consultable desde: </w:t>
      </w:r>
      <w:hyperlink r:id="rId4" w:history="1">
        <w:r w:rsidRPr="004613D0">
          <w:rPr>
            <w:rStyle w:val="Hipervnculo"/>
            <w:rFonts w:ascii="Lucida Sans Unicode" w:hAnsi="Lucida Sans Unicode" w:cs="Lucida Sans Unicode"/>
            <w:sz w:val="14"/>
            <w:szCs w:val="14"/>
          </w:rPr>
          <w:t>https://apiperiodico.jalisco.gob.mx/api/newspaper/getAsset?q=newspaper/21270/newspaper231101111000.pdf</w:t>
        </w:r>
      </w:hyperlink>
      <w:r w:rsidRPr="004613D0">
        <w:rPr>
          <w:rFonts w:ascii="Lucida Sans Unicode" w:hAnsi="Lucida Sans Unicode" w:cs="Lucida Sans Unicode"/>
          <w:sz w:val="14"/>
          <w:szCs w:val="14"/>
        </w:rPr>
        <w:t xml:space="preserve"> </w:t>
      </w:r>
    </w:p>
  </w:footnote>
  <w:footnote w:id="6">
    <w:p w14:paraId="2DF31F82" w14:textId="5F14A787" w:rsidR="00214074" w:rsidRPr="00214074" w:rsidRDefault="00214074">
      <w:pPr>
        <w:pStyle w:val="Textonotapie"/>
        <w:rPr>
          <w:lang w:val="es-MX"/>
        </w:rPr>
      </w:pPr>
      <w:r w:rsidRPr="00214074">
        <w:rPr>
          <w:rStyle w:val="Refdenotaalpie"/>
          <w:rFonts w:ascii="Lucida Sans Unicode" w:hAnsi="Lucida Sans Unicode" w:cs="Lucida Sans Unicode"/>
          <w:sz w:val="14"/>
          <w:szCs w:val="14"/>
        </w:rPr>
        <w:footnoteRef/>
      </w:r>
      <w:r w:rsidRPr="00214074">
        <w:rPr>
          <w:rFonts w:ascii="Lucida Sans Unicode" w:hAnsi="Lucida Sans Unicode" w:cs="Lucida Sans Unicode"/>
          <w:sz w:val="14"/>
          <w:szCs w:val="14"/>
        </w:rPr>
        <w:t xml:space="preserve"> Podrá consultarse en el siguiente enlace:</w:t>
      </w:r>
      <w:r>
        <w:rPr>
          <w:rFonts w:ascii="Lucida Sans Unicode" w:hAnsi="Lucida Sans Unicode" w:cs="Lucida Sans Unicode"/>
          <w:sz w:val="14"/>
          <w:szCs w:val="14"/>
        </w:rPr>
        <w:t xml:space="preserve"> </w:t>
      </w:r>
      <w:hyperlink r:id="rId5" w:anchor="gsc.tab=0" w:history="1">
        <w:r w:rsidRPr="00214074">
          <w:rPr>
            <w:rStyle w:val="Hipervnculo"/>
            <w:rFonts w:ascii="Lucida Sans Unicode" w:hAnsi="Lucida Sans Unicode" w:cs="Lucida Sans Unicode"/>
            <w:sz w:val="12"/>
            <w:szCs w:val="12"/>
          </w:rPr>
          <w:t>https://dof.gob.mx/nota_detalle.php?codigo=5714085&amp;fecha=10/01/2024#gsc.tab=0</w:t>
        </w:r>
      </w:hyperlink>
      <w:r w:rsidRPr="00214074">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2CA15" w14:textId="4EB8A107" w:rsidR="005C15B2" w:rsidRDefault="00B767E7">
    <w:pPr>
      <w:pStyle w:val="Encabezado"/>
    </w:pPr>
    <w:r>
      <w:rPr>
        <w:noProof/>
      </w:rPr>
      <w:pict w14:anchorId="37DA59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9.75pt;height:113.25pt;rotation:315;z-index:-251657728;mso-position-horizontal:center;mso-position-horizontal-relative:margin;mso-position-vertical:center;mso-position-vertical-relative:margin" o:allowincell="f" fillcolor="silver" stroked="f">
          <v:fill opacity=".5"/>
          <v:textpath style="font-family:&quot;Trebuchet MS&quot;;font-size:1pt" string="PROYECTO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25042C2F" w:rsidR="00374583" w:rsidRPr="008B5414" w:rsidRDefault="00B767E7"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7728" behindDoc="0" locked="0" layoutInCell="1" allowOverlap="1" wp14:anchorId="103AC22D" wp14:editId="42AE80F2">
              <wp:simplePos x="0" y="0"/>
              <wp:positionH relativeFrom="margin">
                <wp:align>right</wp:align>
              </wp:positionH>
              <wp:positionV relativeFrom="paragraph">
                <wp:posOffset>246380</wp:posOffset>
              </wp:positionV>
              <wp:extent cx="2542540" cy="51435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7F6F0E96" w:rsidR="00374583" w:rsidRPr="008640D7" w:rsidRDefault="00374583"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877AE0">
                            <w:rPr>
                              <w:rFonts w:ascii="Lucida Sans Unicode" w:hAnsi="Lucida Sans Unicode" w:cs="Lucida Sans Unicode"/>
                              <w:b/>
                              <w:bCs/>
                              <w:color w:val="FFFFFF" w:themeColor="background1"/>
                              <w:lang w:val="es-ES"/>
                            </w:rPr>
                            <w:t>333</w:t>
                          </w:r>
                          <w:r>
                            <w:rPr>
                              <w:rFonts w:ascii="Lucida Sans Unicode" w:hAnsi="Lucida Sans Unicode" w:cs="Lucida Sans Unicode"/>
                              <w:b/>
                              <w:bCs/>
                              <w:color w:val="FFFFFF" w:themeColor="background1"/>
                              <w:lang w:val="es-ES"/>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Cuadro de texto 6" o:spid="_x0000_s1026" type="#_x0000_t202" style="position:absolute;margin-left:149pt;margin-top:19.4pt;width:200.2pt;height:40.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" filled="f" stroked="f" strokeweight=".5pt">
              <v:textbox>
                <w:txbxContent>
                  <w:p w14:paraId="07E14776" w14:textId="7F6F0E96" w:rsidR="00374583" w:rsidRPr="008640D7" w:rsidRDefault="00374583"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877AE0">
                      <w:rPr>
                        <w:rFonts w:ascii="Lucida Sans Unicode" w:hAnsi="Lucida Sans Unicode" w:cs="Lucida Sans Unicode"/>
                        <w:b/>
                        <w:bCs/>
                        <w:color w:val="FFFFFF" w:themeColor="background1"/>
                        <w:lang w:val="es-ES"/>
                      </w:rPr>
                      <w:t>333</w:t>
                    </w:r>
                    <w:r>
                      <w:rPr>
                        <w:rFonts w:ascii="Lucida Sans Unicode" w:hAnsi="Lucida Sans Unicode" w:cs="Lucida Sans Unicode"/>
                        <w:b/>
                        <w:bCs/>
                        <w:color w:val="FFFFFF" w:themeColor="background1"/>
                        <w:lang w:val="es-ES"/>
                      </w:rPr>
                      <w:t>/2024</w:t>
                    </w:r>
                  </w:p>
                </w:txbxContent>
              </v:textbox>
              <w10:wrap anchorx="margin"/>
            </v:shape>
          </w:pict>
        </mc:Fallback>
      </mc:AlternateContent>
    </w:r>
    <w:r w:rsidR="00374583">
      <w:rPr>
        <w:rFonts w:ascii="Arial" w:hAnsi="Arial" w:cs="Arial"/>
        <w:noProof/>
        <w:lang w:eastAsia="es-MX"/>
      </w:rPr>
      <mc:AlternateContent>
        <mc:Choice Requires="wps">
          <w:drawing>
            <wp:anchor distT="0" distB="0" distL="114300" distR="114300" simplePos="0" relativeHeight="251656704" behindDoc="0" locked="0" layoutInCell="1" allowOverlap="1" wp14:anchorId="7B74AE8F" wp14:editId="3BABAF92">
              <wp:simplePos x="0" y="0"/>
              <wp:positionH relativeFrom="margin">
                <wp:align>right</wp:align>
              </wp:positionH>
              <wp:positionV relativeFrom="paragraph">
                <wp:posOffset>160655</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C86D6" id="Redondear rectángulo de esquina diagonal 5" o:spid="_x0000_s1026" style="position:absolute;margin-left:156pt;margin-top:12.65pt;width:207.2pt;height:58.6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" path="m146357,l2631610,r,l2631610,598498v,80831,-65526,146357,-146357,146357l,744855r,l,146357c,65526,65526,,146357,xe" fillcolor="#00778e" stroked="f" strokeweight="1pt">
              <v:path arrowok="t" o:connecttype="custom" o:connectlocs="146357,0;2631610,0;2631610,0;2631610,598498;2485253,744855;0,744855;0,744855;0,146357;146357,0" o:connectangles="0,0,0,0,0,0,0,0,0"/>
              <w10:wrap anchorx="margin"/>
            </v:shape>
          </w:pict>
        </mc:Fallback>
      </mc:AlternateContent>
    </w:r>
    <w:r w:rsidR="00374583">
      <w:rPr>
        <w:rFonts w:ascii="Arial" w:hAnsi="Arial" w:cs="Arial"/>
        <w:noProof/>
        <w:lang w:eastAsia="es-MX"/>
      </w:rPr>
      <w:drawing>
        <wp:inline distT="0" distB="0" distL="0" distR="0" wp14:anchorId="4652AE30" wp14:editId="477B4FAC">
          <wp:extent cx="1797710" cy="964096"/>
          <wp:effectExtent l="0" t="0" r="5715" b="1270"/>
          <wp:docPr id="503422734" name="Imagen 503422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Y9cLYuiL" int2:invalidationBookmarkName="" int2:hashCode="v+i+nRuky0p7Vc" int2:id="CH0KMMX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06B2"/>
    <w:multiLevelType w:val="hybridMultilevel"/>
    <w:tmpl w:val="D42C14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6631BC"/>
    <w:multiLevelType w:val="hybridMultilevel"/>
    <w:tmpl w:val="53CE76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E74F57"/>
    <w:multiLevelType w:val="hybridMultilevel"/>
    <w:tmpl w:val="8D881366"/>
    <w:lvl w:ilvl="0" w:tplc="80BAFED4">
      <w:start w:val="4"/>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1F217E"/>
    <w:multiLevelType w:val="hybridMultilevel"/>
    <w:tmpl w:val="0D8859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537B45"/>
    <w:multiLevelType w:val="hybridMultilevel"/>
    <w:tmpl w:val="BB52E4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1B0756"/>
    <w:multiLevelType w:val="hybridMultilevel"/>
    <w:tmpl w:val="2268370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12FA2CD9"/>
    <w:multiLevelType w:val="hybridMultilevel"/>
    <w:tmpl w:val="1DE667B2"/>
    <w:lvl w:ilvl="0" w:tplc="749E3A9C">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A7219F"/>
    <w:multiLevelType w:val="hybridMultilevel"/>
    <w:tmpl w:val="2B76DC82"/>
    <w:lvl w:ilvl="0" w:tplc="8132E6B4">
      <w:start w:val="1"/>
      <w:numFmt w:val="lowerLetter"/>
      <w:lvlText w:val="%1)"/>
      <w:lvlJc w:val="left"/>
      <w:pPr>
        <w:ind w:left="720" w:hanging="360"/>
      </w:pPr>
      <w:rPr>
        <w:rFonts w:cs="Calibri-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74F7724"/>
    <w:multiLevelType w:val="hybridMultilevel"/>
    <w:tmpl w:val="55E46B7C"/>
    <w:lvl w:ilvl="0" w:tplc="D91699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AC37E0"/>
    <w:multiLevelType w:val="hybridMultilevel"/>
    <w:tmpl w:val="804438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C2E75"/>
    <w:multiLevelType w:val="hybridMultilevel"/>
    <w:tmpl w:val="FC0E62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B749E9"/>
    <w:multiLevelType w:val="hybridMultilevel"/>
    <w:tmpl w:val="8868727E"/>
    <w:lvl w:ilvl="0" w:tplc="E6307A3C">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10876B3"/>
    <w:multiLevelType w:val="hybridMultilevel"/>
    <w:tmpl w:val="BC34B290"/>
    <w:lvl w:ilvl="0" w:tplc="1538519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63865F0"/>
    <w:multiLevelType w:val="hybridMultilevel"/>
    <w:tmpl w:val="E5686A1A"/>
    <w:lvl w:ilvl="0" w:tplc="0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A8903BF"/>
    <w:multiLevelType w:val="hybridMultilevel"/>
    <w:tmpl w:val="24D6AF1E"/>
    <w:lvl w:ilvl="0" w:tplc="C4FA3A78">
      <w:start w:val="1"/>
      <w:numFmt w:val="decimal"/>
      <w:lvlText w:val="%1."/>
      <w:lvlJc w:val="left"/>
      <w:pPr>
        <w:ind w:left="674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CEE6F75"/>
    <w:multiLevelType w:val="hybridMultilevel"/>
    <w:tmpl w:val="9D94CD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F284B45"/>
    <w:multiLevelType w:val="hybridMultilevel"/>
    <w:tmpl w:val="9BFA53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07702F2"/>
    <w:multiLevelType w:val="hybridMultilevel"/>
    <w:tmpl w:val="82405720"/>
    <w:lvl w:ilvl="0" w:tplc="44E2FC16">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1" w15:restartNumberingAfterBreak="0">
    <w:nsid w:val="317F1EB4"/>
    <w:multiLevelType w:val="hybridMultilevel"/>
    <w:tmpl w:val="DE4466E2"/>
    <w:lvl w:ilvl="0" w:tplc="F13E69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2965C1F"/>
    <w:multiLevelType w:val="hybridMultilevel"/>
    <w:tmpl w:val="3B7690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F903E7C"/>
    <w:multiLevelType w:val="hybridMultilevel"/>
    <w:tmpl w:val="447EEE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00833FE"/>
    <w:multiLevelType w:val="hybridMultilevel"/>
    <w:tmpl w:val="3DF095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0177BD2"/>
    <w:multiLevelType w:val="hybridMultilevel"/>
    <w:tmpl w:val="9D6850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7B6F81"/>
    <w:multiLevelType w:val="hybridMultilevel"/>
    <w:tmpl w:val="A8BA90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A513CB1"/>
    <w:multiLevelType w:val="hybridMultilevel"/>
    <w:tmpl w:val="C64E1A54"/>
    <w:lvl w:ilvl="0" w:tplc="5E125D5C">
      <w:start w:val="1"/>
      <w:numFmt w:val="decimal"/>
      <w:lvlText w:val="%1."/>
      <w:lvlJc w:val="left"/>
      <w:pPr>
        <w:ind w:left="644"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C42E6B"/>
    <w:multiLevelType w:val="hybridMultilevel"/>
    <w:tmpl w:val="88F0E0CE"/>
    <w:lvl w:ilvl="0" w:tplc="FBEE8AB6">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50277B6"/>
    <w:multiLevelType w:val="hybridMultilevel"/>
    <w:tmpl w:val="BB32F68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61F3C43"/>
    <w:multiLevelType w:val="hybridMultilevel"/>
    <w:tmpl w:val="3BD4BFBE"/>
    <w:lvl w:ilvl="0" w:tplc="78ACFFC6">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2" w15:restartNumberingAfterBreak="0">
    <w:nsid w:val="5B406588"/>
    <w:multiLevelType w:val="hybridMultilevel"/>
    <w:tmpl w:val="4BFA285A"/>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B92320D"/>
    <w:multiLevelType w:val="hybridMultilevel"/>
    <w:tmpl w:val="CDB891E2"/>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4" w15:restartNumberingAfterBreak="0">
    <w:nsid w:val="5E3E2858"/>
    <w:multiLevelType w:val="hybridMultilevel"/>
    <w:tmpl w:val="23421F82"/>
    <w:lvl w:ilvl="0" w:tplc="E1A4FC0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15:restartNumberingAfterBreak="0">
    <w:nsid w:val="629F3320"/>
    <w:multiLevelType w:val="hybridMultilevel"/>
    <w:tmpl w:val="A1B0544E"/>
    <w:lvl w:ilvl="0" w:tplc="30AA70B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62033C6"/>
    <w:multiLevelType w:val="hybridMultilevel"/>
    <w:tmpl w:val="EA5A2F5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C857032"/>
    <w:multiLevelType w:val="hybridMultilevel"/>
    <w:tmpl w:val="DC1CC8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18539C9"/>
    <w:multiLevelType w:val="hybridMultilevel"/>
    <w:tmpl w:val="48EC111A"/>
    <w:lvl w:ilvl="0" w:tplc="080A0011">
      <w:start w:val="1"/>
      <w:numFmt w:val="decimal"/>
      <w:lvlText w:val="%1)"/>
      <w:lvlJc w:val="left"/>
      <w:pPr>
        <w:ind w:left="997" w:hanging="360"/>
      </w:pPr>
    </w:lvl>
    <w:lvl w:ilvl="1" w:tplc="080A0019" w:tentative="1">
      <w:start w:val="1"/>
      <w:numFmt w:val="lowerLetter"/>
      <w:lvlText w:val="%2."/>
      <w:lvlJc w:val="left"/>
      <w:pPr>
        <w:ind w:left="1717" w:hanging="360"/>
      </w:pPr>
    </w:lvl>
    <w:lvl w:ilvl="2" w:tplc="080A001B" w:tentative="1">
      <w:start w:val="1"/>
      <w:numFmt w:val="lowerRoman"/>
      <w:lvlText w:val="%3."/>
      <w:lvlJc w:val="right"/>
      <w:pPr>
        <w:ind w:left="2437" w:hanging="180"/>
      </w:pPr>
    </w:lvl>
    <w:lvl w:ilvl="3" w:tplc="080A000F" w:tentative="1">
      <w:start w:val="1"/>
      <w:numFmt w:val="decimal"/>
      <w:lvlText w:val="%4."/>
      <w:lvlJc w:val="left"/>
      <w:pPr>
        <w:ind w:left="3157" w:hanging="360"/>
      </w:pPr>
    </w:lvl>
    <w:lvl w:ilvl="4" w:tplc="080A0019" w:tentative="1">
      <w:start w:val="1"/>
      <w:numFmt w:val="lowerLetter"/>
      <w:lvlText w:val="%5."/>
      <w:lvlJc w:val="left"/>
      <w:pPr>
        <w:ind w:left="3877" w:hanging="360"/>
      </w:pPr>
    </w:lvl>
    <w:lvl w:ilvl="5" w:tplc="080A001B" w:tentative="1">
      <w:start w:val="1"/>
      <w:numFmt w:val="lowerRoman"/>
      <w:lvlText w:val="%6."/>
      <w:lvlJc w:val="right"/>
      <w:pPr>
        <w:ind w:left="4597" w:hanging="180"/>
      </w:pPr>
    </w:lvl>
    <w:lvl w:ilvl="6" w:tplc="080A000F" w:tentative="1">
      <w:start w:val="1"/>
      <w:numFmt w:val="decimal"/>
      <w:lvlText w:val="%7."/>
      <w:lvlJc w:val="left"/>
      <w:pPr>
        <w:ind w:left="5317" w:hanging="360"/>
      </w:pPr>
    </w:lvl>
    <w:lvl w:ilvl="7" w:tplc="080A0019" w:tentative="1">
      <w:start w:val="1"/>
      <w:numFmt w:val="lowerLetter"/>
      <w:lvlText w:val="%8."/>
      <w:lvlJc w:val="left"/>
      <w:pPr>
        <w:ind w:left="6037" w:hanging="360"/>
      </w:pPr>
    </w:lvl>
    <w:lvl w:ilvl="8" w:tplc="080A001B" w:tentative="1">
      <w:start w:val="1"/>
      <w:numFmt w:val="lowerRoman"/>
      <w:lvlText w:val="%9."/>
      <w:lvlJc w:val="right"/>
      <w:pPr>
        <w:ind w:left="6757" w:hanging="180"/>
      </w:pPr>
    </w:lvl>
  </w:abstractNum>
  <w:abstractNum w:abstractNumId="39" w15:restartNumberingAfterBreak="0">
    <w:nsid w:val="72A270E7"/>
    <w:multiLevelType w:val="hybridMultilevel"/>
    <w:tmpl w:val="77C2E3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4292021"/>
    <w:multiLevelType w:val="hybridMultilevel"/>
    <w:tmpl w:val="44420BBA"/>
    <w:lvl w:ilvl="0" w:tplc="8654E718">
      <w:start w:val="1"/>
      <w:numFmt w:val="decimal"/>
      <w:lvlText w:val="%1."/>
      <w:lvlJc w:val="left"/>
      <w:pPr>
        <w:ind w:left="720" w:hanging="360"/>
      </w:pPr>
      <w:rPr>
        <w:rFonts w:ascii="Arial" w:hAnsi="Arial"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6446E08"/>
    <w:multiLevelType w:val="hybridMultilevel"/>
    <w:tmpl w:val="4A9A79E8"/>
    <w:lvl w:ilvl="0" w:tplc="21E490D2">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2" w15:restartNumberingAfterBreak="0">
    <w:nsid w:val="788B47CD"/>
    <w:multiLevelType w:val="hybridMultilevel"/>
    <w:tmpl w:val="C632F478"/>
    <w:lvl w:ilvl="0" w:tplc="259C42A4">
      <w:start w:val="1"/>
      <w:numFmt w:val="lowerLetter"/>
      <w:lvlText w:val="%1)"/>
      <w:lvlJc w:val="left"/>
      <w:pPr>
        <w:ind w:left="1287" w:hanging="360"/>
      </w:pPr>
      <w:rPr>
        <w:b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3" w15:restartNumberingAfterBreak="0">
    <w:nsid w:val="7C0055C7"/>
    <w:multiLevelType w:val="hybridMultilevel"/>
    <w:tmpl w:val="EF4834FA"/>
    <w:lvl w:ilvl="0" w:tplc="080A000F">
      <w:start w:val="1"/>
      <w:numFmt w:val="decimal"/>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15:restartNumberingAfterBreak="0">
    <w:nsid w:val="7D672B6F"/>
    <w:multiLevelType w:val="hybridMultilevel"/>
    <w:tmpl w:val="0BF0551C"/>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16cid:durableId="1555043543">
    <w:abstractNumId w:val="14"/>
  </w:num>
  <w:num w:numId="2" w16cid:durableId="643389546">
    <w:abstractNumId w:val="6"/>
  </w:num>
  <w:num w:numId="3" w16cid:durableId="77216750">
    <w:abstractNumId w:val="23"/>
  </w:num>
  <w:num w:numId="4" w16cid:durableId="2136480068">
    <w:abstractNumId w:val="10"/>
  </w:num>
  <w:num w:numId="5" w16cid:durableId="1971978940">
    <w:abstractNumId w:val="4"/>
  </w:num>
  <w:num w:numId="6" w16cid:durableId="931352506">
    <w:abstractNumId w:val="33"/>
  </w:num>
  <w:num w:numId="7" w16cid:durableId="1567035512">
    <w:abstractNumId w:val="31"/>
  </w:num>
  <w:num w:numId="8" w16cid:durableId="1764836203">
    <w:abstractNumId w:val="29"/>
  </w:num>
  <w:num w:numId="9" w16cid:durableId="980617688">
    <w:abstractNumId w:val="7"/>
  </w:num>
  <w:num w:numId="10" w16cid:durableId="1179584681">
    <w:abstractNumId w:val="9"/>
  </w:num>
  <w:num w:numId="11" w16cid:durableId="1779829581">
    <w:abstractNumId w:val="44"/>
  </w:num>
  <w:num w:numId="12" w16cid:durableId="635337215">
    <w:abstractNumId w:val="0"/>
  </w:num>
  <w:num w:numId="13" w16cid:durableId="693043260">
    <w:abstractNumId w:val="39"/>
  </w:num>
  <w:num w:numId="14" w16cid:durableId="448013423">
    <w:abstractNumId w:val="1"/>
  </w:num>
  <w:num w:numId="15" w16cid:durableId="1190685957">
    <w:abstractNumId w:val="21"/>
  </w:num>
  <w:num w:numId="16" w16cid:durableId="386224433">
    <w:abstractNumId w:val="38"/>
  </w:num>
  <w:num w:numId="17" w16cid:durableId="708606107">
    <w:abstractNumId w:val="16"/>
  </w:num>
  <w:num w:numId="18" w16cid:durableId="916935303">
    <w:abstractNumId w:val="40"/>
  </w:num>
  <w:num w:numId="19" w16cid:durableId="717557099">
    <w:abstractNumId w:val="27"/>
  </w:num>
  <w:num w:numId="20" w16cid:durableId="344282073">
    <w:abstractNumId w:val="24"/>
  </w:num>
  <w:num w:numId="21" w16cid:durableId="1146512098">
    <w:abstractNumId w:val="32"/>
  </w:num>
  <w:num w:numId="22" w16cid:durableId="1260521930">
    <w:abstractNumId w:val="18"/>
  </w:num>
  <w:num w:numId="23" w16cid:durableId="1533417216">
    <w:abstractNumId w:val="19"/>
  </w:num>
  <w:num w:numId="24" w16cid:durableId="1644503497">
    <w:abstractNumId w:val="3"/>
  </w:num>
  <w:num w:numId="25" w16cid:durableId="1243030298">
    <w:abstractNumId w:val="30"/>
  </w:num>
  <w:num w:numId="26" w16cid:durableId="1103837096">
    <w:abstractNumId w:val="36"/>
  </w:num>
  <w:num w:numId="27" w16cid:durableId="1280794390">
    <w:abstractNumId w:val="34"/>
  </w:num>
  <w:num w:numId="28" w16cid:durableId="1736584936">
    <w:abstractNumId w:val="22"/>
  </w:num>
  <w:num w:numId="29" w16cid:durableId="654073483">
    <w:abstractNumId w:val="20"/>
  </w:num>
  <w:num w:numId="30" w16cid:durableId="880441264">
    <w:abstractNumId w:val="15"/>
  </w:num>
  <w:num w:numId="31" w16cid:durableId="44910449">
    <w:abstractNumId w:val="35"/>
  </w:num>
  <w:num w:numId="32" w16cid:durableId="1189174465">
    <w:abstractNumId w:val="12"/>
  </w:num>
  <w:num w:numId="33" w16cid:durableId="2128232095">
    <w:abstractNumId w:val="26"/>
  </w:num>
  <w:num w:numId="34" w16cid:durableId="599140671">
    <w:abstractNumId w:val="2"/>
  </w:num>
  <w:num w:numId="35" w16cid:durableId="418986374">
    <w:abstractNumId w:val="25"/>
  </w:num>
  <w:num w:numId="36" w16cid:durableId="1501194379">
    <w:abstractNumId w:val="11"/>
  </w:num>
  <w:num w:numId="37" w16cid:durableId="664548541">
    <w:abstractNumId w:val="42"/>
  </w:num>
  <w:num w:numId="38" w16cid:durableId="2146963772">
    <w:abstractNumId w:val="5"/>
  </w:num>
  <w:num w:numId="39" w16cid:durableId="292444838">
    <w:abstractNumId w:val="41"/>
  </w:num>
  <w:num w:numId="40" w16cid:durableId="2142308134">
    <w:abstractNumId w:val="43"/>
  </w:num>
  <w:num w:numId="41" w16cid:durableId="6762059">
    <w:abstractNumId w:val="17"/>
  </w:num>
  <w:num w:numId="42" w16cid:durableId="700060187">
    <w:abstractNumId w:val="37"/>
  </w:num>
  <w:num w:numId="43" w16cid:durableId="481122949">
    <w:abstractNumId w:val="28"/>
  </w:num>
  <w:num w:numId="44" w16cid:durableId="322660843">
    <w:abstractNumId w:val="8"/>
  </w:num>
  <w:num w:numId="45" w16cid:durableId="9662064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4096"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3F4D"/>
    <w:rsid w:val="00004F93"/>
    <w:rsid w:val="00012C31"/>
    <w:rsid w:val="00014932"/>
    <w:rsid w:val="00017E73"/>
    <w:rsid w:val="00020320"/>
    <w:rsid w:val="00020626"/>
    <w:rsid w:val="00030A4D"/>
    <w:rsid w:val="000342E7"/>
    <w:rsid w:val="000375DA"/>
    <w:rsid w:val="00046C05"/>
    <w:rsid w:val="00053942"/>
    <w:rsid w:val="000733E1"/>
    <w:rsid w:val="00076EDA"/>
    <w:rsid w:val="0007717B"/>
    <w:rsid w:val="00077353"/>
    <w:rsid w:val="000848B1"/>
    <w:rsid w:val="00084D26"/>
    <w:rsid w:val="0008655A"/>
    <w:rsid w:val="00092ACC"/>
    <w:rsid w:val="0009577A"/>
    <w:rsid w:val="000973D1"/>
    <w:rsid w:val="000A4245"/>
    <w:rsid w:val="000B5C39"/>
    <w:rsid w:val="000C1CED"/>
    <w:rsid w:val="000C4D08"/>
    <w:rsid w:val="000D1189"/>
    <w:rsid w:val="000E31FC"/>
    <w:rsid w:val="000E5090"/>
    <w:rsid w:val="000F085E"/>
    <w:rsid w:val="000F1045"/>
    <w:rsid w:val="000F2124"/>
    <w:rsid w:val="000F3AC1"/>
    <w:rsid w:val="000F579C"/>
    <w:rsid w:val="000F5F23"/>
    <w:rsid w:val="001018A0"/>
    <w:rsid w:val="001022E5"/>
    <w:rsid w:val="00107BE1"/>
    <w:rsid w:val="001113C5"/>
    <w:rsid w:val="00111C6E"/>
    <w:rsid w:val="00112A5E"/>
    <w:rsid w:val="001149A1"/>
    <w:rsid w:val="001167D6"/>
    <w:rsid w:val="00116D0F"/>
    <w:rsid w:val="00117367"/>
    <w:rsid w:val="001208A5"/>
    <w:rsid w:val="0012346A"/>
    <w:rsid w:val="00127687"/>
    <w:rsid w:val="00133B1B"/>
    <w:rsid w:val="00134A26"/>
    <w:rsid w:val="001401A4"/>
    <w:rsid w:val="001403CB"/>
    <w:rsid w:val="00141022"/>
    <w:rsid w:val="0014271D"/>
    <w:rsid w:val="00142ABE"/>
    <w:rsid w:val="0014771B"/>
    <w:rsid w:val="00152C8F"/>
    <w:rsid w:val="00154772"/>
    <w:rsid w:val="001578D2"/>
    <w:rsid w:val="00160B2C"/>
    <w:rsid w:val="00162417"/>
    <w:rsid w:val="00171AED"/>
    <w:rsid w:val="0017592A"/>
    <w:rsid w:val="00176B8A"/>
    <w:rsid w:val="00181232"/>
    <w:rsid w:val="00184F4A"/>
    <w:rsid w:val="001862D6"/>
    <w:rsid w:val="00187AA6"/>
    <w:rsid w:val="001A3F13"/>
    <w:rsid w:val="001B72B1"/>
    <w:rsid w:val="001C08AD"/>
    <w:rsid w:val="001C2BDD"/>
    <w:rsid w:val="001C4716"/>
    <w:rsid w:val="001C512C"/>
    <w:rsid w:val="001C634C"/>
    <w:rsid w:val="001D00DD"/>
    <w:rsid w:val="001D1E3C"/>
    <w:rsid w:val="001E07E9"/>
    <w:rsid w:val="001E1737"/>
    <w:rsid w:val="001E5F4C"/>
    <w:rsid w:val="001E69B1"/>
    <w:rsid w:val="001F3B9C"/>
    <w:rsid w:val="0020508F"/>
    <w:rsid w:val="00214074"/>
    <w:rsid w:val="00215F3E"/>
    <w:rsid w:val="00217E66"/>
    <w:rsid w:val="002241F4"/>
    <w:rsid w:val="00242E57"/>
    <w:rsid w:val="002518D9"/>
    <w:rsid w:val="00254F03"/>
    <w:rsid w:val="00260C22"/>
    <w:rsid w:val="002618D9"/>
    <w:rsid w:val="00262077"/>
    <w:rsid w:val="0027627A"/>
    <w:rsid w:val="00276CDC"/>
    <w:rsid w:val="00281775"/>
    <w:rsid w:val="00282209"/>
    <w:rsid w:val="00283C6A"/>
    <w:rsid w:val="00284FB2"/>
    <w:rsid w:val="00285892"/>
    <w:rsid w:val="002866DF"/>
    <w:rsid w:val="00287AFB"/>
    <w:rsid w:val="00290EFC"/>
    <w:rsid w:val="00292CBA"/>
    <w:rsid w:val="00293D21"/>
    <w:rsid w:val="002945B4"/>
    <w:rsid w:val="00294EEA"/>
    <w:rsid w:val="00296827"/>
    <w:rsid w:val="00297780"/>
    <w:rsid w:val="002A0995"/>
    <w:rsid w:val="002A5836"/>
    <w:rsid w:val="002A5FE0"/>
    <w:rsid w:val="002A61A9"/>
    <w:rsid w:val="002A7235"/>
    <w:rsid w:val="002B0EA2"/>
    <w:rsid w:val="002B34F5"/>
    <w:rsid w:val="002B36C0"/>
    <w:rsid w:val="002B4821"/>
    <w:rsid w:val="002B531F"/>
    <w:rsid w:val="002B6834"/>
    <w:rsid w:val="002B694E"/>
    <w:rsid w:val="002C09EF"/>
    <w:rsid w:val="002C382C"/>
    <w:rsid w:val="002C3FD8"/>
    <w:rsid w:val="002D263B"/>
    <w:rsid w:val="002E116B"/>
    <w:rsid w:val="002E1361"/>
    <w:rsid w:val="002E259B"/>
    <w:rsid w:val="002E362D"/>
    <w:rsid w:val="002E6571"/>
    <w:rsid w:val="002F005E"/>
    <w:rsid w:val="002F10C6"/>
    <w:rsid w:val="003041C2"/>
    <w:rsid w:val="00305566"/>
    <w:rsid w:val="003056A1"/>
    <w:rsid w:val="00307425"/>
    <w:rsid w:val="0031394A"/>
    <w:rsid w:val="00315183"/>
    <w:rsid w:val="0032364F"/>
    <w:rsid w:val="00327320"/>
    <w:rsid w:val="0033253D"/>
    <w:rsid w:val="003328CD"/>
    <w:rsid w:val="003335F9"/>
    <w:rsid w:val="00335E71"/>
    <w:rsid w:val="00336B17"/>
    <w:rsid w:val="00337DC2"/>
    <w:rsid w:val="0034360E"/>
    <w:rsid w:val="00343748"/>
    <w:rsid w:val="003453C1"/>
    <w:rsid w:val="00345EC5"/>
    <w:rsid w:val="003557BB"/>
    <w:rsid w:val="00356FBC"/>
    <w:rsid w:val="00361611"/>
    <w:rsid w:val="003625C7"/>
    <w:rsid w:val="00365D43"/>
    <w:rsid w:val="00372F64"/>
    <w:rsid w:val="00374583"/>
    <w:rsid w:val="0038130C"/>
    <w:rsid w:val="003873DA"/>
    <w:rsid w:val="003874AD"/>
    <w:rsid w:val="00391174"/>
    <w:rsid w:val="0039504C"/>
    <w:rsid w:val="00396232"/>
    <w:rsid w:val="003A0A30"/>
    <w:rsid w:val="003A11DB"/>
    <w:rsid w:val="003A3033"/>
    <w:rsid w:val="003A6324"/>
    <w:rsid w:val="003B0464"/>
    <w:rsid w:val="003B65D5"/>
    <w:rsid w:val="003C587B"/>
    <w:rsid w:val="003D34BB"/>
    <w:rsid w:val="003D6602"/>
    <w:rsid w:val="003E2AC8"/>
    <w:rsid w:val="003E6004"/>
    <w:rsid w:val="003E6084"/>
    <w:rsid w:val="003F1B37"/>
    <w:rsid w:val="003F1FAC"/>
    <w:rsid w:val="003F4F81"/>
    <w:rsid w:val="00400C43"/>
    <w:rsid w:val="00405604"/>
    <w:rsid w:val="00406D2C"/>
    <w:rsid w:val="0042287B"/>
    <w:rsid w:val="00424BC2"/>
    <w:rsid w:val="00424C48"/>
    <w:rsid w:val="00433265"/>
    <w:rsid w:val="00433BD5"/>
    <w:rsid w:val="00447CE8"/>
    <w:rsid w:val="00453A3A"/>
    <w:rsid w:val="00457E6B"/>
    <w:rsid w:val="004613D0"/>
    <w:rsid w:val="00463836"/>
    <w:rsid w:val="004703CF"/>
    <w:rsid w:val="004711B3"/>
    <w:rsid w:val="00471384"/>
    <w:rsid w:val="0047295E"/>
    <w:rsid w:val="004734B5"/>
    <w:rsid w:val="0047462B"/>
    <w:rsid w:val="004753BB"/>
    <w:rsid w:val="00475AF9"/>
    <w:rsid w:val="00477C11"/>
    <w:rsid w:val="00481814"/>
    <w:rsid w:val="004822A8"/>
    <w:rsid w:val="00490E4C"/>
    <w:rsid w:val="00493A1A"/>
    <w:rsid w:val="004A1BB4"/>
    <w:rsid w:val="004B1D22"/>
    <w:rsid w:val="004B6124"/>
    <w:rsid w:val="004C314C"/>
    <w:rsid w:val="004C55B1"/>
    <w:rsid w:val="004C5742"/>
    <w:rsid w:val="004D077C"/>
    <w:rsid w:val="004D1A51"/>
    <w:rsid w:val="004D4D20"/>
    <w:rsid w:val="004D5C68"/>
    <w:rsid w:val="004D64E5"/>
    <w:rsid w:val="004E08D6"/>
    <w:rsid w:val="004E29A9"/>
    <w:rsid w:val="004E3940"/>
    <w:rsid w:val="004E420F"/>
    <w:rsid w:val="004E485A"/>
    <w:rsid w:val="00502D9B"/>
    <w:rsid w:val="00502E0B"/>
    <w:rsid w:val="00503A72"/>
    <w:rsid w:val="00504805"/>
    <w:rsid w:val="0051108E"/>
    <w:rsid w:val="00514ECA"/>
    <w:rsid w:val="0052021D"/>
    <w:rsid w:val="00520DA7"/>
    <w:rsid w:val="00525A45"/>
    <w:rsid w:val="0052636F"/>
    <w:rsid w:val="00532E1B"/>
    <w:rsid w:val="0054140A"/>
    <w:rsid w:val="00542B36"/>
    <w:rsid w:val="005431C1"/>
    <w:rsid w:val="00545267"/>
    <w:rsid w:val="005519AE"/>
    <w:rsid w:val="00554A1D"/>
    <w:rsid w:val="00561013"/>
    <w:rsid w:val="0057278E"/>
    <w:rsid w:val="00576BCC"/>
    <w:rsid w:val="005818B9"/>
    <w:rsid w:val="00587A2C"/>
    <w:rsid w:val="0059036C"/>
    <w:rsid w:val="005A21C8"/>
    <w:rsid w:val="005A4594"/>
    <w:rsid w:val="005A4C47"/>
    <w:rsid w:val="005A743C"/>
    <w:rsid w:val="005A7606"/>
    <w:rsid w:val="005A786C"/>
    <w:rsid w:val="005B5335"/>
    <w:rsid w:val="005B5DCE"/>
    <w:rsid w:val="005C15B2"/>
    <w:rsid w:val="005C4B72"/>
    <w:rsid w:val="005C5E8F"/>
    <w:rsid w:val="005C6AF7"/>
    <w:rsid w:val="005C77FD"/>
    <w:rsid w:val="005D0424"/>
    <w:rsid w:val="005D2ED9"/>
    <w:rsid w:val="005D6208"/>
    <w:rsid w:val="005D75E9"/>
    <w:rsid w:val="005E343C"/>
    <w:rsid w:val="005E5D51"/>
    <w:rsid w:val="005E760D"/>
    <w:rsid w:val="005F0A7C"/>
    <w:rsid w:val="005F0D83"/>
    <w:rsid w:val="005F6A4E"/>
    <w:rsid w:val="00606719"/>
    <w:rsid w:val="00611AE8"/>
    <w:rsid w:val="00613627"/>
    <w:rsid w:val="0062743F"/>
    <w:rsid w:val="006276E0"/>
    <w:rsid w:val="00627A61"/>
    <w:rsid w:val="00627BE0"/>
    <w:rsid w:val="0065078C"/>
    <w:rsid w:val="006519A4"/>
    <w:rsid w:val="00654DB6"/>
    <w:rsid w:val="006608C8"/>
    <w:rsid w:val="00662B6A"/>
    <w:rsid w:val="006647EA"/>
    <w:rsid w:val="0067792F"/>
    <w:rsid w:val="0068262C"/>
    <w:rsid w:val="006830B7"/>
    <w:rsid w:val="006838C5"/>
    <w:rsid w:val="006871B3"/>
    <w:rsid w:val="006A1A9F"/>
    <w:rsid w:val="006A254D"/>
    <w:rsid w:val="006A64CB"/>
    <w:rsid w:val="006A7E55"/>
    <w:rsid w:val="006D3DED"/>
    <w:rsid w:val="006D483A"/>
    <w:rsid w:val="006D5A53"/>
    <w:rsid w:val="006E5388"/>
    <w:rsid w:val="006E598E"/>
    <w:rsid w:val="006F113B"/>
    <w:rsid w:val="006F1587"/>
    <w:rsid w:val="006F187C"/>
    <w:rsid w:val="00701EB4"/>
    <w:rsid w:val="007058FF"/>
    <w:rsid w:val="00706A5F"/>
    <w:rsid w:val="00707183"/>
    <w:rsid w:val="00716348"/>
    <w:rsid w:val="00724D7C"/>
    <w:rsid w:val="0072524A"/>
    <w:rsid w:val="0072639B"/>
    <w:rsid w:val="007376C7"/>
    <w:rsid w:val="00740575"/>
    <w:rsid w:val="00744791"/>
    <w:rsid w:val="00753E89"/>
    <w:rsid w:val="007564C1"/>
    <w:rsid w:val="00756CAE"/>
    <w:rsid w:val="007601A4"/>
    <w:rsid w:val="00770370"/>
    <w:rsid w:val="0077476C"/>
    <w:rsid w:val="0077489C"/>
    <w:rsid w:val="007801BA"/>
    <w:rsid w:val="00780CA7"/>
    <w:rsid w:val="00790149"/>
    <w:rsid w:val="007A3FEB"/>
    <w:rsid w:val="007A589B"/>
    <w:rsid w:val="007A5D94"/>
    <w:rsid w:val="007B0349"/>
    <w:rsid w:val="007B0E65"/>
    <w:rsid w:val="007B68BB"/>
    <w:rsid w:val="007C103C"/>
    <w:rsid w:val="007C1FF1"/>
    <w:rsid w:val="007C2EB9"/>
    <w:rsid w:val="007C3D46"/>
    <w:rsid w:val="007D423D"/>
    <w:rsid w:val="007D70DF"/>
    <w:rsid w:val="007E228C"/>
    <w:rsid w:val="007E674E"/>
    <w:rsid w:val="007E7E91"/>
    <w:rsid w:val="007F08FD"/>
    <w:rsid w:val="007F38A2"/>
    <w:rsid w:val="007F6730"/>
    <w:rsid w:val="007F70F8"/>
    <w:rsid w:val="00801EDA"/>
    <w:rsid w:val="008029D1"/>
    <w:rsid w:val="00803D32"/>
    <w:rsid w:val="008049B6"/>
    <w:rsid w:val="008120E9"/>
    <w:rsid w:val="00813A1B"/>
    <w:rsid w:val="00813AF5"/>
    <w:rsid w:val="00816C39"/>
    <w:rsid w:val="00820FA9"/>
    <w:rsid w:val="00832CE0"/>
    <w:rsid w:val="008342A6"/>
    <w:rsid w:val="00836777"/>
    <w:rsid w:val="00844904"/>
    <w:rsid w:val="00851676"/>
    <w:rsid w:val="00857036"/>
    <w:rsid w:val="00863B4B"/>
    <w:rsid w:val="008640D7"/>
    <w:rsid w:val="00866173"/>
    <w:rsid w:val="00867C60"/>
    <w:rsid w:val="00870081"/>
    <w:rsid w:val="00870C51"/>
    <w:rsid w:val="008747B8"/>
    <w:rsid w:val="00877AE0"/>
    <w:rsid w:val="00882CB3"/>
    <w:rsid w:val="00883D25"/>
    <w:rsid w:val="00884BDD"/>
    <w:rsid w:val="00885166"/>
    <w:rsid w:val="008901C0"/>
    <w:rsid w:val="008953D8"/>
    <w:rsid w:val="008962A3"/>
    <w:rsid w:val="00897923"/>
    <w:rsid w:val="008A78B3"/>
    <w:rsid w:val="008B5414"/>
    <w:rsid w:val="008C347A"/>
    <w:rsid w:val="008C698F"/>
    <w:rsid w:val="008D1D59"/>
    <w:rsid w:val="008D2503"/>
    <w:rsid w:val="008E356F"/>
    <w:rsid w:val="008E46F7"/>
    <w:rsid w:val="008F22AE"/>
    <w:rsid w:val="008F664E"/>
    <w:rsid w:val="009048EE"/>
    <w:rsid w:val="009060DB"/>
    <w:rsid w:val="00906673"/>
    <w:rsid w:val="00911E55"/>
    <w:rsid w:val="009146BA"/>
    <w:rsid w:val="009256AF"/>
    <w:rsid w:val="00933434"/>
    <w:rsid w:val="009436D6"/>
    <w:rsid w:val="00945128"/>
    <w:rsid w:val="00946E1F"/>
    <w:rsid w:val="00951610"/>
    <w:rsid w:val="00951830"/>
    <w:rsid w:val="00954763"/>
    <w:rsid w:val="009569E5"/>
    <w:rsid w:val="009636AD"/>
    <w:rsid w:val="00965057"/>
    <w:rsid w:val="00966382"/>
    <w:rsid w:val="009669A2"/>
    <w:rsid w:val="00966E88"/>
    <w:rsid w:val="009701AA"/>
    <w:rsid w:val="009753E7"/>
    <w:rsid w:val="009807AC"/>
    <w:rsid w:val="00980F53"/>
    <w:rsid w:val="00990213"/>
    <w:rsid w:val="009A1F06"/>
    <w:rsid w:val="009A2876"/>
    <w:rsid w:val="009C054A"/>
    <w:rsid w:val="009C0E98"/>
    <w:rsid w:val="009D0373"/>
    <w:rsid w:val="009D27A3"/>
    <w:rsid w:val="009D7B4D"/>
    <w:rsid w:val="009E0233"/>
    <w:rsid w:val="009E1729"/>
    <w:rsid w:val="009E2A5A"/>
    <w:rsid w:val="009E33F0"/>
    <w:rsid w:val="009E628E"/>
    <w:rsid w:val="009E6498"/>
    <w:rsid w:val="009E67F6"/>
    <w:rsid w:val="009E7BFD"/>
    <w:rsid w:val="00A17B8D"/>
    <w:rsid w:val="00A36779"/>
    <w:rsid w:val="00A379A3"/>
    <w:rsid w:val="00A4060F"/>
    <w:rsid w:val="00A449C9"/>
    <w:rsid w:val="00A4606C"/>
    <w:rsid w:val="00A50800"/>
    <w:rsid w:val="00A514E6"/>
    <w:rsid w:val="00A51F02"/>
    <w:rsid w:val="00A5379D"/>
    <w:rsid w:val="00A554DA"/>
    <w:rsid w:val="00A61F4E"/>
    <w:rsid w:val="00A62FB6"/>
    <w:rsid w:val="00A65004"/>
    <w:rsid w:val="00A65110"/>
    <w:rsid w:val="00A65F7A"/>
    <w:rsid w:val="00A670C4"/>
    <w:rsid w:val="00A80F6D"/>
    <w:rsid w:val="00A831CD"/>
    <w:rsid w:val="00A83EF5"/>
    <w:rsid w:val="00A84736"/>
    <w:rsid w:val="00A87906"/>
    <w:rsid w:val="00A91390"/>
    <w:rsid w:val="00A91FFE"/>
    <w:rsid w:val="00A92119"/>
    <w:rsid w:val="00A9497D"/>
    <w:rsid w:val="00AA3DA6"/>
    <w:rsid w:val="00AA435C"/>
    <w:rsid w:val="00AA4EF5"/>
    <w:rsid w:val="00AA524F"/>
    <w:rsid w:val="00AA7B52"/>
    <w:rsid w:val="00AB01BE"/>
    <w:rsid w:val="00AB5095"/>
    <w:rsid w:val="00AC202E"/>
    <w:rsid w:val="00AC5E7B"/>
    <w:rsid w:val="00AC67CA"/>
    <w:rsid w:val="00AD0BF8"/>
    <w:rsid w:val="00AD1F86"/>
    <w:rsid w:val="00AD5892"/>
    <w:rsid w:val="00AD5E6F"/>
    <w:rsid w:val="00AE3EEE"/>
    <w:rsid w:val="00AE6E4F"/>
    <w:rsid w:val="00AF5708"/>
    <w:rsid w:val="00AF573E"/>
    <w:rsid w:val="00B01B46"/>
    <w:rsid w:val="00B01F64"/>
    <w:rsid w:val="00B0713B"/>
    <w:rsid w:val="00B10058"/>
    <w:rsid w:val="00B1146B"/>
    <w:rsid w:val="00B124E1"/>
    <w:rsid w:val="00B177AD"/>
    <w:rsid w:val="00B20BAC"/>
    <w:rsid w:val="00B21D98"/>
    <w:rsid w:val="00B25831"/>
    <w:rsid w:val="00B34F8F"/>
    <w:rsid w:val="00B35D98"/>
    <w:rsid w:val="00B407BF"/>
    <w:rsid w:val="00B438DE"/>
    <w:rsid w:val="00B46D28"/>
    <w:rsid w:val="00B47CEB"/>
    <w:rsid w:val="00B51792"/>
    <w:rsid w:val="00B53000"/>
    <w:rsid w:val="00B53C9B"/>
    <w:rsid w:val="00B540F1"/>
    <w:rsid w:val="00B55DC3"/>
    <w:rsid w:val="00B604F8"/>
    <w:rsid w:val="00B64F10"/>
    <w:rsid w:val="00B706D7"/>
    <w:rsid w:val="00B722A4"/>
    <w:rsid w:val="00B767E7"/>
    <w:rsid w:val="00B84281"/>
    <w:rsid w:val="00B87AB6"/>
    <w:rsid w:val="00B908ED"/>
    <w:rsid w:val="00B92398"/>
    <w:rsid w:val="00B9326A"/>
    <w:rsid w:val="00B95E69"/>
    <w:rsid w:val="00BA04B7"/>
    <w:rsid w:val="00BB1010"/>
    <w:rsid w:val="00BB5046"/>
    <w:rsid w:val="00BC1A46"/>
    <w:rsid w:val="00BC3678"/>
    <w:rsid w:val="00BC4208"/>
    <w:rsid w:val="00BD3833"/>
    <w:rsid w:val="00BD5798"/>
    <w:rsid w:val="00BE1EC5"/>
    <w:rsid w:val="00BE31E9"/>
    <w:rsid w:val="00BE614B"/>
    <w:rsid w:val="00C039B0"/>
    <w:rsid w:val="00C20FD7"/>
    <w:rsid w:val="00C22D43"/>
    <w:rsid w:val="00C27189"/>
    <w:rsid w:val="00C32680"/>
    <w:rsid w:val="00C40ACA"/>
    <w:rsid w:val="00C421D7"/>
    <w:rsid w:val="00C42405"/>
    <w:rsid w:val="00C433F6"/>
    <w:rsid w:val="00C445E0"/>
    <w:rsid w:val="00C45FBC"/>
    <w:rsid w:val="00C52075"/>
    <w:rsid w:val="00C524B4"/>
    <w:rsid w:val="00C52B6F"/>
    <w:rsid w:val="00C557E4"/>
    <w:rsid w:val="00C63ED8"/>
    <w:rsid w:val="00C80B30"/>
    <w:rsid w:val="00C82BAE"/>
    <w:rsid w:val="00C86D9F"/>
    <w:rsid w:val="00C929B3"/>
    <w:rsid w:val="00C940B9"/>
    <w:rsid w:val="00C9502E"/>
    <w:rsid w:val="00C96479"/>
    <w:rsid w:val="00CA420B"/>
    <w:rsid w:val="00CA4532"/>
    <w:rsid w:val="00CA5BB5"/>
    <w:rsid w:val="00CB1660"/>
    <w:rsid w:val="00CB3C95"/>
    <w:rsid w:val="00CB6C6F"/>
    <w:rsid w:val="00CD0D79"/>
    <w:rsid w:val="00CD3E8B"/>
    <w:rsid w:val="00CE5F67"/>
    <w:rsid w:val="00CE70DB"/>
    <w:rsid w:val="00CE70E4"/>
    <w:rsid w:val="00CF3A47"/>
    <w:rsid w:val="00CF6B1C"/>
    <w:rsid w:val="00D00E03"/>
    <w:rsid w:val="00D021D3"/>
    <w:rsid w:val="00D0335F"/>
    <w:rsid w:val="00D06B9A"/>
    <w:rsid w:val="00D10D58"/>
    <w:rsid w:val="00D1123C"/>
    <w:rsid w:val="00D20FB7"/>
    <w:rsid w:val="00D31D71"/>
    <w:rsid w:val="00D3305E"/>
    <w:rsid w:val="00D34956"/>
    <w:rsid w:val="00D37C5A"/>
    <w:rsid w:val="00D4228B"/>
    <w:rsid w:val="00D428C0"/>
    <w:rsid w:val="00D43580"/>
    <w:rsid w:val="00D50C70"/>
    <w:rsid w:val="00D56320"/>
    <w:rsid w:val="00D614D5"/>
    <w:rsid w:val="00D6232E"/>
    <w:rsid w:val="00D635D3"/>
    <w:rsid w:val="00D67788"/>
    <w:rsid w:val="00D83218"/>
    <w:rsid w:val="00D8783C"/>
    <w:rsid w:val="00D87D85"/>
    <w:rsid w:val="00D909C2"/>
    <w:rsid w:val="00D94632"/>
    <w:rsid w:val="00D96E56"/>
    <w:rsid w:val="00D96FDE"/>
    <w:rsid w:val="00DA3B3E"/>
    <w:rsid w:val="00DA4D1E"/>
    <w:rsid w:val="00DA66B1"/>
    <w:rsid w:val="00DB62A4"/>
    <w:rsid w:val="00DB7534"/>
    <w:rsid w:val="00DD474F"/>
    <w:rsid w:val="00DE18B9"/>
    <w:rsid w:val="00DE4A0C"/>
    <w:rsid w:val="00DF7623"/>
    <w:rsid w:val="00E00AF0"/>
    <w:rsid w:val="00E0407F"/>
    <w:rsid w:val="00E134BB"/>
    <w:rsid w:val="00E156EA"/>
    <w:rsid w:val="00E221BA"/>
    <w:rsid w:val="00E22E73"/>
    <w:rsid w:val="00E31A2A"/>
    <w:rsid w:val="00E3420A"/>
    <w:rsid w:val="00E35B5A"/>
    <w:rsid w:val="00E40091"/>
    <w:rsid w:val="00E417C7"/>
    <w:rsid w:val="00E47FCE"/>
    <w:rsid w:val="00E53099"/>
    <w:rsid w:val="00E55766"/>
    <w:rsid w:val="00E55CF3"/>
    <w:rsid w:val="00E57210"/>
    <w:rsid w:val="00E61640"/>
    <w:rsid w:val="00E62AF7"/>
    <w:rsid w:val="00E64A09"/>
    <w:rsid w:val="00E667F2"/>
    <w:rsid w:val="00E707DF"/>
    <w:rsid w:val="00E70FC3"/>
    <w:rsid w:val="00E82843"/>
    <w:rsid w:val="00E82C48"/>
    <w:rsid w:val="00E83A22"/>
    <w:rsid w:val="00E848A4"/>
    <w:rsid w:val="00E863BD"/>
    <w:rsid w:val="00E94EEA"/>
    <w:rsid w:val="00EA0702"/>
    <w:rsid w:val="00EA1053"/>
    <w:rsid w:val="00EB1911"/>
    <w:rsid w:val="00EB550C"/>
    <w:rsid w:val="00EC32B7"/>
    <w:rsid w:val="00EC4651"/>
    <w:rsid w:val="00EC6103"/>
    <w:rsid w:val="00ED458F"/>
    <w:rsid w:val="00ED6354"/>
    <w:rsid w:val="00ED6EEF"/>
    <w:rsid w:val="00EE13C7"/>
    <w:rsid w:val="00EE155D"/>
    <w:rsid w:val="00EF207C"/>
    <w:rsid w:val="00EF36FD"/>
    <w:rsid w:val="00EF3C40"/>
    <w:rsid w:val="00EF6375"/>
    <w:rsid w:val="00EF7902"/>
    <w:rsid w:val="00F021B3"/>
    <w:rsid w:val="00F118ED"/>
    <w:rsid w:val="00F13F15"/>
    <w:rsid w:val="00F16DDB"/>
    <w:rsid w:val="00F21DAA"/>
    <w:rsid w:val="00F21E05"/>
    <w:rsid w:val="00F26953"/>
    <w:rsid w:val="00F40DFD"/>
    <w:rsid w:val="00F41CAF"/>
    <w:rsid w:val="00F42ED9"/>
    <w:rsid w:val="00F43112"/>
    <w:rsid w:val="00F4548E"/>
    <w:rsid w:val="00F46244"/>
    <w:rsid w:val="00F51DA8"/>
    <w:rsid w:val="00F567D9"/>
    <w:rsid w:val="00F645DE"/>
    <w:rsid w:val="00F664F7"/>
    <w:rsid w:val="00F725BF"/>
    <w:rsid w:val="00F73B6E"/>
    <w:rsid w:val="00F853C0"/>
    <w:rsid w:val="00F9108D"/>
    <w:rsid w:val="00F97BBF"/>
    <w:rsid w:val="00FA6B6E"/>
    <w:rsid w:val="00FA76AA"/>
    <w:rsid w:val="00FB0A73"/>
    <w:rsid w:val="00FB2A07"/>
    <w:rsid w:val="00FB2B7F"/>
    <w:rsid w:val="00FC0C4D"/>
    <w:rsid w:val="00FC389D"/>
    <w:rsid w:val="00FC6D49"/>
    <w:rsid w:val="00FD0AED"/>
    <w:rsid w:val="00FD35EA"/>
    <w:rsid w:val="00FE09CA"/>
    <w:rsid w:val="00FE1965"/>
    <w:rsid w:val="00FF08F9"/>
    <w:rsid w:val="00FF18B6"/>
    <w:rsid w:val="00FF3472"/>
    <w:rsid w:val="00FF3DE4"/>
    <w:rsid w:val="00FF54A5"/>
    <w:rsid w:val="00FF7F18"/>
    <w:rsid w:val="08BDF12F"/>
    <w:rsid w:val="0ACD4A9A"/>
    <w:rsid w:val="15701E6C"/>
    <w:rsid w:val="4F09F432"/>
    <w:rsid w:val="68364A64"/>
    <w:rsid w:val="6F6F8B0A"/>
    <w:rsid w:val="75B73E2D"/>
    <w:rsid w:val="7A828A76"/>
    <w:rsid w:val="7B859E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chartTrackingRefBased/>
  <w15:docId w15:val="{ED810552-16EE-4FE0-A0D2-17FA33BA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Ttulo5">
    <w:name w:val="heading 5"/>
    <w:basedOn w:val="Normal"/>
    <w:next w:val="Normal"/>
    <w:link w:val="Ttulo5Car"/>
    <w:uiPriority w:val="9"/>
    <w:semiHidden/>
    <w:unhideWhenUsed/>
    <w:qFormat/>
    <w:rsid w:val="00D94632"/>
    <w:pPr>
      <w:keepNext/>
      <w:keepLines/>
      <w:spacing w:before="40" w:after="0"/>
      <w:outlineLvl w:val="4"/>
    </w:pPr>
    <w:rPr>
      <w:rFonts w:asciiTheme="majorHAnsi" w:eastAsiaTheme="majorEastAsia" w:hAnsiTheme="majorHAnsi" w:cstheme="majorBidi"/>
      <w:color w:val="0F476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uiPriority w:val="99"/>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5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0F4761" w:themeColor="accent1" w:themeShade="BF"/>
      <w:sz w:val="32"/>
      <w:szCs w:val="32"/>
    </w:rPr>
  </w:style>
  <w:style w:type="paragraph" w:styleId="Textoindependiente3">
    <w:name w:val="Body Text 3"/>
    <w:basedOn w:val="Normal"/>
    <w:link w:val="Textoindependiente3Car"/>
    <w:rsid w:val="00FD0AED"/>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FD0AED"/>
    <w:rPr>
      <w:rFonts w:ascii="Times New Roman" w:eastAsia="Times New Roman" w:hAnsi="Times New Roman" w:cs="Times New Roman"/>
      <w:sz w:val="16"/>
      <w:szCs w:val="16"/>
      <w:lang w:val="es-ES" w:eastAsia="es-ES"/>
    </w:rPr>
  </w:style>
  <w:style w:type="character" w:customStyle="1" w:styleId="TextoCar">
    <w:name w:val="Texto Car"/>
    <w:link w:val="Texto"/>
    <w:locked/>
    <w:rsid w:val="00FD0AED"/>
    <w:rPr>
      <w:rFonts w:ascii="Arial" w:hAnsi="Arial" w:cs="Arial"/>
      <w:sz w:val="18"/>
      <w:lang w:val="es-ES" w:eastAsia="es-ES"/>
    </w:rPr>
  </w:style>
  <w:style w:type="paragraph" w:customStyle="1" w:styleId="Texto">
    <w:name w:val="Texto"/>
    <w:aliases w:val="independiente,independiente Car Car Car"/>
    <w:basedOn w:val="Normal"/>
    <w:link w:val="TextoCar"/>
    <w:qFormat/>
    <w:rsid w:val="00FD0AED"/>
    <w:pPr>
      <w:spacing w:after="101" w:line="216" w:lineRule="exact"/>
      <w:ind w:firstLine="288"/>
      <w:jc w:val="both"/>
    </w:pPr>
    <w:rPr>
      <w:rFonts w:ascii="Arial" w:hAnsi="Arial" w:cs="Arial"/>
      <w:sz w:val="18"/>
      <w:lang w:val="es-ES" w:eastAsia="es-ES"/>
    </w:rPr>
  </w:style>
  <w:style w:type="paragraph" w:styleId="Textoindependiente2">
    <w:name w:val="Body Text 2"/>
    <w:basedOn w:val="Normal"/>
    <w:link w:val="Textoindependiente2Car"/>
    <w:uiPriority w:val="99"/>
    <w:semiHidden/>
    <w:unhideWhenUsed/>
    <w:rsid w:val="00FD0AED"/>
    <w:pPr>
      <w:spacing w:after="120" w:line="480" w:lineRule="auto"/>
    </w:pPr>
    <w:rPr>
      <w:rFonts w:eastAsiaTheme="minorEastAsia"/>
      <w:lang w:eastAsia="es-MX"/>
    </w:rPr>
  </w:style>
  <w:style w:type="character" w:customStyle="1" w:styleId="Textoindependiente2Car">
    <w:name w:val="Texto independiente 2 Car"/>
    <w:basedOn w:val="Fuentedeprrafopredeter"/>
    <w:link w:val="Textoindependiente2"/>
    <w:uiPriority w:val="99"/>
    <w:semiHidden/>
    <w:rsid w:val="00FD0AED"/>
    <w:rPr>
      <w:rFonts w:eastAsiaTheme="minorEastAsia"/>
      <w:lang w:eastAsia="es-MX"/>
    </w:rPr>
  </w:style>
  <w:style w:type="paragraph" w:customStyle="1" w:styleId="Estilo">
    <w:name w:val="Estilo"/>
    <w:link w:val="EstiloCar"/>
    <w:rsid w:val="00FD0AED"/>
    <w:pPr>
      <w:widowControl w:val="0"/>
      <w:autoSpaceDE w:val="0"/>
      <w:autoSpaceDN w:val="0"/>
      <w:adjustRightInd w:val="0"/>
      <w:spacing w:after="0" w:line="240" w:lineRule="auto"/>
    </w:pPr>
    <w:rPr>
      <w:rFonts w:ascii="Arial" w:eastAsia="Calibri" w:hAnsi="Arial" w:cs="Arial"/>
      <w:sz w:val="24"/>
      <w:szCs w:val="24"/>
      <w:lang w:val="es-ES" w:eastAsia="es-ES"/>
    </w:rPr>
  </w:style>
  <w:style w:type="character" w:customStyle="1" w:styleId="EstiloCar">
    <w:name w:val="Estilo Car"/>
    <w:link w:val="Estilo"/>
    <w:locked/>
    <w:rsid w:val="00FD0AED"/>
    <w:rPr>
      <w:rFonts w:ascii="Arial" w:eastAsia="Calibri" w:hAnsi="Arial" w:cs="Arial"/>
      <w:sz w:val="24"/>
      <w:szCs w:val="24"/>
      <w:lang w:val="es-ES" w:eastAsia="es-ES"/>
    </w:rPr>
  </w:style>
  <w:style w:type="character" w:styleId="Textoennegrita">
    <w:name w:val="Strong"/>
    <w:basedOn w:val="Fuentedeprrafopredeter"/>
    <w:uiPriority w:val="22"/>
    <w:qFormat/>
    <w:rsid w:val="00FD0AED"/>
    <w:rPr>
      <w:b/>
      <w:bCs/>
    </w:rPr>
  </w:style>
  <w:style w:type="paragraph" w:styleId="Revisin">
    <w:name w:val="Revision"/>
    <w:hidden/>
    <w:uiPriority w:val="99"/>
    <w:semiHidden/>
    <w:rsid w:val="00FD0AED"/>
    <w:pPr>
      <w:spacing w:after="0" w:line="240" w:lineRule="auto"/>
    </w:pPr>
    <w:rPr>
      <w:rFonts w:ascii="Times New Roman" w:eastAsia="Times New Roman" w:hAnsi="Times New Roman" w:cs="Times New Roman"/>
      <w:sz w:val="24"/>
      <w:szCs w:val="24"/>
      <w:lang w:val="es-ES" w:eastAsia="es-ES"/>
    </w:rPr>
  </w:style>
  <w:style w:type="table" w:styleId="Tablanormal1">
    <w:name w:val="Plain Table 1"/>
    <w:basedOn w:val="Tablanormal"/>
    <w:uiPriority w:val="41"/>
    <w:rsid w:val="00FD0A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5Car">
    <w:name w:val="Título 5 Car"/>
    <w:basedOn w:val="Fuentedeprrafopredeter"/>
    <w:link w:val="Ttulo5"/>
    <w:uiPriority w:val="9"/>
    <w:semiHidden/>
    <w:rsid w:val="00D94632"/>
    <w:rPr>
      <w:rFonts w:asciiTheme="majorHAnsi" w:eastAsiaTheme="majorEastAsia" w:hAnsiTheme="majorHAnsi" w:cstheme="majorBidi"/>
      <w:color w:val="0F4761" w:themeColor="accent1" w:themeShade="BF"/>
    </w:rPr>
  </w:style>
  <w:style w:type="character" w:styleId="Hipervnculo">
    <w:name w:val="Hyperlink"/>
    <w:basedOn w:val="Fuentedeprrafopredeter"/>
    <w:uiPriority w:val="99"/>
    <w:unhideWhenUsed/>
    <w:rsid w:val="00884BDD"/>
    <w:rPr>
      <w:color w:val="467886" w:themeColor="hyperlink"/>
      <w:u w:val="single"/>
    </w:rPr>
  </w:style>
  <w:style w:type="character" w:customStyle="1" w:styleId="Mencinsinresolver1">
    <w:name w:val="Mención sin resolver1"/>
    <w:basedOn w:val="Fuentedeprrafopredeter"/>
    <w:uiPriority w:val="99"/>
    <w:semiHidden/>
    <w:unhideWhenUsed/>
    <w:rsid w:val="00884BDD"/>
    <w:rPr>
      <w:color w:val="605E5C"/>
      <w:shd w:val="clear" w:color="auto" w:fill="E1DFDD"/>
    </w:rPr>
  </w:style>
  <w:style w:type="character" w:styleId="Hipervnculovisitado">
    <w:name w:val="FollowedHyperlink"/>
    <w:basedOn w:val="Fuentedeprrafopredeter"/>
    <w:uiPriority w:val="99"/>
    <w:semiHidden/>
    <w:unhideWhenUsed/>
    <w:rsid w:val="00884BDD"/>
    <w:rPr>
      <w:color w:val="96607D" w:themeColor="followedHyperlink"/>
      <w:u w:val="single"/>
    </w:rPr>
  </w:style>
  <w:style w:type="character" w:customStyle="1" w:styleId="PrrafodelistaCar">
    <w:name w:val="Párrafo de lista Car"/>
    <w:link w:val="Prrafodelista"/>
    <w:uiPriority w:val="34"/>
    <w:locked/>
    <w:rsid w:val="00FC0C4D"/>
  </w:style>
  <w:style w:type="character" w:customStyle="1" w:styleId="Mencinsinresolver2">
    <w:name w:val="Mención sin resolver2"/>
    <w:basedOn w:val="Fuentedeprrafopredeter"/>
    <w:uiPriority w:val="99"/>
    <w:semiHidden/>
    <w:unhideWhenUsed/>
    <w:rsid w:val="0068262C"/>
    <w:rPr>
      <w:color w:val="605E5C"/>
      <w:shd w:val="clear" w:color="auto" w:fill="E1DFDD"/>
    </w:rPr>
  </w:style>
  <w:style w:type="character" w:styleId="Mencinsinresolver">
    <w:name w:val="Unresolved Mention"/>
    <w:basedOn w:val="Fuentedeprrafopredeter"/>
    <w:uiPriority w:val="99"/>
    <w:semiHidden/>
    <w:unhideWhenUsed/>
    <w:rsid w:val="00214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9807">
      <w:bodyDiv w:val="1"/>
      <w:marLeft w:val="0"/>
      <w:marRight w:val="0"/>
      <w:marTop w:val="0"/>
      <w:marBottom w:val="0"/>
      <w:divBdr>
        <w:top w:val="none" w:sz="0" w:space="0" w:color="auto"/>
        <w:left w:val="none" w:sz="0" w:space="0" w:color="auto"/>
        <w:bottom w:val="none" w:sz="0" w:space="0" w:color="auto"/>
        <w:right w:val="none" w:sz="0" w:space="0" w:color="auto"/>
      </w:divBdr>
    </w:div>
    <w:div w:id="23487966">
      <w:bodyDiv w:val="1"/>
      <w:marLeft w:val="0"/>
      <w:marRight w:val="0"/>
      <w:marTop w:val="0"/>
      <w:marBottom w:val="0"/>
      <w:divBdr>
        <w:top w:val="none" w:sz="0" w:space="0" w:color="auto"/>
        <w:left w:val="none" w:sz="0" w:space="0" w:color="auto"/>
        <w:bottom w:val="none" w:sz="0" w:space="0" w:color="auto"/>
        <w:right w:val="none" w:sz="0" w:space="0" w:color="auto"/>
      </w:divBdr>
    </w:div>
    <w:div w:id="60178841">
      <w:bodyDiv w:val="1"/>
      <w:marLeft w:val="0"/>
      <w:marRight w:val="0"/>
      <w:marTop w:val="0"/>
      <w:marBottom w:val="0"/>
      <w:divBdr>
        <w:top w:val="none" w:sz="0" w:space="0" w:color="auto"/>
        <w:left w:val="none" w:sz="0" w:space="0" w:color="auto"/>
        <w:bottom w:val="none" w:sz="0" w:space="0" w:color="auto"/>
        <w:right w:val="none" w:sz="0" w:space="0" w:color="auto"/>
      </w:divBdr>
    </w:div>
    <w:div w:id="148638969">
      <w:bodyDiv w:val="1"/>
      <w:marLeft w:val="0"/>
      <w:marRight w:val="0"/>
      <w:marTop w:val="0"/>
      <w:marBottom w:val="0"/>
      <w:divBdr>
        <w:top w:val="none" w:sz="0" w:space="0" w:color="auto"/>
        <w:left w:val="none" w:sz="0" w:space="0" w:color="auto"/>
        <w:bottom w:val="none" w:sz="0" w:space="0" w:color="auto"/>
        <w:right w:val="none" w:sz="0" w:space="0" w:color="auto"/>
      </w:divBdr>
    </w:div>
    <w:div w:id="181404424">
      <w:bodyDiv w:val="1"/>
      <w:marLeft w:val="0"/>
      <w:marRight w:val="0"/>
      <w:marTop w:val="0"/>
      <w:marBottom w:val="0"/>
      <w:divBdr>
        <w:top w:val="none" w:sz="0" w:space="0" w:color="auto"/>
        <w:left w:val="none" w:sz="0" w:space="0" w:color="auto"/>
        <w:bottom w:val="none" w:sz="0" w:space="0" w:color="auto"/>
        <w:right w:val="none" w:sz="0" w:space="0" w:color="auto"/>
      </w:divBdr>
    </w:div>
    <w:div w:id="204291897">
      <w:bodyDiv w:val="1"/>
      <w:marLeft w:val="0"/>
      <w:marRight w:val="0"/>
      <w:marTop w:val="0"/>
      <w:marBottom w:val="0"/>
      <w:divBdr>
        <w:top w:val="none" w:sz="0" w:space="0" w:color="auto"/>
        <w:left w:val="none" w:sz="0" w:space="0" w:color="auto"/>
        <w:bottom w:val="none" w:sz="0" w:space="0" w:color="auto"/>
        <w:right w:val="none" w:sz="0" w:space="0" w:color="auto"/>
      </w:divBdr>
    </w:div>
    <w:div w:id="384185908">
      <w:bodyDiv w:val="1"/>
      <w:marLeft w:val="0"/>
      <w:marRight w:val="0"/>
      <w:marTop w:val="0"/>
      <w:marBottom w:val="0"/>
      <w:divBdr>
        <w:top w:val="none" w:sz="0" w:space="0" w:color="auto"/>
        <w:left w:val="none" w:sz="0" w:space="0" w:color="auto"/>
        <w:bottom w:val="none" w:sz="0" w:space="0" w:color="auto"/>
        <w:right w:val="none" w:sz="0" w:space="0" w:color="auto"/>
      </w:divBdr>
    </w:div>
    <w:div w:id="417681455">
      <w:bodyDiv w:val="1"/>
      <w:marLeft w:val="0"/>
      <w:marRight w:val="0"/>
      <w:marTop w:val="0"/>
      <w:marBottom w:val="0"/>
      <w:divBdr>
        <w:top w:val="none" w:sz="0" w:space="0" w:color="auto"/>
        <w:left w:val="none" w:sz="0" w:space="0" w:color="auto"/>
        <w:bottom w:val="none" w:sz="0" w:space="0" w:color="auto"/>
        <w:right w:val="none" w:sz="0" w:space="0" w:color="auto"/>
      </w:divBdr>
    </w:div>
    <w:div w:id="444274317">
      <w:bodyDiv w:val="1"/>
      <w:marLeft w:val="0"/>
      <w:marRight w:val="0"/>
      <w:marTop w:val="0"/>
      <w:marBottom w:val="0"/>
      <w:divBdr>
        <w:top w:val="none" w:sz="0" w:space="0" w:color="auto"/>
        <w:left w:val="none" w:sz="0" w:space="0" w:color="auto"/>
        <w:bottom w:val="none" w:sz="0" w:space="0" w:color="auto"/>
        <w:right w:val="none" w:sz="0" w:space="0" w:color="auto"/>
      </w:divBdr>
    </w:div>
    <w:div w:id="519902188">
      <w:bodyDiv w:val="1"/>
      <w:marLeft w:val="0"/>
      <w:marRight w:val="0"/>
      <w:marTop w:val="0"/>
      <w:marBottom w:val="0"/>
      <w:divBdr>
        <w:top w:val="none" w:sz="0" w:space="0" w:color="auto"/>
        <w:left w:val="none" w:sz="0" w:space="0" w:color="auto"/>
        <w:bottom w:val="none" w:sz="0" w:space="0" w:color="auto"/>
        <w:right w:val="none" w:sz="0" w:space="0" w:color="auto"/>
      </w:divBdr>
    </w:div>
    <w:div w:id="604850365">
      <w:bodyDiv w:val="1"/>
      <w:marLeft w:val="0"/>
      <w:marRight w:val="0"/>
      <w:marTop w:val="0"/>
      <w:marBottom w:val="0"/>
      <w:divBdr>
        <w:top w:val="none" w:sz="0" w:space="0" w:color="auto"/>
        <w:left w:val="none" w:sz="0" w:space="0" w:color="auto"/>
        <w:bottom w:val="none" w:sz="0" w:space="0" w:color="auto"/>
        <w:right w:val="none" w:sz="0" w:space="0" w:color="auto"/>
      </w:divBdr>
    </w:div>
    <w:div w:id="687146170">
      <w:bodyDiv w:val="1"/>
      <w:marLeft w:val="0"/>
      <w:marRight w:val="0"/>
      <w:marTop w:val="0"/>
      <w:marBottom w:val="0"/>
      <w:divBdr>
        <w:top w:val="none" w:sz="0" w:space="0" w:color="auto"/>
        <w:left w:val="none" w:sz="0" w:space="0" w:color="auto"/>
        <w:bottom w:val="none" w:sz="0" w:space="0" w:color="auto"/>
        <w:right w:val="none" w:sz="0" w:space="0" w:color="auto"/>
      </w:divBdr>
    </w:div>
    <w:div w:id="758407106">
      <w:bodyDiv w:val="1"/>
      <w:marLeft w:val="0"/>
      <w:marRight w:val="0"/>
      <w:marTop w:val="0"/>
      <w:marBottom w:val="0"/>
      <w:divBdr>
        <w:top w:val="none" w:sz="0" w:space="0" w:color="auto"/>
        <w:left w:val="none" w:sz="0" w:space="0" w:color="auto"/>
        <w:bottom w:val="none" w:sz="0" w:space="0" w:color="auto"/>
        <w:right w:val="none" w:sz="0" w:space="0" w:color="auto"/>
      </w:divBdr>
    </w:div>
    <w:div w:id="909844702">
      <w:bodyDiv w:val="1"/>
      <w:marLeft w:val="0"/>
      <w:marRight w:val="0"/>
      <w:marTop w:val="0"/>
      <w:marBottom w:val="0"/>
      <w:divBdr>
        <w:top w:val="none" w:sz="0" w:space="0" w:color="auto"/>
        <w:left w:val="none" w:sz="0" w:space="0" w:color="auto"/>
        <w:bottom w:val="none" w:sz="0" w:space="0" w:color="auto"/>
        <w:right w:val="none" w:sz="0" w:space="0" w:color="auto"/>
      </w:divBdr>
    </w:div>
    <w:div w:id="931477335">
      <w:bodyDiv w:val="1"/>
      <w:marLeft w:val="0"/>
      <w:marRight w:val="0"/>
      <w:marTop w:val="0"/>
      <w:marBottom w:val="0"/>
      <w:divBdr>
        <w:top w:val="none" w:sz="0" w:space="0" w:color="auto"/>
        <w:left w:val="none" w:sz="0" w:space="0" w:color="auto"/>
        <w:bottom w:val="none" w:sz="0" w:space="0" w:color="auto"/>
        <w:right w:val="none" w:sz="0" w:space="0" w:color="auto"/>
      </w:divBdr>
    </w:div>
    <w:div w:id="989553546">
      <w:bodyDiv w:val="1"/>
      <w:marLeft w:val="0"/>
      <w:marRight w:val="0"/>
      <w:marTop w:val="0"/>
      <w:marBottom w:val="0"/>
      <w:divBdr>
        <w:top w:val="none" w:sz="0" w:space="0" w:color="auto"/>
        <w:left w:val="none" w:sz="0" w:space="0" w:color="auto"/>
        <w:bottom w:val="none" w:sz="0" w:space="0" w:color="auto"/>
        <w:right w:val="none" w:sz="0" w:space="0" w:color="auto"/>
      </w:divBdr>
    </w:div>
    <w:div w:id="1158303010">
      <w:bodyDiv w:val="1"/>
      <w:marLeft w:val="0"/>
      <w:marRight w:val="0"/>
      <w:marTop w:val="0"/>
      <w:marBottom w:val="0"/>
      <w:divBdr>
        <w:top w:val="none" w:sz="0" w:space="0" w:color="auto"/>
        <w:left w:val="none" w:sz="0" w:space="0" w:color="auto"/>
        <w:bottom w:val="none" w:sz="0" w:space="0" w:color="auto"/>
        <w:right w:val="none" w:sz="0" w:space="0" w:color="auto"/>
      </w:divBdr>
    </w:div>
    <w:div w:id="1245843874">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501391443">
      <w:bodyDiv w:val="1"/>
      <w:marLeft w:val="0"/>
      <w:marRight w:val="0"/>
      <w:marTop w:val="0"/>
      <w:marBottom w:val="0"/>
      <w:divBdr>
        <w:top w:val="none" w:sz="0" w:space="0" w:color="auto"/>
        <w:left w:val="none" w:sz="0" w:space="0" w:color="auto"/>
        <w:bottom w:val="none" w:sz="0" w:space="0" w:color="auto"/>
        <w:right w:val="none" w:sz="0" w:space="0" w:color="auto"/>
      </w:divBdr>
    </w:div>
    <w:div w:id="1533763540">
      <w:bodyDiv w:val="1"/>
      <w:marLeft w:val="0"/>
      <w:marRight w:val="0"/>
      <w:marTop w:val="0"/>
      <w:marBottom w:val="0"/>
      <w:divBdr>
        <w:top w:val="none" w:sz="0" w:space="0" w:color="auto"/>
        <w:left w:val="none" w:sz="0" w:space="0" w:color="auto"/>
        <w:bottom w:val="none" w:sz="0" w:space="0" w:color="auto"/>
        <w:right w:val="none" w:sz="0" w:space="0" w:color="auto"/>
      </w:divBdr>
    </w:div>
    <w:div w:id="1587765411">
      <w:bodyDiv w:val="1"/>
      <w:marLeft w:val="0"/>
      <w:marRight w:val="0"/>
      <w:marTop w:val="0"/>
      <w:marBottom w:val="0"/>
      <w:divBdr>
        <w:top w:val="none" w:sz="0" w:space="0" w:color="auto"/>
        <w:left w:val="none" w:sz="0" w:space="0" w:color="auto"/>
        <w:bottom w:val="none" w:sz="0" w:space="0" w:color="auto"/>
        <w:right w:val="none" w:sz="0" w:space="0" w:color="auto"/>
      </w:divBdr>
    </w:div>
    <w:div w:id="1614707322">
      <w:bodyDiv w:val="1"/>
      <w:marLeft w:val="0"/>
      <w:marRight w:val="0"/>
      <w:marTop w:val="0"/>
      <w:marBottom w:val="0"/>
      <w:divBdr>
        <w:top w:val="none" w:sz="0" w:space="0" w:color="auto"/>
        <w:left w:val="none" w:sz="0" w:space="0" w:color="auto"/>
        <w:bottom w:val="none" w:sz="0" w:space="0" w:color="auto"/>
        <w:right w:val="none" w:sz="0" w:space="0" w:color="auto"/>
      </w:divBdr>
    </w:div>
    <w:div w:id="1633440731">
      <w:bodyDiv w:val="1"/>
      <w:marLeft w:val="0"/>
      <w:marRight w:val="0"/>
      <w:marTop w:val="0"/>
      <w:marBottom w:val="0"/>
      <w:divBdr>
        <w:top w:val="none" w:sz="0" w:space="0" w:color="auto"/>
        <w:left w:val="none" w:sz="0" w:space="0" w:color="auto"/>
        <w:bottom w:val="none" w:sz="0" w:space="0" w:color="auto"/>
        <w:right w:val="none" w:sz="0" w:space="0" w:color="auto"/>
      </w:divBdr>
    </w:div>
    <w:div w:id="1702705136">
      <w:bodyDiv w:val="1"/>
      <w:marLeft w:val="0"/>
      <w:marRight w:val="0"/>
      <w:marTop w:val="0"/>
      <w:marBottom w:val="0"/>
      <w:divBdr>
        <w:top w:val="none" w:sz="0" w:space="0" w:color="auto"/>
        <w:left w:val="none" w:sz="0" w:space="0" w:color="auto"/>
        <w:bottom w:val="none" w:sz="0" w:space="0" w:color="auto"/>
        <w:right w:val="none" w:sz="0" w:space="0" w:color="auto"/>
      </w:divBdr>
    </w:div>
    <w:div w:id="1826781717">
      <w:bodyDiv w:val="1"/>
      <w:marLeft w:val="0"/>
      <w:marRight w:val="0"/>
      <w:marTop w:val="0"/>
      <w:marBottom w:val="0"/>
      <w:divBdr>
        <w:top w:val="none" w:sz="0" w:space="0" w:color="auto"/>
        <w:left w:val="none" w:sz="0" w:space="0" w:color="auto"/>
        <w:bottom w:val="none" w:sz="0" w:space="0" w:color="auto"/>
        <w:right w:val="none" w:sz="0" w:space="0" w:color="auto"/>
      </w:divBdr>
    </w:div>
    <w:div w:id="1978142150">
      <w:bodyDiv w:val="1"/>
      <w:marLeft w:val="0"/>
      <w:marRight w:val="0"/>
      <w:marTop w:val="0"/>
      <w:marBottom w:val="0"/>
      <w:divBdr>
        <w:top w:val="none" w:sz="0" w:space="0" w:color="auto"/>
        <w:left w:val="none" w:sz="0" w:space="0" w:color="auto"/>
        <w:bottom w:val="none" w:sz="0" w:space="0" w:color="auto"/>
        <w:right w:val="none" w:sz="0" w:space="0" w:color="auto"/>
      </w:divBdr>
    </w:div>
    <w:div w:id="207862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20/10/relationships/intelligence" Target="intelligence2.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3-11-01/1iepc-acg-071-2023.pdf" TargetMode="External"/><Relationship Id="rId2" Type="http://schemas.openxmlformats.org/officeDocument/2006/relationships/hyperlink" Target="https://www.iepcjalisco.org.mx/sites/default/files/sesiones-de-consejo/consejo%20general/2023-09-18/5iepc-acg-060-2023notaaclaratoria.pdf" TargetMode="External"/><Relationship Id="rId1" Type="http://schemas.openxmlformats.org/officeDocument/2006/relationships/hyperlink" Target="https://apiperiodico.jalisco.gob.mx/newspaper/import/10-27-22-vi.pdf" TargetMode="External"/><Relationship Id="rId5" Type="http://schemas.openxmlformats.org/officeDocument/2006/relationships/hyperlink" Target="https://dof.gob.mx/nota_detalle.php?codigo=5714085&amp;fecha=10/01/2024" TargetMode="External"/><Relationship Id="rId4" Type="http://schemas.openxmlformats.org/officeDocument/2006/relationships/hyperlink" Target="https://apiperiodico.jalisco.gob.mx/api/newspaper/getAsset?q=newspaper/21270/newspaper23110111100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erlín">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Berlí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í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AC17A-73B1-46F7-9879-C5CD1D6F6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22</Pages>
  <Words>7013</Words>
  <Characters>38574</Characters>
  <Application>Microsoft Office Word</Application>
  <DocSecurity>0</DocSecurity>
  <Lines>321</Lines>
  <Paragraphs>90</Paragraphs>
  <ScaleCrop>false</ScaleCrop>
  <Company/>
  <LinksUpToDate>false</LinksUpToDate>
  <CharactersWithSpaces>45497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14</cp:revision>
  <cp:lastPrinted>2024-08-05T15:33:00Z</cp:lastPrinted>
  <dcterms:created xsi:type="dcterms:W3CDTF">2024-08-03T18:15:00Z</dcterms:created>
  <dcterms:modified xsi:type="dcterms:W3CDTF">2024-08-06T18:14:00Z</dcterms:modified>
</cp:coreProperties>
</file>