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7752" w14:textId="4BB6FBC9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</w:t>
      </w:r>
      <w:proofErr w:type="gramStart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CORRESPONDIENTE </w:t>
      </w:r>
      <w:r w:rsidR="001A32F3">
        <w:rPr>
          <w:rFonts w:ascii="Lucida Sans Unicode" w:hAnsi="Lucida Sans Unicode" w:cs="Lucida Sans Unicode"/>
          <w:b/>
          <w:bCs/>
          <w:sz w:val="20"/>
          <w:szCs w:val="20"/>
        </w:rPr>
        <w:t xml:space="preserve">AL PERIODO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DEL 2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1A32F3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DE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SEPTIEMBRE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AL 2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OCTUBRE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DE 2024</w:t>
      </w:r>
    </w:p>
    <w:p w14:paraId="05814F0C" w14:textId="77777777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2330F" w14:textId="6635F434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</w:t>
      </w:r>
      <w:r w:rsidR="065C629B" w:rsidRPr="25FEC944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27922/LXII/20</w:t>
      </w:r>
      <w:r w:rsidRPr="361CA53D"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año dos mil veinte; en materia de violencia política contra las mujeres en razón de género, y de conformidad al artículo 41 Bis, 57 y tercero transitorio de la Ley de Acceso de las Mujeres a una Vida Libre de Violencia del Estado de Jalisco; se confirieron una serie de atribuciones y competencias correspondientes al Instituto Electoral y de Participación Ciudadana del Estado de Jalisco (IEPC Jalisco). </w:t>
      </w:r>
    </w:p>
    <w:p w14:paraId="512DAD06" w14:textId="77777777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53B291" w14:textId="277D2AF6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emitió el Reglamento de Quejas y Denuncias en Materia de Violencia Política Contra las Mujeres </w:t>
      </w:r>
      <w:proofErr w:type="gramStart"/>
      <w:r w:rsidRPr="000653F8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000653F8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184A34FB" w:rsidRPr="000653F8">
        <w:rPr>
          <w:rFonts w:ascii="Lucida Sans Unicode" w:hAnsi="Lucida Sans Unicode" w:cs="Lucida Sans Unicode"/>
          <w:sz w:val="20"/>
          <w:szCs w:val="20"/>
        </w:rPr>
        <w:t>,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estableció que, es competencia de la Secretaría Ejecutiva, presentar un informe en cada sesión ordinaria ante el Consejo General sobre las quejas y denuncias interpuestas en materia de violencia política contra las mujeres en razón de género.</w:t>
      </w:r>
      <w:r w:rsidRPr="361CA53D">
        <w:rPr>
          <w:rStyle w:val="Refdenotaalpie"/>
          <w:rFonts w:ascii="Lucida Sans Unicode" w:eastAsiaTheme="majorEastAsia" w:hAnsi="Lucida Sans Unicode" w:cs="Lucida Sans Unicode"/>
          <w:sz w:val="20"/>
          <w:szCs w:val="20"/>
        </w:rPr>
        <w:footnoteReference w:id="3"/>
      </w:r>
    </w:p>
    <w:p w14:paraId="05F65A64" w14:textId="77777777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F66F84" w14:textId="77777777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El 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o, en su caso, dar a conocer el proceso y autoridad a la que fue derivado el asunto, esto, en los supuestos de que este organismo electoral no tuviera competencia para conocer el asunto.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20F5D7" w14:textId="21DE16E6" w:rsidR="007434BD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que, en </w:t>
      </w:r>
      <w:r>
        <w:rPr>
          <w:rFonts w:ascii="Lucida Sans Unicode" w:hAnsi="Lucida Sans Unicode" w:cs="Lucida Sans Unicode"/>
          <w:sz w:val="20"/>
          <w:szCs w:val="20"/>
        </w:rPr>
        <w:t xml:space="preserve">el 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periodo comprendido del </w:t>
      </w:r>
      <w:r>
        <w:rPr>
          <w:rFonts w:ascii="Lucida Sans Unicode" w:hAnsi="Lucida Sans Unicode" w:cs="Lucida Sans Unicode"/>
          <w:sz w:val="20"/>
          <w:szCs w:val="20"/>
        </w:rPr>
        <w:t>veinti</w:t>
      </w:r>
      <w:r w:rsidR="009D7075">
        <w:rPr>
          <w:rFonts w:ascii="Lucida Sans Unicode" w:hAnsi="Lucida Sans Unicode" w:cs="Lucida Sans Unicode"/>
          <w:sz w:val="20"/>
          <w:szCs w:val="20"/>
        </w:rPr>
        <w:t>dós</w:t>
      </w:r>
      <w:r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D7075">
        <w:rPr>
          <w:rFonts w:ascii="Lucida Sans Unicode" w:hAnsi="Lucida Sans Unicode" w:cs="Lucida Sans Unicode"/>
          <w:sz w:val="20"/>
          <w:szCs w:val="20"/>
        </w:rPr>
        <w:t>septiembre</w:t>
      </w:r>
      <w:r>
        <w:rPr>
          <w:rFonts w:ascii="Lucida Sans Unicode" w:hAnsi="Lucida Sans Unicode" w:cs="Lucida Sans Unicode"/>
          <w:sz w:val="20"/>
          <w:szCs w:val="20"/>
        </w:rPr>
        <w:t xml:space="preserve"> al veint</w:t>
      </w:r>
      <w:r w:rsidR="009D7075">
        <w:rPr>
          <w:rFonts w:ascii="Lucida Sans Unicode" w:hAnsi="Lucida Sans Unicode" w:cs="Lucida Sans Unicode"/>
          <w:sz w:val="20"/>
          <w:szCs w:val="20"/>
        </w:rPr>
        <w:t>itrés</w:t>
      </w:r>
      <w:r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D7075">
        <w:rPr>
          <w:rFonts w:ascii="Lucida Sans Unicode" w:hAnsi="Lucida Sans Unicode" w:cs="Lucida Sans Unicode"/>
          <w:sz w:val="20"/>
          <w:szCs w:val="20"/>
        </w:rPr>
        <w:t>octubre</w:t>
      </w:r>
      <w:r>
        <w:rPr>
          <w:rFonts w:ascii="Lucida Sans Unicode" w:hAnsi="Lucida Sans Unicode" w:cs="Lucida Sans Unicode"/>
          <w:sz w:val="20"/>
          <w:szCs w:val="20"/>
        </w:rPr>
        <w:t xml:space="preserve"> del año en curso</w:t>
      </w:r>
      <w:r w:rsidRPr="25FEC944">
        <w:rPr>
          <w:rFonts w:ascii="Lucida Sans Unicode" w:hAnsi="Lucida Sans Unicode" w:cs="Lucida Sans Unicode"/>
          <w:sz w:val="20"/>
          <w:szCs w:val="20"/>
        </w:rPr>
        <w:t>, se reci</w:t>
      </w:r>
      <w:r>
        <w:rPr>
          <w:rFonts w:ascii="Lucida Sans Unicode" w:hAnsi="Lucida Sans Unicode" w:cs="Lucida Sans Unicode"/>
          <w:sz w:val="20"/>
          <w:szCs w:val="20"/>
        </w:rPr>
        <w:t>bi</w:t>
      </w:r>
      <w:r w:rsidR="009D7075">
        <w:rPr>
          <w:rFonts w:ascii="Lucida Sans Unicode" w:hAnsi="Lucida Sans Unicode" w:cs="Lucida Sans Unicode"/>
          <w:sz w:val="20"/>
          <w:szCs w:val="20"/>
        </w:rPr>
        <w:t>ó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una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Pr="00B94886">
        <w:rPr>
          <w:rFonts w:ascii="Lucida Sans Unicode" w:hAnsi="Lucida Sans Unicode" w:cs="Lucida Sans Unicode"/>
          <w:sz w:val="20"/>
          <w:szCs w:val="20"/>
        </w:rPr>
        <w:t>,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sz w:val="20"/>
          <w:szCs w:val="20"/>
        </w:rPr>
        <w:t>la cual se radic</w:t>
      </w:r>
      <w:r w:rsidR="009D7075">
        <w:rPr>
          <w:rFonts w:ascii="Lucida Sans Unicode" w:hAnsi="Lucida Sans Unicode" w:cs="Lucida Sans Unicode"/>
          <w:sz w:val="20"/>
          <w:szCs w:val="20"/>
        </w:rPr>
        <w:t>ó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para tramitarse como </w:t>
      </w:r>
      <w:r w:rsidR="001A32F3" w:rsidRPr="25FEC944">
        <w:rPr>
          <w:rFonts w:ascii="Lucida Sans Unicode" w:hAnsi="Lucida Sans Unicode" w:cs="Lucida Sans Unicode"/>
          <w:sz w:val="20"/>
          <w:szCs w:val="20"/>
        </w:rPr>
        <w:t xml:space="preserve">Procedimiento Sancionador Especial 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en materia de violencia política contra las mujeres </w:t>
      </w:r>
      <w:proofErr w:type="gramStart"/>
      <w:r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sz w:val="20"/>
          <w:szCs w:val="20"/>
        </w:rPr>
        <w:t xml:space="preserve"> género, con </w:t>
      </w:r>
      <w:r w:rsidR="009D7075">
        <w:rPr>
          <w:rFonts w:ascii="Lucida Sans Unicode" w:hAnsi="Lucida Sans Unicode" w:cs="Lucida Sans Unicode"/>
          <w:sz w:val="20"/>
          <w:szCs w:val="20"/>
        </w:rPr>
        <w:t>el</w:t>
      </w:r>
      <w:r w:rsidR="005150D1" w:rsidRPr="25FEC944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de expediente </w:t>
      </w:r>
      <w:r w:rsidRPr="00DB02A9">
        <w:rPr>
          <w:rFonts w:ascii="Lucida Sans Unicode" w:hAnsi="Lucida Sans Unicode" w:cs="Lucida Sans Unicode"/>
          <w:b/>
          <w:bCs/>
          <w:sz w:val="20"/>
          <w:szCs w:val="20"/>
        </w:rPr>
        <w:t>PSE-VPG-0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Pr="00DB02A9">
        <w:rPr>
          <w:rFonts w:ascii="Lucida Sans Unicode" w:hAnsi="Lucida Sans Unicode" w:cs="Lucida Sans Unicode"/>
          <w:b/>
          <w:bCs/>
          <w:sz w:val="20"/>
          <w:szCs w:val="20"/>
        </w:rPr>
        <w:t>/2024</w:t>
      </w:r>
      <w:r w:rsidR="009D7075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56841F9B" w14:textId="77777777" w:rsidR="007434BD" w:rsidRPr="000653F8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BD69BB" w14:textId="77777777" w:rsidR="007434BD" w:rsidRDefault="007434BD" w:rsidP="007434BD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 xml:space="preserve">Para mayor apreciación, el presente informe expone de manera detallada la siguiente </w:t>
      </w:r>
      <w:r>
        <w:rPr>
          <w:rFonts w:ascii="Lucida Sans Unicode" w:hAnsi="Lucida Sans Unicode" w:cs="Lucida Sans Unicode"/>
          <w:sz w:val="20"/>
          <w:szCs w:val="20"/>
        </w:rPr>
        <w:t>información:</w:t>
      </w:r>
    </w:p>
    <w:p w14:paraId="6E8DFE67" w14:textId="77777777" w:rsidR="007434BD" w:rsidRDefault="007434BD" w:rsidP="007434B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3548"/>
        <w:gridCol w:w="1955"/>
      </w:tblGrid>
      <w:tr w:rsidR="007434BD" w:rsidRPr="005D1738" w14:paraId="4D3551B4" w14:textId="77777777" w:rsidTr="00C22033">
        <w:trPr>
          <w:trHeight w:val="567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58659C98" w14:textId="5987657D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hAnsi="Lucida Sans Unicode" w:cs="Lucida Sans Unicode"/>
                <w:noProof/>
                <w:sz w:val="17"/>
                <w:szCs w:val="17"/>
                <w:lang w:val="es-MX" w:eastAsia="es-MX"/>
              </w:rPr>
              <w:lastRenderedPageBreak/>
              <w:drawing>
                <wp:inline distT="0" distB="0" distL="0" distR="0" wp14:anchorId="7E4C6E81" wp14:editId="55384884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8588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1738">
              <w:rPr>
                <w:rFonts w:ascii="Lucida Sans Unicode" w:hAnsi="Lucida Sans Unicode" w:cs="Lucida Sans Unicode"/>
                <w:sz w:val="17"/>
                <w:szCs w:val="17"/>
              </w:rPr>
              <w:tab/>
              <w:t xml:space="preserve">   </w:t>
            </w: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 xml:space="preserve">INFORME DE VIOLENCIA POLÍTICA </w:t>
            </w:r>
            <w:r w:rsidR="009D707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SEPTIEMBRE</w:t>
            </w:r>
            <w:r w:rsidR="007F74A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 xml:space="preserve"> </w:t>
            </w: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-</w:t>
            </w:r>
            <w:r w:rsidR="007F74A1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 xml:space="preserve"> </w:t>
            </w:r>
            <w:r w:rsidR="009D707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OCTUBRE</w:t>
            </w: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 xml:space="preserve"> 2024</w:t>
            </w:r>
          </w:p>
        </w:tc>
      </w:tr>
      <w:tr w:rsidR="007434BD" w:rsidRPr="005D1738" w14:paraId="4CD0C5DF" w14:textId="77777777" w:rsidTr="00C22033">
        <w:trPr>
          <w:trHeight w:val="51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118C421B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DATOS GENERALES</w:t>
            </w:r>
          </w:p>
        </w:tc>
      </w:tr>
      <w:tr w:rsidR="007434BD" w:rsidRPr="005D1738" w14:paraId="408AE90A" w14:textId="77777777" w:rsidTr="00C22033">
        <w:trPr>
          <w:trHeight w:val="553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043E178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Fecha en la que se presentó la queja o denuncia: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72D69D2" w14:textId="08334FAB" w:rsidR="007434BD" w:rsidRPr="005D1738" w:rsidRDefault="00DC21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17"/>
                <w:szCs w:val="17"/>
                <w:lang w:eastAsia="es-MX"/>
              </w:rPr>
              <w:t>25</w:t>
            </w:r>
            <w:r w:rsidR="007434BD" w:rsidRPr="28BB0295">
              <w:rPr>
                <w:rFonts w:ascii="Lucida Sans Unicode" w:eastAsia="Times New Roman" w:hAnsi="Lucida Sans Unicode" w:cs="Lucida Sans Unicode"/>
                <w:color w:val="000000" w:themeColor="text1"/>
                <w:sz w:val="17"/>
                <w:szCs w:val="17"/>
                <w:lang w:eastAsia="es-MX"/>
              </w:rPr>
              <w:t xml:space="preserve"> de </w:t>
            </w:r>
            <w:r w:rsidR="00596D40" w:rsidRPr="28BB0295">
              <w:rPr>
                <w:rFonts w:ascii="Lucida Sans Unicode" w:eastAsia="Times New Roman" w:hAnsi="Lucida Sans Unicode" w:cs="Lucida Sans Unicode"/>
                <w:color w:val="000000" w:themeColor="text1"/>
                <w:sz w:val="17"/>
                <w:szCs w:val="17"/>
                <w:lang w:eastAsia="es-MX"/>
              </w:rPr>
              <w:t>septiembre</w:t>
            </w:r>
          </w:p>
        </w:tc>
        <w:tc>
          <w:tcPr>
            <w:tcW w:w="3548" w:type="dxa"/>
            <w:shd w:val="clear" w:color="auto" w:fill="D1D1D1" w:themeFill="background2" w:themeFillShade="E6"/>
            <w:noWrap/>
            <w:vAlign w:val="center"/>
            <w:hideMark/>
          </w:tcPr>
          <w:p w14:paraId="34418418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Número de folio:</w:t>
            </w:r>
          </w:p>
        </w:tc>
        <w:tc>
          <w:tcPr>
            <w:tcW w:w="1955" w:type="dxa"/>
            <w:shd w:val="clear" w:color="auto" w:fill="FFFFFF" w:themeFill="background1"/>
            <w:vAlign w:val="center"/>
            <w:hideMark/>
          </w:tcPr>
          <w:p w14:paraId="507556AC" w14:textId="7CFC62D5" w:rsidR="007434BD" w:rsidRPr="005D1738" w:rsidRDefault="00DC21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06578</w:t>
            </w:r>
          </w:p>
        </w:tc>
      </w:tr>
      <w:tr w:rsidR="007434BD" w:rsidRPr="005D1738" w14:paraId="39BA1B77" w14:textId="77777777" w:rsidTr="00C22033">
        <w:trPr>
          <w:trHeight w:val="584"/>
        </w:trPr>
        <w:tc>
          <w:tcPr>
            <w:tcW w:w="1696" w:type="dxa"/>
            <w:vMerge/>
            <w:vAlign w:val="center"/>
            <w:hideMark/>
          </w:tcPr>
          <w:p w14:paraId="2C1AF555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2127" w:type="dxa"/>
            <w:shd w:val="clear" w:color="auto" w:fill="D1D1D1" w:themeFill="background2" w:themeFillShade="E6"/>
            <w:vAlign w:val="center"/>
            <w:hideMark/>
          </w:tcPr>
          <w:p w14:paraId="21428969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  <w:hideMark/>
          </w:tcPr>
          <w:p w14:paraId="109E3838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Número de expediente asignado:</w:t>
            </w:r>
          </w:p>
        </w:tc>
        <w:tc>
          <w:tcPr>
            <w:tcW w:w="1955" w:type="dxa"/>
            <w:shd w:val="clear" w:color="auto" w:fill="FFFFFF" w:themeFill="background1"/>
            <w:vAlign w:val="center"/>
            <w:hideMark/>
          </w:tcPr>
          <w:p w14:paraId="20DF833A" w14:textId="39DF369E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PSE-VPG-04</w:t>
            </w:r>
            <w:r w:rsidR="00DC21BD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5</w:t>
            </w: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/2024</w:t>
            </w:r>
          </w:p>
        </w:tc>
      </w:tr>
      <w:tr w:rsidR="007434BD" w:rsidRPr="005D1738" w14:paraId="6297FBC2" w14:textId="77777777" w:rsidTr="00C22033">
        <w:trPr>
          <w:trHeight w:val="504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3BC8471" w14:textId="77777777" w:rsidR="007434BD" w:rsidRPr="005D1738" w:rsidRDefault="007434BD" w:rsidP="00C22033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Órgano del Instituto en que se presentó: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2319F37" w14:textId="25E80A7D" w:rsidR="007434BD" w:rsidRPr="005D1738" w:rsidRDefault="00DC21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Oficialía de Partes de este Instituto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  <w:hideMark/>
          </w:tcPr>
          <w:p w14:paraId="24B5FBB7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¿Fue remitida al Tribunal Electoral?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7486632F" w14:textId="06A1B216" w:rsidR="007434BD" w:rsidRPr="005D1738" w:rsidRDefault="004E10EE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N</w:t>
            </w:r>
            <w:r w:rsidR="007434BD"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o</w:t>
            </w:r>
          </w:p>
        </w:tc>
      </w:tr>
      <w:tr w:rsidR="007434BD" w:rsidRPr="005D1738" w14:paraId="1AD04BA9" w14:textId="77777777" w:rsidTr="00C22033">
        <w:trPr>
          <w:trHeight w:val="550"/>
        </w:trPr>
        <w:tc>
          <w:tcPr>
            <w:tcW w:w="1696" w:type="dxa"/>
            <w:vMerge/>
            <w:vAlign w:val="center"/>
            <w:hideMark/>
          </w:tcPr>
          <w:p w14:paraId="7BA21AB6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4E7C523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3548" w:type="dxa"/>
            <w:shd w:val="clear" w:color="auto" w:fill="D9D9D9" w:themeFill="background1" w:themeFillShade="D9"/>
            <w:vAlign w:val="center"/>
            <w:hideMark/>
          </w:tcPr>
          <w:p w14:paraId="1A827D80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¿Conoce del asunto el Tribunal Electoral?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14:paraId="1B154A4E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No</w:t>
            </w:r>
          </w:p>
        </w:tc>
      </w:tr>
      <w:tr w:rsidR="007434BD" w:rsidRPr="005D1738" w14:paraId="668A30A8" w14:textId="77777777" w:rsidTr="00C22033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43F34426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TRÁMITE</w:t>
            </w:r>
          </w:p>
        </w:tc>
      </w:tr>
      <w:tr w:rsidR="007434BD" w:rsidRPr="005D1738" w14:paraId="6957C78B" w14:textId="77777777" w:rsidTr="00C22033">
        <w:trPr>
          <w:trHeight w:val="64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E79887A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Resumen de la conducta denunciada:</w:t>
            </w:r>
          </w:p>
        </w:tc>
        <w:tc>
          <w:tcPr>
            <w:tcW w:w="7630" w:type="dxa"/>
            <w:gridSpan w:val="3"/>
            <w:vMerge w:val="restart"/>
            <w:shd w:val="clear" w:color="auto" w:fill="auto"/>
            <w:vAlign w:val="center"/>
            <w:hideMark/>
          </w:tcPr>
          <w:p w14:paraId="3AA09301" w14:textId="7B07D2F8" w:rsidR="00DC21BD" w:rsidRPr="005D1738" w:rsidRDefault="00DC21BD" w:rsidP="00C22033">
            <w:pPr>
              <w:jc w:val="both"/>
              <w:rPr>
                <w:rFonts w:ascii="Lucida Sans Unicode" w:hAnsi="Lucida Sans Unicode" w:cs="Lucida Sans Unicode"/>
                <w:color w:val="000000"/>
                <w:sz w:val="17"/>
                <w:szCs w:val="17"/>
                <w:lang w:val="es-MX"/>
              </w:rPr>
            </w:pPr>
            <w:r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El procedimiento inició con el escrito de queja presentado por una entonces </w:t>
            </w:r>
            <w:r w:rsidR="00D818E3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r</w:t>
            </w:r>
            <w:r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egidora, quien refiere haber sufrido violencia política </w:t>
            </w:r>
            <w:proofErr w:type="gramStart"/>
            <w:r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en razón de</w:t>
            </w:r>
            <w:proofErr w:type="gramEnd"/>
            <w:r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género, por parte de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l entonces presidente municipal interino de dicho municipio y actual síndico municipal del </w:t>
            </w:r>
            <w:r w:rsidR="0C61ED2E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ayuntamiento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. </w:t>
            </w:r>
            <w:r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Al respecto, la promovente se duele esencialmente de 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hechos que, a su decir, violentaron sus derechos como regidora y como mujer al habe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r sido víctima de gritos y amenazas</w:t>
            </w:r>
            <w:r w:rsidR="583101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. </w:t>
            </w:r>
            <w:r w:rsidR="00B4286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Además, refiere</w:t>
            </w:r>
            <w:r w:rsidR="00D818E3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haber sido 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ignorad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a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como regidora titular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, menospreciando sus argumentos</w:t>
            </w:r>
            <w:r w:rsidR="00B506ED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y asegurando una supuesta falta de capacidad para tomar decisiones por s</w:t>
            </w:r>
            <w:r w:rsidR="00D818E3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í</w:t>
            </w:r>
            <w:r w:rsidR="00B506ED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misma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en la sesión de cabildo llevada a cabo el 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día </w:t>
            </w:r>
            <w:r w:rsidR="008E5E2A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veintidós de junio del presente año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, en la cual no se le permitió participar</w:t>
            </w:r>
            <w:r w:rsidR="27DEA659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,</w:t>
            </w:r>
            <w:r w:rsidR="00D97A00" w:rsidRPr="03A5F15F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pese a la presentación de su solicitud para regresar a su cargo como regidora después de haber pedido licencia, conforme a la ley.</w:t>
            </w:r>
          </w:p>
          <w:p w14:paraId="75F9B944" w14:textId="77777777" w:rsidR="007434BD" w:rsidRPr="005D1738" w:rsidRDefault="007434BD" w:rsidP="00C22033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7"/>
                <w:szCs w:val="17"/>
                <w:lang w:eastAsia="es-MX"/>
              </w:rPr>
            </w:pPr>
          </w:p>
          <w:p w14:paraId="0845659C" w14:textId="151D8859" w:rsidR="007434BD" w:rsidRPr="005D1738" w:rsidRDefault="007434BD" w:rsidP="00C22033">
            <w:pPr>
              <w:jc w:val="both"/>
              <w:rPr>
                <w:rFonts w:ascii="Lucida Sans Unicode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 xml:space="preserve">MEDIDAS CAUTELARES Y OTRAS ACCIONES: </w:t>
            </w: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 En atención al </w:t>
            </w:r>
            <w:r w:rsidR="00B506ED"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Protocolo para</w:t>
            </w: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 la atención a víctimas</w:t>
            </w:r>
            <w:r w:rsidR="33319EBB"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 de este Instituto</w:t>
            </w: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, se determinó dar vista del escrito de denuncia a la</w:t>
            </w:r>
            <w:r w:rsidR="4FEF41DE"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 Fiscalía Especializada en Materia de Delitos Electorales del Estado de Jalisco y la Coordinación General del OPD denominado Red de Centros de Justicia para las Mujeres del Estado de Jalisco</w:t>
            </w:r>
            <w:r w:rsidR="68F9EA9E"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. </w:t>
            </w:r>
            <w:r w:rsidR="00B506ED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Asimismo</w:t>
            </w:r>
            <w:r w:rsidR="00B506ED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,</w:t>
            </w:r>
            <w:r w:rsidR="00B506ED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 xml:space="preserve"> se le aplicó a la denunciante</w:t>
            </w:r>
            <w:r w:rsidR="00B506ED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 xml:space="preserve">, a través de la plataforma </w:t>
            </w:r>
            <w:proofErr w:type="gramStart"/>
            <w:r w:rsidR="00B506ED" w:rsidRPr="28BB0295">
              <w:rPr>
                <w:rFonts w:ascii="Lucida Sans Unicode" w:hAnsi="Lucida Sans Unicode" w:cs="Lucida Sans Unicode"/>
                <w:sz w:val="17"/>
                <w:szCs w:val="17"/>
                <w:lang w:eastAsia="ar-SA"/>
              </w:rPr>
              <w:t>z</w:t>
            </w:r>
            <w:r w:rsidR="00B506ED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oom</w:t>
            </w:r>
            <w:proofErr w:type="gramEnd"/>
            <w:r w:rsidR="00B506ED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,</w:t>
            </w:r>
            <w:r w:rsidR="00B506ED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 xml:space="preserve"> el </w:t>
            </w:r>
            <w:r w:rsidR="78A29B76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c</w:t>
            </w:r>
            <w:r w:rsidR="00B506ED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 xml:space="preserve">uestionario de </w:t>
            </w:r>
            <w:r w:rsidR="49E523B3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e</w:t>
            </w:r>
            <w:r w:rsidR="00B506ED" w:rsidRPr="005D1738">
              <w:rPr>
                <w:rFonts w:ascii="Lucida Sans Unicode" w:hAnsi="Lucida Sans Unicode" w:cs="Lucida Sans Unicode"/>
                <w:spacing w:val="-3"/>
                <w:sz w:val="17"/>
                <w:szCs w:val="17"/>
                <w:lang w:eastAsia="ar-SA"/>
              </w:rPr>
              <w:t>valuación de análisis de riesgo</w:t>
            </w:r>
            <w:r w:rsidR="00B506ED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y se elaboró el análisis de riesgo correspondiente. Finalmente, se encuentra pendiente la determinación por parte de la Secretaría Ejecutiva </w:t>
            </w:r>
            <w:r w:rsidR="00B506ED" w:rsidRPr="28BB0295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de </w:t>
            </w:r>
            <w:r w:rsidR="00B506ED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este organismo electoral, para el caso de que se estime necesario</w:t>
            </w:r>
            <w:r w:rsidR="775B1440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,</w:t>
            </w:r>
            <w:r w:rsidR="00B506ED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el dictado de una medida </w:t>
            </w:r>
            <w:r w:rsidR="00B4286A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cautelar</w:t>
            </w:r>
            <w:r w:rsidR="00B506ED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</w:t>
            </w:r>
            <w:r w:rsidR="00B506ED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>sea propuesta</w:t>
            </w:r>
            <w:r w:rsidR="00B506ED" w:rsidRPr="00EE04CA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a la Comisión de Quejas y Denuncias.</w:t>
            </w:r>
            <w:r w:rsidR="00B506ED">
              <w:rPr>
                <w:rFonts w:ascii="Lucida Sans Unicode" w:hAnsi="Lucida Sans Unicode" w:cs="Lucida Sans Unicode"/>
                <w:color w:val="000000" w:themeColor="text1"/>
                <w:sz w:val="17"/>
                <w:szCs w:val="17"/>
              </w:rPr>
              <w:t xml:space="preserve"> </w:t>
            </w:r>
            <w:r w:rsidR="00B506ED" w:rsidRPr="00EE04CA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7434BD" w:rsidRPr="005D1738" w14:paraId="26C5CBD5" w14:textId="77777777" w:rsidTr="00C22033">
        <w:trPr>
          <w:trHeight w:val="504"/>
        </w:trPr>
        <w:tc>
          <w:tcPr>
            <w:tcW w:w="1696" w:type="dxa"/>
            <w:vMerge/>
            <w:vAlign w:val="center"/>
          </w:tcPr>
          <w:p w14:paraId="678F1056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7630" w:type="dxa"/>
            <w:gridSpan w:val="3"/>
            <w:vMerge/>
            <w:vAlign w:val="center"/>
          </w:tcPr>
          <w:p w14:paraId="7672A235" w14:textId="77777777" w:rsidR="007434BD" w:rsidRPr="005D1738" w:rsidRDefault="007434BD" w:rsidP="00C22033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</w:tr>
      <w:tr w:rsidR="007434BD" w:rsidRPr="005D1738" w14:paraId="5CEA2DE6" w14:textId="77777777" w:rsidTr="00C22033">
        <w:trPr>
          <w:trHeight w:val="476"/>
        </w:trPr>
        <w:tc>
          <w:tcPr>
            <w:tcW w:w="1696" w:type="dxa"/>
            <w:vMerge/>
            <w:vAlign w:val="center"/>
            <w:hideMark/>
          </w:tcPr>
          <w:p w14:paraId="0D297888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7630" w:type="dxa"/>
            <w:gridSpan w:val="3"/>
            <w:vMerge/>
            <w:vAlign w:val="center"/>
            <w:hideMark/>
          </w:tcPr>
          <w:p w14:paraId="0B01BE32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</w:p>
        </w:tc>
      </w:tr>
      <w:tr w:rsidR="007434BD" w:rsidRPr="005D1738" w14:paraId="01A3B773" w14:textId="77777777" w:rsidTr="00C22033">
        <w:trPr>
          <w:trHeight w:val="672"/>
        </w:trPr>
        <w:tc>
          <w:tcPr>
            <w:tcW w:w="1696" w:type="dxa"/>
            <w:shd w:val="clear" w:color="auto" w:fill="D9D9D9" w:themeFill="background1" w:themeFillShade="D9"/>
            <w:vAlign w:val="center"/>
            <w:hideMark/>
          </w:tcPr>
          <w:p w14:paraId="1EEFB111" w14:textId="77777777" w:rsidR="007434BD" w:rsidRPr="005D1738" w:rsidRDefault="007434BD" w:rsidP="00C22033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7"/>
                <w:szCs w:val="17"/>
                <w:lang w:eastAsia="es-MX"/>
              </w:rPr>
              <w:t>La queja o denuncia fue:</w:t>
            </w:r>
          </w:p>
        </w:tc>
        <w:tc>
          <w:tcPr>
            <w:tcW w:w="7630" w:type="dxa"/>
            <w:gridSpan w:val="3"/>
            <w:shd w:val="clear" w:color="auto" w:fill="auto"/>
            <w:noWrap/>
            <w:vAlign w:val="center"/>
            <w:hideMark/>
          </w:tcPr>
          <w:p w14:paraId="6C688ADA" w14:textId="7F68866C" w:rsidR="007434BD" w:rsidRPr="005D1738" w:rsidRDefault="005D1738" w:rsidP="00C22033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</w:pP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En trámite, toda vez que se encuentra pendiente la realización </w:t>
            </w:r>
            <w:r w:rsidR="00B506ED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 xml:space="preserve">de </w:t>
            </w:r>
            <w:r w:rsidRPr="005D1738">
              <w:rPr>
                <w:rFonts w:ascii="Lucida Sans Unicode" w:eastAsia="Times New Roman" w:hAnsi="Lucida Sans Unicode" w:cs="Lucida Sans Unicode"/>
                <w:color w:val="000000"/>
                <w:sz w:val="17"/>
                <w:szCs w:val="17"/>
                <w:lang w:eastAsia="es-MX"/>
              </w:rPr>
              <w:t>aquellas diligencias que se estimen pertinentes para la debida integración del procedimiento.</w:t>
            </w:r>
          </w:p>
        </w:tc>
      </w:tr>
    </w:tbl>
    <w:p w14:paraId="2E51D88C" w14:textId="77777777" w:rsidR="00B4286A" w:rsidRPr="00C22033" w:rsidRDefault="00B4286A" w:rsidP="007434B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16"/>
          <w:szCs w:val="16"/>
        </w:rPr>
      </w:pPr>
    </w:p>
    <w:p w14:paraId="15C02651" w14:textId="29048AE9" w:rsidR="007434BD" w:rsidRDefault="007434BD" w:rsidP="007434B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a </w:t>
      </w:r>
      <w:r w:rsidR="00AB05DB">
        <w:rPr>
          <w:rFonts w:ascii="Lucida Sans Unicode" w:hAnsi="Lucida Sans Unicode" w:cs="Lucida Sans Unicode"/>
          <w:b/>
          <w:bCs/>
          <w:sz w:val="20"/>
          <w:szCs w:val="20"/>
        </w:rPr>
        <w:t>30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B506ED">
        <w:rPr>
          <w:rFonts w:ascii="Lucida Sans Unicode" w:hAnsi="Lucida Sans Unicode" w:cs="Lucida Sans Unicode"/>
          <w:b/>
          <w:bCs/>
          <w:sz w:val="20"/>
          <w:szCs w:val="20"/>
        </w:rPr>
        <w:t>octubre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078AC1D4" w14:textId="77777777" w:rsidR="007434BD" w:rsidRDefault="007434BD" w:rsidP="007434B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EF8349" w14:textId="77777777" w:rsidR="008C4377" w:rsidRDefault="008C4377" w:rsidP="007434B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EF33B0A" w14:textId="7AE626E7" w:rsidR="007434BD" w:rsidRDefault="007434BD" w:rsidP="008C437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49EE753" w14:textId="1F26823B" w:rsidR="009E7F6B" w:rsidRDefault="63811836" w:rsidP="00C22033">
      <w:pPr>
        <w:pStyle w:val="Sinespaciado"/>
        <w:spacing w:line="276" w:lineRule="auto"/>
        <w:jc w:val="center"/>
      </w:pPr>
      <w:r w:rsidRPr="6B5497EE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6B5497EE">
        <w:rPr>
          <w:rFonts w:ascii="Lucida Sans Unicode" w:hAnsi="Lucida Sans Unicode" w:cs="Lucida Sans Unicode"/>
          <w:b/>
          <w:bCs/>
          <w:sz w:val="20"/>
          <w:szCs w:val="20"/>
        </w:rPr>
        <w:t>Secretario Ejecutivo</w:t>
      </w:r>
      <w:bookmarkEnd w:id="0"/>
      <w:proofErr w:type="gramEnd"/>
    </w:p>
    <w:sectPr w:rsidR="009E7F6B" w:rsidSect="00C22033">
      <w:headerReference w:type="default" r:id="rId7"/>
      <w:footerReference w:type="even" r:id="rId8"/>
      <w:footerReference w:type="default" r:id="rId9"/>
      <w:pgSz w:w="12240" w:h="15840" w:code="1"/>
      <w:pgMar w:top="1418" w:right="1418" w:bottom="1418" w:left="1418" w:header="663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B47E9" w14:textId="77777777" w:rsidR="005238BC" w:rsidRDefault="005238BC" w:rsidP="007434BD">
      <w:r>
        <w:separator/>
      </w:r>
    </w:p>
  </w:endnote>
  <w:endnote w:type="continuationSeparator" w:id="0">
    <w:p w14:paraId="48D48A67" w14:textId="77777777" w:rsidR="005238BC" w:rsidRDefault="005238BC" w:rsidP="007434BD">
      <w:r>
        <w:continuationSeparator/>
      </w:r>
    </w:p>
  </w:endnote>
  <w:endnote w:type="continuationNotice" w:id="1">
    <w:p w14:paraId="35127EDE" w14:textId="77777777" w:rsidR="005238BC" w:rsidRDefault="00523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510549A" w14:textId="77777777" w:rsidR="00BB53E2" w:rsidRDefault="00FB44A0" w:rsidP="00FB44A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E8A6D83" w14:textId="77777777" w:rsidR="00BB53E2" w:rsidRDefault="00BB53E2" w:rsidP="00FB44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2B500" w14:textId="77777777" w:rsidR="00BB53E2" w:rsidRPr="005E29FF" w:rsidRDefault="00BB53E2" w:rsidP="00FB44A0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C22033" w:rsidRPr="00C22033" w14:paraId="76F997A7" w14:textId="77777777" w:rsidTr="00272D5F">
      <w:tc>
        <w:tcPr>
          <w:tcW w:w="4414" w:type="dxa"/>
          <w:vAlign w:val="center"/>
        </w:tcPr>
        <w:p w14:paraId="0DD442ED" w14:textId="77777777" w:rsidR="00C22033" w:rsidRPr="00C22033" w:rsidRDefault="00C22033" w:rsidP="00C22033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lang w:eastAsia="ar-SA"/>
            </w:rPr>
          </w:pPr>
          <w:r w:rsidRPr="00C22033">
            <w:rPr>
              <w:rFonts w:ascii="Arial" w:eastAsia="Aptos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603BDD13" wp14:editId="739D0208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804693196" name="Imagen 180469319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23183BFE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73C23418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7C557F17" w14:textId="77777777" w:rsidR="00C22033" w:rsidRPr="00C22033" w:rsidRDefault="00C22033" w:rsidP="00C22033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lang w:eastAsia="ar-SA"/>
            </w:rPr>
          </w:pP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Página 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PAGE </w:instrTex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C22033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62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 de 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NUMPAGES </w:instrTex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C22033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94</w:t>
          </w:r>
          <w:r w:rsidRPr="00C22033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06F922EF" w14:textId="77777777" w:rsidR="00BB53E2" w:rsidRPr="005E29FF" w:rsidRDefault="00BB53E2" w:rsidP="00FB44A0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C659" w14:textId="77777777" w:rsidR="005238BC" w:rsidRDefault="005238BC" w:rsidP="007434BD">
      <w:r>
        <w:separator/>
      </w:r>
    </w:p>
  </w:footnote>
  <w:footnote w:type="continuationSeparator" w:id="0">
    <w:p w14:paraId="188E2638" w14:textId="77777777" w:rsidR="005238BC" w:rsidRDefault="005238BC" w:rsidP="007434BD">
      <w:r>
        <w:continuationSeparator/>
      </w:r>
    </w:p>
  </w:footnote>
  <w:footnote w:type="continuationNotice" w:id="1">
    <w:p w14:paraId="27C11143" w14:textId="77777777" w:rsidR="005238BC" w:rsidRDefault="005238BC"/>
  </w:footnote>
  <w:footnote w:id="2">
    <w:p w14:paraId="6B42E151" w14:textId="77777777" w:rsidR="007434BD" w:rsidRPr="00FC42AF" w:rsidRDefault="007434BD" w:rsidP="007434BD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FC42AF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FC42AF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FC42AF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7FCAD9CE" w14:textId="77777777" w:rsidR="007434BD" w:rsidRPr="0068694F" w:rsidRDefault="007434BD" w:rsidP="007434B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>Artículo 47 del Reglamento de Quejas y Denuncias</w:t>
      </w:r>
      <w:r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</w:t>
      </w:r>
      <w:proofErr w:type="gramStart"/>
      <w:r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>
        <w:rPr>
          <w:rFonts w:ascii="Lucida Sans Unicode" w:hAnsi="Lucida Sans Unicode" w:cs="Lucida Sans Unicode"/>
          <w:sz w:val="13"/>
          <w:szCs w:val="13"/>
        </w:rPr>
        <w:t xml:space="preserve">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BDEE" w14:textId="5749649E" w:rsidR="00BB53E2" w:rsidRPr="00077791" w:rsidRDefault="0044260C" w:rsidP="00FB44A0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60462" wp14:editId="5041977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FF1E75C" w14:textId="3A2B614E" w:rsidR="0044260C" w:rsidRDefault="0044260C" w:rsidP="0044260C">
                          <w:pPr>
                            <w:jc w:val="center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INFORME DE QUEJA</w:t>
                          </w:r>
                          <w:r w:rsidR="009D7075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Y DENUNCIAS EN MATERIA DE VIOLENCIA POLÍTICA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0462" id="Redondear rectángulo de esquina diagonal 5" o:spid="_x0000_s1026" style="position:absolute;margin-left:156pt;margin-top:.7pt;width:207.2pt;height:61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FF1E75C" w14:textId="3A2B614E" w:rsidR="0044260C" w:rsidRDefault="0044260C" w:rsidP="0044260C">
                    <w:pPr>
                      <w:jc w:val="center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INFORME DE QUEJA</w:t>
                    </w:r>
                    <w:r w:rsidR="009D7075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Y DENUNCIAS EN MATERIA DE VIOLENCIA POLÍTICA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B44A0">
      <w:rPr>
        <w:noProof/>
        <w:lang w:val="es-MX" w:eastAsia="es-MX"/>
      </w:rPr>
      <w:drawing>
        <wp:inline distT="0" distB="0" distL="0" distR="0" wp14:anchorId="730378CB" wp14:editId="673DE5E6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44A0" w:rsidRPr="006F7088">
      <w:rPr>
        <w:rFonts w:ascii="Trebuchet MS" w:hAnsi="Trebuchet MS" w:cs="Arial"/>
        <w:b/>
      </w:rPr>
      <w:t xml:space="preserve"> </w:t>
    </w:r>
  </w:p>
  <w:p w14:paraId="7E0D244E" w14:textId="77777777" w:rsidR="00BB53E2" w:rsidRPr="0012022D" w:rsidRDefault="00BB53E2" w:rsidP="00FB44A0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D"/>
    <w:rsid w:val="000639CB"/>
    <w:rsid w:val="000650E3"/>
    <w:rsid w:val="00077AFD"/>
    <w:rsid w:val="000D216C"/>
    <w:rsid w:val="000E1DFE"/>
    <w:rsid w:val="00137753"/>
    <w:rsid w:val="001A32F3"/>
    <w:rsid w:val="001C42BA"/>
    <w:rsid w:val="001C6FB7"/>
    <w:rsid w:val="001C7F4C"/>
    <w:rsid w:val="001F2332"/>
    <w:rsid w:val="002078A2"/>
    <w:rsid w:val="002125CB"/>
    <w:rsid w:val="002B7559"/>
    <w:rsid w:val="002D1C83"/>
    <w:rsid w:val="002F139A"/>
    <w:rsid w:val="00316A5F"/>
    <w:rsid w:val="00382D54"/>
    <w:rsid w:val="003C1CED"/>
    <w:rsid w:val="0044260C"/>
    <w:rsid w:val="00447300"/>
    <w:rsid w:val="004875A2"/>
    <w:rsid w:val="0049194B"/>
    <w:rsid w:val="004A0341"/>
    <w:rsid w:val="004B098E"/>
    <w:rsid w:val="004E10EE"/>
    <w:rsid w:val="005150D1"/>
    <w:rsid w:val="005238BC"/>
    <w:rsid w:val="005451E6"/>
    <w:rsid w:val="005479A5"/>
    <w:rsid w:val="0057052F"/>
    <w:rsid w:val="00596D40"/>
    <w:rsid w:val="005B3618"/>
    <w:rsid w:val="005D1738"/>
    <w:rsid w:val="0061271A"/>
    <w:rsid w:val="0065329A"/>
    <w:rsid w:val="006751DA"/>
    <w:rsid w:val="007217EB"/>
    <w:rsid w:val="007434BD"/>
    <w:rsid w:val="007730BE"/>
    <w:rsid w:val="007B1BE9"/>
    <w:rsid w:val="007D453A"/>
    <w:rsid w:val="007F364D"/>
    <w:rsid w:val="007F74A1"/>
    <w:rsid w:val="007F79E2"/>
    <w:rsid w:val="00812165"/>
    <w:rsid w:val="00821169"/>
    <w:rsid w:val="00830E4B"/>
    <w:rsid w:val="00856170"/>
    <w:rsid w:val="00871C79"/>
    <w:rsid w:val="00895941"/>
    <w:rsid w:val="008C4377"/>
    <w:rsid w:val="008C674E"/>
    <w:rsid w:val="008E5E2A"/>
    <w:rsid w:val="00907CA7"/>
    <w:rsid w:val="00923EAD"/>
    <w:rsid w:val="009348CF"/>
    <w:rsid w:val="00940B29"/>
    <w:rsid w:val="009C3DC6"/>
    <w:rsid w:val="009D7075"/>
    <w:rsid w:val="009E7F6B"/>
    <w:rsid w:val="00A040A0"/>
    <w:rsid w:val="00A17BA4"/>
    <w:rsid w:val="00A4335D"/>
    <w:rsid w:val="00A61465"/>
    <w:rsid w:val="00A71D85"/>
    <w:rsid w:val="00A932A7"/>
    <w:rsid w:val="00AB05DB"/>
    <w:rsid w:val="00AE2144"/>
    <w:rsid w:val="00AF1683"/>
    <w:rsid w:val="00B4286A"/>
    <w:rsid w:val="00B506ED"/>
    <w:rsid w:val="00B568A0"/>
    <w:rsid w:val="00B713AF"/>
    <w:rsid w:val="00B82478"/>
    <w:rsid w:val="00B91FB2"/>
    <w:rsid w:val="00B94886"/>
    <w:rsid w:val="00BB53E2"/>
    <w:rsid w:val="00C22033"/>
    <w:rsid w:val="00C41537"/>
    <w:rsid w:val="00C43418"/>
    <w:rsid w:val="00C50801"/>
    <w:rsid w:val="00C556FB"/>
    <w:rsid w:val="00C95095"/>
    <w:rsid w:val="00CA2714"/>
    <w:rsid w:val="00CD574B"/>
    <w:rsid w:val="00D224C2"/>
    <w:rsid w:val="00D27841"/>
    <w:rsid w:val="00D416B7"/>
    <w:rsid w:val="00D41EE2"/>
    <w:rsid w:val="00D52CEC"/>
    <w:rsid w:val="00D619D5"/>
    <w:rsid w:val="00D818E3"/>
    <w:rsid w:val="00D84458"/>
    <w:rsid w:val="00D87261"/>
    <w:rsid w:val="00D97A00"/>
    <w:rsid w:val="00DA4A89"/>
    <w:rsid w:val="00DC21BD"/>
    <w:rsid w:val="00DE596F"/>
    <w:rsid w:val="00DF14F6"/>
    <w:rsid w:val="00DF39D1"/>
    <w:rsid w:val="00E23ECF"/>
    <w:rsid w:val="00E46C10"/>
    <w:rsid w:val="00E5158C"/>
    <w:rsid w:val="00E5397A"/>
    <w:rsid w:val="00E8070E"/>
    <w:rsid w:val="00EC5128"/>
    <w:rsid w:val="00ED28DB"/>
    <w:rsid w:val="00ED75F1"/>
    <w:rsid w:val="00F050F4"/>
    <w:rsid w:val="00F447B2"/>
    <w:rsid w:val="00F51AFA"/>
    <w:rsid w:val="00F53702"/>
    <w:rsid w:val="00FA1698"/>
    <w:rsid w:val="00FB44A0"/>
    <w:rsid w:val="00FC09B6"/>
    <w:rsid w:val="00FD3E07"/>
    <w:rsid w:val="025DF6AD"/>
    <w:rsid w:val="03056A51"/>
    <w:rsid w:val="03A5F15F"/>
    <w:rsid w:val="065C629B"/>
    <w:rsid w:val="0BA3D4FA"/>
    <w:rsid w:val="0C61ED2E"/>
    <w:rsid w:val="0CDF4986"/>
    <w:rsid w:val="13C5A4A6"/>
    <w:rsid w:val="156B0ED0"/>
    <w:rsid w:val="17E73EB2"/>
    <w:rsid w:val="184A34FB"/>
    <w:rsid w:val="1B754C78"/>
    <w:rsid w:val="1CE4AAAF"/>
    <w:rsid w:val="1D2E7021"/>
    <w:rsid w:val="1FAC8BF5"/>
    <w:rsid w:val="2710C7C8"/>
    <w:rsid w:val="27DEA659"/>
    <w:rsid w:val="28719E6F"/>
    <w:rsid w:val="28BB0295"/>
    <w:rsid w:val="33319EBB"/>
    <w:rsid w:val="361CA53D"/>
    <w:rsid w:val="49E523B3"/>
    <w:rsid w:val="4BBFD919"/>
    <w:rsid w:val="4D1FAAEC"/>
    <w:rsid w:val="4E2B3100"/>
    <w:rsid w:val="4FEF41DE"/>
    <w:rsid w:val="542CFF59"/>
    <w:rsid w:val="58310100"/>
    <w:rsid w:val="5BDE7DA8"/>
    <w:rsid w:val="5FD738D5"/>
    <w:rsid w:val="63811836"/>
    <w:rsid w:val="67209F15"/>
    <w:rsid w:val="68F9EA9E"/>
    <w:rsid w:val="6B1D5E50"/>
    <w:rsid w:val="6B5497EE"/>
    <w:rsid w:val="711F6DDD"/>
    <w:rsid w:val="775B1440"/>
    <w:rsid w:val="78A2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9E766"/>
  <w15:chartTrackingRefBased/>
  <w15:docId w15:val="{26387FAC-7A38-443D-9475-0AE2656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BD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34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4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4B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4B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4B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4B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4B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4B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4B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4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4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4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4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4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4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74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4B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743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4B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7434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4BD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7434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4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4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7434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34BD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34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4BD"/>
    <w:rPr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34B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3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434BD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7434BD"/>
  </w:style>
  <w:style w:type="paragraph" w:styleId="Sinespaciado">
    <w:name w:val="No Spacing"/>
    <w:link w:val="SinespaciadoCar"/>
    <w:uiPriority w:val="1"/>
    <w:qFormat/>
    <w:rsid w:val="007434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7434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7434BD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cf01">
    <w:name w:val="cf01"/>
    <w:basedOn w:val="Fuentedeprrafopredeter"/>
    <w:rsid w:val="007434BD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1C42BA"/>
    <w:pPr>
      <w:spacing w:after="0" w:line="240" w:lineRule="auto"/>
    </w:pPr>
    <w:rPr>
      <w:sz w:val="24"/>
      <w:szCs w:val="24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F36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36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364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6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64D"/>
    <w:rPr>
      <w:b/>
      <w:bCs/>
      <w:sz w:val="20"/>
      <w:szCs w:val="20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C22033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Alejandro Sermeño Mercado</dc:creator>
  <cp:keywords/>
  <dc:description/>
  <cp:lastModifiedBy>Luis Alfonso Campos Guzman</cp:lastModifiedBy>
  <cp:revision>15</cp:revision>
  <cp:lastPrinted>2024-10-25T23:30:00Z</cp:lastPrinted>
  <dcterms:created xsi:type="dcterms:W3CDTF">2024-10-23T22:30:00Z</dcterms:created>
  <dcterms:modified xsi:type="dcterms:W3CDTF">2024-10-31T22:14:00Z</dcterms:modified>
</cp:coreProperties>
</file>