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9BA4A" w14:textId="59CE47AA" w:rsidR="00104983" w:rsidRPr="00554FDF" w:rsidRDefault="00104983" w:rsidP="00104983">
      <w:pPr>
        <w:widowControl w:val="0"/>
        <w:pBdr>
          <w:top w:val="nil"/>
          <w:left w:val="nil"/>
          <w:bottom w:val="nil"/>
          <w:right w:val="nil"/>
          <w:between w:val="nil"/>
        </w:pBdr>
        <w:spacing w:after="0"/>
        <w:jc w:val="both"/>
        <w:rPr>
          <w:rFonts w:ascii="Lucida Sans Unicode" w:hAnsi="Lucida Sans Unicode" w:cs="Lucida Sans Unicode"/>
          <w:sz w:val="20"/>
          <w:szCs w:val="20"/>
        </w:rPr>
      </w:pPr>
      <w:r w:rsidRPr="00554FDF">
        <w:rPr>
          <w:rFonts w:ascii="Lucida Sans Unicode" w:eastAsia="Trebuchet MS" w:hAnsi="Lucida Sans Unicode" w:cs="Lucida Sans Unicode"/>
          <w:b/>
          <w:sz w:val="20"/>
          <w:szCs w:val="20"/>
        </w:rPr>
        <w:t xml:space="preserve">RESOLUCIÓN DEL CONSEJO GENERAL DEL INSTITUTO ELECTORAL Y DE PARTICIPACIÓN CIUDADANA DEL ESTADO DE JALISCO, RELATIVO AL </w:t>
      </w:r>
      <w:r w:rsidR="00B31546" w:rsidRPr="00554FDF">
        <w:rPr>
          <w:rFonts w:ascii="Lucida Sans Unicode" w:eastAsia="Trebuchet MS" w:hAnsi="Lucida Sans Unicode" w:cs="Lucida Sans Unicode"/>
          <w:b/>
          <w:sz w:val="20"/>
          <w:szCs w:val="20"/>
        </w:rPr>
        <w:t>RECURSO DE REVISIÓN</w:t>
      </w:r>
      <w:r w:rsidRPr="00554FDF">
        <w:rPr>
          <w:rFonts w:ascii="Lucida Sans Unicode" w:eastAsia="Trebuchet MS" w:hAnsi="Lucida Sans Unicode" w:cs="Lucida Sans Unicode"/>
          <w:b/>
          <w:sz w:val="20"/>
          <w:szCs w:val="20"/>
        </w:rPr>
        <w:t xml:space="preserve"> RADICADO CON EL NÚMERO DE EXPEDIENTE REV-0</w:t>
      </w:r>
      <w:r w:rsidR="00B26F18" w:rsidRPr="00554FDF">
        <w:rPr>
          <w:rFonts w:ascii="Lucida Sans Unicode" w:eastAsia="Trebuchet MS" w:hAnsi="Lucida Sans Unicode" w:cs="Lucida Sans Unicode"/>
          <w:b/>
          <w:sz w:val="20"/>
          <w:szCs w:val="20"/>
        </w:rPr>
        <w:t>54</w:t>
      </w:r>
      <w:r w:rsidRPr="00554FDF">
        <w:rPr>
          <w:rFonts w:ascii="Lucida Sans Unicode" w:eastAsia="Trebuchet MS" w:hAnsi="Lucida Sans Unicode" w:cs="Lucida Sans Unicode"/>
          <w:b/>
          <w:sz w:val="20"/>
          <w:szCs w:val="20"/>
        </w:rPr>
        <w:t>/202</w:t>
      </w:r>
      <w:r w:rsidR="00E57926" w:rsidRPr="00554FDF">
        <w:rPr>
          <w:rFonts w:ascii="Lucida Sans Unicode" w:eastAsia="Trebuchet MS" w:hAnsi="Lucida Sans Unicode" w:cs="Lucida Sans Unicode"/>
          <w:b/>
          <w:sz w:val="20"/>
          <w:szCs w:val="20"/>
        </w:rPr>
        <w:t>4</w:t>
      </w:r>
      <w:r w:rsidRPr="00554FDF">
        <w:rPr>
          <w:rFonts w:ascii="Lucida Sans Unicode" w:eastAsia="Trebuchet MS" w:hAnsi="Lucida Sans Unicode" w:cs="Lucida Sans Unicode"/>
          <w:b/>
          <w:sz w:val="20"/>
          <w:szCs w:val="20"/>
        </w:rPr>
        <w:t xml:space="preserve">, </w:t>
      </w:r>
      <w:r w:rsidR="00562166" w:rsidRPr="00554FDF">
        <w:rPr>
          <w:rFonts w:ascii="Lucida Sans Unicode" w:eastAsia="Trebuchet MS" w:hAnsi="Lucida Sans Unicode" w:cs="Lucida Sans Unicode"/>
          <w:b/>
          <w:sz w:val="20"/>
          <w:szCs w:val="20"/>
        </w:rPr>
        <w:t xml:space="preserve">INTERPUESTO </w:t>
      </w:r>
      <w:r w:rsidRPr="00554FDF">
        <w:rPr>
          <w:rFonts w:ascii="Lucida Sans Unicode" w:eastAsia="Trebuchet MS" w:hAnsi="Lucida Sans Unicode" w:cs="Lucida Sans Unicode"/>
          <w:b/>
          <w:sz w:val="20"/>
          <w:szCs w:val="20"/>
        </w:rPr>
        <w:t xml:space="preserve">POR EL </w:t>
      </w:r>
      <w:r w:rsidR="00CA5FBB" w:rsidRPr="00554FDF">
        <w:rPr>
          <w:rFonts w:ascii="Lucida Sans Unicode" w:eastAsia="Trebuchet MS" w:hAnsi="Lucida Sans Unicode" w:cs="Lucida Sans Unicode"/>
          <w:b/>
          <w:sz w:val="20"/>
          <w:szCs w:val="20"/>
        </w:rPr>
        <w:t xml:space="preserve">PARTIDO </w:t>
      </w:r>
      <w:r w:rsidR="005F011D" w:rsidRPr="00554FDF">
        <w:rPr>
          <w:rFonts w:ascii="Lucida Sans Unicode" w:eastAsia="Trebuchet MS" w:hAnsi="Lucida Sans Unicode" w:cs="Lucida Sans Unicode"/>
          <w:b/>
          <w:sz w:val="20"/>
          <w:szCs w:val="20"/>
        </w:rPr>
        <w:t xml:space="preserve">POLÍTICO </w:t>
      </w:r>
      <w:r w:rsidR="00B26F18" w:rsidRPr="00554FDF">
        <w:rPr>
          <w:rFonts w:ascii="Lucida Sans Unicode" w:eastAsia="Trebuchet MS" w:hAnsi="Lucida Sans Unicode" w:cs="Lucida Sans Unicode"/>
          <w:b/>
          <w:sz w:val="20"/>
          <w:szCs w:val="20"/>
        </w:rPr>
        <w:t>MOVIMIENTO CIUDADANO</w:t>
      </w:r>
    </w:p>
    <w:p w14:paraId="7EFC6E6A" w14:textId="77777777" w:rsidR="00104983" w:rsidRPr="00554FDF" w:rsidRDefault="00104983" w:rsidP="00104983">
      <w:pPr>
        <w:spacing w:after="0"/>
        <w:jc w:val="both"/>
        <w:rPr>
          <w:rFonts w:ascii="Lucida Sans Unicode" w:eastAsia="Trebuchet MS" w:hAnsi="Lucida Sans Unicode" w:cs="Lucida Sans Unicode"/>
          <w:b/>
          <w:sz w:val="20"/>
          <w:szCs w:val="20"/>
        </w:rPr>
      </w:pPr>
    </w:p>
    <w:p w14:paraId="1A98D9E4" w14:textId="2DC1D19D" w:rsidR="00A62E55" w:rsidRPr="00554FDF" w:rsidRDefault="00A62E55" w:rsidP="00A62E55">
      <w:pPr>
        <w:spacing w:after="0"/>
        <w:jc w:val="both"/>
        <w:rPr>
          <w:rFonts w:ascii="Lucida Sans Unicode" w:eastAsia="Times New Roman" w:hAnsi="Lucida Sans Unicode" w:cs="Lucida Sans Unicode"/>
          <w:color w:val="000000"/>
          <w:sz w:val="20"/>
          <w:szCs w:val="20"/>
          <w:lang w:eastAsia="es-ES"/>
        </w:rPr>
      </w:pPr>
      <w:r w:rsidRPr="00554FDF">
        <w:rPr>
          <w:rFonts w:ascii="Lucida Sans Unicode" w:eastAsia="Trebuchet MS" w:hAnsi="Lucida Sans Unicode" w:cs="Lucida Sans Unicode"/>
          <w:sz w:val="20"/>
          <w:szCs w:val="20"/>
        </w:rPr>
        <w:t xml:space="preserve">Vistos para resolver los autos del expediente identificado con el número citado al rubro, formado con motivo del </w:t>
      </w:r>
      <w:r w:rsidR="009A064A">
        <w:rPr>
          <w:rFonts w:ascii="Lucida Sans Unicode" w:eastAsia="Trebuchet MS" w:hAnsi="Lucida Sans Unicode" w:cs="Lucida Sans Unicode"/>
          <w:b/>
          <w:sz w:val="20"/>
          <w:szCs w:val="20"/>
        </w:rPr>
        <w:t>R</w:t>
      </w:r>
      <w:r w:rsidR="00B31546" w:rsidRPr="00554FDF">
        <w:rPr>
          <w:rFonts w:ascii="Lucida Sans Unicode" w:eastAsia="Trebuchet MS" w:hAnsi="Lucida Sans Unicode" w:cs="Lucida Sans Unicode"/>
          <w:b/>
          <w:sz w:val="20"/>
          <w:szCs w:val="20"/>
        </w:rPr>
        <w:t xml:space="preserve">ecurso de </w:t>
      </w:r>
      <w:r w:rsidR="009A064A">
        <w:rPr>
          <w:rFonts w:ascii="Lucida Sans Unicode" w:eastAsia="Trebuchet MS" w:hAnsi="Lucida Sans Unicode" w:cs="Lucida Sans Unicode"/>
          <w:b/>
          <w:sz w:val="20"/>
          <w:szCs w:val="20"/>
        </w:rPr>
        <w:t>R</w:t>
      </w:r>
      <w:r w:rsidR="00B31546" w:rsidRPr="00554FDF">
        <w:rPr>
          <w:rFonts w:ascii="Lucida Sans Unicode" w:eastAsia="Trebuchet MS" w:hAnsi="Lucida Sans Unicode" w:cs="Lucida Sans Unicode"/>
          <w:b/>
          <w:sz w:val="20"/>
          <w:szCs w:val="20"/>
        </w:rPr>
        <w:t>evisión</w:t>
      </w:r>
      <w:r w:rsidRPr="00554FDF">
        <w:rPr>
          <w:rFonts w:ascii="Lucida Sans Unicode" w:eastAsia="Trebuchet MS" w:hAnsi="Lucida Sans Unicode" w:cs="Lucida Sans Unicode"/>
          <w:b/>
          <w:sz w:val="20"/>
          <w:szCs w:val="20"/>
        </w:rPr>
        <w:t xml:space="preserve"> </w:t>
      </w:r>
      <w:r w:rsidR="00562166" w:rsidRPr="00554FDF">
        <w:rPr>
          <w:rFonts w:ascii="Lucida Sans Unicode" w:eastAsia="Trebuchet MS" w:hAnsi="Lucida Sans Unicode" w:cs="Lucida Sans Unicode"/>
          <w:sz w:val="20"/>
          <w:szCs w:val="20"/>
        </w:rPr>
        <w:t xml:space="preserve">interpuesto </w:t>
      </w:r>
      <w:r w:rsidRPr="00554FDF">
        <w:rPr>
          <w:rFonts w:ascii="Lucida Sans Unicode" w:eastAsia="Trebuchet MS" w:hAnsi="Lucida Sans Unicode" w:cs="Lucida Sans Unicode"/>
          <w:sz w:val="20"/>
          <w:szCs w:val="20"/>
        </w:rPr>
        <w:t xml:space="preserve">por </w:t>
      </w:r>
      <w:r w:rsidR="009A064A">
        <w:rPr>
          <w:rFonts w:ascii="Lucida Sans Unicode" w:eastAsia="Trebuchet MS" w:hAnsi="Lucida Sans Unicode" w:cs="Lucida Sans Unicode"/>
          <w:sz w:val="20"/>
          <w:szCs w:val="20"/>
        </w:rPr>
        <w:t xml:space="preserve">el ciudadano </w:t>
      </w:r>
      <w:r w:rsidR="00B26F18" w:rsidRPr="00554FDF">
        <w:rPr>
          <w:rFonts w:ascii="Lucida Sans Unicode" w:eastAsia="Trebuchet MS" w:hAnsi="Lucida Sans Unicode" w:cs="Lucida Sans Unicode"/>
          <w:sz w:val="20"/>
          <w:szCs w:val="20"/>
        </w:rPr>
        <w:t>Edgar Fernando Rentería Morales</w:t>
      </w:r>
      <w:r w:rsidR="00F73EDE" w:rsidRPr="00554FDF">
        <w:rPr>
          <w:rFonts w:ascii="Lucida Sans Unicode" w:eastAsia="Trebuchet MS" w:hAnsi="Lucida Sans Unicode" w:cs="Lucida Sans Unicode"/>
          <w:sz w:val="20"/>
          <w:szCs w:val="20"/>
        </w:rPr>
        <w:t xml:space="preserve">, </w:t>
      </w:r>
      <w:r w:rsidR="009A064A">
        <w:rPr>
          <w:rFonts w:ascii="Lucida Sans Unicode" w:eastAsia="Trebuchet MS" w:hAnsi="Lucida Sans Unicode" w:cs="Lucida Sans Unicode"/>
          <w:sz w:val="20"/>
          <w:szCs w:val="20"/>
        </w:rPr>
        <w:t xml:space="preserve">otrora </w:t>
      </w:r>
      <w:r w:rsidR="00F73EDE" w:rsidRPr="00554FDF">
        <w:rPr>
          <w:rFonts w:ascii="Lucida Sans Unicode" w:eastAsia="Trebuchet MS" w:hAnsi="Lucida Sans Unicode" w:cs="Lucida Sans Unicode"/>
          <w:sz w:val="20"/>
          <w:szCs w:val="20"/>
        </w:rPr>
        <w:t xml:space="preserve">representante </w:t>
      </w:r>
      <w:r w:rsidR="009A064A">
        <w:rPr>
          <w:rFonts w:ascii="Lucida Sans Unicode" w:eastAsia="Trebuchet MS" w:hAnsi="Lucida Sans Unicode" w:cs="Lucida Sans Unicode"/>
          <w:sz w:val="20"/>
          <w:szCs w:val="20"/>
        </w:rPr>
        <w:t xml:space="preserve">propietario </w:t>
      </w:r>
      <w:r w:rsidR="00F73EDE" w:rsidRPr="00554FDF">
        <w:rPr>
          <w:rFonts w:ascii="Lucida Sans Unicode" w:eastAsia="Trebuchet MS" w:hAnsi="Lucida Sans Unicode" w:cs="Lucida Sans Unicode"/>
          <w:sz w:val="20"/>
          <w:szCs w:val="20"/>
        </w:rPr>
        <w:t>del</w:t>
      </w:r>
      <w:r w:rsidR="00A95148" w:rsidRPr="00554FDF">
        <w:rPr>
          <w:rFonts w:ascii="Lucida Sans Unicode" w:eastAsia="Trebuchet MS" w:hAnsi="Lucida Sans Unicode" w:cs="Lucida Sans Unicode"/>
          <w:sz w:val="20"/>
          <w:szCs w:val="20"/>
        </w:rPr>
        <w:t xml:space="preserve"> </w:t>
      </w:r>
      <w:r w:rsidR="00CB11D2" w:rsidRPr="00554FDF">
        <w:rPr>
          <w:rFonts w:ascii="Lucida Sans Unicode" w:eastAsia="Trebuchet MS" w:hAnsi="Lucida Sans Unicode" w:cs="Lucida Sans Unicode"/>
          <w:sz w:val="20"/>
          <w:szCs w:val="20"/>
        </w:rPr>
        <w:t>p</w:t>
      </w:r>
      <w:r w:rsidRPr="00554FDF">
        <w:rPr>
          <w:rFonts w:ascii="Lucida Sans Unicode" w:eastAsia="Trebuchet MS" w:hAnsi="Lucida Sans Unicode" w:cs="Lucida Sans Unicode"/>
          <w:sz w:val="20"/>
          <w:szCs w:val="20"/>
        </w:rPr>
        <w:t xml:space="preserve">artido </w:t>
      </w:r>
      <w:r w:rsidR="00CB11D2" w:rsidRPr="00554FDF">
        <w:rPr>
          <w:rFonts w:ascii="Lucida Sans Unicode" w:eastAsia="Trebuchet MS" w:hAnsi="Lucida Sans Unicode" w:cs="Lucida Sans Unicode"/>
          <w:sz w:val="20"/>
          <w:szCs w:val="20"/>
        </w:rPr>
        <w:t xml:space="preserve">político </w:t>
      </w:r>
      <w:r w:rsidR="00B26F18" w:rsidRPr="00554FDF">
        <w:rPr>
          <w:rFonts w:ascii="Lucida Sans Unicode" w:eastAsia="Trebuchet MS" w:hAnsi="Lucida Sans Unicode" w:cs="Lucida Sans Unicode"/>
          <w:sz w:val="20"/>
          <w:szCs w:val="20"/>
        </w:rPr>
        <w:t>Movimiento Ciudadano</w:t>
      </w:r>
      <w:r w:rsidR="006851D8" w:rsidRPr="00554FDF">
        <w:rPr>
          <w:rStyle w:val="Refdenotaalpie"/>
          <w:rFonts w:ascii="Lucida Sans Unicode" w:eastAsia="Trebuchet MS" w:hAnsi="Lucida Sans Unicode" w:cs="Lucida Sans Unicode"/>
          <w:sz w:val="20"/>
          <w:szCs w:val="20"/>
        </w:rPr>
        <w:footnoteReference w:id="1"/>
      </w:r>
      <w:r w:rsidR="00207AC5" w:rsidRPr="00554FDF">
        <w:rPr>
          <w:rFonts w:ascii="Lucida Sans Unicode" w:eastAsia="Trebuchet MS" w:hAnsi="Lucida Sans Unicode" w:cs="Lucida Sans Unicode"/>
          <w:sz w:val="20"/>
          <w:szCs w:val="20"/>
        </w:rPr>
        <w:t xml:space="preserve"> ante el Consejo</w:t>
      </w:r>
      <w:r w:rsidR="00B26F18" w:rsidRPr="00554FDF">
        <w:rPr>
          <w:rFonts w:ascii="Lucida Sans Unicode" w:eastAsia="Trebuchet MS" w:hAnsi="Lucida Sans Unicode" w:cs="Lucida Sans Unicode"/>
          <w:sz w:val="20"/>
          <w:szCs w:val="20"/>
        </w:rPr>
        <w:t xml:space="preserve"> Distrital 16</w:t>
      </w:r>
      <w:r w:rsidR="007B1C8E" w:rsidRPr="00554FDF">
        <w:rPr>
          <w:rFonts w:ascii="Lucida Sans Unicode" w:eastAsia="Trebuchet MS" w:hAnsi="Lucida Sans Unicode" w:cs="Lucida Sans Unicode"/>
          <w:sz w:val="20"/>
          <w:szCs w:val="20"/>
        </w:rPr>
        <w:t>, del Instituto Electoral y de Participación Ciudadana</w:t>
      </w:r>
      <w:r w:rsidR="004536A4" w:rsidRPr="00554FDF">
        <w:rPr>
          <w:rFonts w:ascii="Lucida Sans Unicode" w:eastAsia="Trebuchet MS" w:hAnsi="Lucida Sans Unicode" w:cs="Lucida Sans Unicode"/>
          <w:sz w:val="20"/>
          <w:szCs w:val="20"/>
        </w:rPr>
        <w:t xml:space="preserve"> del Estado de Jalisco</w:t>
      </w:r>
      <w:r w:rsidR="001F15B0" w:rsidRPr="00554FDF">
        <w:rPr>
          <w:rStyle w:val="Refdenotaalpie"/>
          <w:rFonts w:ascii="Lucida Sans Unicode" w:eastAsia="Trebuchet MS" w:hAnsi="Lucida Sans Unicode" w:cs="Lucida Sans Unicode"/>
          <w:sz w:val="20"/>
          <w:szCs w:val="20"/>
        </w:rPr>
        <w:footnoteReference w:id="2"/>
      </w:r>
      <w:r w:rsidR="00A95148" w:rsidRPr="00554FDF">
        <w:rPr>
          <w:rFonts w:ascii="Lucida Sans Unicode" w:eastAsia="Trebuchet MS" w:hAnsi="Lucida Sans Unicode" w:cs="Lucida Sans Unicode"/>
          <w:sz w:val="20"/>
          <w:szCs w:val="20"/>
        </w:rPr>
        <w:t xml:space="preserve">, </w:t>
      </w:r>
      <w:r w:rsidR="0025021E" w:rsidRPr="00554FDF">
        <w:rPr>
          <w:rFonts w:ascii="Lucida Sans Unicode" w:eastAsia="Trebuchet MS" w:hAnsi="Lucida Sans Unicode" w:cs="Lucida Sans Unicode"/>
          <w:sz w:val="20"/>
          <w:szCs w:val="20"/>
        </w:rPr>
        <w:t xml:space="preserve">en </w:t>
      </w:r>
      <w:r w:rsidRPr="00554FDF">
        <w:rPr>
          <w:rFonts w:ascii="Lucida Sans Unicode" w:eastAsia="Trebuchet MS" w:hAnsi="Lucida Sans Unicode" w:cs="Lucida Sans Unicode"/>
          <w:sz w:val="20"/>
          <w:szCs w:val="20"/>
        </w:rPr>
        <w:t xml:space="preserve">contra </w:t>
      </w:r>
      <w:r w:rsidR="003514D0" w:rsidRPr="00554FDF">
        <w:rPr>
          <w:rFonts w:ascii="Lucida Sans Unicode" w:eastAsia="Trebuchet MS" w:hAnsi="Lucida Sans Unicode" w:cs="Lucida Sans Unicode"/>
          <w:sz w:val="20"/>
          <w:szCs w:val="20"/>
        </w:rPr>
        <w:t>de</w:t>
      </w:r>
      <w:r w:rsidR="001D5396" w:rsidRPr="00554FDF">
        <w:rPr>
          <w:rFonts w:ascii="Lucida Sans Unicode" w:eastAsia="Trebuchet MS" w:hAnsi="Lucida Sans Unicode" w:cs="Lucida Sans Unicode"/>
          <w:sz w:val="20"/>
          <w:szCs w:val="20"/>
        </w:rPr>
        <w:t>l</w:t>
      </w:r>
      <w:r w:rsidR="003514D0" w:rsidRPr="00554FDF">
        <w:rPr>
          <w:rFonts w:ascii="Lucida Sans Unicode" w:eastAsia="Trebuchet MS" w:hAnsi="Lucida Sans Unicode" w:cs="Lucida Sans Unicode"/>
          <w:sz w:val="20"/>
          <w:szCs w:val="20"/>
        </w:rPr>
        <w:t xml:space="preserve"> acuerdo</w:t>
      </w:r>
      <w:r w:rsidR="001D5396" w:rsidRPr="00554FDF">
        <w:rPr>
          <w:rFonts w:ascii="Lucida Sans Unicode" w:eastAsia="Trebuchet MS" w:hAnsi="Lucida Sans Unicode" w:cs="Lucida Sans Unicode"/>
          <w:sz w:val="20"/>
          <w:szCs w:val="20"/>
        </w:rPr>
        <w:t xml:space="preserve"> </w:t>
      </w:r>
      <w:r w:rsidR="001F15B0" w:rsidRPr="00554FDF">
        <w:rPr>
          <w:rFonts w:ascii="Lucida Sans Unicode" w:eastAsia="Trebuchet MS" w:hAnsi="Lucida Sans Unicode" w:cs="Lucida Sans Unicode"/>
          <w:sz w:val="20"/>
          <w:szCs w:val="20"/>
        </w:rPr>
        <w:t xml:space="preserve">emitido </w:t>
      </w:r>
      <w:r w:rsidR="009A064A" w:rsidRPr="00554FDF">
        <w:rPr>
          <w:rFonts w:ascii="Lucida Sans Unicode" w:eastAsia="Trebuchet MS" w:hAnsi="Lucida Sans Unicode" w:cs="Lucida Sans Unicode"/>
          <w:color w:val="000000"/>
          <w:sz w:val="20"/>
          <w:szCs w:val="20"/>
        </w:rPr>
        <w:t>por la Secretaría Ejecutiva de este Instituto</w:t>
      </w:r>
      <w:r w:rsidR="009A064A">
        <w:rPr>
          <w:rFonts w:ascii="Lucida Sans Unicode" w:eastAsia="Trebuchet MS" w:hAnsi="Lucida Sans Unicode" w:cs="Lucida Sans Unicode"/>
          <w:color w:val="000000"/>
          <w:sz w:val="20"/>
          <w:szCs w:val="20"/>
        </w:rPr>
        <w:t xml:space="preserve"> Electoral </w:t>
      </w:r>
      <w:r w:rsidR="001F15B0" w:rsidRPr="00554FDF">
        <w:rPr>
          <w:rFonts w:ascii="Lucida Sans Unicode" w:eastAsia="Trebuchet MS" w:hAnsi="Lucida Sans Unicode" w:cs="Lucida Sans Unicode"/>
          <w:sz w:val="20"/>
          <w:szCs w:val="20"/>
        </w:rPr>
        <w:t xml:space="preserve">dentro del </w:t>
      </w:r>
      <w:r w:rsidR="000F7FBA" w:rsidRPr="00554FDF">
        <w:rPr>
          <w:rFonts w:ascii="Lucida Sans Unicode" w:eastAsia="Trebuchet MS" w:hAnsi="Lucida Sans Unicode" w:cs="Lucida Sans Unicode"/>
          <w:sz w:val="20"/>
          <w:szCs w:val="20"/>
        </w:rPr>
        <w:t>P</w:t>
      </w:r>
      <w:r w:rsidR="001F15B0" w:rsidRPr="00554FDF">
        <w:rPr>
          <w:rFonts w:ascii="Lucida Sans Unicode" w:eastAsia="Trebuchet MS" w:hAnsi="Lucida Sans Unicode" w:cs="Lucida Sans Unicode"/>
          <w:sz w:val="20"/>
          <w:szCs w:val="20"/>
        </w:rPr>
        <w:t xml:space="preserve">rocedimiento </w:t>
      </w:r>
      <w:r w:rsidR="000F7FBA" w:rsidRPr="00554FDF">
        <w:rPr>
          <w:rFonts w:ascii="Lucida Sans Unicode" w:eastAsia="Trebuchet MS" w:hAnsi="Lucida Sans Unicode" w:cs="Lucida Sans Unicode"/>
          <w:sz w:val="20"/>
          <w:szCs w:val="20"/>
        </w:rPr>
        <w:t>S</w:t>
      </w:r>
      <w:r w:rsidR="001F15B0" w:rsidRPr="00554FDF">
        <w:rPr>
          <w:rFonts w:ascii="Lucida Sans Unicode" w:eastAsia="Trebuchet MS" w:hAnsi="Lucida Sans Unicode" w:cs="Lucida Sans Unicode"/>
          <w:sz w:val="20"/>
          <w:szCs w:val="20"/>
        </w:rPr>
        <w:t>ancionad</w:t>
      </w:r>
      <w:r w:rsidR="001F15B0" w:rsidRPr="00725460">
        <w:rPr>
          <w:rFonts w:ascii="Lucida Sans Unicode" w:eastAsia="Trebuchet MS" w:hAnsi="Lucida Sans Unicode" w:cs="Lucida Sans Unicode"/>
          <w:sz w:val="20"/>
          <w:szCs w:val="20"/>
        </w:rPr>
        <w:t>o</w:t>
      </w:r>
      <w:r w:rsidR="007F3D2B" w:rsidRPr="00725460">
        <w:rPr>
          <w:rFonts w:ascii="Lucida Sans Unicode" w:eastAsia="Trebuchet MS" w:hAnsi="Lucida Sans Unicode" w:cs="Lucida Sans Unicode"/>
          <w:sz w:val="20"/>
          <w:szCs w:val="20"/>
        </w:rPr>
        <w:t>r</w:t>
      </w:r>
      <w:r w:rsidR="001F15B0" w:rsidRPr="00554FDF">
        <w:rPr>
          <w:rFonts w:ascii="Lucida Sans Unicode" w:eastAsia="Trebuchet MS" w:hAnsi="Lucida Sans Unicode" w:cs="Lucida Sans Unicode"/>
          <w:sz w:val="20"/>
          <w:szCs w:val="20"/>
        </w:rPr>
        <w:t xml:space="preserve"> </w:t>
      </w:r>
      <w:r w:rsidR="000F7FBA" w:rsidRPr="00554FDF">
        <w:rPr>
          <w:rFonts w:ascii="Lucida Sans Unicode" w:eastAsia="Trebuchet MS" w:hAnsi="Lucida Sans Unicode" w:cs="Lucida Sans Unicode"/>
          <w:sz w:val="20"/>
          <w:szCs w:val="20"/>
        </w:rPr>
        <w:t>E</w:t>
      </w:r>
      <w:r w:rsidR="001F15B0" w:rsidRPr="00554FDF">
        <w:rPr>
          <w:rFonts w:ascii="Lucida Sans Unicode" w:eastAsia="Trebuchet MS" w:hAnsi="Lucida Sans Unicode" w:cs="Lucida Sans Unicode"/>
          <w:sz w:val="20"/>
          <w:szCs w:val="20"/>
        </w:rPr>
        <w:t xml:space="preserve">special </w:t>
      </w:r>
      <w:r w:rsidR="0057305F" w:rsidRPr="00554FDF">
        <w:rPr>
          <w:rFonts w:ascii="Lucida Sans Unicode" w:eastAsia="Trebuchet MS" w:hAnsi="Lucida Sans Unicode" w:cs="Lucida Sans Unicode"/>
          <w:sz w:val="20"/>
          <w:szCs w:val="20"/>
        </w:rPr>
        <w:t>PSE</w:t>
      </w:r>
      <w:r w:rsidR="001D5396" w:rsidRPr="00554FDF">
        <w:rPr>
          <w:rFonts w:ascii="Lucida Sans Unicode" w:eastAsia="Trebuchet MS" w:hAnsi="Lucida Sans Unicode" w:cs="Lucida Sans Unicode"/>
          <w:sz w:val="20"/>
          <w:szCs w:val="20"/>
        </w:rPr>
        <w:t>-</w:t>
      </w:r>
      <w:r w:rsidR="0057305F" w:rsidRPr="00554FDF">
        <w:rPr>
          <w:rFonts w:ascii="Lucida Sans Unicode" w:eastAsia="Trebuchet MS" w:hAnsi="Lucida Sans Unicode" w:cs="Lucida Sans Unicode"/>
          <w:sz w:val="20"/>
          <w:szCs w:val="20"/>
        </w:rPr>
        <w:t>QU</w:t>
      </w:r>
      <w:r w:rsidR="00D15DEC" w:rsidRPr="00554FDF">
        <w:rPr>
          <w:rFonts w:ascii="Lucida Sans Unicode" w:eastAsia="Trebuchet MS" w:hAnsi="Lucida Sans Unicode" w:cs="Lucida Sans Unicode"/>
          <w:sz w:val="20"/>
          <w:szCs w:val="20"/>
        </w:rPr>
        <w:t>E</w:t>
      </w:r>
      <w:r w:rsidR="0057305F" w:rsidRPr="00554FDF">
        <w:rPr>
          <w:rFonts w:ascii="Lucida Sans Unicode" w:eastAsia="Trebuchet MS" w:hAnsi="Lucida Sans Unicode" w:cs="Lucida Sans Unicode"/>
          <w:sz w:val="20"/>
          <w:szCs w:val="20"/>
        </w:rPr>
        <w:t>JA</w:t>
      </w:r>
      <w:r w:rsidR="00A95148" w:rsidRPr="00554FDF">
        <w:rPr>
          <w:rFonts w:ascii="Lucida Sans Unicode" w:eastAsia="Trebuchet MS" w:hAnsi="Lucida Sans Unicode" w:cs="Lucida Sans Unicode"/>
          <w:sz w:val="20"/>
          <w:szCs w:val="20"/>
        </w:rPr>
        <w:t>-</w:t>
      </w:r>
      <w:r w:rsidR="0057305F" w:rsidRPr="00554FDF">
        <w:rPr>
          <w:rFonts w:ascii="Lucida Sans Unicode" w:eastAsia="Trebuchet MS" w:hAnsi="Lucida Sans Unicode" w:cs="Lucida Sans Unicode"/>
          <w:sz w:val="20"/>
          <w:szCs w:val="20"/>
        </w:rPr>
        <w:t>525</w:t>
      </w:r>
      <w:r w:rsidR="00D15322" w:rsidRPr="00554FDF">
        <w:rPr>
          <w:rFonts w:ascii="Lucida Sans Unicode" w:eastAsia="Trebuchet MS" w:hAnsi="Lucida Sans Unicode" w:cs="Lucida Sans Unicode"/>
          <w:color w:val="000000"/>
          <w:sz w:val="20"/>
          <w:szCs w:val="20"/>
        </w:rPr>
        <w:t>/2024</w:t>
      </w:r>
      <w:r w:rsidR="009A064A">
        <w:rPr>
          <w:rFonts w:ascii="Lucida Sans Unicode" w:eastAsia="Trebuchet MS" w:hAnsi="Lucida Sans Unicode" w:cs="Lucida Sans Unicode"/>
          <w:color w:val="000000"/>
          <w:sz w:val="20"/>
          <w:szCs w:val="20"/>
        </w:rPr>
        <w:t xml:space="preserve">. </w:t>
      </w:r>
    </w:p>
    <w:p w14:paraId="5F16ACD5" w14:textId="77777777" w:rsidR="00104983" w:rsidRPr="00554FDF" w:rsidRDefault="00104983" w:rsidP="00104983">
      <w:pPr>
        <w:spacing w:after="0"/>
        <w:jc w:val="both"/>
        <w:rPr>
          <w:rFonts w:ascii="Lucida Sans Unicode" w:eastAsia="Trebuchet MS" w:hAnsi="Lucida Sans Unicode" w:cs="Lucida Sans Unicode"/>
          <w:sz w:val="20"/>
          <w:szCs w:val="20"/>
        </w:rPr>
      </w:pPr>
    </w:p>
    <w:p w14:paraId="5F501E2F" w14:textId="39B20C96" w:rsidR="009E0609" w:rsidRPr="00554FDF" w:rsidRDefault="009E0609" w:rsidP="009E0609">
      <w:pPr>
        <w:spacing w:after="0"/>
        <w:jc w:val="center"/>
        <w:rPr>
          <w:rFonts w:ascii="Lucida Sans Unicode" w:eastAsia="Trebuchet MS" w:hAnsi="Lucida Sans Unicode" w:cs="Lucida Sans Unicode"/>
          <w:b/>
          <w:sz w:val="20"/>
          <w:szCs w:val="20"/>
          <w:lang w:val="it-IT"/>
        </w:rPr>
      </w:pPr>
      <w:r w:rsidRPr="00554FDF">
        <w:rPr>
          <w:rFonts w:ascii="Lucida Sans Unicode" w:eastAsia="Trebuchet MS" w:hAnsi="Lucida Sans Unicode" w:cs="Lucida Sans Unicode"/>
          <w:b/>
          <w:sz w:val="20"/>
          <w:szCs w:val="20"/>
          <w:lang w:val="it-IT"/>
        </w:rPr>
        <w:t>A N T E C E D E N T E S</w:t>
      </w:r>
    </w:p>
    <w:p w14:paraId="1B122997" w14:textId="77777777" w:rsidR="00BA20BF" w:rsidRPr="00554FDF" w:rsidRDefault="00BA20BF" w:rsidP="009E0609">
      <w:pPr>
        <w:spacing w:after="0"/>
        <w:jc w:val="both"/>
        <w:rPr>
          <w:rFonts w:ascii="Lucida Sans Unicode" w:eastAsia="Trebuchet MS" w:hAnsi="Lucida Sans Unicode" w:cs="Lucida Sans Unicode"/>
          <w:b/>
          <w:sz w:val="20"/>
          <w:szCs w:val="20"/>
          <w:lang w:val="it-IT"/>
        </w:rPr>
      </w:pPr>
    </w:p>
    <w:p w14:paraId="65188887" w14:textId="7974FDD9" w:rsidR="003E169B" w:rsidRPr="00554FDF" w:rsidRDefault="00495207" w:rsidP="003514D0">
      <w:pPr>
        <w:spacing w:after="0"/>
        <w:jc w:val="both"/>
        <w:rPr>
          <w:rFonts w:ascii="Lucida Sans Unicode" w:eastAsia="Lucida Sans" w:hAnsi="Lucida Sans Unicode" w:cs="Lucida Sans Unicode"/>
          <w:sz w:val="20"/>
          <w:szCs w:val="20"/>
        </w:rPr>
      </w:pPr>
      <w:r w:rsidRPr="00554FDF">
        <w:rPr>
          <w:rFonts w:ascii="Lucida Sans Unicode" w:eastAsia="Lucida Sans" w:hAnsi="Lucida Sans Unicode" w:cs="Lucida Sans Unicode"/>
          <w:b/>
          <w:sz w:val="20"/>
          <w:szCs w:val="20"/>
        </w:rPr>
        <w:t xml:space="preserve">1. </w:t>
      </w:r>
      <w:r w:rsidR="003E169B" w:rsidRPr="00554FDF">
        <w:rPr>
          <w:rFonts w:ascii="Lucida Sans Unicode" w:eastAsia="Lucida Sans" w:hAnsi="Lucida Sans Unicode" w:cs="Lucida Sans Unicode"/>
          <w:b/>
          <w:sz w:val="20"/>
          <w:szCs w:val="20"/>
        </w:rPr>
        <w:t xml:space="preserve">PRESENTACIÓN DEL ESCRITO DE </w:t>
      </w:r>
      <w:r w:rsidR="00576958">
        <w:rPr>
          <w:rFonts w:ascii="Lucida Sans Unicode" w:eastAsia="Lucida Sans" w:hAnsi="Lucida Sans Unicode" w:cs="Lucida Sans Unicode"/>
          <w:b/>
          <w:sz w:val="20"/>
          <w:szCs w:val="20"/>
        </w:rPr>
        <w:t>DENUNCIA</w:t>
      </w:r>
      <w:r w:rsidR="003E169B" w:rsidRPr="00554FDF">
        <w:rPr>
          <w:rFonts w:ascii="Lucida Sans Unicode" w:eastAsia="Lucida Sans" w:hAnsi="Lucida Sans Unicode" w:cs="Lucida Sans Unicode"/>
          <w:b/>
          <w:sz w:val="20"/>
          <w:szCs w:val="20"/>
        </w:rPr>
        <w:t>.</w:t>
      </w:r>
      <w:r w:rsidR="003E169B" w:rsidRPr="00554FDF">
        <w:rPr>
          <w:rFonts w:ascii="Lucida Sans Unicode" w:eastAsia="Lucida Sans" w:hAnsi="Lucida Sans Unicode" w:cs="Lucida Sans Unicode"/>
          <w:sz w:val="20"/>
          <w:szCs w:val="20"/>
        </w:rPr>
        <w:t xml:space="preserve"> Con fecha </w:t>
      </w:r>
      <w:r w:rsidR="007C5764" w:rsidRPr="00554FDF">
        <w:rPr>
          <w:rFonts w:ascii="Lucida Sans Unicode" w:eastAsia="Lucida Sans" w:hAnsi="Lucida Sans Unicode" w:cs="Lucida Sans Unicode"/>
          <w:sz w:val="20"/>
          <w:szCs w:val="20"/>
        </w:rPr>
        <w:t xml:space="preserve">uno </w:t>
      </w:r>
      <w:r w:rsidR="003E169B" w:rsidRPr="00554FDF">
        <w:rPr>
          <w:rFonts w:ascii="Lucida Sans Unicode" w:eastAsia="Lucida Sans" w:hAnsi="Lucida Sans Unicode" w:cs="Lucida Sans Unicode"/>
          <w:sz w:val="20"/>
          <w:szCs w:val="20"/>
        </w:rPr>
        <w:t>de junio</w:t>
      </w:r>
      <w:r w:rsidR="003E169B" w:rsidRPr="00554FDF">
        <w:rPr>
          <w:rStyle w:val="Refdenotaalpie"/>
          <w:rFonts w:ascii="Lucida Sans Unicode" w:eastAsia="Lucida Sans" w:hAnsi="Lucida Sans Unicode" w:cs="Lucida Sans Unicode"/>
          <w:sz w:val="20"/>
          <w:szCs w:val="20"/>
        </w:rPr>
        <w:footnoteReference w:id="3"/>
      </w:r>
      <w:r w:rsidR="003E169B" w:rsidRPr="00554FDF">
        <w:rPr>
          <w:rFonts w:ascii="Lucida Sans Unicode" w:eastAsia="Lucida Sans" w:hAnsi="Lucida Sans Unicode" w:cs="Lucida Sans Unicode"/>
          <w:sz w:val="20"/>
          <w:szCs w:val="20"/>
        </w:rPr>
        <w:t xml:space="preserve">, el </w:t>
      </w:r>
      <w:r w:rsidR="007C5764" w:rsidRPr="00554FDF">
        <w:rPr>
          <w:rFonts w:ascii="Lucida Sans Unicode" w:eastAsia="Lucida Sans" w:hAnsi="Lucida Sans Unicode" w:cs="Lucida Sans Unicode"/>
          <w:sz w:val="20"/>
          <w:szCs w:val="20"/>
        </w:rPr>
        <w:t xml:space="preserve">otrora </w:t>
      </w:r>
      <w:r w:rsidR="003E169B" w:rsidRPr="00554FDF">
        <w:rPr>
          <w:rFonts w:ascii="Lucida Sans Unicode" w:eastAsia="Lucida Sans" w:hAnsi="Lucida Sans Unicode" w:cs="Lucida Sans Unicode"/>
          <w:sz w:val="20"/>
          <w:szCs w:val="20"/>
        </w:rPr>
        <w:t xml:space="preserve">representante </w:t>
      </w:r>
      <w:r w:rsidR="007C5764" w:rsidRPr="00554FDF">
        <w:rPr>
          <w:rFonts w:ascii="Lucida Sans Unicode" w:eastAsia="Lucida Sans" w:hAnsi="Lucida Sans Unicode" w:cs="Lucida Sans Unicode"/>
          <w:sz w:val="20"/>
          <w:szCs w:val="20"/>
        </w:rPr>
        <w:t xml:space="preserve">propietario </w:t>
      </w:r>
      <w:r w:rsidR="003E169B" w:rsidRPr="00554FDF">
        <w:rPr>
          <w:rFonts w:ascii="Lucida Sans Unicode" w:eastAsia="Lucida Sans" w:hAnsi="Lucida Sans Unicode" w:cs="Lucida Sans Unicode"/>
          <w:sz w:val="20"/>
          <w:szCs w:val="20"/>
        </w:rPr>
        <w:t xml:space="preserve">del partido político Movimiento Ciudadano, </w:t>
      </w:r>
      <w:r w:rsidR="00576958" w:rsidRPr="00554FDF">
        <w:rPr>
          <w:rFonts w:ascii="Lucida Sans Unicode" w:eastAsia="Trebuchet MS" w:hAnsi="Lucida Sans Unicode" w:cs="Lucida Sans Unicode"/>
          <w:sz w:val="20"/>
          <w:szCs w:val="20"/>
        </w:rPr>
        <w:t>ante el Consejo Distrital 16, del Instituto Electoral</w:t>
      </w:r>
      <w:r w:rsidR="00576958">
        <w:rPr>
          <w:rFonts w:ascii="Lucida Sans Unicode" w:eastAsia="Trebuchet MS" w:hAnsi="Lucida Sans Unicode" w:cs="Lucida Sans Unicode"/>
          <w:sz w:val="20"/>
          <w:szCs w:val="20"/>
        </w:rPr>
        <w:t>,</w:t>
      </w:r>
      <w:r w:rsidR="00576958" w:rsidRPr="00554FDF">
        <w:rPr>
          <w:rFonts w:ascii="Lucida Sans Unicode" w:eastAsia="Trebuchet MS" w:hAnsi="Lucida Sans Unicode" w:cs="Lucida Sans Unicode"/>
          <w:sz w:val="20"/>
          <w:szCs w:val="20"/>
        </w:rPr>
        <w:t xml:space="preserve"> </w:t>
      </w:r>
      <w:r w:rsidR="003E169B" w:rsidRPr="00554FDF">
        <w:rPr>
          <w:rFonts w:ascii="Lucida Sans Unicode" w:eastAsia="Lucida Sans" w:hAnsi="Lucida Sans Unicode" w:cs="Lucida Sans Unicode"/>
          <w:sz w:val="20"/>
          <w:szCs w:val="20"/>
        </w:rPr>
        <w:t>presentó en la Oficialía de Partes Virtual de est</w:t>
      </w:r>
      <w:r w:rsidR="005E2FCC" w:rsidRPr="00554FDF">
        <w:rPr>
          <w:rFonts w:ascii="Lucida Sans Unicode" w:eastAsia="Lucida Sans" w:hAnsi="Lucida Sans Unicode" w:cs="Lucida Sans Unicode"/>
          <w:sz w:val="20"/>
          <w:szCs w:val="20"/>
        </w:rPr>
        <w:t>e</w:t>
      </w:r>
      <w:r w:rsidR="003E169B" w:rsidRPr="00554FDF">
        <w:rPr>
          <w:rFonts w:ascii="Lucida Sans Unicode" w:eastAsia="Lucida Sans" w:hAnsi="Lucida Sans Unicode" w:cs="Lucida Sans Unicode"/>
          <w:sz w:val="20"/>
          <w:szCs w:val="20"/>
        </w:rPr>
        <w:t xml:space="preserve"> Instituto</w:t>
      </w:r>
      <w:r w:rsidR="00576958">
        <w:rPr>
          <w:rFonts w:ascii="Lucida Sans Unicode" w:eastAsia="Lucida Sans" w:hAnsi="Lucida Sans Unicode" w:cs="Lucida Sans Unicode"/>
          <w:sz w:val="20"/>
          <w:szCs w:val="20"/>
        </w:rPr>
        <w:t xml:space="preserve"> Electoral</w:t>
      </w:r>
      <w:r w:rsidR="005E2FCC" w:rsidRPr="00554FDF">
        <w:rPr>
          <w:rFonts w:ascii="Lucida Sans Unicode" w:eastAsia="Lucida Sans" w:hAnsi="Lucida Sans Unicode" w:cs="Lucida Sans Unicode"/>
          <w:sz w:val="20"/>
          <w:szCs w:val="20"/>
        </w:rPr>
        <w:t xml:space="preserve">, escrito </w:t>
      </w:r>
      <w:r w:rsidR="000F7FBA" w:rsidRPr="00554FDF">
        <w:rPr>
          <w:rFonts w:ascii="Lucida Sans Unicode" w:eastAsia="Lucida Sans" w:hAnsi="Lucida Sans Unicode" w:cs="Lucida Sans Unicode"/>
          <w:sz w:val="20"/>
          <w:szCs w:val="20"/>
        </w:rPr>
        <w:t xml:space="preserve">donde se denuncian hechos que considera pudieran ser constitutivos de infracción en materia electoral atribuibles presuntamente a </w:t>
      </w:r>
      <w:r w:rsidR="005E2FCC" w:rsidRPr="00554FDF">
        <w:rPr>
          <w:rFonts w:ascii="Lucida Sans Unicode" w:eastAsia="Lucida Sans" w:hAnsi="Lucida Sans Unicode" w:cs="Lucida Sans Unicode"/>
          <w:sz w:val="20"/>
          <w:szCs w:val="20"/>
        </w:rPr>
        <w:t xml:space="preserve">Laura Imelda Pérez Segura, </w:t>
      </w:r>
      <w:r w:rsidR="000F7FBA" w:rsidRPr="00554FDF">
        <w:rPr>
          <w:rFonts w:ascii="Lucida Sans Unicode" w:eastAsia="Lucida Sans" w:hAnsi="Lucida Sans Unicode" w:cs="Lucida Sans Unicode"/>
          <w:sz w:val="20"/>
          <w:szCs w:val="20"/>
        </w:rPr>
        <w:t xml:space="preserve">mismo que </w:t>
      </w:r>
      <w:r w:rsidR="00993972" w:rsidRPr="00554FDF">
        <w:rPr>
          <w:rFonts w:ascii="Lucida Sans Unicode" w:eastAsia="Lucida Sans" w:hAnsi="Lucida Sans Unicode" w:cs="Lucida Sans Unicode"/>
          <w:sz w:val="20"/>
          <w:szCs w:val="20"/>
        </w:rPr>
        <w:t>quedó registrado con el folio 16685</w:t>
      </w:r>
      <w:r w:rsidR="005E2FCC" w:rsidRPr="00554FDF">
        <w:rPr>
          <w:rFonts w:ascii="Lucida Sans Unicode" w:eastAsia="Lucida Sans" w:hAnsi="Lucida Sans Unicode" w:cs="Lucida Sans Unicode"/>
          <w:sz w:val="20"/>
          <w:szCs w:val="20"/>
        </w:rPr>
        <w:t>.</w:t>
      </w:r>
    </w:p>
    <w:p w14:paraId="562BA0DF" w14:textId="77777777" w:rsidR="003E169B" w:rsidRPr="00554FDF" w:rsidRDefault="003E169B" w:rsidP="003514D0">
      <w:pPr>
        <w:spacing w:after="0"/>
        <w:jc w:val="both"/>
        <w:rPr>
          <w:rFonts w:ascii="Lucida Sans Unicode" w:eastAsia="Lucida Sans" w:hAnsi="Lucida Sans Unicode" w:cs="Lucida Sans Unicode"/>
          <w:b/>
          <w:sz w:val="20"/>
          <w:szCs w:val="20"/>
        </w:rPr>
      </w:pPr>
    </w:p>
    <w:p w14:paraId="2C2A500C" w14:textId="4FF189A0" w:rsidR="005E2FCC" w:rsidRPr="00554FDF" w:rsidRDefault="005E2FCC" w:rsidP="003514D0">
      <w:pPr>
        <w:spacing w:after="0"/>
        <w:jc w:val="both"/>
        <w:rPr>
          <w:rFonts w:ascii="Lucida Sans Unicode" w:eastAsia="Lucida Sans" w:hAnsi="Lucida Sans Unicode" w:cs="Lucida Sans Unicode"/>
          <w:sz w:val="20"/>
          <w:szCs w:val="20"/>
        </w:rPr>
      </w:pPr>
      <w:r w:rsidRPr="00554FDF">
        <w:rPr>
          <w:rFonts w:ascii="Lucida Sans Unicode" w:eastAsia="Lucida Sans" w:hAnsi="Lucida Sans Unicode" w:cs="Lucida Sans Unicode"/>
          <w:b/>
          <w:sz w:val="20"/>
          <w:szCs w:val="20"/>
        </w:rPr>
        <w:t xml:space="preserve">2. </w:t>
      </w:r>
      <w:r w:rsidR="003B4233" w:rsidRPr="00554FDF">
        <w:rPr>
          <w:rFonts w:ascii="Lucida Sans Unicode" w:eastAsia="Lucida Sans" w:hAnsi="Lucida Sans Unicode" w:cs="Lucida Sans Unicode"/>
          <w:b/>
          <w:sz w:val="20"/>
          <w:szCs w:val="20"/>
        </w:rPr>
        <w:t xml:space="preserve">ACUERDO </w:t>
      </w:r>
      <w:r w:rsidR="000F7FBA" w:rsidRPr="00554FDF">
        <w:rPr>
          <w:rFonts w:ascii="Lucida Sans Unicode" w:eastAsia="Lucida Sans" w:hAnsi="Lucida Sans Unicode" w:cs="Lucida Sans Unicode"/>
          <w:b/>
          <w:sz w:val="20"/>
          <w:szCs w:val="20"/>
        </w:rPr>
        <w:t>SE RADICA Y DESECHA</w:t>
      </w:r>
      <w:r w:rsidR="00040145">
        <w:rPr>
          <w:rFonts w:ascii="Lucida Sans Unicode" w:eastAsia="Lucida Sans" w:hAnsi="Lucida Sans Unicode" w:cs="Lucida Sans Unicode"/>
          <w:b/>
          <w:sz w:val="20"/>
          <w:szCs w:val="20"/>
        </w:rPr>
        <w:t xml:space="preserve"> DE PLANO</w:t>
      </w:r>
      <w:r w:rsidR="003B4233" w:rsidRPr="00554FDF">
        <w:rPr>
          <w:rFonts w:ascii="Lucida Sans Unicode" w:eastAsia="Lucida Sans" w:hAnsi="Lucida Sans Unicode" w:cs="Lucida Sans Unicode"/>
          <w:b/>
          <w:sz w:val="20"/>
          <w:szCs w:val="20"/>
        </w:rPr>
        <w:t xml:space="preserve">. </w:t>
      </w:r>
      <w:r w:rsidRPr="00554FDF">
        <w:rPr>
          <w:rFonts w:ascii="Lucida Sans Unicode" w:eastAsia="Lucida Sans" w:hAnsi="Lucida Sans Unicode" w:cs="Lucida Sans Unicode"/>
          <w:sz w:val="20"/>
          <w:szCs w:val="20"/>
        </w:rPr>
        <w:t xml:space="preserve">El </w:t>
      </w:r>
      <w:r w:rsidR="00B031A0" w:rsidRPr="00554FDF">
        <w:rPr>
          <w:rFonts w:ascii="Lucida Sans Unicode" w:eastAsia="Lucida Sans" w:hAnsi="Lucida Sans Unicode" w:cs="Lucida Sans Unicode"/>
          <w:sz w:val="20"/>
          <w:szCs w:val="20"/>
        </w:rPr>
        <w:t>d</w:t>
      </w:r>
      <w:r w:rsidRPr="00554FDF">
        <w:rPr>
          <w:rFonts w:ascii="Lucida Sans Unicode" w:eastAsia="Lucida Sans" w:hAnsi="Lucida Sans Unicode" w:cs="Lucida Sans Unicode"/>
          <w:sz w:val="20"/>
          <w:szCs w:val="20"/>
        </w:rPr>
        <w:t>o</w:t>
      </w:r>
      <w:r w:rsidR="00B031A0" w:rsidRPr="00554FDF">
        <w:rPr>
          <w:rFonts w:ascii="Lucida Sans Unicode" w:eastAsia="Lucida Sans" w:hAnsi="Lucida Sans Unicode" w:cs="Lucida Sans Unicode"/>
          <w:sz w:val="20"/>
          <w:szCs w:val="20"/>
        </w:rPr>
        <w:t xml:space="preserve">s de </w:t>
      </w:r>
      <w:r w:rsidRPr="00554FDF">
        <w:rPr>
          <w:rFonts w:ascii="Lucida Sans Unicode" w:eastAsia="Lucida Sans" w:hAnsi="Lucida Sans Unicode" w:cs="Lucida Sans Unicode"/>
          <w:sz w:val="20"/>
          <w:szCs w:val="20"/>
        </w:rPr>
        <w:t>junio</w:t>
      </w:r>
      <w:r w:rsidR="00692074" w:rsidRPr="00554FDF">
        <w:rPr>
          <w:rFonts w:ascii="Lucida Sans Unicode" w:eastAsia="Lucida Sans" w:hAnsi="Lucida Sans Unicode" w:cs="Lucida Sans Unicode"/>
          <w:sz w:val="20"/>
          <w:szCs w:val="20"/>
        </w:rPr>
        <w:t xml:space="preserve">, </w:t>
      </w:r>
      <w:r w:rsidR="000F7FBA" w:rsidRPr="00554FDF">
        <w:rPr>
          <w:rFonts w:ascii="Lucida Sans Unicode" w:eastAsia="Lucida Sans" w:hAnsi="Lucida Sans Unicode" w:cs="Lucida Sans Unicode"/>
          <w:sz w:val="20"/>
          <w:szCs w:val="20"/>
        </w:rPr>
        <w:t xml:space="preserve">la </w:t>
      </w:r>
      <w:r w:rsidR="00B031A0" w:rsidRPr="00554FDF">
        <w:rPr>
          <w:rFonts w:ascii="Lucida Sans Unicode" w:eastAsia="Lucida Sans" w:hAnsi="Lucida Sans Unicode" w:cs="Lucida Sans Unicode"/>
          <w:sz w:val="20"/>
          <w:szCs w:val="20"/>
        </w:rPr>
        <w:t>Secretar</w:t>
      </w:r>
      <w:r w:rsidR="000F7FBA" w:rsidRPr="00554FDF">
        <w:rPr>
          <w:rFonts w:ascii="Lucida Sans Unicode" w:eastAsia="Lucida Sans" w:hAnsi="Lucida Sans Unicode" w:cs="Lucida Sans Unicode"/>
          <w:sz w:val="20"/>
          <w:szCs w:val="20"/>
        </w:rPr>
        <w:t>ía</w:t>
      </w:r>
      <w:r w:rsidR="00B031A0" w:rsidRPr="00554FDF">
        <w:rPr>
          <w:rFonts w:ascii="Lucida Sans Unicode" w:eastAsia="Lucida Sans" w:hAnsi="Lucida Sans Unicode" w:cs="Lucida Sans Unicode"/>
          <w:sz w:val="20"/>
          <w:szCs w:val="20"/>
        </w:rPr>
        <w:t xml:space="preserve"> Ejecutiv</w:t>
      </w:r>
      <w:r w:rsidR="000F7FBA" w:rsidRPr="00554FDF">
        <w:rPr>
          <w:rFonts w:ascii="Lucida Sans Unicode" w:eastAsia="Lucida Sans" w:hAnsi="Lucida Sans Unicode" w:cs="Lucida Sans Unicode"/>
          <w:sz w:val="20"/>
          <w:szCs w:val="20"/>
        </w:rPr>
        <w:t>a</w:t>
      </w:r>
      <w:r w:rsidR="00B031A0" w:rsidRPr="00554FDF">
        <w:rPr>
          <w:rFonts w:ascii="Lucida Sans Unicode" w:eastAsia="Lucida Sans" w:hAnsi="Lucida Sans Unicode" w:cs="Lucida Sans Unicode"/>
          <w:sz w:val="20"/>
          <w:szCs w:val="20"/>
        </w:rPr>
        <w:t xml:space="preserve"> de este Instituto </w:t>
      </w:r>
      <w:r w:rsidR="00066E9A" w:rsidRPr="00554FDF">
        <w:rPr>
          <w:rFonts w:ascii="Lucida Sans Unicode" w:eastAsia="Lucida Sans" w:hAnsi="Lucida Sans Unicode" w:cs="Lucida Sans Unicode"/>
          <w:sz w:val="20"/>
          <w:szCs w:val="20"/>
        </w:rPr>
        <w:t>radic</w:t>
      </w:r>
      <w:r w:rsidR="000F7FBA" w:rsidRPr="00554FDF">
        <w:rPr>
          <w:rFonts w:ascii="Lucida Sans Unicode" w:eastAsia="Lucida Sans" w:hAnsi="Lucida Sans Unicode" w:cs="Lucida Sans Unicode"/>
          <w:sz w:val="20"/>
          <w:szCs w:val="20"/>
        </w:rPr>
        <w:t>ó</w:t>
      </w:r>
      <w:r w:rsidR="00066E9A" w:rsidRPr="00554FDF">
        <w:rPr>
          <w:rFonts w:ascii="Lucida Sans Unicode" w:eastAsia="Lucida Sans" w:hAnsi="Lucida Sans Unicode" w:cs="Lucida Sans Unicode"/>
          <w:sz w:val="20"/>
          <w:szCs w:val="20"/>
        </w:rPr>
        <w:t xml:space="preserve"> el escrito</w:t>
      </w:r>
      <w:r w:rsidR="00692074" w:rsidRPr="00554FDF">
        <w:rPr>
          <w:rFonts w:ascii="Lucida Sans Unicode" w:eastAsia="Lucida Sans" w:hAnsi="Lucida Sans Unicode" w:cs="Lucida Sans Unicode"/>
          <w:sz w:val="20"/>
          <w:szCs w:val="20"/>
        </w:rPr>
        <w:t xml:space="preserve"> </w:t>
      </w:r>
      <w:r w:rsidRPr="00554FDF">
        <w:rPr>
          <w:rFonts w:ascii="Lucida Sans Unicode" w:eastAsia="Lucida Sans" w:hAnsi="Lucida Sans Unicode" w:cs="Lucida Sans Unicode"/>
          <w:sz w:val="20"/>
          <w:szCs w:val="20"/>
        </w:rPr>
        <w:t>presentad</w:t>
      </w:r>
      <w:r w:rsidR="00066E9A" w:rsidRPr="00554FDF">
        <w:rPr>
          <w:rFonts w:ascii="Lucida Sans Unicode" w:eastAsia="Lucida Sans" w:hAnsi="Lucida Sans Unicode" w:cs="Lucida Sans Unicode"/>
          <w:sz w:val="20"/>
          <w:szCs w:val="20"/>
        </w:rPr>
        <w:t>o</w:t>
      </w:r>
      <w:r w:rsidRPr="00554FDF">
        <w:rPr>
          <w:rFonts w:ascii="Lucida Sans Unicode" w:eastAsia="Lucida Sans" w:hAnsi="Lucida Sans Unicode" w:cs="Lucida Sans Unicode"/>
          <w:sz w:val="20"/>
          <w:szCs w:val="20"/>
        </w:rPr>
        <w:t xml:space="preserve"> por el recurrente co</w:t>
      </w:r>
      <w:r w:rsidR="000F7FBA" w:rsidRPr="00554FDF">
        <w:rPr>
          <w:rFonts w:ascii="Lucida Sans Unicode" w:eastAsia="Lucida Sans" w:hAnsi="Lucida Sans Unicode" w:cs="Lucida Sans Unicode"/>
          <w:sz w:val="20"/>
          <w:szCs w:val="20"/>
        </w:rPr>
        <w:t xml:space="preserve">mo </w:t>
      </w:r>
      <w:r w:rsidR="007F61BE" w:rsidRPr="00554FDF">
        <w:rPr>
          <w:rFonts w:ascii="Lucida Sans Unicode" w:eastAsia="Trebuchet MS" w:hAnsi="Lucida Sans Unicode" w:cs="Lucida Sans Unicode"/>
          <w:sz w:val="20"/>
          <w:szCs w:val="20"/>
        </w:rPr>
        <w:t>Procedimiento Sancionad</w:t>
      </w:r>
      <w:r w:rsidR="007F61BE" w:rsidRPr="00725460">
        <w:rPr>
          <w:rFonts w:ascii="Lucida Sans Unicode" w:eastAsia="Trebuchet MS" w:hAnsi="Lucida Sans Unicode" w:cs="Lucida Sans Unicode"/>
          <w:sz w:val="20"/>
          <w:szCs w:val="20"/>
        </w:rPr>
        <w:t>o</w:t>
      </w:r>
      <w:r w:rsidR="007F3D2B" w:rsidRPr="00725460">
        <w:rPr>
          <w:rFonts w:ascii="Lucida Sans Unicode" w:eastAsia="Trebuchet MS" w:hAnsi="Lucida Sans Unicode" w:cs="Lucida Sans Unicode"/>
          <w:sz w:val="20"/>
          <w:szCs w:val="20"/>
        </w:rPr>
        <w:t>r</w:t>
      </w:r>
      <w:r w:rsidR="007F61BE" w:rsidRPr="00554FDF">
        <w:rPr>
          <w:rFonts w:ascii="Lucida Sans Unicode" w:eastAsia="Trebuchet MS" w:hAnsi="Lucida Sans Unicode" w:cs="Lucida Sans Unicode"/>
          <w:sz w:val="20"/>
          <w:szCs w:val="20"/>
        </w:rPr>
        <w:t xml:space="preserve"> Especial </w:t>
      </w:r>
      <w:r w:rsidRPr="00554FDF">
        <w:rPr>
          <w:rFonts w:ascii="Lucida Sans Unicode" w:eastAsia="Lucida Sans" w:hAnsi="Lucida Sans Unicode" w:cs="Lucida Sans Unicode"/>
          <w:sz w:val="20"/>
          <w:szCs w:val="20"/>
        </w:rPr>
        <w:t>PSE-QUEJA-525/2024</w:t>
      </w:r>
      <w:r w:rsidR="00692074" w:rsidRPr="00554FDF">
        <w:rPr>
          <w:rFonts w:ascii="Lucida Sans Unicode" w:eastAsia="Lucida Sans" w:hAnsi="Lucida Sans Unicode" w:cs="Lucida Sans Unicode"/>
          <w:sz w:val="20"/>
          <w:szCs w:val="20"/>
        </w:rPr>
        <w:t xml:space="preserve">, </w:t>
      </w:r>
      <w:r w:rsidR="00227D63" w:rsidRPr="00554FDF">
        <w:rPr>
          <w:rFonts w:ascii="Lucida Sans Unicode" w:eastAsia="Lucida Sans" w:hAnsi="Lucida Sans Unicode" w:cs="Lucida Sans Unicode"/>
          <w:sz w:val="20"/>
          <w:szCs w:val="20"/>
        </w:rPr>
        <w:t>y</w:t>
      </w:r>
      <w:r w:rsidR="00692074" w:rsidRPr="00554FDF">
        <w:rPr>
          <w:rFonts w:ascii="Lucida Sans Unicode" w:eastAsia="Lucida Sans" w:hAnsi="Lucida Sans Unicode" w:cs="Lucida Sans Unicode"/>
          <w:sz w:val="20"/>
          <w:szCs w:val="20"/>
        </w:rPr>
        <w:t xml:space="preserve"> </w:t>
      </w:r>
      <w:r w:rsidRPr="00554FDF">
        <w:rPr>
          <w:rFonts w:ascii="Lucida Sans Unicode" w:eastAsia="Lucida Sans" w:hAnsi="Lucida Sans Unicode" w:cs="Lucida Sans Unicode"/>
          <w:sz w:val="20"/>
          <w:szCs w:val="20"/>
        </w:rPr>
        <w:t>desech</w:t>
      </w:r>
      <w:r w:rsidR="00040145">
        <w:rPr>
          <w:rFonts w:ascii="Lucida Sans Unicode" w:eastAsia="Lucida Sans" w:hAnsi="Lucida Sans Unicode" w:cs="Lucida Sans Unicode"/>
          <w:sz w:val="20"/>
          <w:szCs w:val="20"/>
        </w:rPr>
        <w:t>ó</w:t>
      </w:r>
      <w:r w:rsidRPr="00554FDF">
        <w:rPr>
          <w:rFonts w:ascii="Lucida Sans Unicode" w:eastAsia="Lucida Sans" w:hAnsi="Lucida Sans Unicode" w:cs="Lucida Sans Unicode"/>
          <w:sz w:val="20"/>
          <w:szCs w:val="20"/>
        </w:rPr>
        <w:t xml:space="preserve"> de plano la denuncia </w:t>
      </w:r>
      <w:r w:rsidR="007F61BE" w:rsidRPr="00554FDF">
        <w:rPr>
          <w:rFonts w:ascii="Lucida Sans Unicode" w:eastAsia="Lucida Sans" w:hAnsi="Lucida Sans Unicode" w:cs="Lucida Sans Unicode"/>
          <w:sz w:val="20"/>
          <w:szCs w:val="20"/>
        </w:rPr>
        <w:t xml:space="preserve">presentada. </w:t>
      </w:r>
    </w:p>
    <w:p w14:paraId="21509217" w14:textId="77777777" w:rsidR="00111CB6" w:rsidRPr="00554FDF" w:rsidRDefault="00111CB6" w:rsidP="003514D0">
      <w:pPr>
        <w:spacing w:after="0"/>
        <w:jc w:val="both"/>
        <w:rPr>
          <w:rFonts w:ascii="Lucida Sans Unicode" w:eastAsia="Lucida Sans" w:hAnsi="Lucida Sans Unicode" w:cs="Lucida Sans Unicode"/>
          <w:sz w:val="20"/>
          <w:szCs w:val="20"/>
        </w:rPr>
      </w:pPr>
    </w:p>
    <w:p w14:paraId="2B014B8E" w14:textId="737ED935" w:rsidR="00111CB6" w:rsidRPr="00554FDF" w:rsidRDefault="00111CB6" w:rsidP="003514D0">
      <w:pPr>
        <w:spacing w:after="0"/>
        <w:jc w:val="both"/>
        <w:rPr>
          <w:rFonts w:ascii="Lucida Sans Unicode" w:eastAsia="Lucida Sans" w:hAnsi="Lucida Sans Unicode" w:cs="Lucida Sans Unicode"/>
          <w:sz w:val="20"/>
          <w:szCs w:val="20"/>
        </w:rPr>
      </w:pPr>
      <w:r w:rsidRPr="00554FDF">
        <w:rPr>
          <w:rFonts w:ascii="Lucida Sans Unicode" w:eastAsia="Lucida Sans" w:hAnsi="Lucida Sans Unicode" w:cs="Lucida Sans Unicode"/>
          <w:b/>
          <w:sz w:val="20"/>
          <w:szCs w:val="20"/>
        </w:rPr>
        <w:t>3</w:t>
      </w:r>
      <w:r w:rsidR="00C2476B" w:rsidRPr="00554FDF">
        <w:rPr>
          <w:rFonts w:ascii="Lucida Sans Unicode" w:eastAsia="Lucida Sans" w:hAnsi="Lucida Sans Unicode" w:cs="Lucida Sans Unicode"/>
          <w:b/>
          <w:sz w:val="20"/>
          <w:szCs w:val="20"/>
        </w:rPr>
        <w:t>. NOTIFICACIÓN DEL ACUERDO.</w:t>
      </w:r>
      <w:r w:rsidR="00C2476B" w:rsidRPr="00554FDF">
        <w:rPr>
          <w:rFonts w:ascii="Lucida Sans Unicode" w:eastAsia="Lucida Sans" w:hAnsi="Lucida Sans Unicode" w:cs="Lucida Sans Unicode"/>
          <w:sz w:val="20"/>
          <w:szCs w:val="20"/>
        </w:rPr>
        <w:t xml:space="preserve"> Mediante oficio número 9107/2024</w:t>
      </w:r>
      <w:r w:rsidR="00B935BC" w:rsidRPr="00554FDF">
        <w:rPr>
          <w:rFonts w:ascii="Lucida Sans Unicode" w:eastAsia="Lucida Sans" w:hAnsi="Lucida Sans Unicode" w:cs="Lucida Sans Unicode"/>
          <w:sz w:val="20"/>
          <w:szCs w:val="20"/>
        </w:rPr>
        <w:t xml:space="preserve"> emitido por la Secretaría Ejecutiva</w:t>
      </w:r>
      <w:r w:rsidR="00C2476B" w:rsidRPr="00554FDF">
        <w:rPr>
          <w:rFonts w:ascii="Lucida Sans Unicode" w:eastAsia="Lucida Sans" w:hAnsi="Lucida Sans Unicode" w:cs="Lucida Sans Unicode"/>
          <w:sz w:val="20"/>
          <w:szCs w:val="20"/>
        </w:rPr>
        <w:t xml:space="preserve">, </w:t>
      </w:r>
      <w:r w:rsidR="00B935BC" w:rsidRPr="00554FDF">
        <w:rPr>
          <w:rFonts w:ascii="Lucida Sans Unicode" w:eastAsia="Lucida Sans" w:hAnsi="Lucida Sans Unicode" w:cs="Lucida Sans Unicode"/>
          <w:sz w:val="20"/>
          <w:szCs w:val="20"/>
        </w:rPr>
        <w:t xml:space="preserve">el </w:t>
      </w:r>
      <w:r w:rsidR="00C2476B" w:rsidRPr="00554FDF">
        <w:rPr>
          <w:rFonts w:ascii="Lucida Sans Unicode" w:eastAsia="Lucida Sans" w:hAnsi="Lucida Sans Unicode" w:cs="Lucida Sans Unicode"/>
          <w:sz w:val="20"/>
          <w:szCs w:val="20"/>
        </w:rPr>
        <w:t>tre</w:t>
      </w:r>
      <w:r w:rsidR="00B935BC" w:rsidRPr="00554FDF">
        <w:rPr>
          <w:rFonts w:ascii="Lucida Sans Unicode" w:eastAsia="Lucida Sans" w:hAnsi="Lucida Sans Unicode" w:cs="Lucida Sans Unicode"/>
          <w:sz w:val="20"/>
          <w:szCs w:val="20"/>
        </w:rPr>
        <w:t>ce</w:t>
      </w:r>
      <w:r w:rsidR="00C2476B" w:rsidRPr="00554FDF">
        <w:rPr>
          <w:rFonts w:ascii="Lucida Sans Unicode" w:eastAsia="Lucida Sans" w:hAnsi="Lucida Sans Unicode" w:cs="Lucida Sans Unicode"/>
          <w:sz w:val="20"/>
          <w:szCs w:val="20"/>
        </w:rPr>
        <w:t xml:space="preserve"> de junio, se notificó al </w:t>
      </w:r>
      <w:r w:rsidR="00E95147">
        <w:rPr>
          <w:rFonts w:ascii="Lucida Sans Unicode" w:eastAsia="Lucida Sans" w:hAnsi="Lucida Sans Unicode" w:cs="Lucida Sans Unicode"/>
          <w:sz w:val="20"/>
          <w:szCs w:val="20"/>
        </w:rPr>
        <w:t xml:space="preserve">hoy </w:t>
      </w:r>
      <w:r w:rsidR="00B935BC" w:rsidRPr="00554FDF">
        <w:rPr>
          <w:rFonts w:ascii="Lucida Sans Unicode" w:eastAsia="Lucida Sans" w:hAnsi="Lucida Sans Unicode" w:cs="Lucida Sans Unicode"/>
          <w:sz w:val="20"/>
          <w:szCs w:val="20"/>
        </w:rPr>
        <w:t>impugnante</w:t>
      </w:r>
      <w:r w:rsidR="00C2476B" w:rsidRPr="00554FDF">
        <w:rPr>
          <w:rFonts w:ascii="Lucida Sans Unicode" w:eastAsia="Lucida Sans" w:hAnsi="Lucida Sans Unicode" w:cs="Lucida Sans Unicode"/>
          <w:sz w:val="20"/>
          <w:szCs w:val="20"/>
        </w:rPr>
        <w:t xml:space="preserve"> el contenido del acuerdo referido</w:t>
      </w:r>
      <w:r w:rsidR="00B935BC" w:rsidRPr="00554FDF">
        <w:rPr>
          <w:rFonts w:ascii="Lucida Sans Unicode" w:eastAsia="Lucida Sans" w:hAnsi="Lucida Sans Unicode" w:cs="Lucida Sans Unicode"/>
          <w:sz w:val="20"/>
          <w:szCs w:val="20"/>
        </w:rPr>
        <w:t xml:space="preserve">. </w:t>
      </w:r>
    </w:p>
    <w:p w14:paraId="36A130B5" w14:textId="77777777" w:rsidR="005E2FCC" w:rsidRPr="00554FDF" w:rsidRDefault="005E2FCC" w:rsidP="003514D0">
      <w:pPr>
        <w:spacing w:after="0"/>
        <w:jc w:val="both"/>
        <w:rPr>
          <w:rFonts w:ascii="Lucida Sans Unicode" w:eastAsia="Lucida Sans" w:hAnsi="Lucida Sans Unicode" w:cs="Lucida Sans Unicode"/>
          <w:sz w:val="20"/>
          <w:szCs w:val="20"/>
        </w:rPr>
      </w:pPr>
    </w:p>
    <w:p w14:paraId="2CD83669" w14:textId="45F48AFE" w:rsidR="003514D0" w:rsidRPr="00725460" w:rsidRDefault="00C2476B" w:rsidP="003514D0">
      <w:pPr>
        <w:spacing w:after="0"/>
        <w:jc w:val="both"/>
        <w:rPr>
          <w:rFonts w:ascii="Lucida Sans Unicode" w:eastAsia="Trebuchet MS" w:hAnsi="Lucida Sans Unicode" w:cs="Lucida Sans Unicode"/>
          <w:color w:val="000000" w:themeColor="text1"/>
          <w:sz w:val="20"/>
          <w:szCs w:val="20"/>
        </w:rPr>
      </w:pPr>
      <w:r w:rsidRPr="00554FDF">
        <w:rPr>
          <w:rFonts w:ascii="Lucida Sans Unicode" w:eastAsia="Lucida Sans" w:hAnsi="Lucida Sans Unicode" w:cs="Lucida Sans Unicode"/>
          <w:b/>
          <w:sz w:val="20"/>
          <w:szCs w:val="20"/>
        </w:rPr>
        <w:t>4</w:t>
      </w:r>
      <w:r w:rsidR="007C19D1" w:rsidRPr="00554FDF">
        <w:rPr>
          <w:rFonts w:ascii="Lucida Sans Unicode" w:eastAsia="Lucida Sans" w:hAnsi="Lucida Sans Unicode" w:cs="Lucida Sans Unicode"/>
          <w:b/>
          <w:sz w:val="20"/>
          <w:szCs w:val="20"/>
        </w:rPr>
        <w:t xml:space="preserve">. </w:t>
      </w:r>
      <w:r w:rsidR="001B2BE3" w:rsidRPr="00554FDF">
        <w:rPr>
          <w:rFonts w:ascii="Lucida Sans Unicode" w:eastAsia="Lucida Sans" w:hAnsi="Lucida Sans Unicode" w:cs="Lucida Sans Unicode"/>
          <w:b/>
          <w:sz w:val="20"/>
          <w:szCs w:val="20"/>
        </w:rPr>
        <w:t>PRESENTACIÓN DEL ESCRITO DE IMPUGNACIÓN</w:t>
      </w:r>
      <w:r w:rsidR="00BC2715" w:rsidRPr="00554FDF">
        <w:rPr>
          <w:rFonts w:ascii="Lucida Sans Unicode" w:eastAsia="Lucida Sans" w:hAnsi="Lucida Sans Unicode" w:cs="Lucida Sans Unicode"/>
          <w:b/>
          <w:sz w:val="20"/>
          <w:szCs w:val="20"/>
        </w:rPr>
        <w:t>.</w:t>
      </w:r>
      <w:r w:rsidR="00BC2715" w:rsidRPr="00554FDF">
        <w:rPr>
          <w:rFonts w:ascii="Lucida Sans Unicode" w:eastAsia="Lucida Sans" w:hAnsi="Lucida Sans Unicode" w:cs="Lucida Sans Unicode"/>
          <w:sz w:val="20"/>
          <w:szCs w:val="20"/>
        </w:rPr>
        <w:t xml:space="preserve"> </w:t>
      </w:r>
      <w:r w:rsidR="004E228F" w:rsidRPr="00554FDF">
        <w:rPr>
          <w:rFonts w:ascii="Lucida Sans Unicode" w:eastAsia="Lucida Sans" w:hAnsi="Lucida Sans Unicode" w:cs="Lucida Sans Unicode"/>
          <w:sz w:val="20"/>
          <w:szCs w:val="20"/>
        </w:rPr>
        <w:t xml:space="preserve">El </w:t>
      </w:r>
      <w:r w:rsidRPr="00554FDF">
        <w:rPr>
          <w:rFonts w:ascii="Lucida Sans Unicode" w:eastAsia="Lucida Sans" w:hAnsi="Lucida Sans Unicode" w:cs="Lucida Sans Unicode"/>
          <w:sz w:val="20"/>
          <w:szCs w:val="20"/>
        </w:rPr>
        <w:t>dieciséis</w:t>
      </w:r>
      <w:r w:rsidR="00E458F4" w:rsidRPr="00554FDF">
        <w:rPr>
          <w:rFonts w:ascii="Lucida Sans Unicode" w:eastAsia="Lucida Sans" w:hAnsi="Lucida Sans Unicode" w:cs="Lucida Sans Unicode"/>
          <w:sz w:val="20"/>
          <w:szCs w:val="20"/>
        </w:rPr>
        <w:t xml:space="preserve"> de </w:t>
      </w:r>
      <w:r w:rsidRPr="00554FDF">
        <w:rPr>
          <w:rFonts w:ascii="Lucida Sans Unicode" w:eastAsia="Lucida Sans" w:hAnsi="Lucida Sans Unicode" w:cs="Lucida Sans Unicode"/>
          <w:sz w:val="20"/>
          <w:szCs w:val="20"/>
        </w:rPr>
        <w:t>junio</w:t>
      </w:r>
      <w:r w:rsidR="007F31F4" w:rsidRPr="00725460">
        <w:rPr>
          <w:rFonts w:ascii="Lucida Sans Unicode" w:eastAsia="Lucida Sans" w:hAnsi="Lucida Sans Unicode" w:cs="Lucida Sans Unicode"/>
          <w:sz w:val="20"/>
          <w:szCs w:val="20"/>
        </w:rPr>
        <w:t>,</w:t>
      </w:r>
      <w:r w:rsidR="00E02E0B" w:rsidRPr="00725460">
        <w:rPr>
          <w:rFonts w:ascii="Lucida Sans Unicode" w:eastAsia="Lucida Sans" w:hAnsi="Lucida Sans Unicode" w:cs="Lucida Sans Unicode"/>
          <w:sz w:val="20"/>
          <w:szCs w:val="20"/>
        </w:rPr>
        <w:t xml:space="preserve"> el</w:t>
      </w:r>
      <w:r w:rsidR="003514D0" w:rsidRPr="00725460">
        <w:rPr>
          <w:rFonts w:ascii="Lucida Sans Unicode" w:eastAsia="Lucida Sans" w:hAnsi="Lucida Sans Unicode" w:cs="Lucida Sans Unicode"/>
          <w:sz w:val="20"/>
          <w:szCs w:val="20"/>
        </w:rPr>
        <w:t xml:space="preserve"> </w:t>
      </w:r>
      <w:r w:rsidR="00B935BC" w:rsidRPr="00725460">
        <w:rPr>
          <w:rFonts w:ascii="Lucida Sans Unicode" w:eastAsia="Lucida Sans" w:hAnsi="Lucida Sans Unicode" w:cs="Lucida Sans Unicode"/>
          <w:sz w:val="20"/>
          <w:szCs w:val="20"/>
        </w:rPr>
        <w:t>recurrente</w:t>
      </w:r>
      <w:r w:rsidR="00B31546" w:rsidRPr="00725460">
        <w:rPr>
          <w:rFonts w:ascii="Lucida Sans Unicode" w:eastAsia="Lucida Sans" w:hAnsi="Lucida Sans Unicode" w:cs="Lucida Sans Unicode"/>
          <w:sz w:val="20"/>
          <w:szCs w:val="20"/>
        </w:rPr>
        <w:t xml:space="preserve"> presentó en la </w:t>
      </w:r>
      <w:r w:rsidR="00A757BA" w:rsidRPr="00725460">
        <w:rPr>
          <w:rFonts w:ascii="Lucida Sans Unicode" w:eastAsia="Lucida Sans" w:hAnsi="Lucida Sans Unicode" w:cs="Lucida Sans Unicode"/>
          <w:sz w:val="20"/>
          <w:szCs w:val="20"/>
        </w:rPr>
        <w:t>O</w:t>
      </w:r>
      <w:r w:rsidR="00E02E0B" w:rsidRPr="00725460">
        <w:rPr>
          <w:rFonts w:ascii="Lucida Sans Unicode" w:eastAsia="Lucida Sans" w:hAnsi="Lucida Sans Unicode" w:cs="Lucida Sans Unicode"/>
          <w:sz w:val="20"/>
          <w:szCs w:val="20"/>
        </w:rPr>
        <w:t xml:space="preserve">ficialía </w:t>
      </w:r>
      <w:r w:rsidR="00B31546" w:rsidRPr="00725460">
        <w:rPr>
          <w:rFonts w:ascii="Lucida Sans Unicode" w:eastAsia="Lucida Sans" w:hAnsi="Lucida Sans Unicode" w:cs="Lucida Sans Unicode"/>
          <w:sz w:val="20"/>
          <w:szCs w:val="20"/>
        </w:rPr>
        <w:t xml:space="preserve">de </w:t>
      </w:r>
      <w:r w:rsidR="00A757BA" w:rsidRPr="00725460">
        <w:rPr>
          <w:rFonts w:ascii="Lucida Sans Unicode" w:eastAsia="Lucida Sans" w:hAnsi="Lucida Sans Unicode" w:cs="Lucida Sans Unicode"/>
          <w:sz w:val="20"/>
          <w:szCs w:val="20"/>
        </w:rPr>
        <w:t>P</w:t>
      </w:r>
      <w:r w:rsidR="00B31546" w:rsidRPr="00725460">
        <w:rPr>
          <w:rFonts w:ascii="Lucida Sans Unicode" w:eastAsia="Lucida Sans" w:hAnsi="Lucida Sans Unicode" w:cs="Lucida Sans Unicode"/>
          <w:sz w:val="20"/>
          <w:szCs w:val="20"/>
        </w:rPr>
        <w:t xml:space="preserve">artes </w:t>
      </w:r>
      <w:r w:rsidR="00A757BA" w:rsidRPr="00725460">
        <w:rPr>
          <w:rFonts w:ascii="Lucida Sans Unicode" w:eastAsia="Lucida Sans" w:hAnsi="Lucida Sans Unicode" w:cs="Lucida Sans Unicode"/>
          <w:sz w:val="20"/>
          <w:szCs w:val="20"/>
        </w:rPr>
        <w:t>V</w:t>
      </w:r>
      <w:r w:rsidR="00E458F4" w:rsidRPr="00725460">
        <w:rPr>
          <w:rFonts w:ascii="Lucida Sans Unicode" w:eastAsia="Lucida Sans" w:hAnsi="Lucida Sans Unicode" w:cs="Lucida Sans Unicode"/>
          <w:sz w:val="20"/>
          <w:szCs w:val="20"/>
        </w:rPr>
        <w:t xml:space="preserve">irtual de </w:t>
      </w:r>
      <w:r w:rsidR="00E02E0B" w:rsidRPr="00725460">
        <w:rPr>
          <w:rFonts w:ascii="Lucida Sans Unicode" w:eastAsia="Lucida Sans" w:hAnsi="Lucida Sans Unicode" w:cs="Lucida Sans Unicode"/>
          <w:sz w:val="20"/>
          <w:szCs w:val="20"/>
        </w:rPr>
        <w:t>este Instituto</w:t>
      </w:r>
      <w:r w:rsidR="00501630" w:rsidRPr="00725460">
        <w:rPr>
          <w:rFonts w:ascii="Lucida Sans Unicode" w:eastAsia="Lucida Sans" w:hAnsi="Lucida Sans Unicode" w:cs="Lucida Sans Unicode"/>
          <w:sz w:val="20"/>
          <w:szCs w:val="20"/>
        </w:rPr>
        <w:t xml:space="preserve"> Electoral</w:t>
      </w:r>
      <w:r w:rsidR="00E02E0B" w:rsidRPr="00725460">
        <w:rPr>
          <w:rFonts w:ascii="Lucida Sans Unicode" w:eastAsia="Lucida Sans" w:hAnsi="Lucida Sans Unicode" w:cs="Lucida Sans Unicode"/>
          <w:sz w:val="20"/>
          <w:szCs w:val="20"/>
        </w:rPr>
        <w:t xml:space="preserve">, </w:t>
      </w:r>
      <w:r w:rsidR="00C31891" w:rsidRPr="00725460">
        <w:rPr>
          <w:rFonts w:ascii="Lucida Sans Unicode" w:eastAsia="Lucida Sans" w:hAnsi="Lucida Sans Unicode" w:cs="Lucida Sans Unicode"/>
          <w:sz w:val="20"/>
          <w:szCs w:val="20"/>
        </w:rPr>
        <w:t xml:space="preserve">el </w:t>
      </w:r>
      <w:r w:rsidR="001B2BE3" w:rsidRPr="00725460">
        <w:rPr>
          <w:rFonts w:ascii="Lucida Sans Unicode" w:eastAsia="Lucida Sans" w:hAnsi="Lucida Sans Unicode" w:cs="Lucida Sans Unicode"/>
          <w:sz w:val="20"/>
          <w:szCs w:val="20"/>
        </w:rPr>
        <w:t xml:space="preserve">escrito </w:t>
      </w:r>
      <w:r w:rsidRPr="00725460">
        <w:rPr>
          <w:rFonts w:ascii="Lucida Sans Unicode" w:eastAsia="Lucida Sans" w:hAnsi="Lucida Sans Unicode" w:cs="Lucida Sans Unicode"/>
          <w:sz w:val="20"/>
          <w:szCs w:val="20"/>
        </w:rPr>
        <w:t>por medio del cual interp</w:t>
      </w:r>
      <w:r w:rsidR="00501630" w:rsidRPr="00725460">
        <w:rPr>
          <w:rFonts w:ascii="Lucida Sans Unicode" w:eastAsia="Lucida Sans" w:hAnsi="Lucida Sans Unicode" w:cs="Lucida Sans Unicode"/>
          <w:sz w:val="20"/>
          <w:szCs w:val="20"/>
        </w:rPr>
        <w:t>uso</w:t>
      </w:r>
      <w:r w:rsidRPr="00725460">
        <w:rPr>
          <w:rFonts w:ascii="Lucida Sans Unicode" w:eastAsia="Lucida Sans" w:hAnsi="Lucida Sans Unicode" w:cs="Lucida Sans Unicode"/>
          <w:sz w:val="20"/>
          <w:szCs w:val="20"/>
        </w:rPr>
        <w:t xml:space="preserve"> </w:t>
      </w:r>
      <w:r w:rsidR="00B31546" w:rsidRPr="00725460">
        <w:rPr>
          <w:rFonts w:ascii="Lucida Sans Unicode" w:eastAsia="Lucida Sans" w:hAnsi="Lucida Sans Unicode" w:cs="Lucida Sans Unicode"/>
          <w:sz w:val="20"/>
          <w:szCs w:val="20"/>
        </w:rPr>
        <w:t>recurso de revisión</w:t>
      </w:r>
      <w:r w:rsidR="00544ACC" w:rsidRPr="00725460">
        <w:rPr>
          <w:rFonts w:ascii="Lucida Sans Unicode" w:eastAsia="Lucida Sans" w:hAnsi="Lucida Sans Unicode" w:cs="Lucida Sans Unicode"/>
          <w:sz w:val="20"/>
          <w:szCs w:val="20"/>
        </w:rPr>
        <w:t>,</w:t>
      </w:r>
      <w:r w:rsidR="003514D0" w:rsidRPr="00725460">
        <w:rPr>
          <w:rFonts w:ascii="Lucida Sans Unicode" w:eastAsia="Lucida Sans" w:hAnsi="Lucida Sans Unicode" w:cs="Lucida Sans Unicode"/>
          <w:sz w:val="20"/>
          <w:szCs w:val="20"/>
        </w:rPr>
        <w:t xml:space="preserve"> en contra del acuerdo</w:t>
      </w:r>
      <w:r w:rsidR="00A757BA" w:rsidRPr="00725460">
        <w:rPr>
          <w:rFonts w:ascii="Lucida Sans Unicode" w:eastAsia="Lucida Sans" w:hAnsi="Lucida Sans Unicode" w:cs="Lucida Sans Unicode"/>
          <w:sz w:val="20"/>
          <w:szCs w:val="20"/>
        </w:rPr>
        <w:t xml:space="preserve"> de desechamiento </w:t>
      </w:r>
      <w:r w:rsidRPr="00725460">
        <w:rPr>
          <w:rFonts w:ascii="Lucida Sans Unicode" w:eastAsia="Lucida Sans" w:hAnsi="Lucida Sans Unicode" w:cs="Lucida Sans Unicode"/>
          <w:sz w:val="20"/>
          <w:szCs w:val="20"/>
        </w:rPr>
        <w:t>recaído al expediente PSE-QUEJA</w:t>
      </w:r>
      <w:r w:rsidR="003514D0" w:rsidRPr="00725460">
        <w:rPr>
          <w:rFonts w:ascii="Lucida Sans Unicode" w:eastAsia="Trebuchet MS" w:hAnsi="Lucida Sans Unicode" w:cs="Lucida Sans Unicode"/>
          <w:sz w:val="20"/>
          <w:szCs w:val="20"/>
        </w:rPr>
        <w:t>-</w:t>
      </w:r>
      <w:r w:rsidRPr="00725460">
        <w:rPr>
          <w:rFonts w:ascii="Lucida Sans Unicode" w:eastAsia="Trebuchet MS" w:hAnsi="Lucida Sans Unicode" w:cs="Lucida Sans Unicode"/>
          <w:sz w:val="20"/>
          <w:szCs w:val="20"/>
        </w:rPr>
        <w:t>525</w:t>
      </w:r>
      <w:r w:rsidR="003514D0" w:rsidRPr="00725460">
        <w:rPr>
          <w:rFonts w:ascii="Lucida Sans Unicode" w:eastAsia="Trebuchet MS" w:hAnsi="Lucida Sans Unicode" w:cs="Lucida Sans Unicode"/>
          <w:color w:val="000000" w:themeColor="text1"/>
          <w:sz w:val="20"/>
          <w:szCs w:val="20"/>
        </w:rPr>
        <w:t>/2024</w:t>
      </w:r>
      <w:r w:rsidR="00A757BA" w:rsidRPr="00725460">
        <w:rPr>
          <w:rFonts w:ascii="Lucida Sans Unicode" w:eastAsia="Trebuchet MS" w:hAnsi="Lucida Sans Unicode" w:cs="Lucida Sans Unicode"/>
          <w:color w:val="000000" w:themeColor="text1"/>
          <w:sz w:val="20"/>
          <w:szCs w:val="20"/>
        </w:rPr>
        <w:t>.</w:t>
      </w:r>
    </w:p>
    <w:p w14:paraId="7DAC1629" w14:textId="77777777" w:rsidR="003514D0" w:rsidRPr="00725460" w:rsidRDefault="003514D0" w:rsidP="003514D0">
      <w:pPr>
        <w:spacing w:after="0"/>
        <w:jc w:val="both"/>
        <w:rPr>
          <w:rFonts w:ascii="Lucida Sans Unicode" w:eastAsia="Lucida Sans" w:hAnsi="Lucida Sans Unicode" w:cs="Lucida Sans Unicode"/>
          <w:sz w:val="20"/>
          <w:szCs w:val="20"/>
        </w:rPr>
      </w:pPr>
    </w:p>
    <w:p w14:paraId="279ACC21" w14:textId="625A5397" w:rsidR="005755B9" w:rsidRPr="00554FDF" w:rsidRDefault="00C2476B" w:rsidP="00EB1A8A">
      <w:pPr>
        <w:spacing w:after="0"/>
        <w:jc w:val="both"/>
        <w:rPr>
          <w:rFonts w:ascii="Lucida Sans Unicode" w:eastAsia="Lucida Sans" w:hAnsi="Lucida Sans Unicode" w:cs="Lucida Sans Unicode"/>
          <w:sz w:val="20"/>
          <w:szCs w:val="20"/>
        </w:rPr>
      </w:pPr>
      <w:r w:rsidRPr="00725460">
        <w:rPr>
          <w:rFonts w:ascii="Lucida Sans Unicode" w:eastAsia="Trebuchet MS" w:hAnsi="Lucida Sans Unicode" w:cs="Lucida Sans Unicode"/>
          <w:b/>
          <w:sz w:val="20"/>
          <w:szCs w:val="20"/>
        </w:rPr>
        <w:t>5</w:t>
      </w:r>
      <w:r w:rsidR="00EB1A8A" w:rsidRPr="00725460">
        <w:rPr>
          <w:rFonts w:ascii="Lucida Sans Unicode" w:eastAsia="Trebuchet MS" w:hAnsi="Lucida Sans Unicode" w:cs="Lucida Sans Unicode"/>
          <w:b/>
          <w:sz w:val="20"/>
          <w:szCs w:val="20"/>
        </w:rPr>
        <w:t xml:space="preserve">. </w:t>
      </w:r>
      <w:r w:rsidR="00495207" w:rsidRPr="00725460">
        <w:rPr>
          <w:rFonts w:ascii="Lucida Sans Unicode" w:eastAsia="Lucida Sans" w:hAnsi="Lucida Sans Unicode" w:cs="Lucida Sans Unicode"/>
          <w:b/>
          <w:sz w:val="20"/>
          <w:szCs w:val="20"/>
        </w:rPr>
        <w:t>ACUERDO DE</w:t>
      </w:r>
      <w:r w:rsidR="00896837" w:rsidRPr="00725460">
        <w:rPr>
          <w:rFonts w:ascii="Lucida Sans Unicode" w:eastAsia="Lucida Sans" w:hAnsi="Lucida Sans Unicode" w:cs="Lucida Sans Unicode"/>
          <w:b/>
          <w:sz w:val="20"/>
          <w:szCs w:val="20"/>
        </w:rPr>
        <w:t xml:space="preserve"> </w:t>
      </w:r>
      <w:r w:rsidR="001D5396" w:rsidRPr="00725460">
        <w:rPr>
          <w:rFonts w:ascii="Lucida Sans Unicode" w:eastAsia="Lucida Sans" w:hAnsi="Lucida Sans Unicode" w:cs="Lucida Sans Unicode"/>
          <w:b/>
          <w:sz w:val="20"/>
          <w:szCs w:val="20"/>
        </w:rPr>
        <w:t>RADICACIÓN</w:t>
      </w:r>
      <w:r w:rsidR="00FB7ECA" w:rsidRPr="00725460">
        <w:rPr>
          <w:rFonts w:ascii="Lucida Sans Unicode" w:eastAsia="Lucida Sans" w:hAnsi="Lucida Sans Unicode" w:cs="Lucida Sans Unicode"/>
          <w:b/>
          <w:sz w:val="20"/>
          <w:szCs w:val="20"/>
        </w:rPr>
        <w:t xml:space="preserve"> Y RESERVA</w:t>
      </w:r>
      <w:r w:rsidR="001D5396" w:rsidRPr="00725460">
        <w:rPr>
          <w:rFonts w:ascii="Lucida Sans Unicode" w:eastAsia="Lucida Sans" w:hAnsi="Lucida Sans Unicode" w:cs="Lucida Sans Unicode"/>
          <w:b/>
          <w:sz w:val="20"/>
          <w:szCs w:val="20"/>
        </w:rPr>
        <w:t>.</w:t>
      </w:r>
      <w:r w:rsidR="00896837" w:rsidRPr="00725460">
        <w:rPr>
          <w:rFonts w:ascii="Lucida Sans Unicode" w:eastAsia="Lucida Sans" w:hAnsi="Lucida Sans Unicode" w:cs="Lucida Sans Unicode"/>
          <w:sz w:val="20"/>
          <w:szCs w:val="20"/>
        </w:rPr>
        <w:t xml:space="preserve"> </w:t>
      </w:r>
      <w:r w:rsidR="001D5396" w:rsidRPr="00725460">
        <w:rPr>
          <w:rFonts w:ascii="Lucida Sans Unicode" w:eastAsia="Lucida Sans" w:hAnsi="Lucida Sans Unicode" w:cs="Lucida Sans Unicode"/>
          <w:sz w:val="20"/>
          <w:szCs w:val="20"/>
        </w:rPr>
        <w:t xml:space="preserve">El </w:t>
      </w:r>
      <w:r w:rsidR="005E28F8" w:rsidRPr="00725460">
        <w:rPr>
          <w:rFonts w:ascii="Lucida Sans Unicode" w:eastAsia="Lucida Sans" w:hAnsi="Lucida Sans Unicode" w:cs="Lucida Sans Unicode"/>
          <w:sz w:val="20"/>
          <w:szCs w:val="20"/>
        </w:rPr>
        <w:t xml:space="preserve">veintiséis de junio, </w:t>
      </w:r>
      <w:r w:rsidR="007F31F4" w:rsidRPr="00725460">
        <w:rPr>
          <w:rFonts w:ascii="Lucida Sans Unicode" w:eastAsia="Lucida Sans" w:hAnsi="Lucida Sans Unicode" w:cs="Lucida Sans Unicode"/>
          <w:sz w:val="20"/>
          <w:szCs w:val="20"/>
        </w:rPr>
        <w:t xml:space="preserve">la Secretaría </w:t>
      </w:r>
      <w:r w:rsidR="0008745F" w:rsidRPr="00725460">
        <w:rPr>
          <w:rFonts w:ascii="Lucida Sans Unicode" w:eastAsia="Lucida Sans" w:hAnsi="Lucida Sans Unicode" w:cs="Lucida Sans Unicode"/>
          <w:sz w:val="20"/>
          <w:szCs w:val="20"/>
        </w:rPr>
        <w:t>Ejecutiva de este Instituto</w:t>
      </w:r>
      <w:r w:rsidR="000A03EE" w:rsidRPr="00725460">
        <w:rPr>
          <w:rFonts w:ascii="Lucida Sans Unicode" w:eastAsia="Lucida Sans" w:hAnsi="Lucida Sans Unicode" w:cs="Lucida Sans Unicode"/>
          <w:sz w:val="20"/>
          <w:szCs w:val="20"/>
        </w:rPr>
        <w:t xml:space="preserve"> </w:t>
      </w:r>
      <w:r w:rsidR="005755B9" w:rsidRPr="00725460">
        <w:rPr>
          <w:rFonts w:ascii="Lucida Sans Unicode" w:eastAsia="Lucida Sans" w:hAnsi="Lucida Sans Unicode" w:cs="Lucida Sans Unicode"/>
          <w:sz w:val="20"/>
          <w:szCs w:val="20"/>
        </w:rPr>
        <w:t>radicó el medio de impugnación, el cual quedó r</w:t>
      </w:r>
      <w:r w:rsidR="005755B9" w:rsidRPr="00554FDF">
        <w:rPr>
          <w:rFonts w:ascii="Lucida Sans Unicode" w:eastAsia="Lucida Sans" w:hAnsi="Lucida Sans Unicode" w:cs="Lucida Sans Unicode"/>
          <w:sz w:val="20"/>
          <w:szCs w:val="20"/>
        </w:rPr>
        <w:t>egistrado bajo el n</w:t>
      </w:r>
      <w:r w:rsidR="00EB1A8A" w:rsidRPr="00554FDF">
        <w:rPr>
          <w:rFonts w:ascii="Lucida Sans Unicode" w:eastAsia="Lucida Sans" w:hAnsi="Lucida Sans Unicode" w:cs="Lucida Sans Unicode"/>
          <w:sz w:val="20"/>
          <w:szCs w:val="20"/>
        </w:rPr>
        <w:t>úmero de expediente REV-0</w:t>
      </w:r>
      <w:r w:rsidRPr="00554FDF">
        <w:rPr>
          <w:rFonts w:ascii="Lucida Sans Unicode" w:eastAsia="Lucida Sans" w:hAnsi="Lucida Sans Unicode" w:cs="Lucida Sans Unicode"/>
          <w:sz w:val="20"/>
          <w:szCs w:val="20"/>
        </w:rPr>
        <w:t>54</w:t>
      </w:r>
      <w:r w:rsidR="005755B9" w:rsidRPr="00554FDF">
        <w:rPr>
          <w:rFonts w:ascii="Lucida Sans Unicode" w:eastAsia="Lucida Sans" w:hAnsi="Lucida Sans Unicode" w:cs="Lucida Sans Unicode"/>
          <w:sz w:val="20"/>
          <w:szCs w:val="20"/>
        </w:rPr>
        <w:t>/2024</w:t>
      </w:r>
      <w:r w:rsidR="005A5C6F" w:rsidRPr="00554FDF">
        <w:rPr>
          <w:rFonts w:ascii="Lucida Sans Unicode" w:eastAsia="Lucida Sans" w:hAnsi="Lucida Sans Unicode" w:cs="Lucida Sans Unicode"/>
          <w:sz w:val="20"/>
          <w:szCs w:val="20"/>
        </w:rPr>
        <w:t>;</w:t>
      </w:r>
      <w:r w:rsidR="00207AC5" w:rsidRPr="00554FDF">
        <w:rPr>
          <w:rFonts w:ascii="Lucida Sans Unicode" w:eastAsia="Lucida Sans" w:hAnsi="Lucida Sans Unicode" w:cs="Lucida Sans Unicode"/>
          <w:sz w:val="20"/>
          <w:szCs w:val="20"/>
        </w:rPr>
        <w:t xml:space="preserve"> tuvo a la autoridad señalada como responsable rindiendo el informe</w:t>
      </w:r>
      <w:r w:rsidR="004D3552" w:rsidRPr="00554FDF">
        <w:rPr>
          <w:rFonts w:ascii="Lucida Sans Unicode" w:eastAsia="Lucida Sans" w:hAnsi="Lucida Sans Unicode" w:cs="Lucida Sans Unicode"/>
          <w:sz w:val="20"/>
          <w:szCs w:val="20"/>
        </w:rPr>
        <w:t xml:space="preserve"> </w:t>
      </w:r>
      <w:r w:rsidR="00207AC5" w:rsidRPr="00554FDF">
        <w:rPr>
          <w:rFonts w:ascii="Lucida Sans Unicode" w:eastAsia="Lucida Sans" w:hAnsi="Lucida Sans Unicode" w:cs="Lucida Sans Unicode"/>
          <w:sz w:val="20"/>
          <w:szCs w:val="20"/>
        </w:rPr>
        <w:t>circunstanciad</w:t>
      </w:r>
      <w:r w:rsidR="004D3552" w:rsidRPr="00554FDF">
        <w:rPr>
          <w:rFonts w:ascii="Lucida Sans Unicode" w:eastAsia="Lucida Sans" w:hAnsi="Lucida Sans Unicode" w:cs="Lucida Sans Unicode"/>
          <w:sz w:val="20"/>
          <w:szCs w:val="20"/>
        </w:rPr>
        <w:t>o</w:t>
      </w:r>
      <w:r w:rsidR="00207AC5" w:rsidRPr="00554FDF">
        <w:rPr>
          <w:rFonts w:ascii="Lucida Sans Unicode" w:eastAsia="Lucida Sans" w:hAnsi="Lucida Sans Unicode" w:cs="Lucida Sans Unicode"/>
          <w:sz w:val="20"/>
          <w:szCs w:val="20"/>
        </w:rPr>
        <w:t xml:space="preserve"> y se reservaron los autos para el dictado de la resolución correspondiente.</w:t>
      </w:r>
    </w:p>
    <w:p w14:paraId="784C4C0A" w14:textId="77777777" w:rsidR="00EB1A8A" w:rsidRPr="00554FDF" w:rsidRDefault="00EB1A8A" w:rsidP="00EB1A8A">
      <w:pPr>
        <w:spacing w:after="0"/>
        <w:jc w:val="both"/>
        <w:rPr>
          <w:rFonts w:ascii="Lucida Sans Unicode" w:eastAsia="Lucida Sans" w:hAnsi="Lucida Sans Unicode" w:cs="Lucida Sans Unicode"/>
          <w:sz w:val="20"/>
          <w:szCs w:val="20"/>
        </w:rPr>
      </w:pPr>
    </w:p>
    <w:p w14:paraId="4D8207C2" w14:textId="77777777" w:rsidR="009E0609" w:rsidRPr="00554FDF" w:rsidRDefault="009E0609" w:rsidP="009E0609">
      <w:pPr>
        <w:spacing w:after="0"/>
        <w:jc w:val="center"/>
        <w:rPr>
          <w:rFonts w:ascii="Lucida Sans Unicode" w:eastAsia="Trebuchet MS" w:hAnsi="Lucida Sans Unicode" w:cs="Lucida Sans Unicode"/>
          <w:b/>
          <w:sz w:val="20"/>
          <w:szCs w:val="20"/>
          <w:lang w:val="it-IT"/>
        </w:rPr>
      </w:pPr>
      <w:r w:rsidRPr="00554FDF">
        <w:rPr>
          <w:rFonts w:ascii="Lucida Sans Unicode" w:eastAsia="Trebuchet MS" w:hAnsi="Lucida Sans Unicode" w:cs="Lucida Sans Unicode"/>
          <w:b/>
          <w:sz w:val="20"/>
          <w:szCs w:val="20"/>
          <w:lang w:val="it-IT"/>
        </w:rPr>
        <w:t>C O N S I D E R A C I O N E S</w:t>
      </w:r>
    </w:p>
    <w:p w14:paraId="5DF72004" w14:textId="77777777" w:rsidR="00E115A5" w:rsidRPr="00554FDF" w:rsidRDefault="00E115A5" w:rsidP="00EC23D0">
      <w:pPr>
        <w:spacing w:after="0"/>
        <w:jc w:val="both"/>
        <w:rPr>
          <w:rFonts w:ascii="Lucida Sans Unicode" w:eastAsia="Trebuchet MS" w:hAnsi="Lucida Sans Unicode" w:cs="Lucida Sans Unicode"/>
          <w:sz w:val="20"/>
          <w:szCs w:val="20"/>
          <w:lang w:val="it-IT"/>
        </w:rPr>
      </w:pPr>
    </w:p>
    <w:p w14:paraId="240D0901" w14:textId="769172D5" w:rsidR="00EC23D0" w:rsidRPr="00554FDF" w:rsidRDefault="00FA0C8D" w:rsidP="00EC23D0">
      <w:pPr>
        <w:spacing w:after="0"/>
        <w:jc w:val="both"/>
        <w:rPr>
          <w:rFonts w:ascii="Lucida Sans Unicode" w:hAnsi="Lucida Sans Unicode" w:cs="Lucida Sans Unicode"/>
          <w:bCs/>
          <w:snapToGrid w:val="0"/>
          <w:sz w:val="20"/>
          <w:szCs w:val="20"/>
          <w:lang w:eastAsia="es-ES"/>
        </w:rPr>
      </w:pPr>
      <w:r w:rsidRPr="00554FDF">
        <w:rPr>
          <w:rFonts w:ascii="Lucida Sans Unicode" w:eastAsia="Trebuchet MS" w:hAnsi="Lucida Sans Unicode" w:cs="Lucida Sans Unicode"/>
          <w:b/>
          <w:sz w:val="20"/>
          <w:szCs w:val="20"/>
        </w:rPr>
        <w:t>I</w:t>
      </w:r>
      <w:r w:rsidR="009E0609" w:rsidRPr="00554FDF">
        <w:rPr>
          <w:rFonts w:ascii="Lucida Sans Unicode" w:eastAsia="Trebuchet MS" w:hAnsi="Lucida Sans Unicode" w:cs="Lucida Sans Unicode"/>
          <w:b/>
          <w:sz w:val="20"/>
          <w:szCs w:val="20"/>
        </w:rPr>
        <w:t>. COMPETENCIA</w:t>
      </w:r>
      <w:r w:rsidR="009E0609" w:rsidRPr="00554FDF">
        <w:rPr>
          <w:rFonts w:ascii="Lucida Sans Unicode" w:eastAsia="Trebuchet MS" w:hAnsi="Lucida Sans Unicode" w:cs="Lucida Sans Unicode"/>
          <w:sz w:val="20"/>
          <w:szCs w:val="20"/>
        </w:rPr>
        <w:t xml:space="preserve">. </w:t>
      </w:r>
      <w:r w:rsidR="00EC23D0" w:rsidRPr="00554FDF">
        <w:rPr>
          <w:rFonts w:ascii="Lucida Sans Unicode" w:hAnsi="Lucida Sans Unicode" w:cs="Lucida Sans Unicode"/>
          <w:bCs/>
          <w:snapToGrid w:val="0"/>
          <w:sz w:val="20"/>
          <w:szCs w:val="20"/>
          <w:lang w:eastAsia="es-ES"/>
        </w:rPr>
        <w:t>El Consejo General del Instituto Electoral y de Participación Ciudadana</w:t>
      </w:r>
      <w:r w:rsidR="004C4B0F" w:rsidRPr="00554FDF">
        <w:rPr>
          <w:rFonts w:ascii="Lucida Sans Unicode" w:hAnsi="Lucida Sans Unicode" w:cs="Lucida Sans Unicode"/>
          <w:bCs/>
          <w:snapToGrid w:val="0"/>
          <w:sz w:val="20"/>
          <w:szCs w:val="20"/>
          <w:lang w:eastAsia="es-ES"/>
        </w:rPr>
        <w:t xml:space="preserve"> del Estado de Jalisco</w:t>
      </w:r>
      <w:r w:rsidR="00EC23D0" w:rsidRPr="00554FDF">
        <w:rPr>
          <w:rStyle w:val="Refdenotaalpie"/>
          <w:rFonts w:ascii="Lucida Sans Unicode" w:hAnsi="Lucida Sans Unicode" w:cs="Lucida Sans Unicode"/>
          <w:bCs/>
          <w:snapToGrid w:val="0"/>
          <w:sz w:val="20"/>
          <w:szCs w:val="20"/>
          <w:lang w:eastAsia="es-ES"/>
        </w:rPr>
        <w:footnoteReference w:id="4"/>
      </w:r>
      <w:r w:rsidR="00EC23D0" w:rsidRPr="00554FDF">
        <w:rPr>
          <w:rFonts w:ascii="Lucida Sans Unicode" w:hAnsi="Lucida Sans Unicode" w:cs="Lucida Sans Unicode"/>
          <w:bCs/>
          <w:snapToGrid w:val="0"/>
          <w:sz w:val="20"/>
          <w:szCs w:val="20"/>
          <w:lang w:eastAsia="es-ES"/>
        </w:rPr>
        <w:t xml:space="preserve"> es competente para conocer y resolver el presente recurso, ello debido a que se controvierte un acuerdo emitido por </w:t>
      </w:r>
      <w:r w:rsidR="00BD1E41" w:rsidRPr="00554FDF">
        <w:rPr>
          <w:rFonts w:ascii="Lucida Sans Unicode" w:hAnsi="Lucida Sans Unicode" w:cs="Lucida Sans Unicode"/>
          <w:bCs/>
          <w:snapToGrid w:val="0"/>
          <w:sz w:val="20"/>
          <w:szCs w:val="20"/>
          <w:lang w:eastAsia="es-ES"/>
        </w:rPr>
        <w:t xml:space="preserve">la </w:t>
      </w:r>
      <w:r w:rsidR="00490E24" w:rsidRPr="00554FDF">
        <w:rPr>
          <w:rFonts w:ascii="Lucida Sans Unicode" w:hAnsi="Lucida Sans Unicode" w:cs="Lucida Sans Unicode"/>
          <w:bCs/>
          <w:snapToGrid w:val="0"/>
          <w:sz w:val="20"/>
          <w:szCs w:val="20"/>
          <w:lang w:eastAsia="es-ES"/>
        </w:rPr>
        <w:t>Secretar</w:t>
      </w:r>
      <w:r w:rsidR="00BD1E41" w:rsidRPr="00554FDF">
        <w:rPr>
          <w:rFonts w:ascii="Lucida Sans Unicode" w:hAnsi="Lucida Sans Unicode" w:cs="Lucida Sans Unicode"/>
          <w:bCs/>
          <w:snapToGrid w:val="0"/>
          <w:sz w:val="20"/>
          <w:szCs w:val="20"/>
          <w:lang w:eastAsia="es-ES"/>
        </w:rPr>
        <w:t>ía</w:t>
      </w:r>
      <w:r w:rsidR="00490E24" w:rsidRPr="00554FDF">
        <w:rPr>
          <w:rFonts w:ascii="Lucida Sans Unicode" w:hAnsi="Lucida Sans Unicode" w:cs="Lucida Sans Unicode"/>
          <w:bCs/>
          <w:snapToGrid w:val="0"/>
          <w:sz w:val="20"/>
          <w:szCs w:val="20"/>
          <w:lang w:eastAsia="es-ES"/>
        </w:rPr>
        <w:t xml:space="preserve"> </w:t>
      </w:r>
      <w:r w:rsidR="00BD1E41" w:rsidRPr="00554FDF">
        <w:rPr>
          <w:rFonts w:ascii="Lucida Sans Unicode" w:hAnsi="Lucida Sans Unicode" w:cs="Lucida Sans Unicode"/>
          <w:bCs/>
          <w:snapToGrid w:val="0"/>
          <w:sz w:val="20"/>
          <w:szCs w:val="20"/>
          <w:lang w:eastAsia="es-ES"/>
        </w:rPr>
        <w:t>Ejecutiva</w:t>
      </w:r>
      <w:r w:rsidR="00EC23D0" w:rsidRPr="00554FDF">
        <w:rPr>
          <w:rFonts w:ascii="Lucida Sans Unicode" w:hAnsi="Lucida Sans Unicode" w:cs="Lucida Sans Unicode"/>
          <w:bCs/>
          <w:snapToGrid w:val="0"/>
          <w:sz w:val="20"/>
          <w:szCs w:val="20"/>
          <w:lang w:eastAsia="es-ES"/>
        </w:rPr>
        <w:t>, de conformidad con los artículos 577 y 578, con relaci</w:t>
      </w:r>
      <w:r w:rsidR="008F73A5" w:rsidRPr="00554FDF">
        <w:rPr>
          <w:rFonts w:ascii="Lucida Sans Unicode" w:hAnsi="Lucida Sans Unicode" w:cs="Lucida Sans Unicode"/>
          <w:bCs/>
          <w:snapToGrid w:val="0"/>
          <w:sz w:val="20"/>
          <w:szCs w:val="20"/>
          <w:lang w:eastAsia="es-ES"/>
        </w:rPr>
        <w:t>ón al 118, párrafo 1, fracción</w:t>
      </w:r>
      <w:r w:rsidR="00EC23D0" w:rsidRPr="00554FDF">
        <w:rPr>
          <w:rFonts w:ascii="Lucida Sans Unicode" w:hAnsi="Lucida Sans Unicode" w:cs="Lucida Sans Unicode"/>
          <w:bCs/>
          <w:snapToGrid w:val="0"/>
          <w:sz w:val="20"/>
          <w:szCs w:val="20"/>
          <w:lang w:eastAsia="es-ES"/>
        </w:rPr>
        <w:t xml:space="preserve"> </w:t>
      </w:r>
      <w:r w:rsidR="00205C51" w:rsidRPr="00554FDF">
        <w:rPr>
          <w:rFonts w:ascii="Lucida Sans Unicode" w:hAnsi="Lucida Sans Unicode" w:cs="Lucida Sans Unicode"/>
          <w:bCs/>
          <w:snapToGrid w:val="0"/>
          <w:sz w:val="20"/>
          <w:szCs w:val="20"/>
          <w:lang w:eastAsia="es-ES"/>
        </w:rPr>
        <w:t>II</w:t>
      </w:r>
      <w:r w:rsidR="00EC23D0" w:rsidRPr="00554FDF">
        <w:rPr>
          <w:rFonts w:ascii="Lucida Sans Unicode" w:hAnsi="Lucida Sans Unicode" w:cs="Lucida Sans Unicode"/>
          <w:bCs/>
          <w:snapToGrid w:val="0"/>
          <w:sz w:val="20"/>
          <w:szCs w:val="20"/>
          <w:lang w:eastAsia="es-ES"/>
        </w:rPr>
        <w:t>, inciso</w:t>
      </w:r>
      <w:r w:rsidR="008F73A5" w:rsidRPr="00554FDF">
        <w:rPr>
          <w:rFonts w:ascii="Lucida Sans Unicode" w:hAnsi="Lucida Sans Unicode" w:cs="Lucida Sans Unicode"/>
          <w:bCs/>
          <w:snapToGrid w:val="0"/>
          <w:sz w:val="20"/>
          <w:szCs w:val="20"/>
          <w:lang w:eastAsia="es-ES"/>
        </w:rPr>
        <w:t xml:space="preserve"> </w:t>
      </w:r>
      <w:r w:rsidR="00EC23D0" w:rsidRPr="00554FDF">
        <w:rPr>
          <w:rFonts w:ascii="Lucida Sans Unicode" w:hAnsi="Lucida Sans Unicode" w:cs="Lucida Sans Unicode"/>
          <w:bCs/>
          <w:snapToGrid w:val="0"/>
          <w:sz w:val="20"/>
          <w:szCs w:val="20"/>
          <w:lang w:eastAsia="es-ES"/>
        </w:rPr>
        <w:t>b)</w:t>
      </w:r>
      <w:r w:rsidR="00205C51" w:rsidRPr="00554FDF">
        <w:rPr>
          <w:rFonts w:ascii="Lucida Sans Unicode" w:hAnsi="Lucida Sans Unicode" w:cs="Lucida Sans Unicode"/>
          <w:bCs/>
          <w:snapToGrid w:val="0"/>
          <w:sz w:val="20"/>
          <w:szCs w:val="20"/>
          <w:lang w:eastAsia="es-ES"/>
        </w:rPr>
        <w:t>,</w:t>
      </w:r>
      <w:r w:rsidR="00EC23D0" w:rsidRPr="00554FDF">
        <w:rPr>
          <w:rFonts w:ascii="Lucida Sans Unicode" w:hAnsi="Lucida Sans Unicode" w:cs="Lucida Sans Unicode"/>
          <w:bCs/>
          <w:snapToGrid w:val="0"/>
          <w:sz w:val="20"/>
          <w:szCs w:val="20"/>
          <w:lang w:eastAsia="es-ES"/>
        </w:rPr>
        <w:t xml:space="preserve"> 120, 134, </w:t>
      </w:r>
      <w:r w:rsidR="004C4B0F" w:rsidRPr="00554FDF">
        <w:rPr>
          <w:rFonts w:ascii="Lucida Sans Unicode" w:hAnsi="Lucida Sans Unicode" w:cs="Lucida Sans Unicode"/>
          <w:bCs/>
          <w:snapToGrid w:val="0"/>
          <w:sz w:val="20"/>
          <w:szCs w:val="20"/>
          <w:lang w:eastAsia="es-ES"/>
        </w:rPr>
        <w:t>párrafo</w:t>
      </w:r>
      <w:r w:rsidR="00EC23D0" w:rsidRPr="00554FDF">
        <w:rPr>
          <w:rFonts w:ascii="Lucida Sans Unicode" w:hAnsi="Lucida Sans Unicode" w:cs="Lucida Sans Unicode"/>
          <w:bCs/>
          <w:snapToGrid w:val="0"/>
          <w:sz w:val="20"/>
          <w:szCs w:val="20"/>
          <w:lang w:eastAsia="es-ES"/>
        </w:rPr>
        <w:t xml:space="preserve"> 1, fracción XX del Código Electoral local. </w:t>
      </w:r>
    </w:p>
    <w:p w14:paraId="663D978E" w14:textId="38DC2B2B" w:rsidR="009E0609" w:rsidRPr="00554FDF" w:rsidRDefault="009E0609" w:rsidP="009E0609">
      <w:pPr>
        <w:spacing w:after="0"/>
        <w:jc w:val="both"/>
        <w:rPr>
          <w:rFonts w:ascii="Lucida Sans Unicode" w:hAnsi="Lucida Sans Unicode" w:cs="Lucida Sans Unicode"/>
          <w:bCs/>
          <w:snapToGrid w:val="0"/>
          <w:sz w:val="20"/>
          <w:szCs w:val="20"/>
          <w:lang w:eastAsia="es-ES"/>
        </w:rPr>
      </w:pPr>
    </w:p>
    <w:p w14:paraId="6A0B6A6D" w14:textId="27023E68" w:rsidR="00745077" w:rsidRPr="00554FDF" w:rsidRDefault="00A07A3B" w:rsidP="00CE58BE">
      <w:pPr>
        <w:widowControl w:val="0"/>
        <w:tabs>
          <w:tab w:val="left" w:pos="-720"/>
        </w:tabs>
        <w:suppressAutoHyphens/>
        <w:spacing w:after="0"/>
        <w:jc w:val="both"/>
        <w:rPr>
          <w:rFonts w:ascii="Lucida Sans Unicode" w:hAnsi="Lucida Sans Unicode" w:cs="Lucida Sans Unicode"/>
          <w:snapToGrid w:val="0"/>
          <w:sz w:val="20"/>
          <w:szCs w:val="20"/>
          <w:lang w:eastAsia="es-ES"/>
        </w:rPr>
      </w:pPr>
      <w:r w:rsidRPr="00554FDF">
        <w:rPr>
          <w:rFonts w:ascii="Lucida Sans Unicode" w:hAnsi="Lucida Sans Unicode" w:cs="Lucida Sans Unicode"/>
          <w:b/>
          <w:bCs/>
          <w:snapToGrid w:val="0"/>
          <w:sz w:val="20"/>
          <w:szCs w:val="20"/>
          <w:lang w:eastAsia="es-ES"/>
        </w:rPr>
        <w:t xml:space="preserve">II. CAUSALES DE </w:t>
      </w:r>
      <w:r w:rsidR="007B6839" w:rsidRPr="00554FDF">
        <w:rPr>
          <w:rFonts w:ascii="Lucida Sans Unicode" w:hAnsi="Lucida Sans Unicode" w:cs="Lucida Sans Unicode"/>
          <w:b/>
          <w:bCs/>
          <w:snapToGrid w:val="0"/>
          <w:sz w:val="20"/>
          <w:szCs w:val="20"/>
          <w:lang w:eastAsia="es-ES"/>
        </w:rPr>
        <w:t>IMPROCEDENCIA</w:t>
      </w:r>
      <w:r w:rsidR="00CE58BE" w:rsidRPr="00554FDF">
        <w:rPr>
          <w:rFonts w:ascii="Lucida Sans Unicode" w:hAnsi="Lucida Sans Unicode" w:cs="Lucida Sans Unicode"/>
          <w:b/>
          <w:bCs/>
          <w:snapToGrid w:val="0"/>
          <w:sz w:val="20"/>
          <w:szCs w:val="20"/>
          <w:lang w:eastAsia="es-ES"/>
        </w:rPr>
        <w:t xml:space="preserve"> O SOBRESEIMIENTO</w:t>
      </w:r>
      <w:r w:rsidR="00CE58BE" w:rsidRPr="00554FDF">
        <w:rPr>
          <w:rFonts w:ascii="Lucida Sans Unicode" w:hAnsi="Lucida Sans Unicode" w:cs="Lucida Sans Unicode"/>
          <w:b/>
          <w:snapToGrid w:val="0"/>
          <w:sz w:val="20"/>
          <w:szCs w:val="20"/>
          <w:lang w:eastAsia="es-ES"/>
        </w:rPr>
        <w:t xml:space="preserve">. </w:t>
      </w:r>
      <w:r w:rsidR="00CE58BE" w:rsidRPr="00554FDF">
        <w:rPr>
          <w:rFonts w:ascii="Lucida Sans Unicode" w:hAnsi="Lucida Sans Unicode" w:cs="Lucida Sans Unicode"/>
          <w:snapToGrid w:val="0"/>
          <w:sz w:val="20"/>
          <w:szCs w:val="20"/>
          <w:lang w:eastAsia="es-ES"/>
        </w:rPr>
        <w:t xml:space="preserve">En ese sentido, al analizar el escrito del medio de impugnación, no se advierte la existencia o actualización de alguna de las causales de improcedencia o sobreseimiento previstas por los artículos 509 y 510 del Código Electoral de la entidad. </w:t>
      </w:r>
    </w:p>
    <w:p w14:paraId="66A4F642" w14:textId="77777777" w:rsidR="00A82284" w:rsidRPr="00554FDF" w:rsidRDefault="00A82284" w:rsidP="00CE58BE">
      <w:pPr>
        <w:widowControl w:val="0"/>
        <w:tabs>
          <w:tab w:val="left" w:pos="-720"/>
        </w:tabs>
        <w:suppressAutoHyphens/>
        <w:spacing w:after="0"/>
        <w:jc w:val="both"/>
        <w:rPr>
          <w:rFonts w:ascii="Lucida Sans Unicode" w:hAnsi="Lucida Sans Unicode" w:cs="Lucida Sans Unicode"/>
          <w:snapToGrid w:val="0"/>
          <w:sz w:val="20"/>
          <w:szCs w:val="20"/>
          <w:lang w:eastAsia="es-ES"/>
        </w:rPr>
      </w:pPr>
    </w:p>
    <w:p w14:paraId="662D92D6" w14:textId="4589615E" w:rsidR="00A82284" w:rsidRPr="00554FDF" w:rsidRDefault="00A82284" w:rsidP="00A82284">
      <w:pPr>
        <w:widowControl w:val="0"/>
        <w:tabs>
          <w:tab w:val="left" w:pos="-720"/>
        </w:tabs>
        <w:suppressAutoHyphens/>
        <w:spacing w:after="0"/>
        <w:jc w:val="both"/>
        <w:rPr>
          <w:rFonts w:ascii="Lucida Sans Unicode" w:eastAsia="Arial" w:hAnsi="Lucida Sans Unicode" w:cs="Lucida Sans Unicode"/>
          <w:sz w:val="20"/>
          <w:szCs w:val="20"/>
        </w:rPr>
      </w:pPr>
      <w:r w:rsidRPr="00554FDF">
        <w:rPr>
          <w:rFonts w:ascii="Lucida Sans Unicode" w:eastAsia="Arial" w:hAnsi="Lucida Sans Unicode" w:cs="Lucida Sans Unicode"/>
          <w:b/>
          <w:sz w:val="20"/>
          <w:szCs w:val="20"/>
        </w:rPr>
        <w:t xml:space="preserve">III. REQUISITOS DE PROCEDENCIA. </w:t>
      </w:r>
      <w:r w:rsidR="00CD4B4E" w:rsidRPr="00554FDF">
        <w:rPr>
          <w:rFonts w:ascii="Lucida Sans Unicode" w:eastAsia="Arial" w:hAnsi="Lucida Sans Unicode" w:cs="Lucida Sans Unicode"/>
          <w:bCs/>
          <w:sz w:val="20"/>
          <w:szCs w:val="20"/>
        </w:rPr>
        <w:t>Del análisis</w:t>
      </w:r>
      <w:r w:rsidR="00CD4B4E" w:rsidRPr="00554FDF">
        <w:rPr>
          <w:rFonts w:ascii="Lucida Sans Unicode" w:eastAsia="Arial" w:hAnsi="Lucida Sans Unicode" w:cs="Lucida Sans Unicode"/>
          <w:b/>
          <w:sz w:val="20"/>
          <w:szCs w:val="20"/>
        </w:rPr>
        <w:t xml:space="preserve"> </w:t>
      </w:r>
      <w:r w:rsidRPr="00554FDF">
        <w:rPr>
          <w:rFonts w:ascii="Lucida Sans Unicode" w:eastAsia="Arial" w:hAnsi="Lucida Sans Unicode" w:cs="Lucida Sans Unicode"/>
          <w:sz w:val="20"/>
          <w:szCs w:val="20"/>
        </w:rPr>
        <w:t xml:space="preserve">del escrito </w:t>
      </w:r>
      <w:r w:rsidR="00CD4B4E" w:rsidRPr="00554FDF">
        <w:rPr>
          <w:rFonts w:ascii="Lucida Sans Unicode" w:eastAsia="Arial" w:hAnsi="Lucida Sans Unicode" w:cs="Lucida Sans Unicode"/>
          <w:sz w:val="20"/>
          <w:szCs w:val="20"/>
        </w:rPr>
        <w:t>de medio de impugnación</w:t>
      </w:r>
      <w:r w:rsidRPr="00554FDF">
        <w:rPr>
          <w:rFonts w:ascii="Lucida Sans Unicode" w:eastAsia="Arial" w:hAnsi="Lucida Sans Unicode" w:cs="Lucida Sans Unicode"/>
          <w:sz w:val="20"/>
          <w:szCs w:val="20"/>
        </w:rPr>
        <w:t xml:space="preserve">, se advierte que cumple los requisitos generales, que prevén los numerales 507, 577 </w:t>
      </w:r>
      <w:r w:rsidR="006A71D9" w:rsidRPr="00554FDF">
        <w:rPr>
          <w:rFonts w:ascii="Lucida Sans Unicode" w:eastAsia="Arial" w:hAnsi="Lucida Sans Unicode" w:cs="Lucida Sans Unicode"/>
          <w:sz w:val="20"/>
          <w:szCs w:val="20"/>
        </w:rPr>
        <w:t xml:space="preserve">y 583 aplicables al </w:t>
      </w:r>
      <w:r w:rsidR="00B31546" w:rsidRPr="00554FDF">
        <w:rPr>
          <w:rFonts w:ascii="Lucida Sans Unicode" w:eastAsia="Arial" w:hAnsi="Lucida Sans Unicode" w:cs="Lucida Sans Unicode"/>
          <w:sz w:val="20"/>
          <w:szCs w:val="20"/>
        </w:rPr>
        <w:t>recurso de revisión</w:t>
      </w:r>
      <w:r w:rsidRPr="00554FDF">
        <w:rPr>
          <w:rFonts w:ascii="Lucida Sans Unicode" w:eastAsia="Arial" w:hAnsi="Lucida Sans Unicode" w:cs="Lucida Sans Unicode"/>
          <w:sz w:val="20"/>
          <w:szCs w:val="20"/>
        </w:rPr>
        <w:t xml:space="preserve"> en los términos de lo dispuesto por el artículo 504 párrafo 1 del código en la materia, conforme a lo siguiente:</w:t>
      </w:r>
    </w:p>
    <w:p w14:paraId="7D67113A" w14:textId="77777777" w:rsidR="00A82284" w:rsidRPr="00554FDF" w:rsidRDefault="00A82284" w:rsidP="00A82284">
      <w:pPr>
        <w:widowControl w:val="0"/>
        <w:tabs>
          <w:tab w:val="left" w:pos="-720"/>
        </w:tabs>
        <w:suppressAutoHyphens/>
        <w:spacing w:after="0"/>
        <w:jc w:val="both"/>
        <w:rPr>
          <w:rFonts w:ascii="Lucida Sans Unicode" w:eastAsia="Arial" w:hAnsi="Lucida Sans Unicode" w:cs="Lucida Sans Unicode"/>
          <w:sz w:val="20"/>
          <w:szCs w:val="20"/>
        </w:rPr>
      </w:pPr>
    </w:p>
    <w:p w14:paraId="070304E7" w14:textId="77777777" w:rsidR="007A4B7F" w:rsidRPr="00554FDF" w:rsidRDefault="00A82284" w:rsidP="00725460">
      <w:pPr>
        <w:widowControl w:val="0"/>
        <w:spacing w:after="0"/>
        <w:ind w:left="720" w:right="-93"/>
        <w:jc w:val="both"/>
        <w:rPr>
          <w:rFonts w:ascii="Lucida Sans Unicode" w:eastAsia="Times New Roman" w:hAnsi="Lucida Sans Unicode" w:cs="Lucida Sans Unicode"/>
          <w:sz w:val="20"/>
          <w:szCs w:val="20"/>
        </w:rPr>
      </w:pPr>
      <w:r w:rsidRPr="00554FDF">
        <w:rPr>
          <w:rFonts w:ascii="Lucida Sans Unicode" w:eastAsia="Arial" w:hAnsi="Lucida Sans Unicode" w:cs="Lucida Sans Unicode"/>
          <w:b/>
          <w:sz w:val="20"/>
          <w:szCs w:val="20"/>
        </w:rPr>
        <w:t>A)</w:t>
      </w:r>
      <w:r w:rsidRPr="00554FDF">
        <w:rPr>
          <w:rFonts w:ascii="Lucida Sans Unicode" w:eastAsia="Arial" w:hAnsi="Lucida Sans Unicode" w:cs="Lucida Sans Unicode"/>
          <w:sz w:val="20"/>
          <w:szCs w:val="20"/>
        </w:rPr>
        <w:t xml:space="preserve"> </w:t>
      </w:r>
      <w:r w:rsidRPr="00554FDF">
        <w:rPr>
          <w:rFonts w:ascii="Lucida Sans Unicode" w:eastAsia="Arial" w:hAnsi="Lucida Sans Unicode" w:cs="Lucida Sans Unicode"/>
          <w:b/>
          <w:bCs/>
          <w:sz w:val="20"/>
          <w:szCs w:val="20"/>
        </w:rPr>
        <w:t xml:space="preserve">Oportunidad. </w:t>
      </w:r>
      <w:r w:rsidR="007A4B7F" w:rsidRPr="00554FDF">
        <w:rPr>
          <w:rFonts w:ascii="Lucida Sans Unicode" w:eastAsia="Times New Roman" w:hAnsi="Lucida Sans Unicode" w:cs="Lucida Sans Unicode"/>
          <w:sz w:val="20"/>
          <w:szCs w:val="20"/>
        </w:rPr>
        <w:t xml:space="preserve">De conformidad con lo dispuesto en el artículo 505, párrafos 1 y 2 del Código Electoral local, si los plazos están señalados por días, se considerarán de veinticuatro horas, precisando que en proceso electoral todos los días y horas son hábiles. </w:t>
      </w:r>
    </w:p>
    <w:p w14:paraId="19DFB5A9" w14:textId="77777777" w:rsidR="007A4B7F" w:rsidRPr="00554FDF" w:rsidRDefault="007A4B7F" w:rsidP="00725460">
      <w:pPr>
        <w:widowControl w:val="0"/>
        <w:spacing w:after="0"/>
        <w:ind w:left="720" w:right="-93"/>
        <w:jc w:val="both"/>
        <w:rPr>
          <w:rFonts w:ascii="Lucida Sans Unicode" w:eastAsia="Times New Roman" w:hAnsi="Lucida Sans Unicode" w:cs="Lucida Sans Unicode"/>
          <w:sz w:val="20"/>
          <w:szCs w:val="20"/>
        </w:rPr>
      </w:pPr>
    </w:p>
    <w:p w14:paraId="1F45E685" w14:textId="47A0CB35" w:rsidR="00A82284" w:rsidRPr="00554FDF" w:rsidRDefault="00A82284" w:rsidP="00725460">
      <w:pPr>
        <w:widowControl w:val="0"/>
        <w:tabs>
          <w:tab w:val="left" w:pos="-720"/>
        </w:tabs>
        <w:suppressAutoHyphens/>
        <w:spacing w:after="0"/>
        <w:ind w:left="720"/>
        <w:jc w:val="both"/>
        <w:rPr>
          <w:rFonts w:ascii="Lucida Sans Unicode" w:eastAsia="Arial" w:hAnsi="Lucida Sans Unicode" w:cs="Lucida Sans Unicode"/>
          <w:sz w:val="20"/>
          <w:szCs w:val="20"/>
        </w:rPr>
      </w:pPr>
      <w:r w:rsidRPr="00554FDF">
        <w:rPr>
          <w:rFonts w:ascii="Lucida Sans Unicode" w:eastAsia="Arial" w:hAnsi="Lucida Sans Unicode" w:cs="Lucida Sans Unicode"/>
          <w:sz w:val="20"/>
          <w:szCs w:val="20"/>
        </w:rPr>
        <w:t>Ahora bien, el escrito med</w:t>
      </w:r>
      <w:r w:rsidR="006A71D9" w:rsidRPr="00554FDF">
        <w:rPr>
          <w:rFonts w:ascii="Lucida Sans Unicode" w:eastAsia="Arial" w:hAnsi="Lucida Sans Unicode" w:cs="Lucida Sans Unicode"/>
          <w:sz w:val="20"/>
          <w:szCs w:val="20"/>
        </w:rPr>
        <w:t xml:space="preserve">iante el cual se hace valer el </w:t>
      </w:r>
      <w:r w:rsidR="00B31546" w:rsidRPr="00554FDF">
        <w:rPr>
          <w:rFonts w:ascii="Lucida Sans Unicode" w:eastAsia="Arial" w:hAnsi="Lucida Sans Unicode" w:cs="Lucida Sans Unicode"/>
          <w:sz w:val="20"/>
          <w:szCs w:val="20"/>
        </w:rPr>
        <w:t>recurso de revisión</w:t>
      </w:r>
      <w:r w:rsidRPr="00554FDF">
        <w:rPr>
          <w:rFonts w:ascii="Lucida Sans Unicode" w:eastAsia="Arial" w:hAnsi="Lucida Sans Unicode" w:cs="Lucida Sans Unicode"/>
          <w:sz w:val="20"/>
          <w:szCs w:val="20"/>
        </w:rPr>
        <w:t xml:space="preserve"> fue presentado de manera oportuna, pues tomando en consideración que </w:t>
      </w:r>
      <w:r w:rsidR="00560A2A">
        <w:rPr>
          <w:rFonts w:ascii="Lucida Sans Unicode" w:eastAsia="Arial" w:hAnsi="Lucida Sans Unicode" w:cs="Lucida Sans Unicode"/>
          <w:sz w:val="20"/>
          <w:szCs w:val="20"/>
        </w:rPr>
        <w:t xml:space="preserve">el acuerdo </w:t>
      </w:r>
      <w:r w:rsidR="00205C51" w:rsidRPr="00554FDF">
        <w:rPr>
          <w:rFonts w:ascii="Lucida Sans Unicode" w:eastAsia="Arial" w:hAnsi="Lucida Sans Unicode" w:cs="Lucida Sans Unicode"/>
          <w:sz w:val="20"/>
          <w:szCs w:val="20"/>
        </w:rPr>
        <w:t>impugnad</w:t>
      </w:r>
      <w:r w:rsidR="00560A2A">
        <w:rPr>
          <w:rFonts w:ascii="Lucida Sans Unicode" w:eastAsia="Arial" w:hAnsi="Lucida Sans Unicode" w:cs="Lucida Sans Unicode"/>
          <w:sz w:val="20"/>
          <w:szCs w:val="20"/>
        </w:rPr>
        <w:t>o</w:t>
      </w:r>
      <w:r w:rsidR="00205C51" w:rsidRPr="00554FDF">
        <w:rPr>
          <w:rFonts w:ascii="Lucida Sans Unicode" w:eastAsia="Arial" w:hAnsi="Lucida Sans Unicode" w:cs="Lucida Sans Unicode"/>
          <w:sz w:val="20"/>
          <w:szCs w:val="20"/>
        </w:rPr>
        <w:t xml:space="preserve"> se notificó el trece</w:t>
      </w:r>
      <w:r w:rsidRPr="00554FDF">
        <w:rPr>
          <w:rFonts w:ascii="Lucida Sans Unicode" w:eastAsia="Arial" w:hAnsi="Lucida Sans Unicode" w:cs="Lucida Sans Unicode"/>
          <w:sz w:val="20"/>
          <w:szCs w:val="20"/>
        </w:rPr>
        <w:t xml:space="preserve"> de </w:t>
      </w:r>
      <w:r w:rsidR="00205C51" w:rsidRPr="00554FDF">
        <w:rPr>
          <w:rFonts w:ascii="Lucida Sans Unicode" w:eastAsia="Arial" w:hAnsi="Lucida Sans Unicode" w:cs="Lucida Sans Unicode"/>
          <w:sz w:val="20"/>
          <w:szCs w:val="20"/>
        </w:rPr>
        <w:t>junio</w:t>
      </w:r>
      <w:r w:rsidRPr="00554FDF">
        <w:rPr>
          <w:rFonts w:ascii="Lucida Sans Unicode" w:eastAsia="Arial" w:hAnsi="Lucida Sans Unicode" w:cs="Lucida Sans Unicode"/>
          <w:sz w:val="20"/>
          <w:szCs w:val="20"/>
        </w:rPr>
        <w:t xml:space="preserve">, tal como se desprende del oficio número </w:t>
      </w:r>
      <w:r w:rsidR="00F31EC9" w:rsidRPr="00554FDF">
        <w:rPr>
          <w:rFonts w:ascii="Lucida Sans Unicode" w:eastAsia="Arial" w:hAnsi="Lucida Sans Unicode" w:cs="Lucida Sans Unicode"/>
          <w:bCs/>
          <w:sz w:val="20"/>
          <w:szCs w:val="20"/>
        </w:rPr>
        <w:t>910</w:t>
      </w:r>
      <w:r w:rsidRPr="00554FDF">
        <w:rPr>
          <w:rFonts w:ascii="Lucida Sans Unicode" w:eastAsia="Arial" w:hAnsi="Lucida Sans Unicode" w:cs="Lucida Sans Unicode"/>
          <w:bCs/>
          <w:sz w:val="20"/>
          <w:szCs w:val="20"/>
        </w:rPr>
        <w:t xml:space="preserve">7/2024 de </w:t>
      </w:r>
      <w:r w:rsidRPr="00554FDF">
        <w:rPr>
          <w:rFonts w:ascii="Lucida Sans Unicode" w:eastAsia="Arial" w:hAnsi="Lucida Sans Unicode" w:cs="Lucida Sans Unicode"/>
          <w:sz w:val="20"/>
          <w:szCs w:val="20"/>
        </w:rPr>
        <w:t>Secretaría Ejecutiva; y en razón que</w:t>
      </w:r>
      <w:r w:rsidR="00560A2A">
        <w:rPr>
          <w:rFonts w:ascii="Lucida Sans Unicode" w:eastAsia="Arial" w:hAnsi="Lucida Sans Unicode" w:cs="Lucida Sans Unicode"/>
          <w:sz w:val="20"/>
          <w:szCs w:val="20"/>
        </w:rPr>
        <w:t>,</w:t>
      </w:r>
      <w:r w:rsidRPr="00554FDF">
        <w:rPr>
          <w:rFonts w:ascii="Lucida Sans Unicode" w:eastAsia="Arial" w:hAnsi="Lucida Sans Unicode" w:cs="Lucida Sans Unicode"/>
          <w:sz w:val="20"/>
          <w:szCs w:val="20"/>
        </w:rPr>
        <w:t xml:space="preserve"> de conformidad con el artículo 461, párrafo 1, del código comicial; las notificaciones en los procedimientos sancionadores surten efectos al día siguiente en que fueron realizadas, por lo que el plazo de tres días para impugnar, transcurrió del </w:t>
      </w:r>
      <w:r w:rsidR="00560A2A">
        <w:rPr>
          <w:rFonts w:ascii="Lucida Sans Unicode" w:eastAsia="Arial" w:hAnsi="Lucida Sans Unicode" w:cs="Lucida Sans Unicode"/>
          <w:sz w:val="20"/>
          <w:szCs w:val="20"/>
        </w:rPr>
        <w:t xml:space="preserve">quince </w:t>
      </w:r>
      <w:r w:rsidR="00F31EC9" w:rsidRPr="00554FDF">
        <w:rPr>
          <w:rFonts w:ascii="Lucida Sans Unicode" w:eastAsia="Arial" w:hAnsi="Lucida Sans Unicode" w:cs="Lucida Sans Unicode"/>
          <w:sz w:val="20"/>
          <w:szCs w:val="20"/>
        </w:rPr>
        <w:t>al diecis</w:t>
      </w:r>
      <w:r w:rsidR="00560A2A">
        <w:rPr>
          <w:rFonts w:ascii="Lucida Sans Unicode" w:eastAsia="Arial" w:hAnsi="Lucida Sans Unicode" w:cs="Lucida Sans Unicode"/>
          <w:sz w:val="20"/>
          <w:szCs w:val="20"/>
        </w:rPr>
        <w:t>iete</w:t>
      </w:r>
      <w:r w:rsidR="00F31EC9" w:rsidRPr="00554FDF">
        <w:rPr>
          <w:rFonts w:ascii="Lucida Sans Unicode" w:eastAsia="Arial" w:hAnsi="Lucida Sans Unicode" w:cs="Lucida Sans Unicode"/>
          <w:sz w:val="20"/>
          <w:szCs w:val="20"/>
        </w:rPr>
        <w:t xml:space="preserve"> de junio</w:t>
      </w:r>
      <w:r w:rsidRPr="00554FDF">
        <w:rPr>
          <w:rFonts w:ascii="Lucida Sans Unicode" w:eastAsia="Arial" w:hAnsi="Lucida Sans Unicode" w:cs="Lucida Sans Unicode"/>
          <w:sz w:val="20"/>
          <w:szCs w:val="20"/>
        </w:rPr>
        <w:t xml:space="preserve"> y debido a que dicho medio de impugnación fue interpuesto el </w:t>
      </w:r>
      <w:r w:rsidR="00F31EC9" w:rsidRPr="00554FDF">
        <w:rPr>
          <w:rFonts w:ascii="Lucida Sans Unicode" w:eastAsia="Arial" w:hAnsi="Lucida Sans Unicode" w:cs="Lucida Sans Unicode"/>
          <w:sz w:val="20"/>
          <w:szCs w:val="20"/>
        </w:rPr>
        <w:t>dieciséis del mismo mes</w:t>
      </w:r>
      <w:r w:rsidRPr="00554FDF">
        <w:rPr>
          <w:rFonts w:ascii="Lucida Sans Unicode" w:eastAsia="Arial" w:hAnsi="Lucida Sans Unicode" w:cs="Lucida Sans Unicode"/>
          <w:sz w:val="20"/>
          <w:szCs w:val="20"/>
        </w:rPr>
        <w:t>, se tiene que fue presentado oportunamente.</w:t>
      </w:r>
    </w:p>
    <w:p w14:paraId="57A9345D" w14:textId="77777777" w:rsidR="00A82284" w:rsidRPr="00554FDF" w:rsidRDefault="00A82284" w:rsidP="00725460">
      <w:pPr>
        <w:widowControl w:val="0"/>
        <w:tabs>
          <w:tab w:val="left" w:pos="-720"/>
        </w:tabs>
        <w:suppressAutoHyphens/>
        <w:spacing w:after="0"/>
        <w:ind w:left="720"/>
        <w:jc w:val="both"/>
        <w:rPr>
          <w:rFonts w:ascii="Lucida Sans Unicode" w:eastAsia="Arial" w:hAnsi="Lucida Sans Unicode" w:cs="Lucida Sans Unicode"/>
          <w:b/>
          <w:sz w:val="20"/>
          <w:szCs w:val="20"/>
        </w:rPr>
      </w:pPr>
    </w:p>
    <w:p w14:paraId="114AA888" w14:textId="0B10F281" w:rsidR="00A82284" w:rsidRPr="00554FDF" w:rsidRDefault="00A82284" w:rsidP="00725460">
      <w:pPr>
        <w:widowControl w:val="0"/>
        <w:tabs>
          <w:tab w:val="left" w:pos="-720"/>
        </w:tabs>
        <w:suppressAutoHyphens/>
        <w:spacing w:after="0"/>
        <w:ind w:left="720"/>
        <w:jc w:val="both"/>
        <w:rPr>
          <w:rFonts w:ascii="Lucida Sans Unicode" w:eastAsia="Arial" w:hAnsi="Lucida Sans Unicode" w:cs="Lucida Sans Unicode"/>
          <w:sz w:val="20"/>
          <w:szCs w:val="20"/>
        </w:rPr>
      </w:pPr>
      <w:r w:rsidRPr="00554FDF">
        <w:rPr>
          <w:rFonts w:ascii="Lucida Sans Unicode" w:eastAsia="Arial" w:hAnsi="Lucida Sans Unicode" w:cs="Lucida Sans Unicode"/>
          <w:b/>
          <w:sz w:val="20"/>
          <w:szCs w:val="20"/>
        </w:rPr>
        <w:t xml:space="preserve">B) Forma. </w:t>
      </w:r>
      <w:r w:rsidR="00B31546" w:rsidRPr="00554FDF">
        <w:rPr>
          <w:rFonts w:ascii="Lucida Sans Unicode" w:eastAsia="Arial" w:hAnsi="Lucida Sans Unicode" w:cs="Lucida Sans Unicode"/>
          <w:sz w:val="20"/>
          <w:szCs w:val="20"/>
        </w:rPr>
        <w:t>El recurso de revisión</w:t>
      </w:r>
      <w:r w:rsidR="0067701E" w:rsidRPr="00554FDF">
        <w:rPr>
          <w:rFonts w:ascii="Lucida Sans Unicode" w:eastAsia="Arial" w:hAnsi="Lucida Sans Unicode" w:cs="Lucida Sans Unicode"/>
          <w:sz w:val="20"/>
          <w:szCs w:val="20"/>
        </w:rPr>
        <w:t xml:space="preserve"> se presentó en la </w:t>
      </w:r>
      <w:r w:rsidR="007A4B7F" w:rsidRPr="00554FDF">
        <w:rPr>
          <w:rFonts w:ascii="Lucida Sans Unicode" w:eastAsia="Arial" w:hAnsi="Lucida Sans Unicode" w:cs="Lucida Sans Unicode"/>
          <w:sz w:val="20"/>
          <w:szCs w:val="20"/>
        </w:rPr>
        <w:t>O</w:t>
      </w:r>
      <w:r w:rsidR="0067701E" w:rsidRPr="00554FDF">
        <w:rPr>
          <w:rFonts w:ascii="Lucida Sans Unicode" w:eastAsia="Arial" w:hAnsi="Lucida Sans Unicode" w:cs="Lucida Sans Unicode"/>
          <w:sz w:val="20"/>
          <w:szCs w:val="20"/>
        </w:rPr>
        <w:t xml:space="preserve">ficialía de </w:t>
      </w:r>
      <w:r w:rsidR="007A4B7F" w:rsidRPr="00554FDF">
        <w:rPr>
          <w:rFonts w:ascii="Lucida Sans Unicode" w:eastAsia="Arial" w:hAnsi="Lucida Sans Unicode" w:cs="Lucida Sans Unicode"/>
          <w:sz w:val="20"/>
          <w:szCs w:val="20"/>
        </w:rPr>
        <w:t>P</w:t>
      </w:r>
      <w:r w:rsidRPr="00554FDF">
        <w:rPr>
          <w:rFonts w:ascii="Lucida Sans Unicode" w:eastAsia="Arial" w:hAnsi="Lucida Sans Unicode" w:cs="Lucida Sans Unicode"/>
          <w:sz w:val="20"/>
          <w:szCs w:val="20"/>
        </w:rPr>
        <w:t xml:space="preserve">artes </w:t>
      </w:r>
      <w:r w:rsidR="007A4B7F" w:rsidRPr="00554FDF">
        <w:rPr>
          <w:rFonts w:ascii="Lucida Sans Unicode" w:eastAsia="Arial" w:hAnsi="Lucida Sans Unicode" w:cs="Lucida Sans Unicode"/>
          <w:sz w:val="20"/>
          <w:szCs w:val="20"/>
        </w:rPr>
        <w:t>V</w:t>
      </w:r>
      <w:r w:rsidR="0067701E" w:rsidRPr="00554FDF">
        <w:rPr>
          <w:rFonts w:ascii="Lucida Sans Unicode" w:eastAsia="Arial" w:hAnsi="Lucida Sans Unicode" w:cs="Lucida Sans Unicode"/>
          <w:sz w:val="20"/>
          <w:szCs w:val="20"/>
        </w:rPr>
        <w:t xml:space="preserve">irtual </w:t>
      </w:r>
      <w:r w:rsidRPr="00554FDF">
        <w:rPr>
          <w:rFonts w:ascii="Lucida Sans Unicode" w:eastAsia="Arial" w:hAnsi="Lucida Sans Unicode" w:cs="Lucida Sans Unicode"/>
          <w:sz w:val="20"/>
          <w:szCs w:val="20"/>
        </w:rPr>
        <w:t xml:space="preserve">de este Instituto, en su escrito el </w:t>
      </w:r>
      <w:r w:rsidR="005F5535" w:rsidRPr="00554FDF">
        <w:rPr>
          <w:rFonts w:ascii="Lucida Sans Unicode" w:eastAsia="Arial" w:hAnsi="Lucida Sans Unicode" w:cs="Lucida Sans Unicode"/>
          <w:sz w:val="20"/>
          <w:szCs w:val="20"/>
        </w:rPr>
        <w:t xml:space="preserve">recurrente </w:t>
      </w:r>
      <w:r w:rsidRPr="00554FDF">
        <w:rPr>
          <w:rFonts w:ascii="Lucida Sans Unicode" w:eastAsia="Arial" w:hAnsi="Lucida Sans Unicode" w:cs="Lucida Sans Unicode"/>
          <w:sz w:val="20"/>
          <w:szCs w:val="20"/>
        </w:rPr>
        <w:t xml:space="preserve">indicó su nombre, domicilio para oír y recibir notificaciones; se identificó </w:t>
      </w:r>
      <w:r w:rsidR="005F5535" w:rsidRPr="00554FDF">
        <w:rPr>
          <w:rFonts w:ascii="Lucida Sans Unicode" w:eastAsia="Arial" w:hAnsi="Lucida Sans Unicode" w:cs="Lucida Sans Unicode"/>
          <w:sz w:val="20"/>
          <w:szCs w:val="20"/>
        </w:rPr>
        <w:t xml:space="preserve">el acuerdo </w:t>
      </w:r>
      <w:r w:rsidRPr="00554FDF">
        <w:rPr>
          <w:rFonts w:ascii="Lucida Sans Unicode" w:eastAsia="Arial" w:hAnsi="Lucida Sans Unicode" w:cs="Lucida Sans Unicode"/>
          <w:sz w:val="20"/>
          <w:szCs w:val="20"/>
        </w:rPr>
        <w:t>impugnad</w:t>
      </w:r>
      <w:r w:rsidR="005F5535" w:rsidRPr="00554FDF">
        <w:rPr>
          <w:rFonts w:ascii="Lucida Sans Unicode" w:eastAsia="Arial" w:hAnsi="Lucida Sans Unicode" w:cs="Lucida Sans Unicode"/>
          <w:sz w:val="20"/>
          <w:szCs w:val="20"/>
        </w:rPr>
        <w:t>o</w:t>
      </w:r>
      <w:r w:rsidRPr="00554FDF">
        <w:rPr>
          <w:rFonts w:ascii="Lucida Sans Unicode" w:eastAsia="Arial" w:hAnsi="Lucida Sans Unicode" w:cs="Lucida Sans Unicode"/>
          <w:sz w:val="20"/>
          <w:szCs w:val="20"/>
        </w:rPr>
        <w:t xml:space="preserve">, así como la autoridad responsable; mencionó los argumentos en que basa su impugnación, así como los agravios que le causa y los preceptos jurídicos presuntamente violados; y finalmente asentó </w:t>
      </w:r>
      <w:r w:rsidR="005F5535" w:rsidRPr="00554FDF">
        <w:rPr>
          <w:rFonts w:ascii="Lucida Sans Unicode" w:eastAsia="Arial" w:hAnsi="Lucida Sans Unicode" w:cs="Lucida Sans Unicode"/>
          <w:sz w:val="20"/>
          <w:szCs w:val="20"/>
        </w:rPr>
        <w:t xml:space="preserve">su </w:t>
      </w:r>
      <w:r w:rsidRPr="00554FDF">
        <w:rPr>
          <w:rFonts w:ascii="Lucida Sans Unicode" w:eastAsia="Arial" w:hAnsi="Lucida Sans Unicode" w:cs="Lucida Sans Unicode"/>
          <w:sz w:val="20"/>
          <w:szCs w:val="20"/>
        </w:rPr>
        <w:t>firma</w:t>
      </w:r>
      <w:r w:rsidR="00C66C6E">
        <w:rPr>
          <w:rFonts w:ascii="Lucida Sans Unicode" w:eastAsia="Arial" w:hAnsi="Lucida Sans Unicode" w:cs="Lucida Sans Unicode"/>
          <w:sz w:val="20"/>
          <w:szCs w:val="20"/>
        </w:rPr>
        <w:t xml:space="preserve"> autógrafa</w:t>
      </w:r>
      <w:r w:rsidR="005F5535" w:rsidRPr="00554FDF">
        <w:rPr>
          <w:rFonts w:ascii="Lucida Sans Unicode" w:eastAsia="Arial" w:hAnsi="Lucida Sans Unicode" w:cs="Lucida Sans Unicode"/>
          <w:sz w:val="20"/>
          <w:szCs w:val="20"/>
        </w:rPr>
        <w:t>.</w:t>
      </w:r>
    </w:p>
    <w:p w14:paraId="78302D97" w14:textId="77777777" w:rsidR="00A82284" w:rsidRPr="00554FDF" w:rsidRDefault="00A82284" w:rsidP="00725460">
      <w:pPr>
        <w:widowControl w:val="0"/>
        <w:tabs>
          <w:tab w:val="left" w:pos="-720"/>
        </w:tabs>
        <w:suppressAutoHyphens/>
        <w:spacing w:after="0"/>
        <w:ind w:left="720"/>
        <w:jc w:val="both"/>
        <w:rPr>
          <w:rFonts w:ascii="Lucida Sans Unicode" w:eastAsia="Arial" w:hAnsi="Lucida Sans Unicode" w:cs="Lucida Sans Unicode"/>
          <w:sz w:val="20"/>
          <w:szCs w:val="20"/>
        </w:rPr>
      </w:pPr>
    </w:p>
    <w:p w14:paraId="6B51DEEE" w14:textId="6C5AC1BE" w:rsidR="00A82284" w:rsidRPr="00554FDF" w:rsidRDefault="00A82284" w:rsidP="00725460">
      <w:pPr>
        <w:widowControl w:val="0"/>
        <w:tabs>
          <w:tab w:val="left" w:pos="-720"/>
        </w:tabs>
        <w:suppressAutoHyphens/>
        <w:spacing w:after="0"/>
        <w:ind w:left="720"/>
        <w:jc w:val="both"/>
        <w:rPr>
          <w:rFonts w:ascii="Lucida Sans Unicode" w:eastAsia="Arial" w:hAnsi="Lucida Sans Unicode" w:cs="Lucida Sans Unicode"/>
          <w:sz w:val="20"/>
          <w:szCs w:val="20"/>
        </w:rPr>
      </w:pPr>
      <w:r w:rsidRPr="00554FDF">
        <w:rPr>
          <w:rFonts w:ascii="Lucida Sans Unicode" w:eastAsia="Arial" w:hAnsi="Lucida Sans Unicode" w:cs="Lucida Sans Unicode"/>
          <w:b/>
          <w:sz w:val="20"/>
          <w:szCs w:val="20"/>
        </w:rPr>
        <w:t xml:space="preserve">C) Legitimación e interés jurídico. </w:t>
      </w:r>
      <w:r w:rsidRPr="00554FDF">
        <w:rPr>
          <w:rFonts w:ascii="Lucida Sans Unicode" w:eastAsia="Arial" w:hAnsi="Lucida Sans Unicode" w:cs="Lucida Sans Unicode"/>
          <w:sz w:val="20"/>
          <w:szCs w:val="20"/>
        </w:rPr>
        <w:t>Se</w:t>
      </w:r>
      <w:r w:rsidRPr="00554FDF">
        <w:rPr>
          <w:rFonts w:ascii="Lucida Sans Unicode" w:eastAsia="Arial" w:hAnsi="Lucida Sans Unicode" w:cs="Lucida Sans Unicode"/>
          <w:b/>
          <w:sz w:val="20"/>
          <w:szCs w:val="20"/>
        </w:rPr>
        <w:t xml:space="preserve"> </w:t>
      </w:r>
      <w:r w:rsidRPr="00554FDF">
        <w:rPr>
          <w:rFonts w:ascii="Lucida Sans Unicode" w:eastAsia="Arial" w:hAnsi="Lucida Sans Unicode" w:cs="Lucida Sans Unicode"/>
          <w:sz w:val="20"/>
          <w:szCs w:val="20"/>
        </w:rPr>
        <w:t xml:space="preserve">satisface el presupuesto de legitimación del </w:t>
      </w:r>
      <w:r w:rsidR="005F5535" w:rsidRPr="00554FDF">
        <w:rPr>
          <w:rFonts w:ascii="Lucida Sans Unicode" w:eastAsia="Arial" w:hAnsi="Lucida Sans Unicode" w:cs="Lucida Sans Unicode"/>
          <w:sz w:val="20"/>
          <w:szCs w:val="20"/>
        </w:rPr>
        <w:t>recurrente</w:t>
      </w:r>
      <w:r w:rsidRPr="00554FDF">
        <w:rPr>
          <w:rFonts w:ascii="Lucida Sans Unicode" w:eastAsia="Arial" w:hAnsi="Lucida Sans Unicode" w:cs="Lucida Sans Unicode"/>
          <w:sz w:val="20"/>
          <w:szCs w:val="20"/>
        </w:rPr>
        <w:t xml:space="preserve">, en términos de lo dispuesto por el artículo 577 del Código Electoral, en virtud de que un partido político se dice afectado por </w:t>
      </w:r>
      <w:r w:rsidR="005F5535" w:rsidRPr="00554FDF">
        <w:rPr>
          <w:rFonts w:ascii="Lucida Sans Unicode" w:eastAsia="Arial" w:hAnsi="Lucida Sans Unicode" w:cs="Lucida Sans Unicode"/>
          <w:sz w:val="20"/>
          <w:szCs w:val="20"/>
        </w:rPr>
        <w:t xml:space="preserve">un acuerdo, </w:t>
      </w:r>
      <w:r w:rsidR="0047261E" w:rsidRPr="00554FDF">
        <w:rPr>
          <w:rFonts w:ascii="Lucida Sans Unicode" w:eastAsia="Arial" w:hAnsi="Lucida Sans Unicode" w:cs="Lucida Sans Unicode"/>
          <w:bCs/>
          <w:sz w:val="20"/>
          <w:szCs w:val="20"/>
        </w:rPr>
        <w:t>emitid</w:t>
      </w:r>
      <w:r w:rsidR="005F5535" w:rsidRPr="00554FDF">
        <w:rPr>
          <w:rFonts w:ascii="Lucida Sans Unicode" w:eastAsia="Arial" w:hAnsi="Lucida Sans Unicode" w:cs="Lucida Sans Unicode"/>
          <w:bCs/>
          <w:sz w:val="20"/>
          <w:szCs w:val="20"/>
        </w:rPr>
        <w:t xml:space="preserve">o por la Secretaría Ejecutiva. </w:t>
      </w:r>
    </w:p>
    <w:p w14:paraId="3EE25203" w14:textId="77777777" w:rsidR="00A82284" w:rsidRPr="00554FDF" w:rsidRDefault="00A82284" w:rsidP="00725460">
      <w:pPr>
        <w:widowControl w:val="0"/>
        <w:tabs>
          <w:tab w:val="left" w:pos="-720"/>
        </w:tabs>
        <w:suppressAutoHyphens/>
        <w:spacing w:after="0"/>
        <w:ind w:left="720"/>
        <w:jc w:val="both"/>
        <w:rPr>
          <w:rFonts w:ascii="Lucida Sans Unicode" w:eastAsia="Arial" w:hAnsi="Lucida Sans Unicode" w:cs="Lucida Sans Unicode"/>
          <w:sz w:val="20"/>
          <w:szCs w:val="20"/>
        </w:rPr>
      </w:pPr>
    </w:p>
    <w:p w14:paraId="0B71192E" w14:textId="5EC81761" w:rsidR="00A82284" w:rsidRPr="00554FDF" w:rsidRDefault="00A82284" w:rsidP="00725460">
      <w:pPr>
        <w:widowControl w:val="0"/>
        <w:tabs>
          <w:tab w:val="left" w:pos="-720"/>
        </w:tabs>
        <w:suppressAutoHyphens/>
        <w:spacing w:after="0"/>
        <w:ind w:left="720"/>
        <w:jc w:val="both"/>
        <w:rPr>
          <w:rFonts w:ascii="Lucida Sans Unicode" w:eastAsia="Arial" w:hAnsi="Lucida Sans Unicode" w:cs="Lucida Sans Unicode"/>
          <w:sz w:val="20"/>
          <w:szCs w:val="20"/>
        </w:rPr>
      </w:pPr>
      <w:r w:rsidRPr="00554FDF">
        <w:rPr>
          <w:rFonts w:ascii="Lucida Sans Unicode" w:eastAsia="Arial" w:hAnsi="Lucida Sans Unicode" w:cs="Lucida Sans Unicode"/>
          <w:sz w:val="20"/>
          <w:szCs w:val="20"/>
        </w:rPr>
        <w:t xml:space="preserve">Respecto al interés jurídico para hacer valer el recurso, se considera </w:t>
      </w:r>
      <w:r w:rsidR="0047261E" w:rsidRPr="00554FDF">
        <w:rPr>
          <w:rFonts w:ascii="Lucida Sans Unicode" w:eastAsia="Arial" w:hAnsi="Lucida Sans Unicode" w:cs="Lucida Sans Unicode"/>
          <w:sz w:val="20"/>
          <w:szCs w:val="20"/>
        </w:rPr>
        <w:t>que se tiene satisfecho</w:t>
      </w:r>
      <w:r w:rsidRPr="00554FDF">
        <w:rPr>
          <w:rFonts w:ascii="Lucida Sans Unicode" w:eastAsia="Arial" w:hAnsi="Lucida Sans Unicode" w:cs="Lucida Sans Unicode"/>
          <w:sz w:val="20"/>
          <w:szCs w:val="20"/>
        </w:rPr>
        <w:t xml:space="preserve">, toda vez que, se impugnó un </w:t>
      </w:r>
      <w:r w:rsidR="00973F0F">
        <w:rPr>
          <w:rFonts w:ascii="Lucida Sans Unicode" w:eastAsia="Arial" w:hAnsi="Lucida Sans Unicode" w:cs="Lucida Sans Unicode"/>
          <w:sz w:val="20"/>
          <w:szCs w:val="20"/>
        </w:rPr>
        <w:t xml:space="preserve">acuerdo </w:t>
      </w:r>
      <w:r w:rsidRPr="00554FDF">
        <w:rPr>
          <w:rFonts w:ascii="Lucida Sans Unicode" w:eastAsia="Arial" w:hAnsi="Lucida Sans Unicode" w:cs="Lucida Sans Unicode"/>
          <w:sz w:val="20"/>
          <w:szCs w:val="20"/>
        </w:rPr>
        <w:t xml:space="preserve">que puede afectar </w:t>
      </w:r>
      <w:r w:rsidRPr="00725460">
        <w:rPr>
          <w:rFonts w:ascii="Lucida Sans Unicode" w:eastAsia="Arial" w:hAnsi="Lucida Sans Unicode" w:cs="Lucida Sans Unicode"/>
          <w:sz w:val="20"/>
          <w:szCs w:val="20"/>
        </w:rPr>
        <w:t xml:space="preserve">al </w:t>
      </w:r>
      <w:r w:rsidR="00970EE0" w:rsidRPr="00725460">
        <w:rPr>
          <w:rFonts w:ascii="Lucida Sans Unicode" w:eastAsia="Arial" w:hAnsi="Lucida Sans Unicode" w:cs="Lucida Sans Unicode"/>
          <w:sz w:val="20"/>
          <w:szCs w:val="20"/>
        </w:rPr>
        <w:t>recurrente</w:t>
      </w:r>
      <w:r w:rsidRPr="00725460">
        <w:rPr>
          <w:rFonts w:ascii="Lucida Sans Unicode" w:eastAsia="Arial" w:hAnsi="Lucida Sans Unicode" w:cs="Lucida Sans Unicode"/>
          <w:sz w:val="20"/>
          <w:szCs w:val="20"/>
        </w:rPr>
        <w:t>.</w:t>
      </w:r>
      <w:r w:rsidRPr="00554FDF">
        <w:rPr>
          <w:rFonts w:ascii="Lucida Sans Unicode" w:eastAsia="Arial" w:hAnsi="Lucida Sans Unicode" w:cs="Lucida Sans Unicode"/>
          <w:sz w:val="20"/>
          <w:szCs w:val="20"/>
        </w:rPr>
        <w:t xml:space="preserve"> </w:t>
      </w:r>
    </w:p>
    <w:p w14:paraId="0CDFB642" w14:textId="77777777" w:rsidR="00A82284" w:rsidRPr="00554FDF" w:rsidRDefault="00A82284" w:rsidP="00725460">
      <w:pPr>
        <w:widowControl w:val="0"/>
        <w:tabs>
          <w:tab w:val="left" w:pos="-720"/>
        </w:tabs>
        <w:suppressAutoHyphens/>
        <w:spacing w:after="0"/>
        <w:ind w:left="720"/>
        <w:jc w:val="both"/>
        <w:rPr>
          <w:rFonts w:ascii="Lucida Sans Unicode" w:eastAsia="Arial" w:hAnsi="Lucida Sans Unicode" w:cs="Lucida Sans Unicode"/>
          <w:sz w:val="20"/>
          <w:szCs w:val="20"/>
        </w:rPr>
      </w:pPr>
    </w:p>
    <w:p w14:paraId="7D5FAC75" w14:textId="77777777" w:rsidR="00A82284" w:rsidRPr="00554FDF" w:rsidRDefault="00A82284" w:rsidP="00725460">
      <w:pPr>
        <w:widowControl w:val="0"/>
        <w:tabs>
          <w:tab w:val="left" w:pos="-720"/>
        </w:tabs>
        <w:suppressAutoHyphens/>
        <w:spacing w:after="0"/>
        <w:ind w:left="720"/>
        <w:jc w:val="both"/>
        <w:rPr>
          <w:rFonts w:ascii="Lucida Sans Unicode" w:eastAsia="Arial" w:hAnsi="Lucida Sans Unicode" w:cs="Lucida Sans Unicode"/>
          <w:sz w:val="20"/>
          <w:szCs w:val="20"/>
        </w:rPr>
      </w:pPr>
      <w:r w:rsidRPr="00554FDF">
        <w:rPr>
          <w:rFonts w:ascii="Lucida Sans Unicode" w:eastAsia="Arial" w:hAnsi="Lucida Sans Unicode" w:cs="Lucida Sans Unicode"/>
          <w:sz w:val="20"/>
          <w:szCs w:val="20"/>
        </w:rPr>
        <w:t>Por lo cual, en principio, se considera suficiente para que se proceda a su estudio y se tenga por satisfecho el requisito formal, esto, sin perjuicio de que en su oportunidad se juzguen los conceptos de agravios, ya que, cuestión distinta es la demostración de la conculcación del derecho que se dice violado, lo que en todo caso corresponde al estudio de fondo del asunto.</w:t>
      </w:r>
    </w:p>
    <w:p w14:paraId="5A680455" w14:textId="77777777" w:rsidR="00A82284" w:rsidRPr="00554FDF" w:rsidRDefault="00A82284" w:rsidP="00725460">
      <w:pPr>
        <w:widowControl w:val="0"/>
        <w:tabs>
          <w:tab w:val="left" w:pos="-720"/>
        </w:tabs>
        <w:suppressAutoHyphens/>
        <w:spacing w:after="0"/>
        <w:ind w:left="720"/>
        <w:jc w:val="both"/>
        <w:rPr>
          <w:rFonts w:ascii="Lucida Sans Unicode" w:eastAsia="Arial" w:hAnsi="Lucida Sans Unicode" w:cs="Lucida Sans Unicode"/>
          <w:sz w:val="20"/>
          <w:szCs w:val="20"/>
        </w:rPr>
      </w:pPr>
    </w:p>
    <w:p w14:paraId="637B0638" w14:textId="313B0D9E" w:rsidR="00A82284" w:rsidRPr="00554FDF" w:rsidRDefault="00A82284" w:rsidP="00725460">
      <w:pPr>
        <w:widowControl w:val="0"/>
        <w:tabs>
          <w:tab w:val="left" w:pos="-720"/>
        </w:tabs>
        <w:suppressAutoHyphens/>
        <w:spacing w:after="0"/>
        <w:ind w:left="720"/>
        <w:jc w:val="both"/>
        <w:rPr>
          <w:rFonts w:ascii="Lucida Sans Unicode" w:eastAsia="Arial" w:hAnsi="Lucida Sans Unicode" w:cs="Lucida Sans Unicode"/>
          <w:sz w:val="20"/>
          <w:szCs w:val="20"/>
        </w:rPr>
      </w:pPr>
      <w:r w:rsidRPr="00554FDF">
        <w:rPr>
          <w:rFonts w:ascii="Lucida Sans Unicode" w:eastAsia="Arial" w:hAnsi="Lucida Sans Unicode" w:cs="Lucida Sans Unicode"/>
          <w:b/>
          <w:sz w:val="20"/>
          <w:szCs w:val="20"/>
        </w:rPr>
        <w:t xml:space="preserve">D) Definitividad. </w:t>
      </w:r>
      <w:r w:rsidRPr="00554FDF">
        <w:rPr>
          <w:rFonts w:ascii="Lucida Sans Unicode" w:eastAsia="Arial" w:hAnsi="Lucida Sans Unicode" w:cs="Lucida Sans Unicode"/>
          <w:sz w:val="20"/>
          <w:szCs w:val="20"/>
        </w:rPr>
        <w:t>La resolución impugnada resulta definitiva y firme</w:t>
      </w:r>
      <w:r w:rsidR="00404248" w:rsidRPr="00554FDF">
        <w:rPr>
          <w:rFonts w:ascii="Lucida Sans Unicode" w:eastAsia="Arial" w:hAnsi="Lucida Sans Unicode" w:cs="Lucida Sans Unicode"/>
          <w:sz w:val="20"/>
          <w:szCs w:val="20"/>
        </w:rPr>
        <w:t>;</w:t>
      </w:r>
      <w:r w:rsidRPr="00554FDF">
        <w:rPr>
          <w:rFonts w:ascii="Lucida Sans Unicode" w:eastAsia="Arial" w:hAnsi="Lucida Sans Unicode" w:cs="Lucida Sans Unicode"/>
          <w:sz w:val="20"/>
          <w:szCs w:val="20"/>
        </w:rPr>
        <w:t xml:space="preserve"> en tanto que el Código Electoral del Estado </w:t>
      </w:r>
      <w:r w:rsidR="00C574A8">
        <w:rPr>
          <w:rFonts w:ascii="Lucida Sans Unicode" w:eastAsia="Arial" w:hAnsi="Lucida Sans Unicode" w:cs="Lucida Sans Unicode"/>
          <w:sz w:val="20"/>
          <w:szCs w:val="20"/>
        </w:rPr>
        <w:t xml:space="preserve">de Jalisco </w:t>
      </w:r>
      <w:r w:rsidRPr="00554FDF">
        <w:rPr>
          <w:rFonts w:ascii="Lucida Sans Unicode" w:eastAsia="Arial" w:hAnsi="Lucida Sans Unicode" w:cs="Lucida Sans Unicode"/>
          <w:sz w:val="20"/>
          <w:szCs w:val="20"/>
        </w:rPr>
        <w:t xml:space="preserve">no contempla algún medio o recurso que sea necesario agotar previamente de acudir al </w:t>
      </w:r>
      <w:r w:rsidR="00B31546" w:rsidRPr="00554FDF">
        <w:rPr>
          <w:rFonts w:ascii="Lucida Sans Unicode" w:eastAsia="Arial" w:hAnsi="Lucida Sans Unicode" w:cs="Lucida Sans Unicode"/>
          <w:sz w:val="20"/>
          <w:szCs w:val="20"/>
        </w:rPr>
        <w:t>recurso de revisión</w:t>
      </w:r>
      <w:r w:rsidRPr="00554FDF">
        <w:rPr>
          <w:rFonts w:ascii="Lucida Sans Unicode" w:eastAsia="Arial" w:hAnsi="Lucida Sans Unicode" w:cs="Lucida Sans Unicode"/>
          <w:sz w:val="20"/>
          <w:szCs w:val="20"/>
        </w:rPr>
        <w:t xml:space="preserve">. </w:t>
      </w:r>
    </w:p>
    <w:p w14:paraId="01AA8E47" w14:textId="77777777" w:rsidR="00A82284" w:rsidRPr="00554FDF" w:rsidRDefault="00A82284" w:rsidP="00A82284">
      <w:pPr>
        <w:widowControl w:val="0"/>
        <w:tabs>
          <w:tab w:val="left" w:pos="-720"/>
        </w:tabs>
        <w:suppressAutoHyphens/>
        <w:spacing w:after="0"/>
        <w:jc w:val="both"/>
        <w:rPr>
          <w:rFonts w:ascii="Lucida Sans Unicode" w:eastAsia="Arial" w:hAnsi="Lucida Sans Unicode" w:cs="Lucida Sans Unicode"/>
          <w:b/>
          <w:sz w:val="20"/>
          <w:szCs w:val="20"/>
        </w:rPr>
      </w:pPr>
    </w:p>
    <w:p w14:paraId="10B847F4" w14:textId="77777777" w:rsidR="00EE7DA0" w:rsidRPr="00554FDF" w:rsidRDefault="00A82284" w:rsidP="00EE7DA0">
      <w:pPr>
        <w:spacing w:after="0"/>
        <w:jc w:val="both"/>
        <w:rPr>
          <w:rFonts w:ascii="Lucida Sans Unicode" w:hAnsi="Lucida Sans Unicode" w:cs="Lucida Sans Unicode"/>
          <w:bCs/>
          <w:snapToGrid w:val="0"/>
          <w:sz w:val="20"/>
          <w:szCs w:val="20"/>
          <w:lang w:eastAsia="es-ES"/>
        </w:rPr>
      </w:pPr>
      <w:r w:rsidRPr="00554FDF">
        <w:rPr>
          <w:rFonts w:ascii="Lucida Sans Unicode" w:eastAsia="Arial" w:hAnsi="Lucida Sans Unicode" w:cs="Lucida Sans Unicode"/>
          <w:b/>
          <w:sz w:val="20"/>
          <w:szCs w:val="20"/>
        </w:rPr>
        <w:t xml:space="preserve">IV. LITIS Y MÉTODO DE ESTUDIO. </w:t>
      </w:r>
      <w:r w:rsidR="00EE7DA0" w:rsidRPr="00554FDF">
        <w:rPr>
          <w:rFonts w:ascii="Lucida Sans Unicode" w:hAnsi="Lucida Sans Unicode" w:cs="Lucida Sans Unicode"/>
          <w:bCs/>
          <w:snapToGrid w:val="0"/>
          <w:sz w:val="20"/>
          <w:szCs w:val="20"/>
          <w:lang w:eastAsia="es-ES"/>
        </w:rPr>
        <w:t>La litis en este asunto se</w:t>
      </w:r>
      <w:r w:rsidR="00EE7DA0" w:rsidRPr="00554FDF">
        <w:rPr>
          <w:rFonts w:ascii="Lucida Sans Unicode" w:hAnsi="Lucida Sans Unicode" w:cs="Lucida Sans Unicode"/>
          <w:b/>
          <w:bCs/>
          <w:snapToGrid w:val="0"/>
          <w:sz w:val="20"/>
          <w:szCs w:val="20"/>
          <w:lang w:eastAsia="es-ES"/>
        </w:rPr>
        <w:t xml:space="preserve"> </w:t>
      </w:r>
      <w:r w:rsidR="00EE7DA0" w:rsidRPr="00554FDF">
        <w:rPr>
          <w:rFonts w:ascii="Lucida Sans Unicode" w:hAnsi="Lucida Sans Unicode" w:cs="Lucida Sans Unicode"/>
          <w:bCs/>
          <w:snapToGrid w:val="0"/>
          <w:sz w:val="20"/>
          <w:szCs w:val="20"/>
          <w:lang w:eastAsia="es-ES"/>
        </w:rPr>
        <w:t>constriñe a determinar si el acuerdo impugnado se apega al principio de legalidad que debe de tener todo acto o resolución emitida por una autoridad electoral y en caso contrario, revocarla.</w:t>
      </w:r>
    </w:p>
    <w:p w14:paraId="08AD248D" w14:textId="77777777" w:rsidR="00EE7DA0" w:rsidRPr="00554FDF" w:rsidRDefault="00EE7DA0" w:rsidP="00EE7DA0">
      <w:pPr>
        <w:spacing w:after="0"/>
        <w:jc w:val="both"/>
        <w:rPr>
          <w:rFonts w:ascii="Lucida Sans Unicode" w:hAnsi="Lucida Sans Unicode" w:cs="Lucida Sans Unicode"/>
          <w:bCs/>
          <w:snapToGrid w:val="0"/>
          <w:sz w:val="20"/>
          <w:szCs w:val="20"/>
          <w:lang w:eastAsia="es-ES"/>
        </w:rPr>
      </w:pPr>
    </w:p>
    <w:p w14:paraId="755FDE95" w14:textId="77AB26F5" w:rsidR="00EE7DA0" w:rsidRPr="00725460" w:rsidRDefault="00EE7DA0" w:rsidP="00EE7DA0">
      <w:pPr>
        <w:spacing w:after="0"/>
        <w:jc w:val="both"/>
        <w:rPr>
          <w:rFonts w:ascii="Lucida Sans Unicode" w:hAnsi="Lucida Sans Unicode" w:cs="Lucida Sans Unicode"/>
          <w:bCs/>
          <w:snapToGrid w:val="0"/>
          <w:sz w:val="20"/>
          <w:szCs w:val="20"/>
          <w:lang w:eastAsia="es-ES"/>
        </w:rPr>
      </w:pPr>
      <w:r w:rsidRPr="00554FDF">
        <w:rPr>
          <w:rFonts w:ascii="Lucida Sans Unicode" w:hAnsi="Lucida Sans Unicode" w:cs="Lucida Sans Unicode"/>
          <w:bCs/>
          <w:snapToGrid w:val="0"/>
          <w:sz w:val="20"/>
          <w:szCs w:val="20"/>
          <w:lang w:eastAsia="es-ES"/>
        </w:rPr>
        <w:t xml:space="preserve">El </w:t>
      </w:r>
      <w:r w:rsidRPr="00554FDF">
        <w:rPr>
          <w:rFonts w:ascii="Lucida Sans Unicode" w:hAnsi="Lucida Sans Unicode" w:cs="Lucida Sans Unicode"/>
          <w:b/>
          <w:bCs/>
          <w:snapToGrid w:val="0"/>
          <w:sz w:val="20"/>
          <w:szCs w:val="20"/>
          <w:lang w:eastAsia="es-ES"/>
        </w:rPr>
        <w:t>método</w:t>
      </w:r>
      <w:r w:rsidRPr="00554FDF">
        <w:rPr>
          <w:rFonts w:ascii="Lucida Sans Unicode" w:hAnsi="Lucida Sans Unicode" w:cs="Lucida Sans Unicode"/>
          <w:bCs/>
          <w:snapToGrid w:val="0"/>
          <w:sz w:val="20"/>
          <w:szCs w:val="20"/>
          <w:lang w:eastAsia="es-ES"/>
        </w:rPr>
        <w:t xml:space="preserve"> que se abordará para dilucidar la litis en el presente asunto </w:t>
      </w:r>
      <w:r w:rsidRPr="00725460">
        <w:rPr>
          <w:rFonts w:ascii="Lucida Sans Unicode" w:hAnsi="Lucida Sans Unicode" w:cs="Lucida Sans Unicode"/>
          <w:bCs/>
          <w:snapToGrid w:val="0"/>
          <w:sz w:val="20"/>
          <w:szCs w:val="20"/>
          <w:lang w:eastAsia="es-ES"/>
        </w:rPr>
        <w:t xml:space="preserve">consistirá en </w:t>
      </w:r>
      <w:r w:rsidR="00970EE0" w:rsidRPr="00725460">
        <w:rPr>
          <w:rFonts w:ascii="Lucida Sans Unicode" w:hAnsi="Lucida Sans Unicode" w:cs="Lucida Sans Unicode"/>
          <w:bCs/>
          <w:snapToGrid w:val="0"/>
          <w:sz w:val="20"/>
          <w:szCs w:val="20"/>
          <w:lang w:eastAsia="es-ES"/>
        </w:rPr>
        <w:t>analizar</w:t>
      </w:r>
      <w:r w:rsidRPr="00725460">
        <w:rPr>
          <w:rFonts w:ascii="Lucida Sans Unicode" w:hAnsi="Lucida Sans Unicode" w:cs="Lucida Sans Unicode"/>
          <w:bCs/>
          <w:snapToGrid w:val="0"/>
          <w:sz w:val="20"/>
          <w:szCs w:val="20"/>
          <w:lang w:eastAsia="es-ES"/>
        </w:rPr>
        <w:t xml:space="preserve"> los conceptos de agravio esgrimidos; el examen se hará relacionando los mismos con los hechos y puntos controvertidos y los que fundan la presente resolución.</w:t>
      </w:r>
    </w:p>
    <w:p w14:paraId="79EADE28" w14:textId="77777777" w:rsidR="00EE7DA0" w:rsidRPr="00725460" w:rsidRDefault="00EE7DA0" w:rsidP="00EE7DA0">
      <w:pPr>
        <w:spacing w:after="0"/>
        <w:jc w:val="both"/>
        <w:rPr>
          <w:rFonts w:ascii="Lucida Sans Unicode" w:hAnsi="Lucida Sans Unicode" w:cs="Lucida Sans Unicode"/>
          <w:bCs/>
          <w:snapToGrid w:val="0"/>
          <w:sz w:val="20"/>
          <w:szCs w:val="20"/>
          <w:lang w:eastAsia="es-ES"/>
        </w:rPr>
      </w:pPr>
    </w:p>
    <w:p w14:paraId="42599141" w14:textId="42CF1E47" w:rsidR="00EE7DA0" w:rsidRPr="00554FDF" w:rsidRDefault="00EE7DA0" w:rsidP="00EE7DA0">
      <w:pPr>
        <w:spacing w:after="0"/>
        <w:jc w:val="both"/>
        <w:rPr>
          <w:rFonts w:ascii="Lucida Sans Unicode" w:hAnsi="Lucida Sans Unicode" w:cs="Lucida Sans Unicode"/>
          <w:bCs/>
          <w:snapToGrid w:val="0"/>
          <w:sz w:val="20"/>
          <w:szCs w:val="20"/>
          <w:lang w:eastAsia="es-ES"/>
        </w:rPr>
      </w:pPr>
      <w:r w:rsidRPr="00725460">
        <w:rPr>
          <w:rFonts w:ascii="Lucida Sans Unicode" w:hAnsi="Lucida Sans Unicode" w:cs="Lucida Sans Unicode"/>
          <w:bCs/>
          <w:snapToGrid w:val="0"/>
          <w:sz w:val="20"/>
          <w:szCs w:val="20"/>
          <w:lang w:eastAsia="es-ES"/>
        </w:rPr>
        <w:t xml:space="preserve">Para tal efecto, en el siguiente considerando se </w:t>
      </w:r>
      <w:r w:rsidR="00257CAF" w:rsidRPr="00725460">
        <w:rPr>
          <w:rFonts w:ascii="Lucida Sans Unicode" w:hAnsi="Lucida Sans Unicode" w:cs="Lucida Sans Unicode"/>
          <w:bCs/>
          <w:snapToGrid w:val="0"/>
          <w:sz w:val="20"/>
          <w:szCs w:val="20"/>
          <w:lang w:eastAsia="es-ES"/>
        </w:rPr>
        <w:t>estudiarán</w:t>
      </w:r>
      <w:r w:rsidRPr="00725460">
        <w:rPr>
          <w:rFonts w:ascii="Lucida Sans Unicode" w:hAnsi="Lucida Sans Unicode" w:cs="Lucida Sans Unicode"/>
          <w:bCs/>
          <w:snapToGrid w:val="0"/>
          <w:sz w:val="20"/>
          <w:szCs w:val="20"/>
          <w:lang w:eastAsia="es-ES"/>
        </w:rPr>
        <w:t xml:space="preserve"> los motivos de disenso.</w:t>
      </w:r>
      <w:r w:rsidRPr="00554FDF">
        <w:rPr>
          <w:rFonts w:ascii="Lucida Sans Unicode" w:hAnsi="Lucida Sans Unicode" w:cs="Lucida Sans Unicode"/>
          <w:bCs/>
          <w:snapToGrid w:val="0"/>
          <w:sz w:val="20"/>
          <w:szCs w:val="20"/>
          <w:lang w:eastAsia="es-ES"/>
        </w:rPr>
        <w:t xml:space="preserve"> </w:t>
      </w:r>
    </w:p>
    <w:p w14:paraId="012633AC" w14:textId="77777777" w:rsidR="00EE7DA0" w:rsidRPr="00554FDF" w:rsidRDefault="00EE7DA0" w:rsidP="00EE7DA0">
      <w:pPr>
        <w:spacing w:after="0"/>
        <w:jc w:val="both"/>
        <w:rPr>
          <w:rFonts w:ascii="Lucida Sans Unicode" w:hAnsi="Lucida Sans Unicode" w:cs="Lucida Sans Unicode"/>
          <w:bCs/>
          <w:snapToGrid w:val="0"/>
          <w:sz w:val="20"/>
          <w:szCs w:val="20"/>
          <w:lang w:eastAsia="es-ES"/>
        </w:rPr>
      </w:pPr>
    </w:p>
    <w:p w14:paraId="319904C8" w14:textId="5E908FED" w:rsidR="00EE7DA0" w:rsidRPr="00554FDF" w:rsidRDefault="00EE7DA0" w:rsidP="00EE7DA0">
      <w:pPr>
        <w:spacing w:after="0"/>
        <w:jc w:val="both"/>
        <w:rPr>
          <w:rFonts w:ascii="Lucida Sans Unicode" w:hAnsi="Lucida Sans Unicode" w:cs="Lucida Sans Unicode"/>
          <w:bCs/>
          <w:snapToGrid w:val="0"/>
          <w:sz w:val="20"/>
          <w:szCs w:val="20"/>
          <w:lang w:eastAsia="es-ES"/>
        </w:rPr>
      </w:pPr>
      <w:r w:rsidRPr="00554FDF">
        <w:rPr>
          <w:rFonts w:ascii="Lucida Sans Unicode" w:hAnsi="Lucida Sans Unicode" w:cs="Lucida Sans Unicode"/>
          <w:bCs/>
          <w:snapToGrid w:val="0"/>
          <w:sz w:val="20"/>
          <w:szCs w:val="20"/>
          <w:lang w:eastAsia="es-ES"/>
        </w:rPr>
        <w:t xml:space="preserve">Cabe precisar que, en el caso en que se haya omitido señalar los preceptos jurídicos presuntamente violados o </w:t>
      </w:r>
      <w:r w:rsidR="00C574A8">
        <w:rPr>
          <w:rFonts w:ascii="Lucida Sans Unicode" w:hAnsi="Lucida Sans Unicode" w:cs="Lucida Sans Unicode"/>
          <w:bCs/>
          <w:snapToGrid w:val="0"/>
          <w:sz w:val="20"/>
          <w:szCs w:val="20"/>
          <w:lang w:eastAsia="es-ES"/>
        </w:rPr>
        <w:t xml:space="preserve">se </w:t>
      </w:r>
      <w:r w:rsidRPr="00554FDF">
        <w:rPr>
          <w:rFonts w:ascii="Lucida Sans Unicode" w:hAnsi="Lucida Sans Unicode" w:cs="Lucida Sans Unicode"/>
          <w:bCs/>
          <w:snapToGrid w:val="0"/>
          <w:sz w:val="20"/>
          <w:szCs w:val="20"/>
          <w:lang w:eastAsia="es-ES"/>
        </w:rPr>
        <w:t>citen de manera equivocada, este Consejo General, en ejercicio de la facultad prevista en el artículo 544 párrafo 2 del Código Electoral local, tomará en cuenta los que debieron ser invocados o los aplicables al caso concreto.</w:t>
      </w:r>
    </w:p>
    <w:p w14:paraId="56594872" w14:textId="77777777" w:rsidR="00EE7DA0" w:rsidRPr="00554FDF" w:rsidRDefault="00EE7DA0" w:rsidP="00EE7DA0">
      <w:pPr>
        <w:spacing w:after="0"/>
        <w:jc w:val="both"/>
        <w:rPr>
          <w:rFonts w:ascii="Lucida Sans Unicode" w:hAnsi="Lucida Sans Unicode" w:cs="Lucida Sans Unicode"/>
          <w:bCs/>
          <w:snapToGrid w:val="0"/>
          <w:sz w:val="20"/>
          <w:szCs w:val="20"/>
          <w:lang w:eastAsia="es-ES"/>
        </w:rPr>
      </w:pPr>
    </w:p>
    <w:p w14:paraId="3A3D0FF3" w14:textId="5E6497B2" w:rsidR="00EE7DA0" w:rsidRPr="00554FDF" w:rsidRDefault="00EE7DA0" w:rsidP="00EE7DA0">
      <w:pPr>
        <w:spacing w:after="0"/>
        <w:jc w:val="both"/>
        <w:rPr>
          <w:rFonts w:ascii="Lucida Sans Unicode" w:hAnsi="Lucida Sans Unicode" w:cs="Lucida Sans Unicode"/>
          <w:bCs/>
          <w:i/>
          <w:iCs/>
          <w:snapToGrid w:val="0"/>
          <w:sz w:val="20"/>
          <w:szCs w:val="20"/>
          <w:lang w:eastAsia="es-ES"/>
        </w:rPr>
      </w:pPr>
      <w:r w:rsidRPr="00554FDF">
        <w:rPr>
          <w:rFonts w:ascii="Lucida Sans Unicode" w:hAnsi="Lucida Sans Unicode" w:cs="Lucida Sans Unicode"/>
          <w:bCs/>
          <w:snapToGrid w:val="0"/>
          <w:sz w:val="20"/>
          <w:szCs w:val="20"/>
          <w:lang w:eastAsia="es-ES"/>
        </w:rPr>
        <w:t>Sirve de apoyo a las relatadas consideraciones las tesis de jurisprudencia sustentadas por la Sala Superior del Tribunal Electoral del Poder Judicial de la Federación</w:t>
      </w:r>
      <w:r w:rsidRPr="00554FDF">
        <w:rPr>
          <w:rFonts w:ascii="Lucida Sans Unicode" w:hAnsi="Lucida Sans Unicode" w:cs="Lucida Sans Unicode"/>
          <w:bCs/>
          <w:snapToGrid w:val="0"/>
          <w:sz w:val="20"/>
          <w:szCs w:val="20"/>
          <w:vertAlign w:val="superscript"/>
          <w:lang w:eastAsia="es-ES"/>
        </w:rPr>
        <w:footnoteReference w:id="5"/>
      </w:r>
      <w:r w:rsidRPr="00554FDF">
        <w:rPr>
          <w:rFonts w:ascii="Lucida Sans Unicode" w:hAnsi="Lucida Sans Unicode" w:cs="Lucida Sans Unicode"/>
          <w:bCs/>
          <w:snapToGrid w:val="0"/>
          <w:sz w:val="20"/>
          <w:szCs w:val="20"/>
          <w:lang w:eastAsia="es-ES"/>
        </w:rPr>
        <w:t xml:space="preserve">, cuyos rubros son del siguiente tenor: </w:t>
      </w:r>
      <w:r w:rsidR="00725460">
        <w:rPr>
          <w:rFonts w:ascii="Lucida Sans Unicode" w:hAnsi="Lucida Sans Unicode" w:cs="Lucida Sans Unicode"/>
          <w:bCs/>
          <w:snapToGrid w:val="0"/>
          <w:sz w:val="20"/>
          <w:szCs w:val="20"/>
          <w:lang w:eastAsia="es-ES"/>
        </w:rPr>
        <w:t>“</w:t>
      </w:r>
      <w:r w:rsidRPr="00554FDF">
        <w:rPr>
          <w:rFonts w:ascii="Lucida Sans Unicode" w:hAnsi="Lucida Sans Unicode" w:cs="Lucida Sans Unicode"/>
          <w:bCs/>
          <w:i/>
          <w:iCs/>
          <w:snapToGrid w:val="0"/>
          <w:sz w:val="20"/>
          <w:szCs w:val="20"/>
          <w:lang w:eastAsia="es-ES"/>
        </w:rPr>
        <w:t>AGRAVIOS. PARA TENERLOS POR DEBIDAMENTE CONFIGURADOS ES SUFICIENTE CON EXPRESAR LA CAUSA DE PEDIR; AGRAVIOS. PUEDEN ENCONTRARSE EN CUALQUIER PARTE DEL ESCRITO IN</w:t>
      </w:r>
      <w:r w:rsidR="00D446B0">
        <w:rPr>
          <w:rFonts w:ascii="Lucida Sans Unicode" w:hAnsi="Lucida Sans Unicode" w:cs="Lucida Sans Unicode"/>
          <w:bCs/>
          <w:i/>
          <w:iCs/>
          <w:snapToGrid w:val="0"/>
          <w:sz w:val="20"/>
          <w:szCs w:val="20"/>
          <w:lang w:eastAsia="es-ES"/>
        </w:rPr>
        <w:t>I</w:t>
      </w:r>
      <w:r w:rsidRPr="00554FDF">
        <w:rPr>
          <w:rFonts w:ascii="Lucida Sans Unicode" w:hAnsi="Lucida Sans Unicode" w:cs="Lucida Sans Unicode"/>
          <w:bCs/>
          <w:i/>
          <w:iCs/>
          <w:snapToGrid w:val="0"/>
          <w:sz w:val="20"/>
          <w:szCs w:val="20"/>
          <w:lang w:eastAsia="es-ES"/>
        </w:rPr>
        <w:t xml:space="preserve">CIAL; </w:t>
      </w:r>
      <w:r w:rsidRPr="00554FDF">
        <w:rPr>
          <w:rFonts w:ascii="Lucida Sans Unicode" w:hAnsi="Lucida Sans Unicode" w:cs="Lucida Sans Unicode"/>
          <w:bCs/>
          <w:snapToGrid w:val="0"/>
          <w:sz w:val="20"/>
          <w:szCs w:val="20"/>
          <w:lang w:eastAsia="es-ES"/>
        </w:rPr>
        <w:t>y</w:t>
      </w:r>
      <w:r w:rsidRPr="00554FDF">
        <w:rPr>
          <w:rFonts w:ascii="Lucida Sans Unicode" w:hAnsi="Lucida Sans Unicode" w:cs="Lucida Sans Unicode"/>
          <w:bCs/>
          <w:i/>
          <w:iCs/>
          <w:snapToGrid w:val="0"/>
          <w:sz w:val="20"/>
          <w:szCs w:val="20"/>
          <w:lang w:eastAsia="es-ES"/>
        </w:rPr>
        <w:t xml:space="preserve"> AGRAVIOS, SU ESTUDIO EN CONJUNTO O SEPARADO NO CAUSA LESIÓN</w:t>
      </w:r>
      <w:r w:rsidRPr="00554FDF">
        <w:rPr>
          <w:rFonts w:ascii="Lucida Sans Unicode" w:hAnsi="Lucida Sans Unicode" w:cs="Lucida Sans Unicode"/>
          <w:bCs/>
          <w:i/>
          <w:iCs/>
          <w:snapToGrid w:val="0"/>
          <w:sz w:val="20"/>
          <w:szCs w:val="20"/>
          <w:vertAlign w:val="superscript"/>
          <w:lang w:eastAsia="es-ES"/>
        </w:rPr>
        <w:footnoteReference w:id="6"/>
      </w:r>
      <w:r w:rsidRPr="00554FDF">
        <w:rPr>
          <w:rFonts w:ascii="Lucida Sans Unicode" w:hAnsi="Lucida Sans Unicode" w:cs="Lucida Sans Unicode"/>
          <w:bCs/>
          <w:i/>
          <w:iCs/>
          <w:snapToGrid w:val="0"/>
          <w:sz w:val="20"/>
          <w:szCs w:val="20"/>
          <w:lang w:eastAsia="es-ES"/>
        </w:rPr>
        <w:t>.</w:t>
      </w:r>
    </w:p>
    <w:p w14:paraId="2CBC06FC" w14:textId="77777777" w:rsidR="00EE7DA0" w:rsidRPr="00554FDF" w:rsidRDefault="00EE7DA0" w:rsidP="00A82284">
      <w:pPr>
        <w:widowControl w:val="0"/>
        <w:tabs>
          <w:tab w:val="left" w:pos="-720"/>
        </w:tabs>
        <w:suppressAutoHyphens/>
        <w:spacing w:after="0"/>
        <w:jc w:val="both"/>
        <w:rPr>
          <w:rFonts w:ascii="Lucida Sans Unicode" w:eastAsia="Arial" w:hAnsi="Lucida Sans Unicode" w:cs="Lucida Sans Unicode"/>
          <w:sz w:val="20"/>
          <w:szCs w:val="20"/>
        </w:rPr>
      </w:pPr>
    </w:p>
    <w:p w14:paraId="0720FDE8" w14:textId="14E5084C" w:rsidR="00A82284" w:rsidRPr="00554FDF" w:rsidRDefault="00A82284" w:rsidP="00A82284">
      <w:pPr>
        <w:widowControl w:val="0"/>
        <w:tabs>
          <w:tab w:val="left" w:pos="-720"/>
        </w:tabs>
        <w:suppressAutoHyphens/>
        <w:spacing w:after="0"/>
        <w:jc w:val="both"/>
        <w:rPr>
          <w:rFonts w:ascii="Lucida Sans Unicode" w:eastAsia="Arial" w:hAnsi="Lucida Sans Unicode" w:cs="Lucida Sans Unicode"/>
          <w:sz w:val="20"/>
          <w:szCs w:val="20"/>
        </w:rPr>
      </w:pPr>
      <w:r w:rsidRPr="00554FDF">
        <w:rPr>
          <w:rFonts w:ascii="Lucida Sans Unicode" w:eastAsia="Arial" w:hAnsi="Lucida Sans Unicode" w:cs="Lucida Sans Unicode"/>
          <w:sz w:val="20"/>
          <w:szCs w:val="20"/>
        </w:rPr>
        <w:t xml:space="preserve">El recurrente expone, en esencia, los siguientes motivos de agravio: </w:t>
      </w:r>
    </w:p>
    <w:p w14:paraId="1BD0FA5E" w14:textId="77777777" w:rsidR="00E222EA" w:rsidRPr="00554FDF" w:rsidRDefault="00E222EA" w:rsidP="00A82284">
      <w:pPr>
        <w:widowControl w:val="0"/>
        <w:tabs>
          <w:tab w:val="left" w:pos="-720"/>
        </w:tabs>
        <w:suppressAutoHyphens/>
        <w:spacing w:after="0"/>
        <w:jc w:val="both"/>
        <w:rPr>
          <w:rFonts w:ascii="Lucida Sans Unicode" w:eastAsia="Arial" w:hAnsi="Lucida Sans Unicode" w:cs="Lucida Sans Unicode"/>
          <w:sz w:val="20"/>
          <w:szCs w:val="20"/>
        </w:rPr>
      </w:pPr>
    </w:p>
    <w:p w14:paraId="6D9D6ED8" w14:textId="77777777" w:rsidR="00E222EA" w:rsidRPr="00554FDF" w:rsidRDefault="00E222EA" w:rsidP="00227D63">
      <w:pPr>
        <w:widowControl w:val="0"/>
        <w:suppressAutoHyphens/>
        <w:autoSpaceDN w:val="0"/>
        <w:spacing w:after="0"/>
        <w:ind w:left="567" w:right="-142"/>
        <w:contextualSpacing/>
        <w:jc w:val="both"/>
        <w:rPr>
          <w:rFonts w:ascii="Lucida Sans Unicode" w:eastAsia="Lucida Sans Unicode" w:hAnsi="Lucida Sans Unicode" w:cs="Lucida Sans Unicode"/>
          <w:i/>
          <w:kern w:val="2"/>
          <w:sz w:val="20"/>
          <w:szCs w:val="20"/>
          <w:lang w:val="es-ES_tradnl"/>
        </w:rPr>
      </w:pPr>
      <w:r w:rsidRPr="00554FDF">
        <w:rPr>
          <w:rFonts w:ascii="Lucida Sans Unicode" w:eastAsia="Lucida Sans Unicode" w:hAnsi="Lucida Sans Unicode" w:cs="Lucida Sans Unicode"/>
          <w:i/>
          <w:kern w:val="2"/>
          <w:sz w:val="20"/>
          <w:szCs w:val="20"/>
          <w:lang w:val="es-ES_tradnl"/>
        </w:rPr>
        <w:t>“… es motivo de agravio la falta de fundamentación y motivación del acto reclamado, pues el numeral 472 párrafo 3, fracción 3 se refiere a documentos para acreditar personería, por lo que no guardan relación alguna con lo expuesto por la autoridad responsable.</w:t>
      </w:r>
    </w:p>
    <w:p w14:paraId="4BB24D8D" w14:textId="77777777" w:rsidR="00E222EA" w:rsidRPr="00554FDF" w:rsidRDefault="00E222EA" w:rsidP="00227D63">
      <w:pPr>
        <w:widowControl w:val="0"/>
        <w:suppressAutoHyphens/>
        <w:autoSpaceDN w:val="0"/>
        <w:spacing w:after="0"/>
        <w:ind w:left="567" w:right="-142"/>
        <w:contextualSpacing/>
        <w:jc w:val="both"/>
        <w:rPr>
          <w:rFonts w:ascii="Lucida Sans Unicode" w:eastAsia="Lucida Sans Unicode" w:hAnsi="Lucida Sans Unicode" w:cs="Lucida Sans Unicode"/>
          <w:i/>
          <w:kern w:val="2"/>
          <w:sz w:val="20"/>
          <w:szCs w:val="20"/>
          <w:lang w:val="es-ES_tradnl"/>
        </w:rPr>
      </w:pPr>
    </w:p>
    <w:p w14:paraId="12560872" w14:textId="77777777" w:rsidR="00E222EA" w:rsidRPr="00554FDF" w:rsidRDefault="00E222EA" w:rsidP="00227D63">
      <w:pPr>
        <w:widowControl w:val="0"/>
        <w:suppressAutoHyphens/>
        <w:autoSpaceDN w:val="0"/>
        <w:spacing w:after="0"/>
        <w:ind w:left="567" w:right="-142"/>
        <w:contextualSpacing/>
        <w:jc w:val="both"/>
        <w:rPr>
          <w:rFonts w:ascii="Lucida Sans Unicode" w:eastAsia="Lucida Sans Unicode" w:hAnsi="Lucida Sans Unicode" w:cs="Lucida Sans Unicode"/>
          <w:i/>
          <w:kern w:val="2"/>
          <w:sz w:val="20"/>
          <w:szCs w:val="20"/>
          <w:lang w:val="es-ES"/>
        </w:rPr>
      </w:pPr>
      <w:r w:rsidRPr="00554FDF">
        <w:rPr>
          <w:rFonts w:ascii="Lucida Sans Unicode" w:eastAsia="Lucida Sans Unicode" w:hAnsi="Lucida Sans Unicode" w:cs="Lucida Sans Unicode"/>
          <w:i/>
          <w:kern w:val="2"/>
          <w:sz w:val="20"/>
          <w:szCs w:val="20"/>
          <w:lang w:val="es-ES"/>
        </w:rPr>
        <w:t>Teniendo así que se extralimitó de sus funciones, al invocar arbitrariamente una causal para desechar la queja no prevista en la regulación electoral vigente, lo cual trastoca en mi perjuicio el principio de legalidad contenido en los artículos 14 y 16 de la Constitución Política de los Estados Unidos Mexicanos.</w:t>
      </w:r>
    </w:p>
    <w:p w14:paraId="42CCB711" w14:textId="77777777" w:rsidR="00E222EA" w:rsidRPr="00554FDF" w:rsidRDefault="00E222EA" w:rsidP="00227D63">
      <w:pPr>
        <w:widowControl w:val="0"/>
        <w:suppressAutoHyphens/>
        <w:autoSpaceDN w:val="0"/>
        <w:spacing w:after="0"/>
        <w:ind w:left="567" w:right="-142"/>
        <w:contextualSpacing/>
        <w:jc w:val="both"/>
        <w:rPr>
          <w:rFonts w:ascii="Lucida Sans Unicode" w:eastAsia="Lucida Sans Unicode" w:hAnsi="Lucida Sans Unicode" w:cs="Lucida Sans Unicode"/>
          <w:i/>
          <w:kern w:val="2"/>
          <w:sz w:val="20"/>
          <w:szCs w:val="20"/>
          <w:lang w:val="es-ES"/>
        </w:rPr>
      </w:pPr>
    </w:p>
    <w:p w14:paraId="098EB850" w14:textId="77777777" w:rsidR="00E222EA" w:rsidRPr="00554FDF" w:rsidRDefault="00E222EA" w:rsidP="00227D63">
      <w:pPr>
        <w:widowControl w:val="0"/>
        <w:suppressAutoHyphens/>
        <w:autoSpaceDN w:val="0"/>
        <w:spacing w:after="0"/>
        <w:ind w:left="567" w:right="-142"/>
        <w:contextualSpacing/>
        <w:jc w:val="both"/>
        <w:rPr>
          <w:rFonts w:ascii="Lucida Sans Unicode" w:eastAsia="Lucida Sans Unicode" w:hAnsi="Lucida Sans Unicode" w:cs="Lucida Sans Unicode"/>
          <w:i/>
          <w:kern w:val="2"/>
          <w:sz w:val="20"/>
          <w:szCs w:val="20"/>
          <w:lang w:val="es-ES"/>
        </w:rPr>
      </w:pPr>
      <w:r w:rsidRPr="00554FDF">
        <w:rPr>
          <w:rFonts w:ascii="Lucida Sans Unicode" w:eastAsia="Lucida Sans Unicode" w:hAnsi="Lucida Sans Unicode" w:cs="Lucida Sans Unicode"/>
          <w:i/>
          <w:kern w:val="2"/>
          <w:sz w:val="20"/>
          <w:szCs w:val="20"/>
          <w:lang w:val="es-ES"/>
        </w:rPr>
        <w:t>De igual manera es motivo de agravio que la autoridad responsable se abstuviese de iniciar oficiosamente los procedimientos que en derecho correspondiesen, aun teniendo conocimiento de los hechos que nos ocupan…”</w:t>
      </w:r>
    </w:p>
    <w:p w14:paraId="43417FB2" w14:textId="77777777" w:rsidR="00E222EA" w:rsidRPr="00554FDF" w:rsidRDefault="00E222EA" w:rsidP="00E222EA">
      <w:pPr>
        <w:widowControl w:val="0"/>
        <w:suppressAutoHyphens/>
        <w:autoSpaceDN w:val="0"/>
        <w:spacing w:after="0"/>
        <w:ind w:right="-142"/>
        <w:contextualSpacing/>
        <w:jc w:val="both"/>
        <w:rPr>
          <w:rFonts w:ascii="Lucida Sans Unicode" w:eastAsia="Lucida Sans Unicode" w:hAnsi="Lucida Sans Unicode" w:cs="Lucida Sans Unicode"/>
          <w:i/>
          <w:kern w:val="2"/>
          <w:sz w:val="20"/>
          <w:szCs w:val="20"/>
          <w:lang w:val="es-ES"/>
        </w:rPr>
      </w:pPr>
    </w:p>
    <w:p w14:paraId="284AEB7F" w14:textId="666D0A98" w:rsidR="00E222EA" w:rsidRPr="00554FDF" w:rsidRDefault="00EE7DA0" w:rsidP="00F7478A">
      <w:pPr>
        <w:spacing w:after="0"/>
        <w:jc w:val="both"/>
        <w:rPr>
          <w:rFonts w:ascii="Lucida Sans Unicode" w:eastAsia="Trebuchet MS" w:hAnsi="Lucida Sans Unicode" w:cs="Lucida Sans Unicode"/>
          <w:bCs/>
          <w:sz w:val="20"/>
          <w:szCs w:val="20"/>
        </w:rPr>
      </w:pPr>
      <w:bookmarkStart w:id="0" w:name="_Hlk152145277"/>
      <w:r w:rsidRPr="00554FDF">
        <w:rPr>
          <w:rFonts w:ascii="Lucida Sans Unicode" w:eastAsia="Trebuchet MS" w:hAnsi="Lucida Sans Unicode" w:cs="Lucida Sans Unicode"/>
          <w:b/>
          <w:bCs/>
          <w:sz w:val="20"/>
          <w:szCs w:val="20"/>
        </w:rPr>
        <w:t xml:space="preserve">V. ESTUDIO DE FONDO. </w:t>
      </w:r>
      <w:r w:rsidR="00E222EA" w:rsidRPr="00554FDF">
        <w:rPr>
          <w:rFonts w:ascii="Lucida Sans Unicode" w:eastAsia="Trebuchet MS" w:hAnsi="Lucida Sans Unicode" w:cs="Lucida Sans Unicode"/>
          <w:bCs/>
          <w:sz w:val="20"/>
          <w:szCs w:val="20"/>
        </w:rPr>
        <w:t>Con re</w:t>
      </w:r>
      <w:r w:rsidR="00266BF2" w:rsidRPr="00554FDF">
        <w:rPr>
          <w:rFonts w:ascii="Lucida Sans Unicode" w:eastAsia="Trebuchet MS" w:hAnsi="Lucida Sans Unicode" w:cs="Lucida Sans Unicode"/>
          <w:bCs/>
          <w:sz w:val="20"/>
          <w:szCs w:val="20"/>
        </w:rPr>
        <w:t>l</w:t>
      </w:r>
      <w:r w:rsidR="00E222EA" w:rsidRPr="00554FDF">
        <w:rPr>
          <w:rFonts w:ascii="Lucida Sans Unicode" w:eastAsia="Trebuchet MS" w:hAnsi="Lucida Sans Unicode" w:cs="Lucida Sans Unicode"/>
          <w:bCs/>
          <w:sz w:val="20"/>
          <w:szCs w:val="20"/>
        </w:rPr>
        <w:t>ación a</w:t>
      </w:r>
      <w:r w:rsidR="00CE1A6C" w:rsidRPr="00554FDF">
        <w:rPr>
          <w:rFonts w:ascii="Lucida Sans Unicode" w:eastAsia="Trebuchet MS" w:hAnsi="Lucida Sans Unicode" w:cs="Lucida Sans Unicode"/>
          <w:bCs/>
          <w:sz w:val="20"/>
          <w:szCs w:val="20"/>
        </w:rPr>
        <w:t xml:space="preserve"> </w:t>
      </w:r>
      <w:r w:rsidR="00E222EA" w:rsidRPr="00554FDF">
        <w:rPr>
          <w:rFonts w:ascii="Lucida Sans Unicode" w:eastAsia="Trebuchet MS" w:hAnsi="Lucida Sans Unicode" w:cs="Lucida Sans Unicode"/>
          <w:bCs/>
          <w:sz w:val="20"/>
          <w:szCs w:val="20"/>
        </w:rPr>
        <w:t xml:space="preserve">los motivos </w:t>
      </w:r>
      <w:r w:rsidR="005520D2" w:rsidRPr="00554FDF">
        <w:rPr>
          <w:rFonts w:ascii="Lucida Sans Unicode" w:eastAsia="Trebuchet MS" w:hAnsi="Lucida Sans Unicode" w:cs="Lucida Sans Unicode"/>
          <w:bCs/>
          <w:sz w:val="20"/>
          <w:szCs w:val="20"/>
        </w:rPr>
        <w:t>de disenso señalados por el recurrente, se señala lo siguiente:</w:t>
      </w:r>
      <w:r w:rsidR="004A52DB" w:rsidRPr="00554FDF">
        <w:rPr>
          <w:rFonts w:ascii="Lucida Sans Unicode" w:eastAsia="Trebuchet MS" w:hAnsi="Lucida Sans Unicode" w:cs="Lucida Sans Unicode"/>
          <w:bCs/>
          <w:sz w:val="20"/>
          <w:szCs w:val="20"/>
        </w:rPr>
        <w:t xml:space="preserve"> </w:t>
      </w:r>
    </w:p>
    <w:p w14:paraId="51F03C5D" w14:textId="77777777" w:rsidR="00266BF2" w:rsidRPr="00554FDF" w:rsidRDefault="00266BF2" w:rsidP="00F7478A">
      <w:pPr>
        <w:spacing w:after="0"/>
        <w:jc w:val="both"/>
        <w:rPr>
          <w:rFonts w:ascii="Lucida Sans Unicode" w:eastAsia="Trebuchet MS" w:hAnsi="Lucida Sans Unicode" w:cs="Lucida Sans Unicode"/>
          <w:bCs/>
          <w:sz w:val="20"/>
          <w:szCs w:val="20"/>
        </w:rPr>
      </w:pPr>
    </w:p>
    <w:p w14:paraId="04328480" w14:textId="77777777" w:rsidR="00CE1A6C" w:rsidRPr="00554FDF" w:rsidRDefault="00CE1A6C" w:rsidP="00CE1A6C">
      <w:pPr>
        <w:spacing w:after="0"/>
        <w:jc w:val="both"/>
        <w:rPr>
          <w:rFonts w:ascii="Lucida Sans Unicode" w:hAnsi="Lucida Sans Unicode" w:cs="Lucida Sans Unicode"/>
          <w:sz w:val="20"/>
          <w:szCs w:val="20"/>
          <w:lang w:eastAsia="es-ES"/>
        </w:rPr>
      </w:pPr>
      <w:r w:rsidRPr="00554FDF">
        <w:rPr>
          <w:rFonts w:ascii="Lucida Sans Unicode" w:eastAsia="Times New Roman" w:hAnsi="Lucida Sans Unicode" w:cs="Lucida Sans Unicode"/>
          <w:sz w:val="20"/>
          <w:szCs w:val="20"/>
          <w:lang w:eastAsia="es-ES"/>
        </w:rPr>
        <w:t xml:space="preserve">De conformidad con los artículos </w:t>
      </w:r>
      <w:r w:rsidRPr="00554FDF">
        <w:rPr>
          <w:rFonts w:ascii="Lucida Sans Unicode" w:eastAsia="Times New Roman" w:hAnsi="Lucida Sans Unicode" w:cs="Lucida Sans Unicode"/>
          <w:bCs/>
          <w:sz w:val="20"/>
          <w:szCs w:val="20"/>
          <w:lang w:eastAsia="es-ES"/>
        </w:rPr>
        <w:t>14 y 16</w:t>
      </w:r>
      <w:r w:rsidRPr="00554FDF">
        <w:rPr>
          <w:rFonts w:ascii="Lucida Sans Unicode" w:eastAsia="Times New Roman" w:hAnsi="Lucida Sans Unicode" w:cs="Lucida Sans Unicode"/>
          <w:sz w:val="20"/>
          <w:szCs w:val="20"/>
          <w:lang w:eastAsia="es-ES"/>
        </w:rPr>
        <w:t xml:space="preserve"> de la Constitución Política de los Estados Unidos Mexicanos, </w:t>
      </w:r>
      <w:bookmarkStart w:id="1" w:name="_Hlk159857248"/>
      <w:r w:rsidRPr="00554FDF">
        <w:rPr>
          <w:rFonts w:ascii="Lucida Sans Unicode" w:eastAsia="Times New Roman" w:hAnsi="Lucida Sans Unicode" w:cs="Lucida Sans Unicode"/>
          <w:sz w:val="20"/>
          <w:szCs w:val="20"/>
          <w:lang w:eastAsia="es-ES"/>
        </w:rPr>
        <w:t>las autoridades tienen el deber de fundar y motivar los actos que incidan en la esfera de los derechos de las personas</w:t>
      </w:r>
      <w:bookmarkEnd w:id="1"/>
      <w:r w:rsidRPr="00554FDF">
        <w:rPr>
          <w:rFonts w:ascii="Lucida Sans Unicode" w:eastAsia="Times New Roman" w:hAnsi="Lucida Sans Unicode" w:cs="Lucida Sans Unicode"/>
          <w:sz w:val="20"/>
          <w:szCs w:val="20"/>
          <w:lang w:eastAsia="es-ES"/>
        </w:rPr>
        <w:t xml:space="preserve">. Sobre el particular, la Suprema Corte de Justicia de la Nación ha manifestado que, para cumplir con la </w:t>
      </w:r>
      <w:r w:rsidRPr="00554FDF">
        <w:rPr>
          <w:rFonts w:ascii="Lucida Sans Unicode" w:eastAsia="Times New Roman" w:hAnsi="Lucida Sans Unicode" w:cs="Lucida Sans Unicode"/>
          <w:bCs/>
          <w:sz w:val="20"/>
          <w:szCs w:val="20"/>
          <w:lang w:eastAsia="es-ES"/>
        </w:rPr>
        <w:t>garantía de fundamentación y motivación,</w:t>
      </w:r>
      <w:r w:rsidRPr="00554FDF">
        <w:rPr>
          <w:rFonts w:ascii="Lucida Sans Unicode" w:eastAsia="Times New Roman" w:hAnsi="Lucida Sans Unicode" w:cs="Lucida Sans Unicode"/>
          <w:sz w:val="20"/>
          <w:szCs w:val="20"/>
          <w:lang w:eastAsia="es-ES"/>
        </w:rPr>
        <w:t xml:space="preserve"> la autoridad responsable debe señalar en cualquier parte de la determinación, el precepto aplicable al caso y expresar las circunstancias especiales y las causas inmediatas que tuvieron en consideración para su emisión</w:t>
      </w:r>
      <w:r w:rsidRPr="00554FDF">
        <w:rPr>
          <w:rFonts w:ascii="Lucida Sans Unicode" w:hAnsi="Lucida Sans Unicode" w:cs="Lucida Sans Unicode"/>
          <w:sz w:val="20"/>
          <w:szCs w:val="20"/>
          <w:vertAlign w:val="superscript"/>
          <w:lang w:eastAsia="es-ES"/>
        </w:rPr>
        <w:footnoteReference w:id="7"/>
      </w:r>
      <w:r w:rsidRPr="00554FDF">
        <w:rPr>
          <w:rFonts w:ascii="Lucida Sans Unicode" w:eastAsia="Times New Roman" w:hAnsi="Lucida Sans Unicode" w:cs="Lucida Sans Unicode"/>
          <w:sz w:val="20"/>
          <w:szCs w:val="20"/>
          <w:lang w:eastAsia="es-ES"/>
        </w:rPr>
        <w:t>. En términos similares, la Sala Superior</w:t>
      </w:r>
      <w:r w:rsidRPr="00554FDF">
        <w:rPr>
          <w:rStyle w:val="Refdenotaalpie"/>
          <w:rFonts w:ascii="Lucida Sans Unicode" w:eastAsia="Times New Roman" w:hAnsi="Lucida Sans Unicode" w:cs="Lucida Sans Unicode"/>
          <w:sz w:val="20"/>
          <w:szCs w:val="20"/>
          <w:lang w:eastAsia="es-ES"/>
        </w:rPr>
        <w:footnoteReference w:id="8"/>
      </w:r>
      <w:r w:rsidRPr="00554FDF">
        <w:rPr>
          <w:rFonts w:ascii="Lucida Sans Unicode" w:eastAsia="Times New Roman" w:hAnsi="Lucida Sans Unicode" w:cs="Lucida Sans Unicode"/>
          <w:sz w:val="20"/>
          <w:szCs w:val="20"/>
          <w:lang w:eastAsia="es-ES"/>
        </w:rPr>
        <w:t xml:space="preserve"> ha sostenido que, para una debida fundamentación y motivación, debe existir una adecuación entre los motivos alegados y las normas aplicables al caso</w:t>
      </w:r>
      <w:r w:rsidRPr="00554FDF">
        <w:rPr>
          <w:rFonts w:ascii="Lucida Sans Unicode" w:hAnsi="Lucida Sans Unicode" w:cs="Lucida Sans Unicode"/>
          <w:sz w:val="20"/>
          <w:szCs w:val="20"/>
          <w:vertAlign w:val="superscript"/>
          <w:lang w:eastAsia="es-ES"/>
        </w:rPr>
        <w:footnoteReference w:id="9"/>
      </w:r>
      <w:r w:rsidRPr="00554FDF">
        <w:rPr>
          <w:rFonts w:ascii="Lucida Sans Unicode" w:eastAsia="Times New Roman" w:hAnsi="Lucida Sans Unicode" w:cs="Lucida Sans Unicode"/>
          <w:sz w:val="20"/>
          <w:szCs w:val="20"/>
          <w:lang w:eastAsia="es-ES"/>
        </w:rPr>
        <w:t>.</w:t>
      </w:r>
    </w:p>
    <w:p w14:paraId="2111DAEC" w14:textId="77777777" w:rsidR="00CE1A6C" w:rsidRPr="00554FDF" w:rsidRDefault="00CE1A6C" w:rsidP="00CE1A6C">
      <w:pPr>
        <w:spacing w:after="0"/>
        <w:jc w:val="both"/>
        <w:rPr>
          <w:rFonts w:ascii="Lucida Sans Unicode" w:eastAsia="Times New Roman" w:hAnsi="Lucida Sans Unicode" w:cs="Lucida Sans Unicode"/>
          <w:sz w:val="20"/>
          <w:szCs w:val="20"/>
          <w:lang w:eastAsia="es-ES"/>
        </w:rPr>
      </w:pPr>
    </w:p>
    <w:p w14:paraId="450860F5" w14:textId="77777777" w:rsidR="00CE1A6C" w:rsidRPr="00554FDF" w:rsidRDefault="00CE1A6C" w:rsidP="00CE1A6C">
      <w:pPr>
        <w:spacing w:after="0"/>
        <w:jc w:val="both"/>
        <w:rPr>
          <w:rFonts w:ascii="Lucida Sans Unicode" w:eastAsia="Times New Roman" w:hAnsi="Lucida Sans Unicode" w:cs="Lucida Sans Unicode"/>
          <w:sz w:val="20"/>
          <w:szCs w:val="20"/>
          <w:lang w:eastAsia="es-ES"/>
        </w:rPr>
      </w:pPr>
      <w:r w:rsidRPr="00554FDF">
        <w:rPr>
          <w:rFonts w:ascii="Lucida Sans Unicode" w:eastAsia="Times New Roman" w:hAnsi="Lucida Sans Unicode" w:cs="Lucida Sans Unicode"/>
          <w:sz w:val="20"/>
          <w:szCs w:val="20"/>
          <w:lang w:eastAsia="es-ES"/>
        </w:rPr>
        <w:t xml:space="preserve">En relación con lo anterior, </w:t>
      </w:r>
      <w:bookmarkStart w:id="2" w:name="_Hlk159857267"/>
      <w:r w:rsidRPr="00554FDF">
        <w:rPr>
          <w:rFonts w:ascii="Lucida Sans Unicode" w:eastAsia="Times New Roman" w:hAnsi="Lucida Sans Unicode" w:cs="Lucida Sans Unicode"/>
          <w:sz w:val="20"/>
          <w:szCs w:val="20"/>
          <w:lang w:eastAsia="es-ES"/>
        </w:rPr>
        <w:t xml:space="preserve">se produce la falta de fundamentación y motivación, cuando se omite expresar el dispositivo legal aplicable al asunto y las razones que se hayan considerado para estimar que el caso puede incluirse en la hipótesis prevista en esa norma jurídica. </w:t>
      </w:r>
      <w:bookmarkStart w:id="3" w:name="_Hlk159857281"/>
      <w:bookmarkEnd w:id="2"/>
      <w:r w:rsidRPr="00554FDF">
        <w:rPr>
          <w:rFonts w:ascii="Lucida Sans Unicode" w:eastAsia="Times New Roman" w:hAnsi="Lucida Sans Unicode" w:cs="Lucida Sans Unicode"/>
          <w:sz w:val="20"/>
          <w:szCs w:val="20"/>
          <w:lang w:eastAsia="es-ES"/>
        </w:rPr>
        <w:t>En cambio, hay una indebida fundamentación cuando en el acto de autoridad se invoca el precepto legal, sin embargo, resulta inaplicable al asunto por las características específicas de éste que impiden su adecuación o encuadre en la hipótesis normativa.</w:t>
      </w:r>
    </w:p>
    <w:bookmarkEnd w:id="3"/>
    <w:p w14:paraId="6D7C6CF2" w14:textId="77777777" w:rsidR="00CE1A6C" w:rsidRPr="00554FDF" w:rsidRDefault="00CE1A6C" w:rsidP="00CE1A6C">
      <w:pPr>
        <w:spacing w:after="0"/>
        <w:jc w:val="both"/>
        <w:rPr>
          <w:rFonts w:ascii="Lucida Sans Unicode" w:eastAsia="Times New Roman" w:hAnsi="Lucida Sans Unicode" w:cs="Lucida Sans Unicode"/>
          <w:sz w:val="20"/>
          <w:szCs w:val="20"/>
          <w:lang w:eastAsia="es-ES"/>
        </w:rPr>
      </w:pPr>
    </w:p>
    <w:p w14:paraId="596C66DD" w14:textId="77777777" w:rsidR="00CE1A6C" w:rsidRPr="00554FDF" w:rsidRDefault="00CE1A6C" w:rsidP="00CE1A6C">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r w:rsidRPr="00554FDF">
        <w:rPr>
          <w:rFonts w:ascii="Lucida Sans Unicode" w:hAnsi="Lucida Sans Unicode" w:cs="Lucida Sans Unicode"/>
          <w:sz w:val="20"/>
          <w:szCs w:val="20"/>
          <w:lang w:eastAsia="es-ES"/>
        </w:rPr>
        <w:t xml:space="preserve">Con respecto a la indebida motivación será cuando la autoridad responsable sí exprese las razones que tuvo en consideración para tomar determinada decisión, pero sean discordantes con la norma jurídica aplicable al caso. </w:t>
      </w:r>
    </w:p>
    <w:p w14:paraId="2EB31C4E" w14:textId="77777777" w:rsidR="00CE1A6C" w:rsidRPr="00554FDF" w:rsidRDefault="00CE1A6C" w:rsidP="00CE1A6C">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3D411DFB" w14:textId="26096CD6" w:rsidR="001A5952" w:rsidRPr="00554FDF" w:rsidRDefault="00CE1A6C" w:rsidP="00F7478A">
      <w:pPr>
        <w:spacing w:after="0"/>
        <w:jc w:val="both"/>
        <w:rPr>
          <w:rFonts w:ascii="Lucida Sans Unicode" w:eastAsia="Trebuchet MS" w:hAnsi="Lucida Sans Unicode" w:cs="Lucida Sans Unicode"/>
          <w:bCs/>
          <w:sz w:val="20"/>
          <w:szCs w:val="20"/>
        </w:rPr>
      </w:pPr>
      <w:r w:rsidRPr="00554FDF">
        <w:rPr>
          <w:rFonts w:ascii="Lucida Sans Unicode" w:hAnsi="Lucida Sans Unicode" w:cs="Lucida Sans Unicode"/>
          <w:sz w:val="20"/>
          <w:szCs w:val="20"/>
          <w:lang w:eastAsia="es-ES"/>
        </w:rPr>
        <w:t>Ahora bien, en el caso concreto dentro de las actuaciones del Procedimiento Sancionador Especial</w:t>
      </w:r>
      <w:r w:rsidR="00D247E0" w:rsidRPr="00554FDF">
        <w:rPr>
          <w:rFonts w:ascii="Lucida Sans Unicode" w:hAnsi="Lucida Sans Unicode" w:cs="Lucida Sans Unicode"/>
          <w:sz w:val="20"/>
          <w:szCs w:val="20"/>
          <w:lang w:eastAsia="es-ES"/>
        </w:rPr>
        <w:t xml:space="preserve"> </w:t>
      </w:r>
      <w:r w:rsidR="00D247E0" w:rsidRPr="00554FDF">
        <w:rPr>
          <w:rFonts w:ascii="Lucida Sans Unicode" w:eastAsia="Trebuchet MS" w:hAnsi="Lucida Sans Unicode" w:cs="Lucida Sans Unicode"/>
          <w:sz w:val="20"/>
          <w:szCs w:val="20"/>
        </w:rPr>
        <w:t>PSE-QUEJA-525</w:t>
      </w:r>
      <w:r w:rsidR="00D247E0" w:rsidRPr="00554FDF">
        <w:rPr>
          <w:rFonts w:ascii="Lucida Sans Unicode" w:eastAsia="Trebuchet MS" w:hAnsi="Lucida Sans Unicode" w:cs="Lucida Sans Unicode"/>
          <w:color w:val="000000"/>
          <w:sz w:val="20"/>
          <w:szCs w:val="20"/>
        </w:rPr>
        <w:t>/2024</w:t>
      </w:r>
      <w:r w:rsidR="009B01BF" w:rsidRPr="00554FDF">
        <w:rPr>
          <w:rFonts w:ascii="Lucida Sans Unicode" w:eastAsia="Trebuchet MS" w:hAnsi="Lucida Sans Unicode" w:cs="Lucida Sans Unicode"/>
          <w:color w:val="000000"/>
          <w:sz w:val="20"/>
          <w:szCs w:val="20"/>
        </w:rPr>
        <w:t>, d</w:t>
      </w:r>
      <w:r w:rsidR="00D2289F" w:rsidRPr="00554FDF">
        <w:rPr>
          <w:rFonts w:ascii="Lucida Sans Unicode" w:eastAsia="Trebuchet MS" w:hAnsi="Lucida Sans Unicode" w:cs="Lucida Sans Unicode"/>
          <w:bCs/>
          <w:sz w:val="20"/>
          <w:szCs w:val="20"/>
        </w:rPr>
        <w:t xml:space="preserve">e la revisión efectuada al acuerdo impugnado, se </w:t>
      </w:r>
      <w:r w:rsidR="001A5952" w:rsidRPr="00554FDF">
        <w:rPr>
          <w:rFonts w:ascii="Lucida Sans Unicode" w:eastAsia="Trebuchet MS" w:hAnsi="Lucida Sans Unicode" w:cs="Lucida Sans Unicode"/>
          <w:bCs/>
          <w:sz w:val="20"/>
          <w:szCs w:val="20"/>
        </w:rPr>
        <w:t xml:space="preserve">observa que la </w:t>
      </w:r>
      <w:r w:rsidR="00D2289F" w:rsidRPr="00554FDF">
        <w:rPr>
          <w:rFonts w:ascii="Lucida Sans Unicode" w:eastAsia="Trebuchet MS" w:hAnsi="Lucida Sans Unicode" w:cs="Lucida Sans Unicode"/>
          <w:bCs/>
          <w:sz w:val="20"/>
          <w:szCs w:val="20"/>
        </w:rPr>
        <w:t xml:space="preserve">fundamentación que se utilizó para arribar a la </w:t>
      </w:r>
      <w:r w:rsidR="001A5952" w:rsidRPr="00554FDF">
        <w:rPr>
          <w:rFonts w:ascii="Lucida Sans Unicode" w:eastAsia="Trebuchet MS" w:hAnsi="Lucida Sans Unicode" w:cs="Lucida Sans Unicode"/>
          <w:bCs/>
          <w:sz w:val="20"/>
          <w:szCs w:val="20"/>
        </w:rPr>
        <w:t xml:space="preserve">determinación de desechar la denuncia fue indebida, ya que se refirió como fundamento el numeral </w:t>
      </w:r>
      <w:r w:rsidR="00D2289F" w:rsidRPr="00554FDF">
        <w:rPr>
          <w:rFonts w:ascii="Lucida Sans Unicode" w:eastAsia="Trebuchet MS" w:hAnsi="Lucida Sans Unicode" w:cs="Lucida Sans Unicode"/>
          <w:bCs/>
          <w:sz w:val="20"/>
          <w:szCs w:val="20"/>
        </w:rPr>
        <w:t>472</w:t>
      </w:r>
      <w:r w:rsidR="001A5952" w:rsidRPr="00554FDF">
        <w:rPr>
          <w:rFonts w:ascii="Lucida Sans Unicode" w:eastAsia="Trebuchet MS" w:hAnsi="Lucida Sans Unicode" w:cs="Lucida Sans Unicode"/>
          <w:bCs/>
          <w:sz w:val="20"/>
          <w:szCs w:val="20"/>
        </w:rPr>
        <w:t xml:space="preserve">, párrafo 3, fracción II, del código comicial </w:t>
      </w:r>
      <w:r w:rsidR="00D2289F" w:rsidRPr="00554FDF">
        <w:rPr>
          <w:rFonts w:ascii="Lucida Sans Unicode" w:eastAsia="Trebuchet MS" w:hAnsi="Lucida Sans Unicode" w:cs="Lucida Sans Unicode"/>
          <w:bCs/>
          <w:sz w:val="20"/>
          <w:szCs w:val="20"/>
        </w:rPr>
        <w:t>local</w:t>
      </w:r>
      <w:r w:rsidR="001A5952" w:rsidRPr="00554FDF">
        <w:rPr>
          <w:rFonts w:ascii="Lucida Sans Unicode" w:eastAsia="Trebuchet MS" w:hAnsi="Lucida Sans Unicode" w:cs="Lucida Sans Unicode"/>
          <w:bCs/>
          <w:sz w:val="20"/>
          <w:szCs w:val="20"/>
        </w:rPr>
        <w:t xml:space="preserve">, cuando lo correcto debió ser, el artículo citado, párrafo 5, fracción II, del mismo ordenamiento legal. </w:t>
      </w:r>
    </w:p>
    <w:p w14:paraId="09BAC4DA" w14:textId="77777777" w:rsidR="001A5952" w:rsidRPr="00554FDF" w:rsidRDefault="001A5952" w:rsidP="00F7478A">
      <w:pPr>
        <w:spacing w:after="0"/>
        <w:jc w:val="both"/>
        <w:rPr>
          <w:rFonts w:ascii="Lucida Sans Unicode" w:eastAsia="Trebuchet MS" w:hAnsi="Lucida Sans Unicode" w:cs="Lucida Sans Unicode"/>
          <w:bCs/>
          <w:sz w:val="20"/>
          <w:szCs w:val="20"/>
        </w:rPr>
      </w:pPr>
    </w:p>
    <w:p w14:paraId="5C0FB43D" w14:textId="25C13147" w:rsidR="004F6494" w:rsidRPr="00554FDF" w:rsidRDefault="001A5952" w:rsidP="00F75AE0">
      <w:pPr>
        <w:spacing w:after="0"/>
        <w:jc w:val="both"/>
        <w:rPr>
          <w:rFonts w:ascii="Lucida Sans Unicode" w:hAnsi="Lucida Sans Unicode" w:cs="Lucida Sans Unicode"/>
          <w:sz w:val="20"/>
          <w:szCs w:val="20"/>
          <w:lang w:eastAsia="es-ES"/>
        </w:rPr>
      </w:pPr>
      <w:r w:rsidRPr="00554FDF">
        <w:rPr>
          <w:rFonts w:ascii="Lucida Sans Unicode" w:eastAsia="Trebuchet MS" w:hAnsi="Lucida Sans Unicode" w:cs="Lucida Sans Unicode"/>
          <w:bCs/>
          <w:sz w:val="20"/>
          <w:szCs w:val="20"/>
        </w:rPr>
        <w:t xml:space="preserve">No obstante, la </w:t>
      </w:r>
      <w:r w:rsidR="00D2289F" w:rsidRPr="00554FDF">
        <w:rPr>
          <w:rFonts w:ascii="Lucida Sans Unicode" w:eastAsia="Trebuchet MS" w:hAnsi="Lucida Sans Unicode" w:cs="Lucida Sans Unicode"/>
          <w:bCs/>
          <w:sz w:val="20"/>
          <w:szCs w:val="20"/>
        </w:rPr>
        <w:t xml:space="preserve">motivación </w:t>
      </w:r>
      <w:r w:rsidRPr="00554FDF">
        <w:rPr>
          <w:rFonts w:ascii="Lucida Sans Unicode" w:eastAsia="Trebuchet MS" w:hAnsi="Lucida Sans Unicode" w:cs="Lucida Sans Unicode"/>
          <w:bCs/>
          <w:sz w:val="20"/>
          <w:szCs w:val="20"/>
        </w:rPr>
        <w:t xml:space="preserve">para llevar a cabo el desechamiento de la denuncia es </w:t>
      </w:r>
      <w:r w:rsidR="00D2289F" w:rsidRPr="00554FDF">
        <w:rPr>
          <w:rFonts w:ascii="Lucida Sans Unicode" w:eastAsia="Trebuchet MS" w:hAnsi="Lucida Sans Unicode" w:cs="Lucida Sans Unicode"/>
          <w:bCs/>
          <w:sz w:val="20"/>
          <w:szCs w:val="20"/>
        </w:rPr>
        <w:t>correcta</w:t>
      </w:r>
      <w:r w:rsidRPr="00554FDF">
        <w:rPr>
          <w:rFonts w:ascii="Lucida Sans Unicode" w:eastAsia="Trebuchet MS" w:hAnsi="Lucida Sans Unicode" w:cs="Lucida Sans Unicode"/>
          <w:bCs/>
          <w:sz w:val="20"/>
          <w:szCs w:val="20"/>
        </w:rPr>
        <w:t>;</w:t>
      </w:r>
      <w:r w:rsidR="00D2289F" w:rsidRPr="00554FDF">
        <w:rPr>
          <w:rFonts w:ascii="Lucida Sans Unicode" w:eastAsia="Trebuchet MS" w:hAnsi="Lucida Sans Unicode" w:cs="Lucida Sans Unicode"/>
          <w:bCs/>
          <w:sz w:val="20"/>
          <w:szCs w:val="20"/>
        </w:rPr>
        <w:t xml:space="preserve"> </w:t>
      </w:r>
      <w:r w:rsidRPr="00554FDF">
        <w:rPr>
          <w:rFonts w:ascii="Lucida Sans Unicode" w:eastAsia="Trebuchet MS" w:hAnsi="Lucida Sans Unicode" w:cs="Lucida Sans Unicode"/>
          <w:bCs/>
          <w:sz w:val="20"/>
          <w:szCs w:val="20"/>
        </w:rPr>
        <w:t>ello ya que de la revisión del acuerdo impugnado se aprecia que</w:t>
      </w:r>
      <w:r w:rsidR="00F75AE0" w:rsidRPr="00554FDF">
        <w:rPr>
          <w:rFonts w:ascii="Lucida Sans Unicode" w:eastAsia="Trebuchet MS" w:hAnsi="Lucida Sans Unicode" w:cs="Lucida Sans Unicode"/>
          <w:bCs/>
          <w:sz w:val="20"/>
          <w:szCs w:val="20"/>
        </w:rPr>
        <w:t xml:space="preserve"> se expresaron las </w:t>
      </w:r>
      <w:r w:rsidR="004F6494" w:rsidRPr="00554FDF">
        <w:rPr>
          <w:rFonts w:ascii="Lucida Sans Unicode" w:hAnsi="Lucida Sans Unicode" w:cs="Lucida Sans Unicode"/>
          <w:sz w:val="20"/>
          <w:szCs w:val="20"/>
          <w:lang w:eastAsia="es-ES"/>
        </w:rPr>
        <w:t xml:space="preserve">razones que tuvo </w:t>
      </w:r>
      <w:r w:rsidR="00F75AE0" w:rsidRPr="00554FDF">
        <w:rPr>
          <w:rFonts w:ascii="Lucida Sans Unicode" w:hAnsi="Lucida Sans Unicode" w:cs="Lucida Sans Unicode"/>
          <w:sz w:val="20"/>
          <w:szCs w:val="20"/>
          <w:lang w:eastAsia="es-ES"/>
        </w:rPr>
        <w:t>en consideración la autoridad señalada como responsable</w:t>
      </w:r>
      <w:r w:rsidR="004F6494" w:rsidRPr="00554FDF">
        <w:rPr>
          <w:rFonts w:ascii="Lucida Sans Unicode" w:hAnsi="Lucida Sans Unicode" w:cs="Lucida Sans Unicode"/>
          <w:sz w:val="20"/>
          <w:szCs w:val="20"/>
          <w:lang w:eastAsia="es-ES"/>
        </w:rPr>
        <w:t xml:space="preserve"> para tomar </w:t>
      </w:r>
      <w:r w:rsidR="00F75AE0" w:rsidRPr="00554FDF">
        <w:rPr>
          <w:rFonts w:ascii="Lucida Sans Unicode" w:hAnsi="Lucida Sans Unicode" w:cs="Lucida Sans Unicode"/>
          <w:sz w:val="20"/>
          <w:szCs w:val="20"/>
          <w:lang w:eastAsia="es-ES"/>
        </w:rPr>
        <w:t xml:space="preserve">la </w:t>
      </w:r>
      <w:r w:rsidR="00D446B0">
        <w:rPr>
          <w:rFonts w:ascii="Lucida Sans Unicode" w:hAnsi="Lucida Sans Unicode" w:cs="Lucida Sans Unicode"/>
          <w:sz w:val="20"/>
          <w:szCs w:val="20"/>
          <w:lang w:eastAsia="es-ES"/>
        </w:rPr>
        <w:t xml:space="preserve">determinación </w:t>
      </w:r>
      <w:r w:rsidR="00F75AE0" w:rsidRPr="00554FDF">
        <w:rPr>
          <w:rFonts w:ascii="Lucida Sans Unicode" w:hAnsi="Lucida Sans Unicode" w:cs="Lucida Sans Unicode"/>
          <w:sz w:val="20"/>
          <w:szCs w:val="20"/>
          <w:lang w:eastAsia="es-ES"/>
        </w:rPr>
        <w:t xml:space="preserve">que ahora se recurre. </w:t>
      </w:r>
    </w:p>
    <w:p w14:paraId="61826213" w14:textId="77777777" w:rsidR="004F6494" w:rsidRPr="00584604" w:rsidRDefault="004F6494" w:rsidP="00584604">
      <w:pPr>
        <w:spacing w:after="0"/>
        <w:jc w:val="both"/>
        <w:rPr>
          <w:rFonts w:ascii="Lucida Sans Unicode" w:eastAsia="Trebuchet MS" w:hAnsi="Lucida Sans Unicode" w:cs="Lucida Sans Unicode"/>
          <w:bCs/>
          <w:sz w:val="20"/>
          <w:szCs w:val="20"/>
        </w:rPr>
      </w:pPr>
    </w:p>
    <w:p w14:paraId="3D9C22B2" w14:textId="77777777" w:rsidR="00725460" w:rsidRDefault="008744F6" w:rsidP="00584604">
      <w:pPr>
        <w:spacing w:after="0"/>
        <w:jc w:val="both"/>
        <w:rPr>
          <w:rFonts w:ascii="Lucida Sans Unicode" w:eastAsia="Trebuchet MS" w:hAnsi="Lucida Sans Unicode" w:cs="Lucida Sans Unicode"/>
          <w:bCs/>
          <w:sz w:val="20"/>
          <w:szCs w:val="20"/>
        </w:rPr>
      </w:pPr>
      <w:r w:rsidRPr="00725460">
        <w:rPr>
          <w:rFonts w:ascii="Lucida Sans Unicode" w:eastAsia="Trebuchet MS" w:hAnsi="Lucida Sans Unicode" w:cs="Lucida Sans Unicode"/>
          <w:bCs/>
          <w:sz w:val="20"/>
          <w:szCs w:val="20"/>
        </w:rPr>
        <w:t>Robustece lo anterior,</w:t>
      </w:r>
      <w:r w:rsidR="0027539A" w:rsidRPr="00725460">
        <w:rPr>
          <w:rFonts w:ascii="Lucida Sans Unicode" w:eastAsia="Trebuchet MS" w:hAnsi="Lucida Sans Unicode" w:cs="Lucida Sans Unicode"/>
          <w:bCs/>
          <w:sz w:val="20"/>
          <w:szCs w:val="20"/>
        </w:rPr>
        <w:t xml:space="preserve"> la tesis de jurisprudencia de la Suprema Corte de la Nación, de rubro </w:t>
      </w:r>
      <w:r w:rsidR="004E4B3A" w:rsidRPr="00725460">
        <w:rPr>
          <w:rFonts w:ascii="Lucida Sans Unicode" w:eastAsia="Trebuchet MS" w:hAnsi="Lucida Sans Unicode" w:cs="Lucida Sans Unicode"/>
          <w:bCs/>
          <w:sz w:val="20"/>
          <w:szCs w:val="20"/>
        </w:rPr>
        <w:t>y texto</w:t>
      </w:r>
      <w:r w:rsidR="00725460">
        <w:rPr>
          <w:rFonts w:ascii="Lucida Sans Unicode" w:eastAsia="Trebuchet MS" w:hAnsi="Lucida Sans Unicode" w:cs="Lucida Sans Unicode"/>
          <w:bCs/>
          <w:sz w:val="20"/>
          <w:szCs w:val="20"/>
        </w:rPr>
        <w:t>:</w:t>
      </w:r>
      <w:r w:rsidR="004E4B3A" w:rsidRPr="00725460">
        <w:rPr>
          <w:rFonts w:ascii="Lucida Sans Unicode" w:eastAsia="Trebuchet MS" w:hAnsi="Lucida Sans Unicode" w:cs="Lucida Sans Unicode"/>
          <w:bCs/>
          <w:sz w:val="20"/>
          <w:szCs w:val="20"/>
        </w:rPr>
        <w:t xml:space="preserve"> </w:t>
      </w:r>
    </w:p>
    <w:p w14:paraId="57E593FC" w14:textId="77777777" w:rsidR="00725460" w:rsidRDefault="00725460" w:rsidP="00584604">
      <w:pPr>
        <w:spacing w:after="0"/>
        <w:jc w:val="both"/>
        <w:rPr>
          <w:rFonts w:ascii="Lucida Sans Unicode" w:eastAsia="Trebuchet MS" w:hAnsi="Lucida Sans Unicode" w:cs="Lucida Sans Unicode"/>
          <w:bCs/>
          <w:sz w:val="20"/>
          <w:szCs w:val="20"/>
        </w:rPr>
      </w:pPr>
    </w:p>
    <w:p w14:paraId="32A1DD7B" w14:textId="29EBD8B6" w:rsidR="004E4B3A" w:rsidRPr="00584604" w:rsidRDefault="00584604" w:rsidP="00725460">
      <w:pPr>
        <w:spacing w:after="0"/>
        <w:ind w:left="720"/>
        <w:jc w:val="both"/>
        <w:rPr>
          <w:rFonts w:ascii="Lucida Sans Unicode" w:eastAsia="Trebuchet MS" w:hAnsi="Lucida Sans Unicode" w:cs="Lucida Sans Unicode"/>
          <w:bCs/>
          <w:i/>
          <w:iCs/>
          <w:sz w:val="20"/>
          <w:szCs w:val="20"/>
        </w:rPr>
      </w:pPr>
      <w:r w:rsidRPr="00725460">
        <w:rPr>
          <w:rFonts w:ascii="Lucida Sans Unicode" w:eastAsia="Trebuchet MS" w:hAnsi="Lucida Sans Unicode" w:cs="Lucida Sans Unicode"/>
          <w:bCs/>
          <w:i/>
          <w:iCs/>
          <w:sz w:val="20"/>
          <w:szCs w:val="20"/>
        </w:rPr>
        <w:t>“</w:t>
      </w:r>
      <w:r w:rsidR="004E4B3A" w:rsidRPr="00725460">
        <w:rPr>
          <w:rFonts w:ascii="Lucida Sans Unicode" w:eastAsia="Trebuchet MS" w:hAnsi="Lucida Sans Unicode" w:cs="Lucida Sans Unicode"/>
          <w:b/>
          <w:i/>
          <w:iCs/>
          <w:sz w:val="20"/>
          <w:szCs w:val="20"/>
        </w:rPr>
        <w:t>FUNDAMENTACION. GARANTIA DE. SE CUMPLE AUN CUANDO LA AUTORIDAD OMITA CITAR LOS PRECEPTOS QUE APOYAN SU DECISION</w:t>
      </w:r>
      <w:r w:rsidR="004E4B3A" w:rsidRPr="00725460">
        <w:rPr>
          <w:rFonts w:ascii="Lucida Sans Unicode" w:eastAsia="Trebuchet MS" w:hAnsi="Lucida Sans Unicode" w:cs="Lucida Sans Unicode"/>
          <w:bCs/>
          <w:i/>
          <w:iCs/>
          <w:sz w:val="20"/>
          <w:szCs w:val="20"/>
        </w:rPr>
        <w:t>.</w:t>
      </w:r>
      <w:r w:rsidRPr="00725460">
        <w:rPr>
          <w:rFonts w:ascii="Lucida Sans Unicode" w:eastAsia="Trebuchet MS" w:hAnsi="Lucida Sans Unicode" w:cs="Lucida Sans Unicode"/>
          <w:bCs/>
          <w:i/>
          <w:iCs/>
          <w:sz w:val="20"/>
          <w:szCs w:val="20"/>
        </w:rPr>
        <w:t xml:space="preserve"> </w:t>
      </w:r>
      <w:r w:rsidR="004E4B3A" w:rsidRPr="00725460">
        <w:rPr>
          <w:rFonts w:ascii="Lucida Sans Unicode" w:eastAsia="Trebuchet MS" w:hAnsi="Lucida Sans Unicode" w:cs="Lucida Sans Unicode"/>
          <w:bCs/>
          <w:i/>
          <w:iCs/>
          <w:sz w:val="20"/>
          <w:szCs w:val="20"/>
        </w:rPr>
        <w:t>Si bien el artículo 16 de la Constitución General de la República consagra las garantías de fundamentación y motivación y, por ende, toda resolución debe respetarlas; en materia civil, si los razonamientos hechos en la parte considerativa son jurídicos y resuelven con acierto la controversia, aunque la autoridad omita citar expresamente los preceptos de la ley en que apoya su decisión, si del estudio que se haga se advierte que es jurídicamente correcta, porque sus razonamientos son legales y conducentes para la resolución del caso, debe considerarse debidamente fundada, aunque sea en forma implícita, pues se resuelve conforme a la petición en los agravios, por lo que no puede existir duda respecto de los preceptos supuestamente transgredidos, cuando es el propio promovente quien plantea los supuestos a resolver, por lo que aun cuando no hayan sido explícitamente citados, debe estimarse que sí fueron cabalmente respetados y, en consecuencia, la resolución intrínsecamente fundada</w:t>
      </w:r>
      <w:r w:rsidRPr="00725460">
        <w:rPr>
          <w:rFonts w:ascii="Lucida Sans Unicode" w:eastAsia="Trebuchet MS" w:hAnsi="Lucida Sans Unicode" w:cs="Lucida Sans Unicode"/>
          <w:bCs/>
          <w:i/>
          <w:iCs/>
          <w:sz w:val="20"/>
          <w:szCs w:val="20"/>
        </w:rPr>
        <w:t>.”</w:t>
      </w:r>
      <w:r w:rsidRPr="00725460">
        <w:rPr>
          <w:rStyle w:val="Refdenotaalpie"/>
          <w:rFonts w:ascii="Lucida Sans Unicode" w:eastAsia="Trebuchet MS" w:hAnsi="Lucida Sans Unicode"/>
          <w:bCs/>
          <w:i/>
          <w:iCs/>
          <w:sz w:val="20"/>
          <w:szCs w:val="20"/>
        </w:rPr>
        <w:footnoteReference w:id="10"/>
      </w:r>
    </w:p>
    <w:p w14:paraId="6A7AF602" w14:textId="06BA951F" w:rsidR="008744F6" w:rsidRPr="00584604" w:rsidRDefault="004E4B3A" w:rsidP="00584604">
      <w:pPr>
        <w:spacing w:after="0"/>
        <w:jc w:val="both"/>
        <w:rPr>
          <w:rFonts w:ascii="Lucida Sans Unicode" w:eastAsia="Trebuchet MS" w:hAnsi="Lucida Sans Unicode" w:cs="Lucida Sans Unicode"/>
          <w:bCs/>
          <w:sz w:val="20"/>
          <w:szCs w:val="20"/>
        </w:rPr>
      </w:pPr>
      <w:r w:rsidRPr="00584604">
        <w:rPr>
          <w:rFonts w:ascii="Lucida Sans Unicode" w:eastAsia="Trebuchet MS" w:hAnsi="Lucida Sans Unicode" w:cs="Lucida Sans Unicode"/>
          <w:bCs/>
          <w:sz w:val="20"/>
          <w:szCs w:val="20"/>
        </w:rPr>
        <w:t xml:space="preserve"> </w:t>
      </w:r>
    </w:p>
    <w:p w14:paraId="3F409D1A" w14:textId="5C3FD263" w:rsidR="007F195E" w:rsidRPr="00554FDF" w:rsidRDefault="00F75AE0" w:rsidP="007F195E">
      <w:pPr>
        <w:spacing w:after="0"/>
        <w:jc w:val="both"/>
        <w:rPr>
          <w:rFonts w:ascii="Lucida Sans Unicode" w:eastAsia="Trebuchet MS" w:hAnsi="Lucida Sans Unicode" w:cs="Lucida Sans Unicode"/>
          <w:bCs/>
          <w:sz w:val="20"/>
          <w:szCs w:val="20"/>
        </w:rPr>
      </w:pPr>
      <w:r w:rsidRPr="00554FDF">
        <w:rPr>
          <w:rFonts w:ascii="Lucida Sans Unicode" w:eastAsia="Trebuchet MS" w:hAnsi="Lucida Sans Unicode" w:cs="Lucida Sans Unicode"/>
          <w:bCs/>
          <w:sz w:val="20"/>
          <w:szCs w:val="20"/>
        </w:rPr>
        <w:t>En este sentido, la Secretaría Ejecutiva determin</w:t>
      </w:r>
      <w:r w:rsidR="00D446B0">
        <w:rPr>
          <w:rFonts w:ascii="Lucida Sans Unicode" w:eastAsia="Trebuchet MS" w:hAnsi="Lucida Sans Unicode" w:cs="Lucida Sans Unicode"/>
          <w:bCs/>
          <w:sz w:val="20"/>
          <w:szCs w:val="20"/>
        </w:rPr>
        <w:t>ó</w:t>
      </w:r>
      <w:r w:rsidRPr="00554FDF">
        <w:rPr>
          <w:rFonts w:ascii="Lucida Sans Unicode" w:eastAsia="Trebuchet MS" w:hAnsi="Lucida Sans Unicode" w:cs="Lucida Sans Unicode"/>
          <w:bCs/>
          <w:sz w:val="20"/>
          <w:szCs w:val="20"/>
        </w:rPr>
        <w:t xml:space="preserve"> desechar la </w:t>
      </w:r>
      <w:r w:rsidR="00972085" w:rsidRPr="00554FDF">
        <w:rPr>
          <w:rFonts w:ascii="Lucida Sans Unicode" w:eastAsia="Trebuchet MS" w:hAnsi="Lucida Sans Unicode" w:cs="Lucida Sans Unicode"/>
          <w:bCs/>
          <w:sz w:val="20"/>
          <w:szCs w:val="20"/>
        </w:rPr>
        <w:t xml:space="preserve">denuncia </w:t>
      </w:r>
      <w:r w:rsidR="00227D63" w:rsidRPr="00554FDF">
        <w:rPr>
          <w:rFonts w:ascii="Lucida Sans Unicode" w:eastAsia="Trebuchet MS" w:hAnsi="Lucida Sans Unicode" w:cs="Lucida Sans Unicode"/>
          <w:bCs/>
          <w:sz w:val="20"/>
          <w:szCs w:val="20"/>
        </w:rPr>
        <w:t xml:space="preserve">en </w:t>
      </w:r>
      <w:r w:rsidR="00333840" w:rsidRPr="00554FDF">
        <w:rPr>
          <w:rFonts w:ascii="Lucida Sans Unicode" w:eastAsia="Trebuchet MS" w:hAnsi="Lucida Sans Unicode" w:cs="Lucida Sans Unicode"/>
          <w:bCs/>
          <w:sz w:val="20"/>
          <w:szCs w:val="20"/>
        </w:rPr>
        <w:t xml:space="preserve">virtud </w:t>
      </w:r>
      <w:r w:rsidR="00227D63" w:rsidRPr="00554FDF">
        <w:rPr>
          <w:rFonts w:ascii="Lucida Sans Unicode" w:eastAsia="Trebuchet MS" w:hAnsi="Lucida Sans Unicode" w:cs="Lucida Sans Unicode"/>
          <w:bCs/>
          <w:sz w:val="20"/>
          <w:szCs w:val="20"/>
        </w:rPr>
        <w:t xml:space="preserve">de </w:t>
      </w:r>
      <w:r w:rsidR="00E967A6" w:rsidRPr="00554FDF">
        <w:rPr>
          <w:rFonts w:ascii="Lucida Sans Unicode" w:eastAsia="Trebuchet MS" w:hAnsi="Lucida Sans Unicode" w:cs="Lucida Sans Unicode"/>
          <w:bCs/>
          <w:sz w:val="20"/>
          <w:szCs w:val="20"/>
        </w:rPr>
        <w:t>haberse actualizado la eficacia directa de la cosa juzgada, ello</w:t>
      </w:r>
      <w:r w:rsidR="00D446B0">
        <w:rPr>
          <w:rFonts w:ascii="Lucida Sans Unicode" w:eastAsia="Trebuchet MS" w:hAnsi="Lucida Sans Unicode" w:cs="Lucida Sans Unicode"/>
          <w:bCs/>
          <w:sz w:val="20"/>
          <w:szCs w:val="20"/>
        </w:rPr>
        <w:t>,</w:t>
      </w:r>
      <w:r w:rsidR="00E967A6" w:rsidRPr="00554FDF">
        <w:rPr>
          <w:rFonts w:ascii="Lucida Sans Unicode" w:eastAsia="Trebuchet MS" w:hAnsi="Lucida Sans Unicode" w:cs="Lucida Sans Unicode"/>
          <w:bCs/>
          <w:sz w:val="20"/>
          <w:szCs w:val="20"/>
        </w:rPr>
        <w:t xml:space="preserve"> ya que el hecho denunciado había </w:t>
      </w:r>
      <w:r w:rsidR="00227D63" w:rsidRPr="00554FDF">
        <w:rPr>
          <w:rFonts w:ascii="Lucida Sans Unicode" w:eastAsia="Trebuchet MS" w:hAnsi="Lucida Sans Unicode" w:cs="Lucida Sans Unicode"/>
          <w:bCs/>
          <w:sz w:val="20"/>
          <w:szCs w:val="20"/>
        </w:rPr>
        <w:t>sido juzgado por el Tribunal Electoral del Estado</w:t>
      </w:r>
      <w:r w:rsidR="00D446B0">
        <w:rPr>
          <w:rFonts w:ascii="Lucida Sans Unicode" w:eastAsia="Trebuchet MS" w:hAnsi="Lucida Sans Unicode" w:cs="Lucida Sans Unicode"/>
          <w:bCs/>
          <w:sz w:val="20"/>
          <w:szCs w:val="20"/>
        </w:rPr>
        <w:t xml:space="preserve"> de Jalisco</w:t>
      </w:r>
      <w:r w:rsidR="007F195E" w:rsidRPr="00554FDF">
        <w:rPr>
          <w:rFonts w:ascii="Lucida Sans Unicode" w:eastAsia="Trebuchet MS" w:hAnsi="Lucida Sans Unicode" w:cs="Lucida Sans Unicode"/>
          <w:bCs/>
          <w:sz w:val="20"/>
          <w:szCs w:val="20"/>
        </w:rPr>
        <w:t>, en su expediente PSE-TEJ-048/2024</w:t>
      </w:r>
      <w:r w:rsidR="007F195E" w:rsidRPr="00584604">
        <w:footnoteReference w:id="11"/>
      </w:r>
      <w:r w:rsidR="007F195E" w:rsidRPr="00554FDF">
        <w:rPr>
          <w:rFonts w:ascii="Lucida Sans Unicode" w:eastAsia="Trebuchet MS" w:hAnsi="Lucida Sans Unicode" w:cs="Lucida Sans Unicode"/>
          <w:bCs/>
          <w:sz w:val="20"/>
          <w:szCs w:val="20"/>
        </w:rPr>
        <w:t>, el veinticuatro de mayo, resolviendo sobre el fondo del asunto, la inexistencia de la infracción denunciada.</w:t>
      </w:r>
    </w:p>
    <w:p w14:paraId="2CD7C7FC" w14:textId="77777777" w:rsidR="007F195E" w:rsidRDefault="007F195E" w:rsidP="007F195E">
      <w:pPr>
        <w:spacing w:after="0"/>
        <w:jc w:val="both"/>
        <w:rPr>
          <w:rFonts w:ascii="Lucida Sans Unicode" w:eastAsia="Trebuchet MS" w:hAnsi="Lucida Sans Unicode" w:cs="Lucida Sans Unicode"/>
          <w:bCs/>
          <w:sz w:val="20"/>
          <w:szCs w:val="20"/>
        </w:rPr>
      </w:pPr>
    </w:p>
    <w:p w14:paraId="3941BDF9" w14:textId="6592DCEF" w:rsidR="007F195E" w:rsidRPr="00554FDF" w:rsidRDefault="00532D6D" w:rsidP="00F7478A">
      <w:pPr>
        <w:spacing w:after="0"/>
        <w:jc w:val="both"/>
        <w:rPr>
          <w:rFonts w:ascii="Lucida Sans Unicode" w:eastAsia="Trebuchet MS" w:hAnsi="Lucida Sans Unicode" w:cs="Lucida Sans Unicode"/>
          <w:bCs/>
          <w:sz w:val="20"/>
          <w:szCs w:val="20"/>
        </w:rPr>
      </w:pPr>
      <w:r w:rsidRPr="00554FDF">
        <w:rPr>
          <w:rFonts w:ascii="Lucida Sans Unicode" w:eastAsia="Trebuchet MS" w:hAnsi="Lucida Sans Unicode" w:cs="Lucida Sans Unicode"/>
          <w:bCs/>
          <w:sz w:val="20"/>
          <w:szCs w:val="20"/>
        </w:rPr>
        <w:t xml:space="preserve">En este sentido, </w:t>
      </w:r>
      <w:r w:rsidR="00E967A6" w:rsidRPr="00554FDF">
        <w:rPr>
          <w:rFonts w:ascii="Lucida Sans Unicode" w:eastAsia="Trebuchet MS" w:hAnsi="Lucida Sans Unicode" w:cs="Lucida Sans Unicode"/>
          <w:bCs/>
          <w:sz w:val="20"/>
          <w:szCs w:val="20"/>
        </w:rPr>
        <w:t xml:space="preserve">acertadamente se </w:t>
      </w:r>
      <w:r w:rsidR="00840CF2" w:rsidRPr="00554FDF">
        <w:rPr>
          <w:rFonts w:ascii="Lucida Sans Unicode" w:eastAsia="Trebuchet MS" w:hAnsi="Lucida Sans Unicode" w:cs="Lucida Sans Unicode"/>
          <w:bCs/>
          <w:sz w:val="20"/>
          <w:szCs w:val="20"/>
        </w:rPr>
        <w:t>consider</w:t>
      </w:r>
      <w:r w:rsidR="00E967A6" w:rsidRPr="00554FDF">
        <w:rPr>
          <w:rFonts w:ascii="Lucida Sans Unicode" w:eastAsia="Trebuchet MS" w:hAnsi="Lucida Sans Unicode" w:cs="Lucida Sans Unicode"/>
          <w:bCs/>
          <w:sz w:val="20"/>
          <w:szCs w:val="20"/>
        </w:rPr>
        <w:t>ó</w:t>
      </w:r>
      <w:r w:rsidR="00840CF2" w:rsidRPr="00554FDF">
        <w:rPr>
          <w:rFonts w:ascii="Lucida Sans Unicode" w:eastAsia="Trebuchet MS" w:hAnsi="Lucida Sans Unicode" w:cs="Lucida Sans Unicode"/>
          <w:bCs/>
          <w:sz w:val="20"/>
          <w:szCs w:val="20"/>
        </w:rPr>
        <w:t xml:space="preserve"> que al haberse emitido al respecto una resolución judicial, </w:t>
      </w:r>
      <w:r w:rsidR="00E967A6" w:rsidRPr="00554FDF">
        <w:rPr>
          <w:rFonts w:ascii="Lucida Sans Unicode" w:eastAsia="Trebuchet MS" w:hAnsi="Lucida Sans Unicode" w:cs="Lucida Sans Unicode"/>
          <w:bCs/>
          <w:sz w:val="20"/>
          <w:szCs w:val="20"/>
        </w:rPr>
        <w:t xml:space="preserve">y </w:t>
      </w:r>
      <w:r w:rsidR="00CF1358">
        <w:rPr>
          <w:rFonts w:ascii="Lucida Sans Unicode" w:eastAsia="Trebuchet MS" w:hAnsi="Lucida Sans Unicode" w:cs="Lucida Sans Unicode"/>
          <w:bCs/>
          <w:sz w:val="20"/>
          <w:szCs w:val="20"/>
        </w:rPr>
        <w:t xml:space="preserve">al haber quedado </w:t>
      </w:r>
      <w:r w:rsidR="00840CF2" w:rsidRPr="00554FDF">
        <w:rPr>
          <w:rFonts w:ascii="Lucida Sans Unicode" w:eastAsia="Trebuchet MS" w:hAnsi="Lucida Sans Unicode" w:cs="Lucida Sans Unicode"/>
          <w:bCs/>
          <w:sz w:val="20"/>
          <w:szCs w:val="20"/>
        </w:rPr>
        <w:t>firme</w:t>
      </w:r>
      <w:r w:rsidR="00AA390A">
        <w:rPr>
          <w:rFonts w:ascii="Lucida Sans Unicode" w:eastAsia="Trebuchet MS" w:hAnsi="Lucida Sans Unicode" w:cs="Lucida Sans Unicode"/>
          <w:bCs/>
          <w:sz w:val="20"/>
          <w:szCs w:val="20"/>
        </w:rPr>
        <w:t xml:space="preserve"> la misma</w:t>
      </w:r>
      <w:r w:rsidR="007F195E" w:rsidRPr="00554FDF">
        <w:rPr>
          <w:rFonts w:ascii="Lucida Sans Unicode" w:eastAsia="Trebuchet MS" w:hAnsi="Lucida Sans Unicode" w:cs="Lucida Sans Unicode"/>
          <w:bCs/>
          <w:sz w:val="20"/>
          <w:szCs w:val="20"/>
        </w:rPr>
        <w:t xml:space="preserve">, </w:t>
      </w:r>
      <w:r w:rsidR="00102254">
        <w:rPr>
          <w:rFonts w:ascii="Lucida Sans Unicode" w:eastAsia="Trebuchet MS" w:hAnsi="Lucida Sans Unicode" w:cs="Lucida Sans Unicode"/>
          <w:bCs/>
          <w:sz w:val="20"/>
          <w:szCs w:val="20"/>
        </w:rPr>
        <w:t xml:space="preserve">la autoridad </w:t>
      </w:r>
      <w:r w:rsidR="00766207">
        <w:rPr>
          <w:rFonts w:ascii="Lucida Sans Unicode" w:eastAsia="Trebuchet MS" w:hAnsi="Lucida Sans Unicode" w:cs="Lucida Sans Unicode"/>
          <w:bCs/>
          <w:sz w:val="20"/>
          <w:szCs w:val="20"/>
        </w:rPr>
        <w:t xml:space="preserve">señalada como </w:t>
      </w:r>
      <w:r w:rsidR="00102254">
        <w:rPr>
          <w:rFonts w:ascii="Lucida Sans Unicode" w:eastAsia="Trebuchet MS" w:hAnsi="Lucida Sans Unicode" w:cs="Lucida Sans Unicode"/>
          <w:bCs/>
          <w:sz w:val="20"/>
          <w:szCs w:val="20"/>
        </w:rPr>
        <w:t>responsable se encontraba impedida para volver</w:t>
      </w:r>
      <w:r w:rsidR="00AA390A">
        <w:rPr>
          <w:rFonts w:ascii="Lucida Sans Unicode" w:eastAsia="Trebuchet MS" w:hAnsi="Lucida Sans Unicode" w:cs="Lucida Sans Unicode"/>
          <w:bCs/>
          <w:sz w:val="20"/>
          <w:szCs w:val="20"/>
        </w:rPr>
        <w:t xml:space="preserve"> a admitir a trámite la denuncia </w:t>
      </w:r>
      <w:r w:rsidR="00AA390A" w:rsidRPr="00725460">
        <w:rPr>
          <w:rFonts w:ascii="Lucida Sans Unicode" w:eastAsia="Trebuchet MS" w:hAnsi="Lucida Sans Unicode" w:cs="Lucida Sans Unicode"/>
          <w:bCs/>
          <w:sz w:val="20"/>
          <w:szCs w:val="20"/>
        </w:rPr>
        <w:t>presenta</w:t>
      </w:r>
      <w:r w:rsidR="003A7CC5" w:rsidRPr="00725460">
        <w:rPr>
          <w:rFonts w:ascii="Lucida Sans Unicode" w:eastAsia="Trebuchet MS" w:hAnsi="Lucida Sans Unicode" w:cs="Lucida Sans Unicode"/>
          <w:bCs/>
          <w:sz w:val="20"/>
          <w:szCs w:val="20"/>
        </w:rPr>
        <w:t>da</w:t>
      </w:r>
      <w:r w:rsidR="00AA390A" w:rsidRPr="00725460">
        <w:rPr>
          <w:rFonts w:ascii="Lucida Sans Unicode" w:eastAsia="Trebuchet MS" w:hAnsi="Lucida Sans Unicode" w:cs="Lucida Sans Unicode"/>
          <w:bCs/>
          <w:sz w:val="20"/>
          <w:szCs w:val="20"/>
        </w:rPr>
        <w:t>.</w:t>
      </w:r>
    </w:p>
    <w:p w14:paraId="6C3B78BB" w14:textId="77777777" w:rsidR="007F195E" w:rsidRPr="00554FDF" w:rsidRDefault="007F195E" w:rsidP="00F7478A">
      <w:pPr>
        <w:spacing w:after="0"/>
        <w:jc w:val="both"/>
        <w:rPr>
          <w:rFonts w:ascii="Lucida Sans Unicode" w:eastAsia="Trebuchet MS" w:hAnsi="Lucida Sans Unicode" w:cs="Lucida Sans Unicode"/>
          <w:bCs/>
          <w:sz w:val="20"/>
          <w:szCs w:val="20"/>
        </w:rPr>
      </w:pPr>
    </w:p>
    <w:p w14:paraId="77EC3997" w14:textId="006E762A" w:rsidR="007F195E" w:rsidRPr="00554FDF" w:rsidRDefault="007F195E" w:rsidP="00F7478A">
      <w:pPr>
        <w:spacing w:after="0"/>
        <w:jc w:val="both"/>
        <w:rPr>
          <w:rFonts w:ascii="Lucida Sans Unicode" w:eastAsia="Trebuchet MS" w:hAnsi="Lucida Sans Unicode" w:cs="Lucida Sans Unicode"/>
          <w:bCs/>
          <w:sz w:val="20"/>
          <w:szCs w:val="20"/>
        </w:rPr>
      </w:pPr>
      <w:r w:rsidRPr="00554FDF">
        <w:rPr>
          <w:rFonts w:ascii="Lucida Sans Unicode" w:eastAsia="Trebuchet MS" w:hAnsi="Lucida Sans Unicode" w:cs="Lucida Sans Unicode"/>
          <w:bCs/>
          <w:sz w:val="20"/>
          <w:szCs w:val="20"/>
        </w:rPr>
        <w:t xml:space="preserve">Así, actuar de manera distinta por parte de la autoridad señalada como responsable, </w:t>
      </w:r>
      <w:r w:rsidR="00B3452E" w:rsidRPr="00554FDF">
        <w:rPr>
          <w:rFonts w:ascii="Lucida Sans Unicode" w:eastAsia="Trebuchet MS" w:hAnsi="Lucida Sans Unicode" w:cs="Lucida Sans Unicode"/>
          <w:bCs/>
          <w:sz w:val="20"/>
          <w:szCs w:val="20"/>
        </w:rPr>
        <w:t xml:space="preserve">hubiera traído </w:t>
      </w:r>
      <w:r w:rsidRPr="00554FDF">
        <w:rPr>
          <w:rFonts w:ascii="Lucida Sans Unicode" w:eastAsia="Trebuchet MS" w:hAnsi="Lucida Sans Unicode" w:cs="Lucida Sans Unicode"/>
          <w:bCs/>
          <w:sz w:val="20"/>
          <w:szCs w:val="20"/>
        </w:rPr>
        <w:t xml:space="preserve">como consecuencia la vulneración al principio de seguridad jurídica que debe de revestir todo procedimiento </w:t>
      </w:r>
      <w:r w:rsidR="00766207">
        <w:rPr>
          <w:rFonts w:ascii="Lucida Sans Unicode" w:eastAsia="Trebuchet MS" w:hAnsi="Lucida Sans Unicode" w:cs="Lucida Sans Unicode"/>
          <w:bCs/>
          <w:sz w:val="20"/>
          <w:szCs w:val="20"/>
        </w:rPr>
        <w:t xml:space="preserve">administrativo o </w:t>
      </w:r>
      <w:r w:rsidRPr="00554FDF">
        <w:rPr>
          <w:rFonts w:ascii="Lucida Sans Unicode" w:eastAsia="Trebuchet MS" w:hAnsi="Lucida Sans Unicode" w:cs="Lucida Sans Unicode"/>
          <w:bCs/>
          <w:sz w:val="20"/>
          <w:szCs w:val="20"/>
        </w:rPr>
        <w:t>judicial</w:t>
      </w:r>
      <w:r w:rsidR="00863A99" w:rsidRPr="00554FDF">
        <w:rPr>
          <w:rFonts w:ascii="Lucida Sans Unicode" w:eastAsia="Trebuchet MS" w:hAnsi="Lucida Sans Unicode" w:cs="Lucida Sans Unicode"/>
          <w:bCs/>
          <w:sz w:val="20"/>
          <w:szCs w:val="20"/>
        </w:rPr>
        <w:t xml:space="preserve">. </w:t>
      </w:r>
    </w:p>
    <w:p w14:paraId="21BBED00" w14:textId="77777777" w:rsidR="00863A99" w:rsidRPr="00554FDF" w:rsidRDefault="00863A99" w:rsidP="00F7478A">
      <w:pPr>
        <w:spacing w:after="0"/>
        <w:jc w:val="both"/>
        <w:rPr>
          <w:rFonts w:ascii="Lucida Sans Unicode" w:eastAsia="Trebuchet MS" w:hAnsi="Lucida Sans Unicode" w:cs="Lucida Sans Unicode"/>
          <w:bCs/>
          <w:sz w:val="20"/>
          <w:szCs w:val="20"/>
        </w:rPr>
      </w:pPr>
    </w:p>
    <w:p w14:paraId="7A9781ED" w14:textId="2E7FD109" w:rsidR="00766207" w:rsidRPr="0080049D" w:rsidRDefault="00863A99" w:rsidP="00F7478A">
      <w:pPr>
        <w:spacing w:after="0"/>
        <w:jc w:val="both"/>
        <w:rPr>
          <w:rFonts w:ascii="Lucida Sans Unicode" w:eastAsia="Trebuchet MS" w:hAnsi="Lucida Sans Unicode" w:cs="Lucida Sans Unicode"/>
          <w:bCs/>
          <w:i/>
          <w:iCs/>
          <w:sz w:val="20"/>
          <w:szCs w:val="20"/>
        </w:rPr>
      </w:pPr>
      <w:r w:rsidRPr="00554FDF">
        <w:rPr>
          <w:rFonts w:ascii="Lucida Sans Unicode" w:eastAsia="Trebuchet MS" w:hAnsi="Lucida Sans Unicode" w:cs="Lucida Sans Unicode"/>
          <w:bCs/>
          <w:sz w:val="20"/>
          <w:szCs w:val="20"/>
        </w:rPr>
        <w:t xml:space="preserve">Además, </w:t>
      </w:r>
      <w:r w:rsidR="00CF58BB" w:rsidRPr="00554FDF">
        <w:rPr>
          <w:rFonts w:ascii="Lucida Sans Unicode" w:eastAsia="Trebuchet MS" w:hAnsi="Lucida Sans Unicode" w:cs="Lucida Sans Unicode"/>
          <w:bCs/>
          <w:sz w:val="20"/>
          <w:szCs w:val="20"/>
        </w:rPr>
        <w:t xml:space="preserve">debe de tenerse en cuenta el principio </w:t>
      </w:r>
      <w:r w:rsidR="00CF58BB" w:rsidRPr="00554FDF">
        <w:rPr>
          <w:rFonts w:ascii="Lucida Sans Unicode" w:eastAsia="Trebuchet MS" w:hAnsi="Lucida Sans Unicode" w:cs="Lucida Sans Unicode"/>
          <w:bCs/>
          <w:i/>
          <w:iCs/>
          <w:sz w:val="20"/>
          <w:szCs w:val="20"/>
        </w:rPr>
        <w:t xml:space="preserve">non bis in </w:t>
      </w:r>
      <w:r w:rsidR="00725460" w:rsidRPr="00554FDF">
        <w:rPr>
          <w:rFonts w:ascii="Lucida Sans Unicode" w:eastAsia="Trebuchet MS" w:hAnsi="Lucida Sans Unicode" w:cs="Lucida Sans Unicode"/>
          <w:bCs/>
          <w:i/>
          <w:iCs/>
          <w:sz w:val="20"/>
          <w:szCs w:val="20"/>
        </w:rPr>
        <w:t>ídem</w:t>
      </w:r>
      <w:r w:rsidR="00CF58BB" w:rsidRPr="00554FDF">
        <w:rPr>
          <w:rFonts w:ascii="Lucida Sans Unicode" w:eastAsia="Trebuchet MS" w:hAnsi="Lucida Sans Unicode" w:cs="Lucida Sans Unicode"/>
          <w:bCs/>
          <w:i/>
          <w:iCs/>
          <w:sz w:val="20"/>
          <w:szCs w:val="20"/>
        </w:rPr>
        <w:t>,</w:t>
      </w:r>
      <w:r w:rsidR="00CF58BB" w:rsidRPr="00554FDF">
        <w:rPr>
          <w:rFonts w:ascii="Lucida Sans Unicode" w:eastAsia="Trebuchet MS" w:hAnsi="Lucida Sans Unicode" w:cs="Lucida Sans Unicode"/>
          <w:bCs/>
          <w:sz w:val="20"/>
          <w:szCs w:val="20"/>
        </w:rPr>
        <w:t xml:space="preserve"> que garantiza a toda persona que no sea juzgad</w:t>
      </w:r>
      <w:r w:rsidR="00766207">
        <w:rPr>
          <w:rFonts w:ascii="Lucida Sans Unicode" w:eastAsia="Trebuchet MS" w:hAnsi="Lucida Sans Unicode" w:cs="Lucida Sans Unicode"/>
          <w:bCs/>
          <w:sz w:val="20"/>
          <w:szCs w:val="20"/>
        </w:rPr>
        <w:t>a</w:t>
      </w:r>
      <w:r w:rsidR="00CF58BB" w:rsidRPr="00554FDF">
        <w:rPr>
          <w:rFonts w:ascii="Lucida Sans Unicode" w:eastAsia="Trebuchet MS" w:hAnsi="Lucida Sans Unicode" w:cs="Lucida Sans Unicode"/>
          <w:bCs/>
          <w:sz w:val="20"/>
          <w:szCs w:val="20"/>
        </w:rPr>
        <w:t xml:space="preserve"> dos veces por el mismo delito o infracción</w:t>
      </w:r>
      <w:r w:rsidR="00B3452E" w:rsidRPr="00554FDF">
        <w:rPr>
          <w:rFonts w:ascii="Lucida Sans Unicode" w:eastAsia="Trebuchet MS" w:hAnsi="Lucida Sans Unicode" w:cs="Lucida Sans Unicode"/>
          <w:bCs/>
          <w:sz w:val="20"/>
          <w:szCs w:val="20"/>
        </w:rPr>
        <w:t xml:space="preserve">, </w:t>
      </w:r>
      <w:r w:rsidR="001D7DF0" w:rsidRPr="00554FDF">
        <w:rPr>
          <w:rFonts w:ascii="Lucida Sans Unicode" w:eastAsia="Trebuchet MS" w:hAnsi="Lucida Sans Unicode" w:cs="Lucida Sans Unicode"/>
          <w:bCs/>
          <w:sz w:val="20"/>
          <w:szCs w:val="20"/>
        </w:rPr>
        <w:t xml:space="preserve">refiriéndose en el presente caso a que el hecho </w:t>
      </w:r>
      <w:r w:rsidR="009F7D83" w:rsidRPr="00554FDF">
        <w:rPr>
          <w:rFonts w:ascii="Lucida Sans Unicode" w:eastAsia="Trebuchet MS" w:hAnsi="Lucida Sans Unicode" w:cs="Lucida Sans Unicode"/>
          <w:bCs/>
          <w:sz w:val="20"/>
          <w:szCs w:val="20"/>
        </w:rPr>
        <w:t xml:space="preserve">material </w:t>
      </w:r>
      <w:r w:rsidR="001D7DF0" w:rsidRPr="00554FDF">
        <w:rPr>
          <w:rFonts w:ascii="Lucida Sans Unicode" w:eastAsia="Trebuchet MS" w:hAnsi="Lucida Sans Unicode" w:cs="Lucida Sans Unicode"/>
          <w:bCs/>
          <w:sz w:val="20"/>
          <w:szCs w:val="20"/>
        </w:rPr>
        <w:t xml:space="preserve">denunciado es el mismo, </w:t>
      </w:r>
      <w:r w:rsidR="00766207">
        <w:rPr>
          <w:rFonts w:ascii="Lucida Sans Unicode" w:eastAsia="Trebuchet MS" w:hAnsi="Lucida Sans Unicode" w:cs="Lucida Sans Unicode"/>
          <w:bCs/>
          <w:sz w:val="20"/>
          <w:szCs w:val="20"/>
        </w:rPr>
        <w:t xml:space="preserve">tal como se desprende de la resolución del Tribunal Electoral del Estado de Jalisco, </w:t>
      </w:r>
      <w:r w:rsidR="00766207" w:rsidRPr="00554FDF">
        <w:rPr>
          <w:rFonts w:ascii="Lucida Sans Unicode" w:eastAsia="Trebuchet MS" w:hAnsi="Lucida Sans Unicode" w:cs="Lucida Sans Unicode"/>
          <w:bCs/>
          <w:sz w:val="20"/>
          <w:szCs w:val="20"/>
        </w:rPr>
        <w:t>PSE-TEJ-048/2024</w:t>
      </w:r>
      <w:r w:rsidR="00766207">
        <w:rPr>
          <w:rFonts w:ascii="Lucida Sans Unicode" w:eastAsia="Trebuchet MS" w:hAnsi="Lucida Sans Unicode" w:cs="Lucida Sans Unicode"/>
          <w:bCs/>
          <w:sz w:val="20"/>
          <w:szCs w:val="20"/>
        </w:rPr>
        <w:t xml:space="preserve">, </w:t>
      </w:r>
      <w:r w:rsidR="0080049D">
        <w:rPr>
          <w:rFonts w:ascii="Lucida Sans Unicode" w:eastAsia="Trebuchet MS" w:hAnsi="Lucida Sans Unicode" w:cs="Lucida Sans Unicode"/>
          <w:bCs/>
          <w:sz w:val="20"/>
          <w:szCs w:val="20"/>
        </w:rPr>
        <w:t xml:space="preserve">y del escrito de queja del procedimiento Sancionador Especial </w:t>
      </w:r>
      <w:r w:rsidR="0080049D" w:rsidRPr="00554FDF">
        <w:rPr>
          <w:rFonts w:ascii="Lucida Sans Unicode" w:eastAsia="Trebuchet MS" w:hAnsi="Lucida Sans Unicode" w:cs="Lucida Sans Unicode"/>
          <w:sz w:val="20"/>
          <w:szCs w:val="20"/>
        </w:rPr>
        <w:t>PSE-QUEJA-525</w:t>
      </w:r>
      <w:r w:rsidR="0080049D" w:rsidRPr="00554FDF">
        <w:rPr>
          <w:rFonts w:ascii="Lucida Sans Unicode" w:eastAsia="Trebuchet MS" w:hAnsi="Lucida Sans Unicode" w:cs="Lucida Sans Unicode"/>
          <w:color w:val="000000"/>
          <w:sz w:val="20"/>
          <w:szCs w:val="20"/>
        </w:rPr>
        <w:t>/2024</w:t>
      </w:r>
      <w:r w:rsidR="0080049D">
        <w:rPr>
          <w:rFonts w:ascii="Lucida Sans Unicode" w:eastAsia="Trebuchet MS" w:hAnsi="Lucida Sans Unicode" w:cs="Lucida Sans Unicode"/>
          <w:color w:val="000000"/>
          <w:sz w:val="20"/>
          <w:szCs w:val="20"/>
        </w:rPr>
        <w:t>, donde en ambos casos se denunci</w:t>
      </w:r>
      <w:r w:rsidR="004B0E2F">
        <w:rPr>
          <w:rFonts w:ascii="Lucida Sans Unicode" w:eastAsia="Trebuchet MS" w:hAnsi="Lucida Sans Unicode" w:cs="Lucida Sans Unicode"/>
          <w:color w:val="000000"/>
          <w:sz w:val="20"/>
          <w:szCs w:val="20"/>
        </w:rPr>
        <w:t xml:space="preserve">ó la misma propaganda, esto es </w:t>
      </w:r>
      <w:r w:rsidR="0080049D">
        <w:rPr>
          <w:rFonts w:ascii="Lucida Sans Unicode" w:eastAsia="Trebuchet MS" w:hAnsi="Lucida Sans Unicode" w:cs="Lucida Sans Unicode"/>
          <w:color w:val="000000"/>
          <w:sz w:val="20"/>
          <w:szCs w:val="20"/>
        </w:rPr>
        <w:t xml:space="preserve"> </w:t>
      </w:r>
      <w:r w:rsidR="000B5537" w:rsidRPr="0080049D">
        <w:rPr>
          <w:rFonts w:ascii="Lucida Sans Unicode" w:eastAsia="Trebuchet MS" w:hAnsi="Lucida Sans Unicode" w:cs="Lucida Sans Unicode"/>
          <w:bCs/>
          <w:i/>
          <w:iCs/>
          <w:sz w:val="20"/>
          <w:szCs w:val="20"/>
        </w:rPr>
        <w:t>“…que el pasado cinco de enero de dos mil veinticuatro me constituí en las instalaciones del establecimiento de la persona moral denominada 7-Eleven México, S.A. de C.V. ubicado en la calle Álvaro Obregón, entre el andador Independencia y la calle Morelos, C.P. 45500, colonia centro</w:t>
      </w:r>
      <w:r w:rsidR="0055229B" w:rsidRPr="0080049D">
        <w:rPr>
          <w:rFonts w:ascii="Lucida Sans Unicode" w:eastAsia="Trebuchet MS" w:hAnsi="Lucida Sans Unicode" w:cs="Lucida Sans Unicode"/>
          <w:bCs/>
          <w:i/>
          <w:iCs/>
          <w:sz w:val="20"/>
          <w:szCs w:val="20"/>
        </w:rPr>
        <w:t>, en el territorio del municipio de San Pedro Tlaquepaque, destinado al giro tienda de convivencia, encontrado en su acceso un mueble que cumple como punto de distribución del medio impreso publicado por la persona moral denominada GRUPO EMPRESARIAL OFERTAS S DE RL DE CV, dispongo de un ejemplar correspondiente a la primer semana del mes antes mencionado y al dar lectura del mismo me percato que en su plana siete, de medidas 25.5 x 31 centímetros</w:t>
      </w:r>
      <w:r w:rsidR="0080049D" w:rsidRPr="0080049D">
        <w:rPr>
          <w:rFonts w:ascii="Lucida Sans Unicode" w:eastAsia="Trebuchet MS" w:hAnsi="Lucida Sans Unicode" w:cs="Lucida Sans Unicode"/>
          <w:bCs/>
          <w:i/>
          <w:iCs/>
          <w:sz w:val="20"/>
          <w:szCs w:val="20"/>
        </w:rPr>
        <w:t>, se destina en su totalidad a propaganda</w:t>
      </w:r>
      <w:r w:rsidR="004B0E2F">
        <w:rPr>
          <w:rFonts w:ascii="Lucida Sans Unicode" w:eastAsia="Trebuchet MS" w:hAnsi="Lucida Sans Unicode" w:cs="Lucida Sans Unicode"/>
          <w:bCs/>
          <w:i/>
          <w:iCs/>
          <w:sz w:val="20"/>
          <w:szCs w:val="20"/>
        </w:rPr>
        <w:t>…”</w:t>
      </w:r>
    </w:p>
    <w:p w14:paraId="3FCBD24A" w14:textId="77777777" w:rsidR="00766207" w:rsidRDefault="00766207" w:rsidP="00F7478A">
      <w:pPr>
        <w:spacing w:after="0"/>
        <w:jc w:val="both"/>
        <w:rPr>
          <w:rFonts w:ascii="Lucida Sans Unicode" w:eastAsia="Trebuchet MS" w:hAnsi="Lucida Sans Unicode" w:cs="Lucida Sans Unicode"/>
          <w:bCs/>
          <w:sz w:val="20"/>
          <w:szCs w:val="20"/>
        </w:rPr>
      </w:pPr>
    </w:p>
    <w:p w14:paraId="3F252189" w14:textId="04ADD1B9" w:rsidR="00766207" w:rsidRDefault="004B0E2F" w:rsidP="00F7478A">
      <w:pPr>
        <w:spacing w:after="0"/>
        <w:jc w:val="both"/>
        <w:rPr>
          <w:rFonts w:ascii="Lucida Sans Unicode" w:eastAsia="Trebuchet MS" w:hAnsi="Lucida Sans Unicode" w:cs="Lucida Sans Unicode"/>
          <w:bCs/>
          <w:sz w:val="20"/>
          <w:szCs w:val="20"/>
        </w:rPr>
      </w:pPr>
      <w:r>
        <w:rPr>
          <w:rFonts w:ascii="Lucida Sans Unicode" w:eastAsia="Trebuchet MS" w:hAnsi="Lucida Sans Unicode" w:cs="Lucida Sans Unicode"/>
          <w:bCs/>
          <w:sz w:val="20"/>
          <w:szCs w:val="20"/>
        </w:rPr>
        <w:t xml:space="preserve">Es así, en el acuerdo impugnado se </w:t>
      </w:r>
      <w:r w:rsidRPr="00725460">
        <w:rPr>
          <w:rFonts w:ascii="Lucida Sans Unicode" w:eastAsia="Trebuchet MS" w:hAnsi="Lucida Sans Unicode" w:cs="Lucida Sans Unicode"/>
          <w:bCs/>
          <w:sz w:val="20"/>
          <w:szCs w:val="20"/>
        </w:rPr>
        <w:t>respet</w:t>
      </w:r>
      <w:r w:rsidR="004B6445" w:rsidRPr="00725460">
        <w:rPr>
          <w:rFonts w:ascii="Lucida Sans Unicode" w:eastAsia="Trebuchet MS" w:hAnsi="Lucida Sans Unicode" w:cs="Lucida Sans Unicode"/>
          <w:bCs/>
          <w:sz w:val="20"/>
          <w:szCs w:val="20"/>
        </w:rPr>
        <w:t>ó</w:t>
      </w:r>
      <w:r w:rsidR="004B6445">
        <w:rPr>
          <w:rFonts w:ascii="Lucida Sans Unicode" w:eastAsia="Trebuchet MS" w:hAnsi="Lucida Sans Unicode" w:cs="Lucida Sans Unicode"/>
          <w:bCs/>
          <w:sz w:val="20"/>
          <w:szCs w:val="20"/>
        </w:rPr>
        <w:t xml:space="preserve"> </w:t>
      </w:r>
      <w:r>
        <w:rPr>
          <w:rFonts w:ascii="Lucida Sans Unicode" w:eastAsia="Trebuchet MS" w:hAnsi="Lucida Sans Unicode" w:cs="Lucida Sans Unicode"/>
          <w:bCs/>
          <w:sz w:val="20"/>
          <w:szCs w:val="20"/>
        </w:rPr>
        <w:t xml:space="preserve">el referido principio, al no admitir a trámite una denuncia sobre los mismos hechos, que ya habían sido juzgados por una autoridad jurisdiccional. </w:t>
      </w:r>
    </w:p>
    <w:p w14:paraId="0659A1EB" w14:textId="77777777" w:rsidR="00766207" w:rsidRDefault="00766207" w:rsidP="00F7478A">
      <w:pPr>
        <w:spacing w:after="0"/>
        <w:jc w:val="both"/>
        <w:rPr>
          <w:rFonts w:ascii="Lucida Sans Unicode" w:eastAsia="Trebuchet MS" w:hAnsi="Lucida Sans Unicode" w:cs="Lucida Sans Unicode"/>
          <w:bCs/>
          <w:sz w:val="20"/>
          <w:szCs w:val="20"/>
        </w:rPr>
      </w:pPr>
    </w:p>
    <w:p w14:paraId="79C9C274" w14:textId="49FAF0D2" w:rsidR="00C3753D" w:rsidRPr="00554FDF" w:rsidRDefault="009F7D83" w:rsidP="00F7478A">
      <w:pPr>
        <w:spacing w:after="0"/>
        <w:jc w:val="both"/>
        <w:rPr>
          <w:rFonts w:ascii="Lucida Sans Unicode" w:eastAsia="Trebuchet MS" w:hAnsi="Lucida Sans Unicode" w:cs="Lucida Sans Unicode"/>
          <w:bCs/>
          <w:sz w:val="20"/>
          <w:szCs w:val="20"/>
        </w:rPr>
      </w:pPr>
      <w:r w:rsidRPr="00554FDF">
        <w:rPr>
          <w:rFonts w:ascii="Lucida Sans Unicode" w:eastAsia="Trebuchet MS" w:hAnsi="Lucida Sans Unicode" w:cs="Lucida Sans Unicode"/>
          <w:bCs/>
          <w:sz w:val="20"/>
          <w:szCs w:val="20"/>
        </w:rPr>
        <w:t>Por lo que</w:t>
      </w:r>
      <w:r w:rsidR="00766456" w:rsidRPr="00554FDF">
        <w:rPr>
          <w:rFonts w:ascii="Lucida Sans Unicode" w:eastAsia="Trebuchet MS" w:hAnsi="Lucida Sans Unicode" w:cs="Lucida Sans Unicode"/>
          <w:bCs/>
          <w:sz w:val="20"/>
          <w:szCs w:val="20"/>
        </w:rPr>
        <w:t>,</w:t>
      </w:r>
      <w:r w:rsidRPr="00554FDF">
        <w:rPr>
          <w:rFonts w:ascii="Lucida Sans Unicode" w:eastAsia="Trebuchet MS" w:hAnsi="Lucida Sans Unicode" w:cs="Lucida Sans Unicode"/>
          <w:bCs/>
          <w:sz w:val="20"/>
          <w:szCs w:val="20"/>
        </w:rPr>
        <w:t xml:space="preserve"> en el presente caso, no obstante </w:t>
      </w:r>
      <w:r w:rsidR="000A6400" w:rsidRPr="00554FDF">
        <w:rPr>
          <w:rFonts w:ascii="Lucida Sans Unicode" w:eastAsia="Trebuchet MS" w:hAnsi="Lucida Sans Unicode" w:cs="Lucida Sans Unicode"/>
          <w:bCs/>
          <w:sz w:val="20"/>
          <w:szCs w:val="20"/>
        </w:rPr>
        <w:t>que la Secretaría Ejecutiva</w:t>
      </w:r>
      <w:r w:rsidR="00341130" w:rsidRPr="00554FDF">
        <w:rPr>
          <w:rFonts w:ascii="Lucida Sans Unicode" w:eastAsia="Trebuchet MS" w:hAnsi="Lucida Sans Unicode" w:cs="Lucida Sans Unicode"/>
          <w:bCs/>
          <w:sz w:val="20"/>
          <w:szCs w:val="20"/>
        </w:rPr>
        <w:t xml:space="preserve">, fundamentó de manera incorrecta el desechamiento </w:t>
      </w:r>
      <w:r w:rsidR="00FC123E" w:rsidRPr="00554FDF">
        <w:rPr>
          <w:rFonts w:ascii="Lucida Sans Unicode" w:eastAsia="Trebuchet MS" w:hAnsi="Lucida Sans Unicode" w:cs="Lucida Sans Unicode"/>
          <w:bCs/>
          <w:sz w:val="20"/>
          <w:szCs w:val="20"/>
        </w:rPr>
        <w:t xml:space="preserve">de la denuncia, a nada práctico conduciría revocar </w:t>
      </w:r>
      <w:r w:rsidR="002F3675" w:rsidRPr="00554FDF">
        <w:rPr>
          <w:rFonts w:ascii="Lucida Sans Unicode" w:eastAsia="Trebuchet MS" w:hAnsi="Lucida Sans Unicode" w:cs="Lucida Sans Unicode"/>
          <w:bCs/>
          <w:sz w:val="20"/>
          <w:szCs w:val="20"/>
        </w:rPr>
        <w:t xml:space="preserve">el acuerdo impugnado, ello </w:t>
      </w:r>
      <w:r w:rsidR="001B093D" w:rsidRPr="00554FDF">
        <w:rPr>
          <w:rFonts w:ascii="Lucida Sans Unicode" w:eastAsia="Trebuchet MS" w:hAnsi="Lucida Sans Unicode" w:cs="Lucida Sans Unicode"/>
          <w:bCs/>
          <w:sz w:val="20"/>
          <w:szCs w:val="20"/>
        </w:rPr>
        <w:t xml:space="preserve">ya que se actualizó la eficacia directa de la </w:t>
      </w:r>
      <w:r w:rsidR="001B093D" w:rsidRPr="00725460">
        <w:rPr>
          <w:rFonts w:ascii="Lucida Sans Unicode" w:eastAsia="Trebuchet MS" w:hAnsi="Lucida Sans Unicode" w:cs="Lucida Sans Unicode"/>
          <w:bCs/>
          <w:sz w:val="20"/>
          <w:szCs w:val="20"/>
        </w:rPr>
        <w:t>cosa juzgada</w:t>
      </w:r>
      <w:r w:rsidR="00766456" w:rsidRPr="00725460">
        <w:rPr>
          <w:rFonts w:ascii="Lucida Sans Unicode" w:eastAsia="Trebuchet MS" w:hAnsi="Lucida Sans Unicode" w:cs="Lucida Sans Unicode"/>
          <w:bCs/>
          <w:sz w:val="20"/>
          <w:szCs w:val="20"/>
        </w:rPr>
        <w:t xml:space="preserve">, </w:t>
      </w:r>
      <w:r w:rsidR="00440EE9" w:rsidRPr="00725460">
        <w:rPr>
          <w:rFonts w:ascii="Lucida Sans Unicode" w:eastAsia="Trebuchet MS" w:hAnsi="Lucida Sans Unicode" w:cs="Lucida Sans Unicode"/>
          <w:bCs/>
          <w:sz w:val="20"/>
          <w:szCs w:val="20"/>
        </w:rPr>
        <w:t>en</w:t>
      </w:r>
      <w:r w:rsidR="00440EE9" w:rsidRPr="00554FDF">
        <w:rPr>
          <w:rFonts w:ascii="Lucida Sans Unicode" w:eastAsia="Trebuchet MS" w:hAnsi="Lucida Sans Unicode" w:cs="Lucida Sans Unicode"/>
          <w:bCs/>
          <w:sz w:val="20"/>
          <w:szCs w:val="20"/>
        </w:rPr>
        <w:t xml:space="preserve"> consecuencia</w:t>
      </w:r>
      <w:r w:rsidR="00766456" w:rsidRPr="00554FDF">
        <w:rPr>
          <w:rFonts w:ascii="Lucida Sans Unicode" w:eastAsia="Trebuchet MS" w:hAnsi="Lucida Sans Unicode" w:cs="Lucida Sans Unicode"/>
          <w:bCs/>
          <w:sz w:val="20"/>
          <w:szCs w:val="20"/>
        </w:rPr>
        <w:t>,</w:t>
      </w:r>
      <w:r w:rsidR="00440EE9" w:rsidRPr="00554FDF">
        <w:rPr>
          <w:rFonts w:ascii="Lucida Sans Unicode" w:eastAsia="Trebuchet MS" w:hAnsi="Lucida Sans Unicode" w:cs="Lucida Sans Unicode"/>
          <w:bCs/>
          <w:sz w:val="20"/>
          <w:szCs w:val="20"/>
        </w:rPr>
        <w:t xml:space="preserve"> dicho agravio deviene </w:t>
      </w:r>
      <w:r w:rsidR="00440EE9" w:rsidRPr="00554FDF">
        <w:rPr>
          <w:rFonts w:ascii="Lucida Sans Unicode" w:eastAsia="Trebuchet MS" w:hAnsi="Lucida Sans Unicode" w:cs="Lucida Sans Unicode"/>
          <w:b/>
          <w:bCs/>
          <w:sz w:val="20"/>
          <w:szCs w:val="20"/>
        </w:rPr>
        <w:t>fundado pero inoperante.</w:t>
      </w:r>
    </w:p>
    <w:p w14:paraId="487B5757" w14:textId="77777777" w:rsidR="00C3753D" w:rsidRPr="00554FDF" w:rsidRDefault="00C3753D" w:rsidP="00F7478A">
      <w:pPr>
        <w:spacing w:after="0"/>
        <w:jc w:val="both"/>
        <w:rPr>
          <w:rFonts w:ascii="Lucida Sans Unicode" w:eastAsia="Trebuchet MS" w:hAnsi="Lucida Sans Unicode" w:cs="Lucida Sans Unicode"/>
          <w:bCs/>
          <w:sz w:val="20"/>
          <w:szCs w:val="20"/>
        </w:rPr>
      </w:pPr>
    </w:p>
    <w:p w14:paraId="0D0144B1" w14:textId="0572880D" w:rsidR="00E04A0E" w:rsidRPr="00554FDF" w:rsidRDefault="00C3753D" w:rsidP="00F7478A">
      <w:pPr>
        <w:spacing w:after="0"/>
        <w:jc w:val="both"/>
        <w:rPr>
          <w:rFonts w:ascii="Lucida Sans Unicode" w:eastAsia="Trebuchet MS" w:hAnsi="Lucida Sans Unicode" w:cs="Lucida Sans Unicode"/>
          <w:bCs/>
          <w:sz w:val="20"/>
          <w:szCs w:val="20"/>
        </w:rPr>
      </w:pPr>
      <w:r w:rsidRPr="00554FDF">
        <w:rPr>
          <w:rFonts w:ascii="Lucida Sans Unicode" w:eastAsia="Trebuchet MS" w:hAnsi="Lucida Sans Unicode" w:cs="Lucida Sans Unicode"/>
          <w:bCs/>
          <w:sz w:val="20"/>
          <w:szCs w:val="20"/>
        </w:rPr>
        <w:t>En este orden de ideas, el recurrente manifiesta</w:t>
      </w:r>
      <w:r w:rsidR="005B417A" w:rsidRPr="00554FDF">
        <w:rPr>
          <w:rFonts w:ascii="Lucida Sans Unicode" w:eastAsia="Trebuchet MS" w:hAnsi="Lucida Sans Unicode" w:cs="Lucida Sans Unicode"/>
          <w:bCs/>
          <w:sz w:val="20"/>
          <w:szCs w:val="20"/>
        </w:rPr>
        <w:t xml:space="preserve"> </w:t>
      </w:r>
      <w:r w:rsidRPr="00554FDF">
        <w:rPr>
          <w:rFonts w:ascii="Lucida Sans Unicode" w:eastAsia="Trebuchet MS" w:hAnsi="Lucida Sans Unicode" w:cs="Lucida Sans Unicode"/>
          <w:bCs/>
          <w:sz w:val="20"/>
          <w:szCs w:val="20"/>
        </w:rPr>
        <w:t>que la autoridad señalada como responsable</w:t>
      </w:r>
      <w:r w:rsidR="005B417A" w:rsidRPr="00554FDF">
        <w:rPr>
          <w:rFonts w:ascii="Lucida Sans Unicode" w:eastAsia="Trebuchet MS" w:hAnsi="Lucida Sans Unicode" w:cs="Lucida Sans Unicode"/>
          <w:bCs/>
          <w:sz w:val="20"/>
          <w:szCs w:val="20"/>
        </w:rPr>
        <w:t xml:space="preserve"> debió de iniciar oficiosamente los procedimientos que en derecho correspondiesen; sin embargo, como ya se mencionó, no se puede iniciar de manera oficiosa </w:t>
      </w:r>
      <w:r w:rsidR="00EC1C74" w:rsidRPr="00554FDF">
        <w:rPr>
          <w:rFonts w:ascii="Lucida Sans Unicode" w:eastAsia="Trebuchet MS" w:hAnsi="Lucida Sans Unicode" w:cs="Lucida Sans Unicode"/>
          <w:bCs/>
          <w:sz w:val="20"/>
          <w:szCs w:val="20"/>
        </w:rPr>
        <w:t>ni</w:t>
      </w:r>
      <w:r w:rsidR="005B417A" w:rsidRPr="00554FDF">
        <w:rPr>
          <w:rFonts w:ascii="Lucida Sans Unicode" w:eastAsia="Trebuchet MS" w:hAnsi="Lucida Sans Unicode" w:cs="Lucida Sans Unicode"/>
          <w:bCs/>
          <w:sz w:val="20"/>
          <w:szCs w:val="20"/>
        </w:rPr>
        <w:t xml:space="preserve"> a petición de parte un procedimiento</w:t>
      </w:r>
      <w:r w:rsidR="00EC1C74" w:rsidRPr="00554FDF">
        <w:rPr>
          <w:rFonts w:ascii="Lucida Sans Unicode" w:eastAsia="Trebuchet MS" w:hAnsi="Lucida Sans Unicode" w:cs="Lucida Sans Unicode"/>
          <w:bCs/>
          <w:sz w:val="20"/>
          <w:szCs w:val="20"/>
        </w:rPr>
        <w:t xml:space="preserve"> cuyos hechos, </w:t>
      </w:r>
      <w:r w:rsidR="005B417A" w:rsidRPr="00554FDF">
        <w:rPr>
          <w:rFonts w:ascii="Lucida Sans Unicode" w:eastAsia="Trebuchet MS" w:hAnsi="Lucida Sans Unicode" w:cs="Lucida Sans Unicode"/>
          <w:bCs/>
          <w:sz w:val="20"/>
          <w:szCs w:val="20"/>
        </w:rPr>
        <w:t>ya fue</w:t>
      </w:r>
      <w:r w:rsidR="00EC1C74" w:rsidRPr="00554FDF">
        <w:rPr>
          <w:rFonts w:ascii="Lucida Sans Unicode" w:eastAsia="Trebuchet MS" w:hAnsi="Lucida Sans Unicode" w:cs="Lucida Sans Unicode"/>
          <w:bCs/>
          <w:sz w:val="20"/>
          <w:szCs w:val="20"/>
        </w:rPr>
        <w:t>ron resueltos por una autoridad jurisdiccional competente, en este caso, el Tribunal Electoral del Estado</w:t>
      </w:r>
      <w:r w:rsidR="00766456" w:rsidRPr="00554FDF">
        <w:rPr>
          <w:rFonts w:ascii="Lucida Sans Unicode" w:eastAsia="Trebuchet MS" w:hAnsi="Lucida Sans Unicode" w:cs="Lucida Sans Unicode"/>
          <w:bCs/>
          <w:sz w:val="20"/>
          <w:szCs w:val="20"/>
        </w:rPr>
        <w:t xml:space="preserve"> </w:t>
      </w:r>
      <w:r w:rsidR="00EC1C74" w:rsidRPr="00554FDF">
        <w:rPr>
          <w:rFonts w:ascii="Lucida Sans Unicode" w:eastAsia="Trebuchet MS" w:hAnsi="Lucida Sans Unicode" w:cs="Lucida Sans Unicode"/>
          <w:bCs/>
          <w:sz w:val="20"/>
          <w:szCs w:val="20"/>
        </w:rPr>
        <w:t>de Jalisco</w:t>
      </w:r>
      <w:r w:rsidR="00766456" w:rsidRPr="00554FDF">
        <w:rPr>
          <w:rFonts w:ascii="Lucida Sans Unicode" w:eastAsia="Trebuchet MS" w:hAnsi="Lucida Sans Unicode" w:cs="Lucida Sans Unicode"/>
          <w:bCs/>
          <w:sz w:val="20"/>
          <w:szCs w:val="20"/>
        </w:rPr>
        <w:t xml:space="preserve">. </w:t>
      </w:r>
    </w:p>
    <w:p w14:paraId="789E2711" w14:textId="77777777" w:rsidR="00E222EA" w:rsidRPr="00554FDF" w:rsidRDefault="00E222EA" w:rsidP="00F7478A">
      <w:pPr>
        <w:spacing w:after="0"/>
        <w:jc w:val="both"/>
        <w:rPr>
          <w:rFonts w:ascii="Lucida Sans Unicode" w:eastAsia="Trebuchet MS" w:hAnsi="Lucida Sans Unicode" w:cs="Lucida Sans Unicode"/>
          <w:b/>
          <w:bCs/>
          <w:sz w:val="20"/>
          <w:szCs w:val="20"/>
        </w:rPr>
      </w:pPr>
    </w:p>
    <w:p w14:paraId="7DECB12B" w14:textId="5EB9FB18" w:rsidR="00440EE9" w:rsidRPr="00554FDF" w:rsidRDefault="00440EE9" w:rsidP="00F7478A">
      <w:pPr>
        <w:spacing w:after="0"/>
        <w:jc w:val="both"/>
        <w:rPr>
          <w:rFonts w:ascii="Lucida Sans Unicode" w:eastAsia="Trebuchet MS" w:hAnsi="Lucida Sans Unicode" w:cs="Lucida Sans Unicode"/>
          <w:bCs/>
          <w:sz w:val="20"/>
          <w:szCs w:val="20"/>
        </w:rPr>
      </w:pPr>
      <w:r w:rsidRPr="00554FDF">
        <w:rPr>
          <w:rFonts w:ascii="Lucida Sans Unicode" w:eastAsia="Trebuchet MS" w:hAnsi="Lucida Sans Unicode" w:cs="Lucida Sans Unicode"/>
          <w:bCs/>
          <w:sz w:val="20"/>
          <w:szCs w:val="20"/>
        </w:rPr>
        <w:t>Por lo que, lo procedente es confirmar el acuerdo impugnado.</w:t>
      </w:r>
    </w:p>
    <w:p w14:paraId="66ADA00B" w14:textId="77777777" w:rsidR="00440EE9" w:rsidRPr="00554FDF" w:rsidRDefault="00440EE9" w:rsidP="00F7478A">
      <w:pPr>
        <w:spacing w:after="0"/>
        <w:jc w:val="both"/>
        <w:rPr>
          <w:rFonts w:ascii="Lucida Sans Unicode" w:eastAsia="Trebuchet MS" w:hAnsi="Lucida Sans Unicode" w:cs="Lucida Sans Unicode"/>
          <w:b/>
          <w:bCs/>
          <w:sz w:val="20"/>
          <w:szCs w:val="20"/>
        </w:rPr>
      </w:pPr>
    </w:p>
    <w:p w14:paraId="012C8A7E" w14:textId="609FD77C" w:rsidR="00F7478A" w:rsidRPr="00554FDF" w:rsidRDefault="003F4F5A" w:rsidP="00F7478A">
      <w:pPr>
        <w:spacing w:after="0"/>
        <w:jc w:val="both"/>
        <w:rPr>
          <w:rFonts w:ascii="Lucida Sans Unicode" w:eastAsia="Trebuchet MS" w:hAnsi="Lucida Sans Unicode" w:cs="Lucida Sans Unicode"/>
          <w:sz w:val="20"/>
          <w:szCs w:val="20"/>
        </w:rPr>
      </w:pPr>
      <w:r w:rsidRPr="00554FDF">
        <w:rPr>
          <w:rFonts w:ascii="Lucida Sans Unicode" w:eastAsia="Trebuchet MS" w:hAnsi="Lucida Sans Unicode" w:cs="Lucida Sans Unicode"/>
          <w:b/>
          <w:bCs/>
          <w:sz w:val="20"/>
          <w:szCs w:val="20"/>
        </w:rPr>
        <w:t>V</w:t>
      </w:r>
      <w:r w:rsidR="00CD1E99" w:rsidRPr="00554FDF">
        <w:rPr>
          <w:rFonts w:ascii="Lucida Sans Unicode" w:eastAsia="Trebuchet MS" w:hAnsi="Lucida Sans Unicode" w:cs="Lucida Sans Unicode"/>
          <w:b/>
          <w:bCs/>
          <w:sz w:val="20"/>
          <w:szCs w:val="20"/>
        </w:rPr>
        <w:t>I</w:t>
      </w:r>
      <w:r w:rsidR="00F7478A" w:rsidRPr="00554FDF">
        <w:rPr>
          <w:rFonts w:ascii="Lucida Sans Unicode" w:eastAsia="Trebuchet MS" w:hAnsi="Lucida Sans Unicode" w:cs="Lucida Sans Unicode"/>
          <w:b/>
          <w:bCs/>
          <w:sz w:val="20"/>
          <w:szCs w:val="20"/>
        </w:rPr>
        <w:t>. DE LA NOTIFICACIÓN Y PUBLICACIÓN DE LA RESOLUCIÓN</w:t>
      </w:r>
      <w:r w:rsidR="00F7478A" w:rsidRPr="00554FDF">
        <w:rPr>
          <w:rFonts w:ascii="Lucida Sans Unicode" w:eastAsia="Trebuchet MS" w:hAnsi="Lucida Sans Unicode" w:cs="Lucida Sans Unicode"/>
          <w:sz w:val="20"/>
          <w:szCs w:val="20"/>
        </w:rPr>
        <w:t xml:space="preserve">. De conformidad con lo dispuesto en el artículo 594 del Código Electoral del Estado de Jalisco; y 52, numeral 2 del Reglamento de Sesiones de este órgano colegiado; la presente resolución deberá notificarse personalmente al </w:t>
      </w:r>
      <w:r w:rsidR="004B0E2F">
        <w:rPr>
          <w:rFonts w:ascii="Lucida Sans Unicode" w:eastAsia="Trebuchet MS" w:hAnsi="Lucida Sans Unicode" w:cs="Lucida Sans Unicode"/>
          <w:sz w:val="20"/>
          <w:szCs w:val="20"/>
        </w:rPr>
        <w:t>recurrente</w:t>
      </w:r>
      <w:r w:rsidR="00F7478A" w:rsidRPr="00554FDF">
        <w:rPr>
          <w:rFonts w:ascii="Lucida Sans Unicode" w:eastAsia="Trebuchet MS" w:hAnsi="Lucida Sans Unicode" w:cs="Lucida Sans Unicode"/>
          <w:sz w:val="20"/>
          <w:szCs w:val="20"/>
        </w:rPr>
        <w:t xml:space="preserve"> y </w:t>
      </w:r>
      <w:r w:rsidR="004B0E2F">
        <w:rPr>
          <w:rFonts w:ascii="Lucida Sans Unicode" w:eastAsia="Trebuchet MS" w:hAnsi="Lucida Sans Unicode" w:cs="Lucida Sans Unicode"/>
          <w:sz w:val="20"/>
          <w:szCs w:val="20"/>
        </w:rPr>
        <w:t xml:space="preserve">mediante correo electrónico a las personas </w:t>
      </w:r>
      <w:r w:rsidR="00C40CC9" w:rsidRPr="00554FDF">
        <w:rPr>
          <w:rFonts w:ascii="Lucida Sans Unicode" w:eastAsia="Trebuchet MS" w:hAnsi="Lucida Sans Unicode" w:cs="Lucida Sans Unicode"/>
          <w:sz w:val="20"/>
          <w:szCs w:val="20"/>
        </w:rPr>
        <w:t xml:space="preserve">integrantes del Consejo General, así como </w:t>
      </w:r>
      <w:r w:rsidR="00F7478A" w:rsidRPr="00554FDF">
        <w:rPr>
          <w:rFonts w:ascii="Lucida Sans Unicode" w:eastAsia="Trebuchet MS" w:hAnsi="Lucida Sans Unicode" w:cs="Lucida Sans Unicode"/>
          <w:sz w:val="20"/>
          <w:szCs w:val="20"/>
        </w:rPr>
        <w:t>publicarse en la página oficial de internet de este Instituto, la versión pública de la misma.</w:t>
      </w:r>
    </w:p>
    <w:p w14:paraId="66F2C1AA" w14:textId="77777777" w:rsidR="00F7478A" w:rsidRPr="00554FDF" w:rsidRDefault="00F7478A" w:rsidP="00F7478A">
      <w:pPr>
        <w:spacing w:after="0"/>
        <w:jc w:val="both"/>
        <w:rPr>
          <w:rFonts w:ascii="Lucida Sans Unicode" w:eastAsia="Trebuchet MS" w:hAnsi="Lucida Sans Unicode" w:cs="Lucida Sans Unicode"/>
          <w:sz w:val="20"/>
          <w:szCs w:val="20"/>
        </w:rPr>
      </w:pPr>
      <w:r w:rsidRPr="00554FDF">
        <w:rPr>
          <w:rFonts w:ascii="Lucida Sans Unicode" w:eastAsia="Trebuchet MS" w:hAnsi="Lucida Sans Unicode" w:cs="Lucida Sans Unicode"/>
          <w:sz w:val="20"/>
          <w:szCs w:val="20"/>
        </w:rPr>
        <w:t xml:space="preserve">Por lo expuesto y con fundamento, en lo dispuesto por los artículos </w:t>
      </w:r>
      <w:r w:rsidRPr="00554FDF">
        <w:rPr>
          <w:rFonts w:ascii="Lucida Sans Unicode" w:hAnsi="Lucida Sans Unicode" w:cs="Lucida Sans Unicode"/>
          <w:bCs/>
          <w:snapToGrid w:val="0"/>
          <w:sz w:val="20"/>
          <w:szCs w:val="20"/>
          <w:lang w:eastAsia="es-ES"/>
        </w:rPr>
        <w:t>134, párrafo 1, fracción XX;</w:t>
      </w:r>
      <w:r w:rsidRPr="00554FDF">
        <w:rPr>
          <w:rFonts w:ascii="Lucida Sans Unicode" w:eastAsia="Trebuchet MS" w:hAnsi="Lucida Sans Unicode" w:cs="Lucida Sans Unicode"/>
          <w:sz w:val="20"/>
          <w:szCs w:val="20"/>
        </w:rPr>
        <w:t xml:space="preserve"> 586 y 587 del Código Electoral del Estado de Jalisco; se </w:t>
      </w:r>
    </w:p>
    <w:p w14:paraId="54BC5A29" w14:textId="77777777" w:rsidR="00725460" w:rsidRPr="00127B29" w:rsidRDefault="00725460" w:rsidP="00F7478A">
      <w:pPr>
        <w:keepNext/>
        <w:keepLines/>
        <w:spacing w:after="0"/>
        <w:jc w:val="center"/>
        <w:outlineLvl w:val="0"/>
        <w:rPr>
          <w:rFonts w:ascii="Lucida Sans Unicode" w:hAnsi="Lucida Sans Unicode" w:cs="Lucida Sans Unicode"/>
          <w:b/>
          <w:spacing w:val="21"/>
          <w:sz w:val="16"/>
          <w:szCs w:val="16"/>
        </w:rPr>
      </w:pPr>
    </w:p>
    <w:p w14:paraId="3A30FD67" w14:textId="788300A3" w:rsidR="00F7478A" w:rsidRPr="00554FDF" w:rsidRDefault="00F7478A" w:rsidP="00F7478A">
      <w:pPr>
        <w:keepNext/>
        <w:keepLines/>
        <w:spacing w:after="0"/>
        <w:jc w:val="center"/>
        <w:outlineLvl w:val="0"/>
        <w:rPr>
          <w:rFonts w:ascii="Lucida Sans Unicode" w:hAnsi="Lucida Sans Unicode" w:cs="Lucida Sans Unicode"/>
          <w:b/>
          <w:spacing w:val="21"/>
          <w:sz w:val="20"/>
          <w:szCs w:val="20"/>
          <w:lang w:val="it-IT"/>
        </w:rPr>
      </w:pPr>
      <w:r w:rsidRPr="00554FDF">
        <w:rPr>
          <w:rFonts w:ascii="Lucida Sans Unicode" w:hAnsi="Lucida Sans Unicode" w:cs="Lucida Sans Unicode"/>
          <w:b/>
          <w:spacing w:val="21"/>
          <w:sz w:val="20"/>
          <w:szCs w:val="20"/>
          <w:lang w:val="it-IT"/>
        </w:rPr>
        <w:t xml:space="preserve">R E S </w:t>
      </w:r>
      <w:r w:rsidR="004C4B0F" w:rsidRPr="00554FDF">
        <w:rPr>
          <w:rFonts w:ascii="Lucida Sans Unicode" w:hAnsi="Lucida Sans Unicode" w:cs="Lucida Sans Unicode"/>
          <w:b/>
          <w:spacing w:val="21"/>
          <w:sz w:val="20"/>
          <w:szCs w:val="20"/>
          <w:lang w:val="it-IT"/>
        </w:rPr>
        <w:t>U E L V E</w:t>
      </w:r>
    </w:p>
    <w:p w14:paraId="0F838086" w14:textId="77777777" w:rsidR="00744CEC" w:rsidRPr="00725460" w:rsidRDefault="00744CEC" w:rsidP="00F7478A">
      <w:pPr>
        <w:pStyle w:val="Sinespaciado"/>
        <w:spacing w:line="276" w:lineRule="auto"/>
        <w:jc w:val="both"/>
        <w:rPr>
          <w:rFonts w:ascii="Lucida Sans Unicode" w:hAnsi="Lucida Sans Unicode" w:cs="Lucida Sans Unicode"/>
          <w:b/>
          <w:iCs/>
          <w:sz w:val="16"/>
          <w:szCs w:val="16"/>
          <w:lang w:val="it-IT"/>
        </w:rPr>
      </w:pPr>
    </w:p>
    <w:p w14:paraId="03E4BD93" w14:textId="1AD2E232" w:rsidR="00766456" w:rsidRDefault="00616430" w:rsidP="00766456">
      <w:pPr>
        <w:spacing w:after="0"/>
        <w:ind w:right="-93"/>
        <w:jc w:val="both"/>
        <w:rPr>
          <w:rFonts w:ascii="Lucida Sans Unicode" w:eastAsia="Lucida Sans Unicode" w:hAnsi="Lucida Sans Unicode" w:cs="Lucida Sans Unicode"/>
          <w:sz w:val="20"/>
          <w:szCs w:val="20"/>
        </w:rPr>
      </w:pPr>
      <w:r w:rsidRPr="00554FDF">
        <w:rPr>
          <w:rFonts w:ascii="Lucida Sans Unicode" w:hAnsi="Lucida Sans Unicode" w:cs="Lucida Sans Unicode"/>
          <w:b/>
          <w:iCs/>
          <w:sz w:val="20"/>
          <w:szCs w:val="20"/>
          <w:lang w:val="it-IT"/>
        </w:rPr>
        <w:t>Primero.</w:t>
      </w:r>
      <w:r w:rsidRPr="00554FDF">
        <w:rPr>
          <w:rFonts w:ascii="Lucida Sans Unicode" w:hAnsi="Lucida Sans Unicode" w:cs="Lucida Sans Unicode"/>
          <w:iCs/>
          <w:sz w:val="20"/>
          <w:szCs w:val="20"/>
          <w:lang w:val="it-IT"/>
        </w:rPr>
        <w:t xml:space="preserve"> </w:t>
      </w:r>
      <w:r w:rsidRPr="00554FDF">
        <w:rPr>
          <w:rFonts w:ascii="Lucida Sans Unicode" w:hAnsi="Lucida Sans Unicode" w:cs="Lucida Sans Unicode"/>
          <w:iCs/>
          <w:sz w:val="20"/>
          <w:szCs w:val="20"/>
        </w:rPr>
        <w:t xml:space="preserve">Se </w:t>
      </w:r>
      <w:r w:rsidR="00440EE9" w:rsidRPr="00554FDF">
        <w:rPr>
          <w:rFonts w:ascii="Lucida Sans Unicode" w:hAnsi="Lucida Sans Unicode" w:cs="Lucida Sans Unicode"/>
          <w:b/>
          <w:iCs/>
          <w:sz w:val="20"/>
          <w:szCs w:val="20"/>
        </w:rPr>
        <w:t>confirma</w:t>
      </w:r>
      <w:r w:rsidR="00D9425C" w:rsidRPr="00554FDF">
        <w:rPr>
          <w:rFonts w:ascii="Lucida Sans Unicode" w:hAnsi="Lucida Sans Unicode" w:cs="Lucida Sans Unicode"/>
          <w:iCs/>
          <w:sz w:val="20"/>
          <w:szCs w:val="20"/>
        </w:rPr>
        <w:t xml:space="preserve"> el</w:t>
      </w:r>
      <w:r w:rsidR="00440EE9" w:rsidRPr="00554FDF">
        <w:rPr>
          <w:rFonts w:ascii="Lucida Sans Unicode" w:hAnsi="Lucida Sans Unicode" w:cs="Lucida Sans Unicode"/>
          <w:iCs/>
          <w:sz w:val="20"/>
          <w:szCs w:val="20"/>
        </w:rPr>
        <w:t xml:space="preserve"> acuerdo impugnado</w:t>
      </w:r>
      <w:r w:rsidRPr="00554FDF">
        <w:rPr>
          <w:rFonts w:ascii="Lucida Sans Unicode" w:hAnsi="Lucida Sans Unicode" w:cs="Lucida Sans Unicode"/>
          <w:sz w:val="20"/>
          <w:szCs w:val="20"/>
        </w:rPr>
        <w:t xml:space="preserve">, </w:t>
      </w:r>
      <w:r w:rsidR="00766456" w:rsidRPr="00554FDF">
        <w:rPr>
          <w:rFonts w:ascii="Lucida Sans Unicode" w:eastAsia="Lucida Sans Unicode" w:hAnsi="Lucida Sans Unicode" w:cs="Lucida Sans Unicode"/>
          <w:sz w:val="20"/>
          <w:szCs w:val="20"/>
          <w:lang w:eastAsia="es-ES"/>
        </w:rPr>
        <w:t>en los términos del Considerando V de la presente resolución</w:t>
      </w:r>
      <w:r w:rsidR="00766456" w:rsidRPr="00554FDF">
        <w:rPr>
          <w:rFonts w:ascii="Lucida Sans Unicode" w:eastAsia="Lucida Sans Unicode" w:hAnsi="Lucida Sans Unicode" w:cs="Lucida Sans Unicode"/>
          <w:sz w:val="20"/>
          <w:szCs w:val="20"/>
        </w:rPr>
        <w:t>.</w:t>
      </w:r>
    </w:p>
    <w:p w14:paraId="17D88C89" w14:textId="77777777" w:rsidR="00C54A68" w:rsidRPr="00725460" w:rsidRDefault="00C54A68" w:rsidP="00766456">
      <w:pPr>
        <w:spacing w:after="0"/>
        <w:ind w:right="-93"/>
        <w:jc w:val="both"/>
        <w:rPr>
          <w:rFonts w:ascii="Lucida Sans Unicode" w:eastAsia="Trebuchet MS" w:hAnsi="Lucida Sans Unicode" w:cs="Lucida Sans Unicode"/>
          <w:sz w:val="16"/>
          <w:szCs w:val="16"/>
        </w:rPr>
      </w:pPr>
    </w:p>
    <w:p w14:paraId="1D72E890" w14:textId="79495530" w:rsidR="00616430" w:rsidRPr="00554FDF" w:rsidRDefault="00616430" w:rsidP="00766456">
      <w:pPr>
        <w:pStyle w:val="Sinespaciado"/>
        <w:spacing w:line="276" w:lineRule="auto"/>
        <w:jc w:val="both"/>
        <w:rPr>
          <w:rFonts w:ascii="Lucida Sans Unicode" w:eastAsia="Trebuchet MS" w:hAnsi="Lucida Sans Unicode" w:cs="Lucida Sans Unicode"/>
        </w:rPr>
      </w:pPr>
      <w:r w:rsidRPr="00554FDF">
        <w:rPr>
          <w:rFonts w:ascii="Lucida Sans Unicode" w:eastAsia="Trebuchet MS" w:hAnsi="Lucida Sans Unicode" w:cs="Lucida Sans Unicode"/>
          <w:b/>
          <w:bCs/>
        </w:rPr>
        <w:t>Segundo. Notifíquese</w:t>
      </w:r>
      <w:r w:rsidRPr="00554FDF">
        <w:rPr>
          <w:rFonts w:ascii="Lucida Sans Unicode" w:eastAsia="Trebuchet MS" w:hAnsi="Lucida Sans Unicode" w:cs="Lucida Sans Unicode"/>
        </w:rPr>
        <w:t xml:space="preserve"> la presente resolución por correo electrónico a las personas integrantes del Consejo General del Instituto Electoral y de Participación Ciudadana del Estado de Jalisco. </w:t>
      </w:r>
    </w:p>
    <w:p w14:paraId="5C50A717" w14:textId="77777777" w:rsidR="00616430" w:rsidRPr="00725460" w:rsidRDefault="00616430" w:rsidP="00616430">
      <w:pPr>
        <w:spacing w:after="0"/>
        <w:ind w:right="-93"/>
        <w:jc w:val="both"/>
        <w:rPr>
          <w:rFonts w:ascii="Lucida Sans Unicode" w:eastAsia="Trebuchet MS" w:hAnsi="Lucida Sans Unicode" w:cs="Lucida Sans Unicode"/>
          <w:sz w:val="16"/>
          <w:szCs w:val="16"/>
        </w:rPr>
      </w:pPr>
    </w:p>
    <w:p w14:paraId="1D2701D6" w14:textId="77777777" w:rsidR="00616430" w:rsidRPr="00554FDF" w:rsidRDefault="00616430" w:rsidP="00616430">
      <w:pPr>
        <w:spacing w:after="0"/>
        <w:ind w:right="-93"/>
        <w:jc w:val="both"/>
        <w:rPr>
          <w:rFonts w:ascii="Lucida Sans Unicode" w:eastAsia="Trebuchet MS" w:hAnsi="Lucida Sans Unicode" w:cs="Lucida Sans Unicode"/>
          <w:sz w:val="20"/>
          <w:szCs w:val="20"/>
        </w:rPr>
      </w:pPr>
      <w:r w:rsidRPr="00554FDF">
        <w:rPr>
          <w:rFonts w:ascii="Lucida Sans Unicode" w:eastAsia="Trebuchet MS" w:hAnsi="Lucida Sans Unicode" w:cs="Lucida Sans Unicode"/>
          <w:b/>
          <w:bCs/>
          <w:sz w:val="20"/>
          <w:szCs w:val="20"/>
        </w:rPr>
        <w:t>Tercero.</w:t>
      </w:r>
      <w:r w:rsidRPr="00554FDF">
        <w:rPr>
          <w:rFonts w:ascii="Lucida Sans Unicode" w:eastAsia="Trebuchet MS" w:hAnsi="Lucida Sans Unicode" w:cs="Lucida Sans Unicode"/>
          <w:sz w:val="20"/>
          <w:szCs w:val="20"/>
        </w:rPr>
        <w:t xml:space="preserve"> Una vez que cause estado, </w:t>
      </w:r>
      <w:r w:rsidRPr="00554FDF">
        <w:rPr>
          <w:rFonts w:ascii="Lucida Sans Unicode" w:eastAsia="Trebuchet MS" w:hAnsi="Lucida Sans Unicode" w:cs="Lucida Sans Unicode"/>
          <w:b/>
          <w:bCs/>
          <w:sz w:val="20"/>
          <w:szCs w:val="20"/>
        </w:rPr>
        <w:t>publíquese</w:t>
      </w:r>
      <w:r w:rsidRPr="00554FDF">
        <w:rPr>
          <w:rFonts w:ascii="Lucida Sans Unicode" w:eastAsia="Trebuchet MS" w:hAnsi="Lucida Sans Unicode" w:cs="Lucida Sans Unicode"/>
          <w:sz w:val="20"/>
          <w:szCs w:val="20"/>
        </w:rPr>
        <w:t xml:space="preserve"> la presente en su versión pública, en el portal oficial de internet de este organismo electoral.</w:t>
      </w:r>
    </w:p>
    <w:p w14:paraId="7C7E3878" w14:textId="77777777" w:rsidR="00616430" w:rsidRPr="00725460" w:rsidRDefault="00616430" w:rsidP="00616430">
      <w:pPr>
        <w:spacing w:after="0"/>
        <w:ind w:right="-93"/>
        <w:jc w:val="both"/>
        <w:rPr>
          <w:rFonts w:ascii="Lucida Sans Unicode" w:eastAsia="Trebuchet MS" w:hAnsi="Lucida Sans Unicode" w:cs="Lucida Sans Unicode"/>
          <w:sz w:val="16"/>
          <w:szCs w:val="16"/>
        </w:rPr>
      </w:pPr>
    </w:p>
    <w:p w14:paraId="1149499C" w14:textId="77777777" w:rsidR="00616430" w:rsidRPr="00554FDF" w:rsidRDefault="00616430" w:rsidP="00616430">
      <w:pPr>
        <w:spacing w:after="0"/>
        <w:ind w:right="-93"/>
        <w:jc w:val="both"/>
        <w:rPr>
          <w:rFonts w:ascii="Lucida Sans Unicode" w:eastAsia="Trebuchet MS" w:hAnsi="Lucida Sans Unicode" w:cs="Lucida Sans Unicode"/>
          <w:sz w:val="20"/>
          <w:szCs w:val="20"/>
        </w:rPr>
      </w:pPr>
      <w:r w:rsidRPr="00554FDF">
        <w:rPr>
          <w:rFonts w:ascii="Lucida Sans Unicode" w:eastAsia="Trebuchet MS" w:hAnsi="Lucida Sans Unicode" w:cs="Lucida Sans Unicode"/>
          <w:b/>
          <w:bCs/>
          <w:sz w:val="20"/>
          <w:szCs w:val="20"/>
        </w:rPr>
        <w:t>Cuarto.</w:t>
      </w:r>
      <w:r w:rsidRPr="00554FDF">
        <w:rPr>
          <w:rFonts w:ascii="Lucida Sans Unicode" w:eastAsia="Trebuchet MS" w:hAnsi="Lucida Sans Unicode" w:cs="Lucida Sans Unicode"/>
          <w:sz w:val="20"/>
          <w:szCs w:val="20"/>
        </w:rPr>
        <w:t xml:space="preserve"> En su oportunidad, </w:t>
      </w:r>
      <w:r w:rsidRPr="00554FDF">
        <w:rPr>
          <w:rFonts w:ascii="Lucida Sans Unicode" w:eastAsia="Trebuchet MS" w:hAnsi="Lucida Sans Unicode" w:cs="Lucida Sans Unicode"/>
          <w:b/>
          <w:bCs/>
          <w:sz w:val="20"/>
          <w:szCs w:val="20"/>
        </w:rPr>
        <w:t>archívese</w:t>
      </w:r>
      <w:r w:rsidRPr="00554FDF">
        <w:rPr>
          <w:rFonts w:ascii="Lucida Sans Unicode" w:eastAsia="Trebuchet MS" w:hAnsi="Lucida Sans Unicode" w:cs="Lucida Sans Unicode"/>
          <w:sz w:val="20"/>
          <w:szCs w:val="20"/>
        </w:rPr>
        <w:t xml:space="preserve"> el expediente como asunto concluido.</w:t>
      </w:r>
    </w:p>
    <w:p w14:paraId="43999C72" w14:textId="77777777" w:rsidR="00616430" w:rsidRPr="00725460" w:rsidRDefault="00616430" w:rsidP="00616430">
      <w:pPr>
        <w:spacing w:after="0"/>
        <w:ind w:right="-93"/>
        <w:jc w:val="both"/>
        <w:rPr>
          <w:rFonts w:ascii="Lucida Sans Unicode" w:eastAsia="Trebuchet MS" w:hAnsi="Lucida Sans Unicode" w:cs="Lucida Sans Unicode"/>
          <w:sz w:val="16"/>
          <w:szCs w:val="16"/>
        </w:rPr>
      </w:pPr>
    </w:p>
    <w:p w14:paraId="401F8E66" w14:textId="6CD5B7A9" w:rsidR="00F7478A" w:rsidRPr="00554FDF" w:rsidRDefault="00F7478A" w:rsidP="00F7478A">
      <w:pPr>
        <w:spacing w:after="0"/>
        <w:jc w:val="both"/>
        <w:rPr>
          <w:rFonts w:ascii="Lucida Sans Unicode" w:eastAsia="Trebuchet MS" w:hAnsi="Lucida Sans Unicode" w:cs="Lucida Sans Unicode"/>
          <w:sz w:val="20"/>
          <w:szCs w:val="20"/>
        </w:rPr>
      </w:pPr>
      <w:r w:rsidRPr="00554FDF">
        <w:rPr>
          <w:rFonts w:ascii="Lucida Sans Unicode" w:eastAsia="Trebuchet MS" w:hAnsi="Lucida Sans Unicode" w:cs="Lucida Sans Unicode"/>
          <w:b/>
          <w:bCs/>
          <w:sz w:val="20"/>
          <w:szCs w:val="20"/>
        </w:rPr>
        <w:t>Notifíquese</w:t>
      </w:r>
      <w:r w:rsidRPr="00554FDF">
        <w:rPr>
          <w:rFonts w:ascii="Lucida Sans Unicode" w:eastAsia="Trebuchet MS" w:hAnsi="Lucida Sans Unicode" w:cs="Lucida Sans Unicode"/>
          <w:sz w:val="20"/>
          <w:szCs w:val="20"/>
        </w:rPr>
        <w:t xml:space="preserve"> personalmente al </w:t>
      </w:r>
      <w:r w:rsidR="00611E03">
        <w:rPr>
          <w:rFonts w:ascii="Lucida Sans Unicode" w:eastAsia="Trebuchet MS" w:hAnsi="Lucida Sans Unicode" w:cs="Lucida Sans Unicode"/>
          <w:sz w:val="20"/>
          <w:szCs w:val="20"/>
        </w:rPr>
        <w:t>recurrente</w:t>
      </w:r>
      <w:r w:rsidRPr="00554FDF">
        <w:rPr>
          <w:rFonts w:ascii="Lucida Sans Unicode" w:eastAsia="Trebuchet MS" w:hAnsi="Lucida Sans Unicode" w:cs="Lucida Sans Unicode"/>
          <w:sz w:val="20"/>
          <w:szCs w:val="20"/>
        </w:rPr>
        <w:t xml:space="preserve">. </w:t>
      </w:r>
    </w:p>
    <w:p w14:paraId="1610EEF2" w14:textId="77777777" w:rsidR="00744CEC" w:rsidRPr="00725460" w:rsidRDefault="00744CEC" w:rsidP="001F6B5B">
      <w:pPr>
        <w:spacing w:after="0"/>
        <w:rPr>
          <w:rFonts w:ascii="Lucida Sans Unicode" w:eastAsia="Trebuchet MS" w:hAnsi="Lucida Sans Unicode" w:cs="Lucida Sans Unicode"/>
          <w:b/>
          <w:bCs/>
          <w:sz w:val="16"/>
          <w:szCs w:val="16"/>
        </w:rPr>
      </w:pPr>
    </w:p>
    <w:p w14:paraId="7BE84D36" w14:textId="2FA12E7F" w:rsidR="00F7478A" w:rsidRPr="00127B29" w:rsidRDefault="00F7478A" w:rsidP="00127B29">
      <w:pPr>
        <w:pStyle w:val="Sinespaciado"/>
        <w:spacing w:line="276" w:lineRule="auto"/>
        <w:jc w:val="center"/>
        <w:rPr>
          <w:rFonts w:ascii="Lucida Sans Unicode" w:hAnsi="Lucida Sans Unicode" w:cs="Lucida Sans Unicode"/>
          <w:b/>
          <w:bCs/>
        </w:rPr>
      </w:pPr>
      <w:r w:rsidRPr="00127B29">
        <w:rPr>
          <w:rFonts w:ascii="Lucida Sans Unicode" w:hAnsi="Lucida Sans Unicode" w:cs="Lucida Sans Unicode"/>
          <w:b/>
          <w:bCs/>
        </w:rPr>
        <w:t>Guadalajara, Jalisco</w:t>
      </w:r>
      <w:r w:rsidR="00B73B99" w:rsidRPr="00127B29">
        <w:rPr>
          <w:rFonts w:ascii="Lucida Sans Unicode" w:hAnsi="Lucida Sans Unicode" w:cs="Lucida Sans Unicode"/>
          <w:b/>
          <w:bCs/>
        </w:rPr>
        <w:t xml:space="preserve">, </w:t>
      </w:r>
      <w:r w:rsidR="0080049D" w:rsidRPr="00127B29">
        <w:rPr>
          <w:rFonts w:ascii="Lucida Sans Unicode" w:hAnsi="Lucida Sans Unicode" w:cs="Lucida Sans Unicode"/>
          <w:b/>
          <w:bCs/>
        </w:rPr>
        <w:t>27</w:t>
      </w:r>
      <w:r w:rsidR="00766456" w:rsidRPr="00127B29">
        <w:rPr>
          <w:rFonts w:ascii="Lucida Sans Unicode" w:hAnsi="Lucida Sans Unicode" w:cs="Lucida Sans Unicode"/>
          <w:b/>
          <w:bCs/>
        </w:rPr>
        <w:t xml:space="preserve"> de noviembre de </w:t>
      </w:r>
      <w:r w:rsidRPr="00127B29">
        <w:rPr>
          <w:rFonts w:ascii="Lucida Sans Unicode" w:hAnsi="Lucida Sans Unicode" w:cs="Lucida Sans Unicode"/>
          <w:b/>
          <w:bCs/>
        </w:rPr>
        <w:t>2024</w:t>
      </w:r>
    </w:p>
    <w:bookmarkEnd w:id="0"/>
    <w:p w14:paraId="5B397AA6" w14:textId="61FACA1D" w:rsidR="0089422F" w:rsidRDefault="0089422F" w:rsidP="00127B29">
      <w:pPr>
        <w:pStyle w:val="Sinespaciado"/>
        <w:spacing w:line="276" w:lineRule="auto"/>
        <w:jc w:val="center"/>
        <w:rPr>
          <w:rFonts w:ascii="Lucida Sans Unicode" w:hAnsi="Lucida Sans Unicode" w:cs="Lucida Sans Unicode"/>
          <w:b/>
          <w:bCs/>
        </w:rPr>
      </w:pPr>
    </w:p>
    <w:p w14:paraId="4ADC2102" w14:textId="77777777" w:rsidR="00141B60" w:rsidRDefault="00141B60" w:rsidP="00127B29">
      <w:pPr>
        <w:pStyle w:val="Sinespaciado"/>
        <w:spacing w:line="276" w:lineRule="auto"/>
        <w:jc w:val="center"/>
        <w:rPr>
          <w:rFonts w:ascii="Lucida Sans Unicode" w:hAnsi="Lucida Sans Unicode" w:cs="Lucida Sans Unicode"/>
          <w:b/>
          <w:bCs/>
        </w:rPr>
      </w:pPr>
    </w:p>
    <w:p w14:paraId="4F442661" w14:textId="77777777" w:rsidR="00141B60" w:rsidRPr="00127B29" w:rsidRDefault="00141B60" w:rsidP="00127B29">
      <w:pPr>
        <w:pStyle w:val="Sinespaciado"/>
        <w:spacing w:line="276" w:lineRule="auto"/>
        <w:jc w:val="center"/>
        <w:rPr>
          <w:rFonts w:ascii="Lucida Sans Unicode" w:hAnsi="Lucida Sans Unicode" w:cs="Lucida Sans Unicode"/>
          <w:b/>
          <w:bCs/>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4559"/>
      </w:tblGrid>
      <w:tr w:rsidR="00F36139" w:rsidRPr="00127B29" w14:paraId="39C4F240" w14:textId="77777777" w:rsidTr="00127B29">
        <w:trPr>
          <w:trHeight w:val="1415"/>
          <w:jc w:val="center"/>
        </w:trPr>
        <w:tc>
          <w:tcPr>
            <w:tcW w:w="2501" w:type="pct"/>
          </w:tcPr>
          <w:p w14:paraId="2F5EBA2D" w14:textId="77777777" w:rsidR="00127B29" w:rsidRPr="00127B29" w:rsidRDefault="00127B29" w:rsidP="00141B60">
            <w:pPr>
              <w:pStyle w:val="Sinespaciado"/>
              <w:spacing w:line="276" w:lineRule="auto"/>
              <w:rPr>
                <w:rFonts w:ascii="Lucida Sans Unicode" w:eastAsia="Lucida Sans Unicode" w:hAnsi="Lucida Sans Unicode" w:cs="Lucida Sans Unicode"/>
                <w:b/>
                <w:bCs/>
                <w:vertAlign w:val="superscript"/>
              </w:rPr>
            </w:pPr>
            <w:bookmarkStart w:id="4" w:name="_heading=h.30j0zll" w:colFirst="0" w:colLast="0"/>
            <w:bookmarkEnd w:id="4"/>
          </w:p>
          <w:p w14:paraId="01A9C960" w14:textId="77777777" w:rsidR="00F36139" w:rsidRPr="00127B29" w:rsidRDefault="00F36139" w:rsidP="00127B29">
            <w:pPr>
              <w:pStyle w:val="Sinespaciado"/>
              <w:spacing w:line="276" w:lineRule="auto"/>
              <w:jc w:val="center"/>
              <w:rPr>
                <w:rFonts w:ascii="Lucida Sans Unicode" w:eastAsia="Lucida Sans Unicode" w:hAnsi="Lucida Sans Unicode" w:cs="Lucida Sans Unicode"/>
                <w:b/>
                <w:bCs/>
              </w:rPr>
            </w:pPr>
            <w:r w:rsidRPr="00127B29">
              <w:rPr>
                <w:rFonts w:ascii="Lucida Sans Unicode" w:eastAsia="Lucida Sans Unicode" w:hAnsi="Lucida Sans Unicode" w:cs="Lucida Sans Unicode"/>
                <w:b/>
                <w:bCs/>
              </w:rPr>
              <w:t>Mtra. Paula Ramírez Höhne</w:t>
            </w:r>
          </w:p>
          <w:p w14:paraId="699F09D1" w14:textId="77777777" w:rsidR="00F36139" w:rsidRPr="00127B29" w:rsidRDefault="00F36139" w:rsidP="00127B29">
            <w:pPr>
              <w:pStyle w:val="Sinespaciado"/>
              <w:spacing w:line="276" w:lineRule="auto"/>
              <w:jc w:val="center"/>
              <w:rPr>
                <w:rFonts w:ascii="Lucida Sans Unicode" w:eastAsia="Lucida Sans Unicode" w:hAnsi="Lucida Sans Unicode" w:cs="Lucida Sans Unicode"/>
                <w:b/>
                <w:bCs/>
              </w:rPr>
            </w:pPr>
            <w:r w:rsidRPr="00127B29">
              <w:rPr>
                <w:rFonts w:ascii="Lucida Sans Unicode" w:eastAsia="Lucida Sans Unicode" w:hAnsi="Lucida Sans Unicode" w:cs="Lucida Sans Unicode"/>
                <w:b/>
                <w:bCs/>
              </w:rPr>
              <w:t xml:space="preserve">La </w:t>
            </w:r>
            <w:proofErr w:type="gramStart"/>
            <w:r w:rsidRPr="00127B29">
              <w:rPr>
                <w:rFonts w:ascii="Lucida Sans Unicode" w:eastAsia="Lucida Sans Unicode" w:hAnsi="Lucida Sans Unicode" w:cs="Lucida Sans Unicode"/>
                <w:b/>
                <w:bCs/>
              </w:rPr>
              <w:t>Consejera Presidenta</w:t>
            </w:r>
            <w:proofErr w:type="gramEnd"/>
          </w:p>
        </w:tc>
        <w:tc>
          <w:tcPr>
            <w:tcW w:w="2499" w:type="pct"/>
          </w:tcPr>
          <w:p w14:paraId="5FB9BD02" w14:textId="77777777" w:rsidR="00127B29" w:rsidRPr="00127B29" w:rsidRDefault="00127B29" w:rsidP="00141B60">
            <w:pPr>
              <w:pStyle w:val="Sinespaciado"/>
              <w:spacing w:line="276" w:lineRule="auto"/>
              <w:rPr>
                <w:rFonts w:ascii="Lucida Sans Unicode" w:eastAsia="Lucida Sans Unicode" w:hAnsi="Lucida Sans Unicode" w:cs="Lucida Sans Unicode"/>
                <w:b/>
                <w:bCs/>
              </w:rPr>
            </w:pPr>
          </w:p>
          <w:p w14:paraId="408B461A" w14:textId="77777777" w:rsidR="00F36139" w:rsidRPr="00127B29" w:rsidRDefault="00F36139" w:rsidP="00127B29">
            <w:pPr>
              <w:pStyle w:val="Sinespaciado"/>
              <w:spacing w:line="276" w:lineRule="auto"/>
              <w:jc w:val="center"/>
              <w:rPr>
                <w:rFonts w:ascii="Lucida Sans Unicode" w:eastAsia="Lucida Sans Unicode" w:hAnsi="Lucida Sans Unicode" w:cs="Lucida Sans Unicode"/>
                <w:b/>
                <w:bCs/>
              </w:rPr>
            </w:pPr>
            <w:r w:rsidRPr="00127B29">
              <w:rPr>
                <w:rFonts w:ascii="Lucida Sans Unicode" w:eastAsia="Lucida Sans Unicode" w:hAnsi="Lucida Sans Unicode" w:cs="Lucida Sans Unicode"/>
                <w:b/>
                <w:bCs/>
              </w:rPr>
              <w:t>Mtro. Christian Flores Garza</w:t>
            </w:r>
          </w:p>
          <w:p w14:paraId="2586A717" w14:textId="21243507" w:rsidR="00707134" w:rsidRPr="00127B29" w:rsidRDefault="00F36139" w:rsidP="00127B29">
            <w:pPr>
              <w:pStyle w:val="Sinespaciado"/>
              <w:spacing w:line="276" w:lineRule="auto"/>
              <w:jc w:val="center"/>
              <w:rPr>
                <w:rFonts w:ascii="Lucida Sans Unicode" w:eastAsia="Lucida Sans Unicode" w:hAnsi="Lucida Sans Unicode" w:cs="Lucida Sans Unicode"/>
                <w:b/>
                <w:bCs/>
              </w:rPr>
            </w:pPr>
            <w:r w:rsidRPr="00127B29">
              <w:rPr>
                <w:rFonts w:ascii="Lucida Sans Unicode" w:eastAsia="Lucida Sans Unicode" w:hAnsi="Lucida Sans Unicode" w:cs="Lucida Sans Unicode"/>
                <w:b/>
                <w:bCs/>
              </w:rPr>
              <w:t xml:space="preserve">El </w:t>
            </w:r>
            <w:proofErr w:type="gramStart"/>
            <w:r w:rsidRPr="00127B29">
              <w:rPr>
                <w:rFonts w:ascii="Lucida Sans Unicode" w:eastAsia="Lucida Sans Unicode" w:hAnsi="Lucida Sans Unicode" w:cs="Lucida Sans Unicode"/>
                <w:b/>
                <w:bCs/>
              </w:rPr>
              <w:t>Secretario Ejecutivo</w:t>
            </w:r>
            <w:proofErr w:type="gramEnd"/>
          </w:p>
        </w:tc>
      </w:tr>
    </w:tbl>
    <w:p w14:paraId="062F4A4F" w14:textId="77777777" w:rsidR="00141B60" w:rsidRPr="008932CF" w:rsidRDefault="00141B60" w:rsidP="00141B60">
      <w:pPr>
        <w:spacing w:after="0" w:line="240" w:lineRule="auto"/>
        <w:jc w:val="center"/>
        <w:rPr>
          <w:rFonts w:ascii="Lucida Sans Unicode" w:hAnsi="Lucida Sans Unicode" w:cs="Lucida Sans Unicode"/>
          <w:i/>
          <w:iCs/>
          <w:sz w:val="20"/>
          <w:szCs w:val="20"/>
          <w:lang w:val="es-ES_tradnl"/>
        </w:rPr>
      </w:pPr>
      <w:r w:rsidRPr="008932CF">
        <w:rPr>
          <w:rFonts w:ascii="Lucida Sans Unicode" w:hAnsi="Lucida Sans Unicode" w:cs="Lucida Sans Unicode"/>
          <w:i/>
          <w:iCs/>
          <w:sz w:val="20"/>
          <w:szCs w:val="20"/>
          <w:lang w:val="es-ES_tradnl"/>
        </w:rPr>
        <w:t>“Este documento ha sido firmado electrónicamente de conformidad con el acuerdo del Consejo General identificado con la clave alfanumérica IEPC-ACG-063/2023”</w:t>
      </w:r>
    </w:p>
    <w:p w14:paraId="5F426EDF" w14:textId="77777777" w:rsidR="00141B60" w:rsidRPr="00E525AF" w:rsidRDefault="00141B60" w:rsidP="00141B60">
      <w:pPr>
        <w:rPr>
          <w:lang w:val="es-ES_tradnl"/>
        </w:rPr>
      </w:pPr>
    </w:p>
    <w:p w14:paraId="4AFAB853" w14:textId="62195E01" w:rsidR="009A599C" w:rsidRDefault="009A599C" w:rsidP="009A599C">
      <w:pPr>
        <w:suppressAutoHyphens/>
        <w:spacing w:after="0"/>
        <w:jc w:val="both"/>
        <w:rPr>
          <w:rFonts w:ascii="Lucida Sans Unicode" w:eastAsia="Lucida Sans Unicode" w:hAnsi="Lucida Sans Unicode" w:cs="Lucida Sans Unicode"/>
          <w:sz w:val="14"/>
          <w:szCs w:val="14"/>
        </w:rPr>
      </w:pPr>
      <w:r>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Pr>
          <w:rFonts w:ascii="Lucida Sans Unicode" w:eastAsia="Lucida Sans Unicode" w:hAnsi="Lucida Sans Unicode" w:cs="Lucida Sans Unicode"/>
          <w:sz w:val="14"/>
          <w:szCs w:val="14"/>
          <w:lang w:val="es-ES" w:eastAsia="ar-SA"/>
        </w:rPr>
        <w:t xml:space="preserve"> la </w:t>
      </w:r>
      <w:r>
        <w:rPr>
          <w:rFonts w:ascii="Lucida Sans Unicode" w:eastAsia="MS Mincho" w:hAnsi="Lucida Sans Unicode" w:cs="Lucida Sans Unicode"/>
          <w:sz w:val="14"/>
          <w:szCs w:val="14"/>
          <w:lang w:val="es-ES" w:eastAsia="ar-SA"/>
        </w:rPr>
        <w:t xml:space="preserve">presente resolución se emitió en la </w:t>
      </w:r>
      <w:r>
        <w:rPr>
          <w:rFonts w:ascii="Lucida Sans Unicode" w:eastAsia="MS Mincho" w:hAnsi="Lucida Sans Unicode" w:cs="Lucida Sans Unicode"/>
          <w:b/>
          <w:bCs/>
          <w:sz w:val="14"/>
          <w:szCs w:val="14"/>
          <w:lang w:val="es-ES" w:eastAsia="ar-SA"/>
        </w:rPr>
        <w:t xml:space="preserve">décima primera sesión ordinaria </w:t>
      </w:r>
      <w:r>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27 de noviembre de 2024</w:t>
      </w:r>
      <w:r>
        <w:rPr>
          <w:rFonts w:ascii="Lucida Sans Unicode" w:eastAsia="MS Mincho" w:hAnsi="Lucida Sans Unicode" w:cs="Lucida Sans Unicode"/>
          <w:sz w:val="14"/>
          <w:szCs w:val="14"/>
          <w:lang w:val="es-ES" w:eastAsia="ar-SA"/>
        </w:rPr>
        <w:t xml:space="preserve"> y fue aprobada por votación  unánime </w:t>
      </w:r>
      <w:r>
        <w:rPr>
          <w:rFonts w:ascii="Lucida Sans Unicode" w:eastAsia="Lucida Sans Unicode" w:hAnsi="Lucida Sans Unicode" w:cs="Lucida Sans Unicode"/>
          <w:sz w:val="14"/>
          <w:szCs w:val="14"/>
          <w:lang w:val="es-ES" w:eastAsia="ar-SA"/>
        </w:rPr>
        <w:t xml:space="preserve">de las personas consejeras </w:t>
      </w:r>
      <w:r>
        <w:rPr>
          <w:rFonts w:ascii="Lucida Sans Unicode" w:eastAsia="Lucida Sans Unicode" w:hAnsi="Lucida Sans Unicode" w:cs="Lucida Sans Unicode"/>
          <w:sz w:val="14"/>
          <w:szCs w:val="14"/>
        </w:rPr>
        <w:t>electorales Carlos Javier Aguirre Arias, Melissa Amezcua Yépiz, Silvia Guadalupe Bustos Vásquez, Zoad Jeanine García González, Miriam Guadalupe Gutiérrez Mora, Claudia Alejandra Vargas Bautista y la consejera presidenta Paula Ramírez Höhne.</w:t>
      </w:r>
    </w:p>
    <w:p w14:paraId="0F7E1375" w14:textId="77777777" w:rsidR="009A599C" w:rsidRDefault="009A599C" w:rsidP="009A599C">
      <w:pPr>
        <w:suppressAutoHyphens/>
        <w:spacing w:after="0"/>
        <w:rPr>
          <w:rFonts w:ascii="Lucida Sans Unicode" w:eastAsia="Trebuchet MS" w:hAnsi="Lucida Sans Unicode" w:cs="Lucida Sans Unicode"/>
          <w:sz w:val="14"/>
          <w:szCs w:val="14"/>
          <w:lang w:val="es-ES" w:eastAsia="ar-SA"/>
        </w:rPr>
      </w:pPr>
    </w:p>
    <w:p w14:paraId="601B8483" w14:textId="77777777" w:rsidR="009A599C" w:rsidRDefault="009A599C" w:rsidP="009A599C">
      <w:pPr>
        <w:suppressAutoHyphens/>
        <w:spacing w:after="0"/>
        <w:jc w:val="center"/>
        <w:rPr>
          <w:rFonts w:ascii="Lucida Sans Unicode" w:eastAsia="Trebuchet MS" w:hAnsi="Lucida Sans Unicode" w:cs="Lucida Sans Unicode"/>
          <w:b/>
          <w:bCs/>
          <w:sz w:val="14"/>
          <w:szCs w:val="14"/>
          <w:lang w:val="es-ES" w:eastAsia="ar-SA"/>
        </w:rPr>
      </w:pPr>
      <w:r>
        <w:rPr>
          <w:rFonts w:ascii="Lucida Sans Unicode" w:eastAsia="Trebuchet MS" w:hAnsi="Lucida Sans Unicode" w:cs="Lucida Sans Unicode"/>
          <w:b/>
          <w:bCs/>
          <w:sz w:val="14"/>
          <w:szCs w:val="14"/>
          <w:lang w:val="es-ES" w:eastAsia="ar-SA"/>
        </w:rPr>
        <w:t>Mtro. Christian Flores Garza</w:t>
      </w:r>
    </w:p>
    <w:p w14:paraId="670D0D17" w14:textId="77777777" w:rsidR="00141B60" w:rsidRDefault="009A599C" w:rsidP="009A599C">
      <w:pPr>
        <w:jc w:val="center"/>
        <w:rPr>
          <w:rFonts w:ascii="Lucida Sans Unicode" w:eastAsia="Trebuchet MS" w:hAnsi="Lucida Sans Unicode" w:cs="Lucida Sans Unicode"/>
          <w:b/>
          <w:bCs/>
          <w:sz w:val="14"/>
          <w:szCs w:val="14"/>
          <w:lang w:val="es-ES" w:eastAsia="ar-SA"/>
        </w:rPr>
      </w:pPr>
      <w:r>
        <w:rPr>
          <w:rFonts w:ascii="Lucida Sans Unicode" w:eastAsia="Trebuchet MS" w:hAnsi="Lucida Sans Unicode" w:cs="Lucida Sans Unicode"/>
          <w:b/>
          <w:bCs/>
          <w:sz w:val="14"/>
          <w:szCs w:val="14"/>
          <w:lang w:val="es-ES" w:eastAsia="ar-SA"/>
        </w:rPr>
        <w:t>El secretario ejecutivo</w:t>
      </w:r>
    </w:p>
    <w:p w14:paraId="7ABC2350" w14:textId="77777777" w:rsidR="00141B60" w:rsidRPr="008932CF" w:rsidRDefault="00141B60" w:rsidP="00141B60">
      <w:pPr>
        <w:spacing w:after="0" w:line="240" w:lineRule="auto"/>
        <w:jc w:val="center"/>
        <w:rPr>
          <w:rFonts w:ascii="Lucida Sans Unicode" w:hAnsi="Lucida Sans Unicode" w:cs="Lucida Sans Unicode"/>
          <w:i/>
          <w:iCs/>
          <w:sz w:val="20"/>
          <w:szCs w:val="20"/>
          <w:lang w:val="es-ES_tradnl"/>
        </w:rPr>
      </w:pPr>
      <w:r w:rsidRPr="008932CF">
        <w:rPr>
          <w:rFonts w:ascii="Lucida Sans Unicode" w:hAnsi="Lucida Sans Unicode" w:cs="Lucida Sans Unicode"/>
          <w:i/>
          <w:iCs/>
          <w:sz w:val="20"/>
          <w:szCs w:val="20"/>
          <w:lang w:val="es-ES_tradnl"/>
        </w:rPr>
        <w:t>“Este documento ha sido firmado electrónicamente de conformidad con el acuerdo del Consejo General identificado con la clave alfanumérica IEPC-ACG-063/2023”</w:t>
      </w:r>
    </w:p>
    <w:p w14:paraId="1EA3ACD9" w14:textId="77777777" w:rsidR="00141B60" w:rsidRPr="00E525AF" w:rsidRDefault="00141B60" w:rsidP="00141B60">
      <w:pPr>
        <w:rPr>
          <w:lang w:val="es-ES_tradnl"/>
        </w:rPr>
      </w:pPr>
    </w:p>
    <w:p w14:paraId="5B1656F5" w14:textId="64673946" w:rsidR="00BE421B" w:rsidRPr="00554FDF" w:rsidRDefault="009A599C" w:rsidP="009A599C">
      <w:pPr>
        <w:jc w:val="center"/>
        <w:rPr>
          <w:rFonts w:ascii="Lucida Sans Unicode" w:eastAsia="Trebuchet MS" w:hAnsi="Lucida Sans Unicode" w:cs="Lucida Sans Unicode"/>
        </w:rPr>
      </w:pPr>
      <w:r>
        <w:rPr>
          <w:rFonts w:ascii="Lucida Sans Unicode" w:eastAsia="Lucida Sans Unicode" w:hAnsi="Lucida Sans Unicode" w:cs="Lucida Sans Unicode"/>
          <w:bCs/>
          <w:vertAlign w:val="superscript"/>
        </w:rPr>
        <w:br/>
      </w:r>
    </w:p>
    <w:sectPr w:rsidR="00BE421B" w:rsidRPr="00554FDF" w:rsidSect="00725460">
      <w:headerReference w:type="default" r:id="rId9"/>
      <w:footerReference w:type="default" r:id="rId10"/>
      <w:pgSz w:w="12240" w:h="15840" w:code="1"/>
      <w:pgMar w:top="2835" w:right="1418" w:bottom="1418" w:left="1701" w:header="709"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781D1" w14:textId="77777777" w:rsidR="003F4F5A" w:rsidRDefault="003F4F5A">
      <w:pPr>
        <w:spacing w:after="0" w:line="240" w:lineRule="auto"/>
      </w:pPr>
      <w:r>
        <w:separator/>
      </w:r>
    </w:p>
  </w:endnote>
  <w:endnote w:type="continuationSeparator" w:id="0">
    <w:p w14:paraId="13029024" w14:textId="77777777" w:rsidR="003F4F5A" w:rsidRDefault="003F4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51C7" w14:textId="77777777" w:rsidR="003F4F5A" w:rsidRPr="00035158" w:rsidRDefault="003F4F5A" w:rsidP="00BD34D8">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035158">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01AFFE29" w14:textId="586C17FA" w:rsidR="003F4F5A" w:rsidRPr="00725460" w:rsidRDefault="003F4F5A" w:rsidP="00BD34D8">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69318" w14:textId="77777777" w:rsidR="003F4F5A" w:rsidRDefault="003F4F5A">
      <w:pPr>
        <w:spacing w:after="0" w:line="240" w:lineRule="auto"/>
      </w:pPr>
      <w:r>
        <w:separator/>
      </w:r>
    </w:p>
  </w:footnote>
  <w:footnote w:type="continuationSeparator" w:id="0">
    <w:p w14:paraId="55E3A8FC" w14:textId="77777777" w:rsidR="003F4F5A" w:rsidRDefault="003F4F5A">
      <w:pPr>
        <w:spacing w:after="0" w:line="240" w:lineRule="auto"/>
      </w:pPr>
      <w:r>
        <w:continuationSeparator/>
      </w:r>
    </w:p>
  </w:footnote>
  <w:footnote w:id="1">
    <w:p w14:paraId="438DDD81" w14:textId="4BAA7BDF" w:rsidR="003F4F5A" w:rsidRPr="00744CEC" w:rsidRDefault="003F4F5A">
      <w:pPr>
        <w:pStyle w:val="Textonotapie"/>
        <w:rPr>
          <w:rFonts w:ascii="Lucida Sans Unicode" w:hAnsi="Lucida Sans Unicode" w:cs="Lucida Sans Unicode"/>
          <w:sz w:val="14"/>
          <w:szCs w:val="14"/>
          <w:lang w:val="es-MX"/>
        </w:rPr>
      </w:pPr>
      <w:r w:rsidRPr="00744CEC">
        <w:rPr>
          <w:rStyle w:val="Refdenotaalpie"/>
          <w:rFonts w:ascii="Lucida Sans Unicode" w:hAnsi="Lucida Sans Unicode" w:cs="Lucida Sans Unicode"/>
          <w:sz w:val="14"/>
          <w:szCs w:val="14"/>
        </w:rPr>
        <w:footnoteRef/>
      </w:r>
      <w:r w:rsidRPr="00744CEC">
        <w:rPr>
          <w:rFonts w:ascii="Lucida Sans Unicode" w:hAnsi="Lucida Sans Unicode" w:cs="Lucida Sans Unicode"/>
          <w:sz w:val="14"/>
          <w:szCs w:val="14"/>
        </w:rPr>
        <w:t xml:space="preserve"> </w:t>
      </w:r>
      <w:r w:rsidRPr="00744CEC">
        <w:rPr>
          <w:rFonts w:ascii="Lucida Sans Unicode" w:hAnsi="Lucida Sans Unicode" w:cs="Lucida Sans Unicode"/>
          <w:sz w:val="14"/>
          <w:szCs w:val="14"/>
          <w:lang w:val="es-MX"/>
        </w:rPr>
        <w:t xml:space="preserve">En adelante </w:t>
      </w:r>
      <w:r w:rsidR="001F15B0">
        <w:rPr>
          <w:rFonts w:ascii="Lucida Sans Unicode" w:hAnsi="Lucida Sans Unicode" w:cs="Lucida Sans Unicode"/>
          <w:sz w:val="14"/>
          <w:szCs w:val="14"/>
          <w:lang w:val="es-MX"/>
        </w:rPr>
        <w:t>quejoso/</w:t>
      </w:r>
      <w:r w:rsidRPr="00744CEC">
        <w:rPr>
          <w:rFonts w:ascii="Lucida Sans Unicode" w:hAnsi="Lucida Sans Unicode" w:cs="Lucida Sans Unicode"/>
          <w:sz w:val="14"/>
          <w:szCs w:val="14"/>
          <w:lang w:val="es-MX"/>
        </w:rPr>
        <w:t xml:space="preserve">recurrente o impugnante. </w:t>
      </w:r>
    </w:p>
  </w:footnote>
  <w:footnote w:id="2">
    <w:p w14:paraId="6992861F" w14:textId="1C31F462" w:rsidR="001F15B0" w:rsidRPr="001F15B0" w:rsidRDefault="001F15B0">
      <w:pPr>
        <w:pStyle w:val="Textonotapie"/>
      </w:pPr>
      <w:r>
        <w:rPr>
          <w:rStyle w:val="Refdenotaalpie"/>
        </w:rPr>
        <w:footnoteRef/>
      </w:r>
      <w:r>
        <w:t xml:space="preserve"> </w:t>
      </w:r>
      <w:r w:rsidRPr="001F15B0">
        <w:rPr>
          <w:rFonts w:ascii="Lucida Sans Unicode" w:hAnsi="Lucida Sans Unicode" w:cs="Lucida Sans Unicode"/>
          <w:sz w:val="15"/>
          <w:szCs w:val="15"/>
        </w:rPr>
        <w:t>En adelante Instituto Electoral</w:t>
      </w:r>
    </w:p>
  </w:footnote>
  <w:footnote w:id="3">
    <w:p w14:paraId="39E945F7" w14:textId="0E789C90" w:rsidR="003F4F5A" w:rsidRPr="00744CEC" w:rsidRDefault="003F4F5A">
      <w:pPr>
        <w:pStyle w:val="Textonotapie"/>
        <w:rPr>
          <w:rFonts w:ascii="Lucida Sans Unicode" w:hAnsi="Lucida Sans Unicode" w:cs="Lucida Sans Unicode"/>
          <w:sz w:val="14"/>
          <w:szCs w:val="14"/>
          <w:lang w:val="es-MX"/>
        </w:rPr>
      </w:pPr>
      <w:r w:rsidRPr="00744CEC">
        <w:rPr>
          <w:rStyle w:val="Refdenotaalpie"/>
          <w:rFonts w:ascii="Lucida Sans Unicode" w:hAnsi="Lucida Sans Unicode" w:cs="Lucida Sans Unicode"/>
          <w:sz w:val="14"/>
          <w:szCs w:val="14"/>
        </w:rPr>
        <w:footnoteRef/>
      </w:r>
      <w:r w:rsidRPr="00744CEC">
        <w:rPr>
          <w:rFonts w:ascii="Lucida Sans Unicode" w:hAnsi="Lucida Sans Unicode" w:cs="Lucida Sans Unicode"/>
          <w:sz w:val="14"/>
          <w:szCs w:val="14"/>
        </w:rPr>
        <w:t xml:space="preserve"> </w:t>
      </w:r>
      <w:r w:rsidRPr="00744CEC">
        <w:rPr>
          <w:rFonts w:ascii="Lucida Sans Unicode" w:hAnsi="Lucida Sans Unicode" w:cs="Lucida Sans Unicode"/>
          <w:sz w:val="14"/>
          <w:szCs w:val="14"/>
          <w:lang w:val="es-MX"/>
        </w:rPr>
        <w:t>Todas las fechas corresponden al dos mil veinticuatro salvo disposición en contrario.</w:t>
      </w:r>
    </w:p>
  </w:footnote>
  <w:footnote w:id="4">
    <w:p w14:paraId="7C480BC4" w14:textId="1230673A" w:rsidR="003F4F5A" w:rsidRPr="00744CEC" w:rsidRDefault="003F4F5A" w:rsidP="00EC23D0">
      <w:pPr>
        <w:pStyle w:val="Textonotapie"/>
        <w:jc w:val="both"/>
        <w:rPr>
          <w:rFonts w:ascii="Lucida Sans Unicode" w:hAnsi="Lucida Sans Unicode" w:cs="Lucida Sans Unicode"/>
          <w:sz w:val="14"/>
          <w:szCs w:val="14"/>
          <w:lang w:val="es-MX"/>
        </w:rPr>
      </w:pPr>
      <w:r w:rsidRPr="00744CEC">
        <w:rPr>
          <w:rStyle w:val="Refdenotaalpie"/>
          <w:rFonts w:ascii="Lucida Sans Unicode" w:hAnsi="Lucida Sans Unicode" w:cs="Lucida Sans Unicode"/>
          <w:sz w:val="14"/>
          <w:szCs w:val="14"/>
        </w:rPr>
        <w:footnoteRef/>
      </w:r>
      <w:r w:rsidRPr="00744CEC">
        <w:rPr>
          <w:rFonts w:ascii="Lucida Sans Unicode" w:hAnsi="Lucida Sans Unicode" w:cs="Lucida Sans Unicode"/>
          <w:sz w:val="14"/>
          <w:szCs w:val="14"/>
        </w:rPr>
        <w:t xml:space="preserve"> </w:t>
      </w:r>
      <w:r w:rsidRPr="00744CEC">
        <w:rPr>
          <w:rFonts w:ascii="Lucida Sans Unicode" w:hAnsi="Lucida Sans Unicode" w:cs="Lucida Sans Unicode"/>
          <w:sz w:val="14"/>
          <w:szCs w:val="14"/>
          <w:lang w:val="es-MX"/>
        </w:rPr>
        <w:t>En adelante Consejo General</w:t>
      </w:r>
    </w:p>
  </w:footnote>
  <w:footnote w:id="5">
    <w:p w14:paraId="5399A6DB" w14:textId="77777777" w:rsidR="00EE7DA0" w:rsidRPr="00744CEC" w:rsidRDefault="00EE7DA0" w:rsidP="00EE7DA0">
      <w:pPr>
        <w:pStyle w:val="Textonotapie"/>
        <w:rPr>
          <w:rFonts w:ascii="Lucida Sans Unicode" w:hAnsi="Lucida Sans Unicode" w:cs="Lucida Sans Unicode"/>
          <w:sz w:val="14"/>
          <w:szCs w:val="14"/>
          <w:lang w:val="es-MX"/>
        </w:rPr>
      </w:pPr>
      <w:r w:rsidRPr="00744CEC">
        <w:rPr>
          <w:rStyle w:val="Refdenotaalpie"/>
          <w:rFonts w:ascii="Lucida Sans Unicode" w:hAnsi="Lucida Sans Unicode" w:cs="Lucida Sans Unicode"/>
          <w:sz w:val="14"/>
          <w:szCs w:val="14"/>
        </w:rPr>
        <w:footnoteRef/>
      </w:r>
      <w:r w:rsidRPr="00744CEC">
        <w:rPr>
          <w:rFonts w:ascii="Lucida Sans Unicode" w:hAnsi="Lucida Sans Unicode" w:cs="Lucida Sans Unicode"/>
          <w:sz w:val="14"/>
          <w:szCs w:val="14"/>
        </w:rPr>
        <w:t xml:space="preserve"> </w:t>
      </w:r>
      <w:r w:rsidRPr="00744CEC">
        <w:rPr>
          <w:rFonts w:ascii="Lucida Sans Unicode" w:hAnsi="Lucida Sans Unicode" w:cs="Lucida Sans Unicode"/>
          <w:sz w:val="14"/>
          <w:szCs w:val="14"/>
          <w:lang w:val="es-MX"/>
        </w:rPr>
        <w:t>En adelante Sala Superior.</w:t>
      </w:r>
    </w:p>
  </w:footnote>
  <w:footnote w:id="6">
    <w:p w14:paraId="48A307A2" w14:textId="77777777" w:rsidR="00EE7DA0" w:rsidRPr="00836E42" w:rsidRDefault="00EE7DA0" w:rsidP="00EE7DA0">
      <w:pPr>
        <w:pStyle w:val="Textonotapie"/>
        <w:jc w:val="both"/>
        <w:rPr>
          <w:rFonts w:ascii="Lucida Sans Unicode" w:hAnsi="Lucida Sans Unicode" w:cs="Lucida Sans Unicode"/>
          <w:sz w:val="16"/>
          <w:szCs w:val="16"/>
        </w:rPr>
      </w:pPr>
      <w:r w:rsidRPr="00744CEC">
        <w:rPr>
          <w:rFonts w:ascii="Lucida Sans Unicode" w:hAnsi="Lucida Sans Unicode" w:cs="Lucida Sans Unicode"/>
          <w:sz w:val="14"/>
          <w:szCs w:val="14"/>
          <w:vertAlign w:val="superscript"/>
        </w:rPr>
        <w:footnoteRef/>
      </w:r>
      <w:r w:rsidRPr="00744CEC">
        <w:rPr>
          <w:rFonts w:ascii="Lucida Sans Unicode" w:hAnsi="Lucida Sans Unicode" w:cs="Lucida Sans Unicode"/>
          <w:sz w:val="14"/>
          <w:szCs w:val="14"/>
        </w:rPr>
        <w:t xml:space="preserve"> Visibles en la Compilación 1997-2013 de Jurisprudencia y Tesis en Materia Electoral, Volumen 1, páginas 122, 123, 124 y 125.</w:t>
      </w:r>
      <w:r w:rsidRPr="00836E42">
        <w:rPr>
          <w:rFonts w:ascii="Lucida Sans Unicode" w:hAnsi="Lucida Sans Unicode" w:cs="Lucida Sans Unicode"/>
          <w:sz w:val="16"/>
          <w:szCs w:val="16"/>
        </w:rPr>
        <w:t xml:space="preserve"> </w:t>
      </w:r>
    </w:p>
  </w:footnote>
  <w:footnote w:id="7">
    <w:p w14:paraId="5F346BA2" w14:textId="77777777" w:rsidR="00CE1A6C" w:rsidRPr="00054A0C" w:rsidRDefault="00CE1A6C" w:rsidP="00CE1A6C">
      <w:pPr>
        <w:pStyle w:val="Textonotapie"/>
        <w:spacing w:line="276" w:lineRule="auto"/>
        <w:jc w:val="both"/>
        <w:rPr>
          <w:rFonts w:ascii="Lucida Sans" w:hAnsi="Lucida Sans" w:cs="Lucida Sans Unicode"/>
          <w:sz w:val="15"/>
          <w:szCs w:val="15"/>
          <w:lang w:val="es-MX"/>
        </w:rPr>
      </w:pPr>
      <w:r w:rsidRPr="002B25AD">
        <w:rPr>
          <w:rStyle w:val="Refdenotaalpie"/>
          <w:rFonts w:ascii="Lucida Sans" w:hAnsi="Lucida Sans"/>
          <w:sz w:val="18"/>
          <w:szCs w:val="18"/>
        </w:rPr>
        <w:footnoteRef/>
      </w:r>
      <w:r w:rsidRPr="002B25AD">
        <w:rPr>
          <w:rFonts w:ascii="Lucida Sans" w:hAnsi="Lucida Sans"/>
          <w:sz w:val="18"/>
          <w:szCs w:val="18"/>
        </w:rPr>
        <w:t xml:space="preserve"> </w:t>
      </w:r>
      <w:r w:rsidRPr="00054A0C">
        <w:rPr>
          <w:rFonts w:ascii="Lucida Sans Unicode" w:eastAsia="Arial" w:hAnsi="Lucida Sans Unicode" w:cs="Lucida Sans Unicode"/>
          <w:color w:val="000000" w:themeColor="text1"/>
          <w:sz w:val="15"/>
          <w:szCs w:val="15"/>
          <w:lang w:val="es"/>
        </w:rPr>
        <w:t>Jurisprudencia de la Segunda Sala de la Suprema Corte de Justicia de la Nación, de rubro “</w:t>
      </w:r>
      <w:r w:rsidRPr="00054A0C">
        <w:rPr>
          <w:rFonts w:ascii="Lucida Sans Unicode" w:eastAsia="Arial" w:hAnsi="Lucida Sans Unicode" w:cs="Lucida Sans Unicode"/>
          <w:smallCaps/>
          <w:color w:val="000000" w:themeColor="text1"/>
          <w:sz w:val="15"/>
          <w:szCs w:val="15"/>
          <w:lang w:val="es"/>
        </w:rPr>
        <w:t xml:space="preserve">fundamentación y motivación”. </w:t>
      </w:r>
      <w:r w:rsidRPr="00054A0C">
        <w:rPr>
          <w:rFonts w:ascii="Lucida Sans Unicode" w:eastAsia="Arial" w:hAnsi="Lucida Sans Unicode" w:cs="Lucida Sans Unicode"/>
          <w:color w:val="000000" w:themeColor="text1"/>
          <w:sz w:val="15"/>
          <w:szCs w:val="15"/>
          <w:lang w:val="es"/>
        </w:rPr>
        <w:t>No. de registro 394216.</w:t>
      </w:r>
    </w:p>
  </w:footnote>
  <w:footnote w:id="8">
    <w:p w14:paraId="7912163E" w14:textId="77777777" w:rsidR="00CE1A6C" w:rsidRPr="00054A0C" w:rsidRDefault="00CE1A6C" w:rsidP="00CE1A6C">
      <w:pPr>
        <w:pStyle w:val="Textonotapie"/>
        <w:rPr>
          <w:sz w:val="15"/>
          <w:szCs w:val="15"/>
          <w:lang w:val="es-MX"/>
        </w:rPr>
      </w:pPr>
      <w:r w:rsidRPr="00054A0C">
        <w:rPr>
          <w:rStyle w:val="Refdenotaalpie"/>
          <w:sz w:val="15"/>
          <w:szCs w:val="15"/>
        </w:rPr>
        <w:footnoteRef/>
      </w:r>
      <w:r w:rsidRPr="00054A0C">
        <w:rPr>
          <w:rFonts w:ascii="Lucida Sans Unicode" w:hAnsi="Lucida Sans Unicode" w:cs="Lucida Sans Unicode"/>
          <w:sz w:val="15"/>
          <w:szCs w:val="15"/>
        </w:rPr>
        <w:t xml:space="preserve"> Consultable en </w:t>
      </w:r>
      <w:hyperlink r:id="rId1" w:history="1">
        <w:r w:rsidRPr="00054A0C">
          <w:rPr>
            <w:rStyle w:val="cf01"/>
            <w:rFonts w:ascii="Lucida Sans Unicode" w:hAnsi="Lucida Sans Unicode" w:cs="Lucida Sans Unicode"/>
            <w:sz w:val="15"/>
            <w:szCs w:val="15"/>
            <w:u w:val="single"/>
          </w:rPr>
          <w:t>https://sjf2.scjn.gob.mx/detalle/tesis/394216</w:t>
        </w:r>
      </w:hyperlink>
    </w:p>
  </w:footnote>
  <w:footnote w:id="9">
    <w:p w14:paraId="45EC340C" w14:textId="77777777" w:rsidR="00CE1A6C" w:rsidRPr="001115AA" w:rsidRDefault="00CE1A6C" w:rsidP="00CE1A6C">
      <w:pPr>
        <w:pStyle w:val="Textonotapie"/>
        <w:spacing w:line="276" w:lineRule="auto"/>
        <w:jc w:val="both"/>
        <w:rPr>
          <w:rFonts w:ascii="Lucida Sans Unicode" w:hAnsi="Lucida Sans Unicode" w:cs="Lucida Sans Unicode"/>
          <w:sz w:val="18"/>
          <w:szCs w:val="18"/>
          <w:lang w:val="es-MX"/>
        </w:rPr>
      </w:pPr>
      <w:r w:rsidRPr="00054A0C">
        <w:rPr>
          <w:rStyle w:val="Refdenotaalpie"/>
          <w:rFonts w:ascii="Lucida Sans Unicode" w:hAnsi="Lucida Sans Unicode" w:cs="Lucida Sans Unicode"/>
          <w:sz w:val="15"/>
          <w:szCs w:val="15"/>
        </w:rPr>
        <w:footnoteRef/>
      </w:r>
      <w:r w:rsidRPr="00054A0C">
        <w:rPr>
          <w:rFonts w:ascii="Lucida Sans Unicode" w:hAnsi="Lucida Sans Unicode" w:cs="Lucida Sans Unicode"/>
          <w:sz w:val="15"/>
          <w:szCs w:val="15"/>
        </w:rPr>
        <w:t xml:space="preserve"> </w:t>
      </w:r>
      <w:r w:rsidRPr="00054A0C">
        <w:rPr>
          <w:rFonts w:ascii="Lucida Sans Unicode" w:eastAsia="Arial" w:hAnsi="Lucida Sans Unicode" w:cs="Lucida Sans Unicode"/>
          <w:color w:val="000000" w:themeColor="text1"/>
          <w:sz w:val="15"/>
          <w:szCs w:val="15"/>
          <w:lang w:val="es"/>
        </w:rPr>
        <w:t>Jurisprudencia 5/2002 de rubro “</w:t>
      </w:r>
      <w:r w:rsidRPr="00054A0C">
        <w:rPr>
          <w:rFonts w:ascii="Lucida Sans Unicode" w:eastAsia="Arial" w:hAnsi="Lucida Sans Unicode" w:cs="Lucida Sans Unicode"/>
          <w:smallCaps/>
          <w:color w:val="000000" w:themeColor="text1"/>
          <w:sz w:val="15"/>
          <w:szCs w:val="15"/>
          <w:lang w:val="es"/>
        </w:rPr>
        <w:t>fundamentación y motivación. se cumple si en cualquier parte de la resolución se expresan las razones y fundamentos que la sustentan (legislación del estado de Aguascalientes y similares)”</w:t>
      </w:r>
    </w:p>
  </w:footnote>
  <w:footnote w:id="10">
    <w:p w14:paraId="3047ED20" w14:textId="63D4B57E" w:rsidR="00584604" w:rsidRPr="00584604" w:rsidRDefault="00584604">
      <w:pPr>
        <w:pStyle w:val="Textonotapie"/>
      </w:pPr>
      <w:r>
        <w:rPr>
          <w:rStyle w:val="Refdenotaalpie"/>
        </w:rPr>
        <w:footnoteRef/>
      </w:r>
      <w:r>
        <w:t xml:space="preserve"> </w:t>
      </w:r>
      <w:r w:rsidRPr="00584604">
        <w:rPr>
          <w:rFonts w:ascii="Lucida Sans Unicode" w:hAnsi="Lucida Sans Unicode" w:cs="Lucida Sans Unicode"/>
          <w:sz w:val="14"/>
          <w:szCs w:val="14"/>
          <w:lang w:val="es-MX"/>
        </w:rPr>
        <w:t xml:space="preserve">Registro digital: 203518, Semanario Judicial de la Federación y su Gaceta. Tomo III, </w:t>
      </w:r>
      <w:r w:rsidR="00725460" w:rsidRPr="00584604">
        <w:rPr>
          <w:rFonts w:ascii="Lucida Sans Unicode" w:hAnsi="Lucida Sans Unicode" w:cs="Lucida Sans Unicode"/>
          <w:sz w:val="14"/>
          <w:szCs w:val="14"/>
          <w:lang w:val="es-MX"/>
        </w:rPr>
        <w:t>enero</w:t>
      </w:r>
      <w:r w:rsidRPr="00584604">
        <w:rPr>
          <w:rFonts w:ascii="Lucida Sans Unicode" w:hAnsi="Lucida Sans Unicode" w:cs="Lucida Sans Unicode"/>
          <w:sz w:val="14"/>
          <w:szCs w:val="14"/>
          <w:lang w:val="es-MX"/>
        </w:rPr>
        <w:t xml:space="preserve"> de 1996, página 134.</w:t>
      </w:r>
    </w:p>
  </w:footnote>
  <w:footnote w:id="11">
    <w:p w14:paraId="7C7C0BA0" w14:textId="77777777" w:rsidR="007F195E" w:rsidRPr="00744CEC" w:rsidRDefault="007F195E" w:rsidP="007F195E">
      <w:pPr>
        <w:pStyle w:val="Textonotapie"/>
        <w:rPr>
          <w:rFonts w:ascii="Lucida Sans Unicode" w:hAnsi="Lucida Sans Unicode" w:cs="Lucida Sans Unicode"/>
          <w:sz w:val="14"/>
          <w:szCs w:val="14"/>
          <w:lang w:val="es-MX"/>
        </w:rPr>
      </w:pPr>
      <w:r w:rsidRPr="00744CEC">
        <w:rPr>
          <w:rStyle w:val="Refdenotaalpie"/>
          <w:rFonts w:ascii="Lucida Sans Unicode" w:hAnsi="Lucida Sans Unicode" w:cs="Lucida Sans Unicode"/>
          <w:sz w:val="14"/>
          <w:szCs w:val="14"/>
        </w:rPr>
        <w:footnoteRef/>
      </w:r>
      <w:r w:rsidRPr="00744CEC">
        <w:rPr>
          <w:rFonts w:ascii="Lucida Sans Unicode" w:hAnsi="Lucida Sans Unicode" w:cs="Lucida Sans Unicode"/>
          <w:sz w:val="14"/>
          <w:szCs w:val="14"/>
        </w:rPr>
        <w:t xml:space="preserve"> Consultable en https://www.triejal.gob.mx/pse-tej-048-2024/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C350D" w14:textId="5BD99ADD" w:rsidR="003F4F5A" w:rsidRDefault="003F4F5A">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499"/>
    </w:tblGrid>
    <w:tr w:rsidR="003F4F5A" w14:paraId="63735E0F" w14:textId="77777777" w:rsidTr="005470F7">
      <w:tc>
        <w:tcPr>
          <w:tcW w:w="4499" w:type="dxa"/>
        </w:tcPr>
        <w:p w14:paraId="02EDB2C8" w14:textId="7A9A373D" w:rsidR="003F4F5A" w:rsidRDefault="003F4F5A">
          <w:pPr>
            <w:tabs>
              <w:tab w:val="center" w:pos="4419"/>
              <w:tab w:val="right" w:pos="8838"/>
            </w:tabs>
            <w:rPr>
              <w:rFonts w:ascii="Trebuchet MS" w:eastAsia="Trebuchet MS" w:hAnsi="Trebuchet MS" w:cs="Trebuchet MS"/>
              <w:color w:val="000000"/>
              <w:sz w:val="20"/>
              <w:szCs w:val="20"/>
            </w:rPr>
          </w:pPr>
          <w:r>
            <w:rPr>
              <w:noProof/>
            </w:rPr>
            <w:drawing>
              <wp:inline distT="0" distB="0" distL="0" distR="0" wp14:anchorId="3FCB5903" wp14:editId="77228D2C">
                <wp:extent cx="1491832" cy="800100"/>
                <wp:effectExtent l="0" t="0" r="0" b="0"/>
                <wp:docPr id="1274407378" name="Imagen 127440737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69575" cy="841795"/>
                        </a:xfrm>
                        <a:prstGeom prst="rect">
                          <a:avLst/>
                        </a:prstGeom>
                      </pic:spPr>
                    </pic:pic>
                  </a:graphicData>
                </a:graphic>
              </wp:inline>
            </w:drawing>
          </w:r>
        </w:p>
      </w:tc>
      <w:tc>
        <w:tcPr>
          <w:tcW w:w="4499" w:type="dxa"/>
        </w:tcPr>
        <w:p w14:paraId="705EA06C" w14:textId="09460657" w:rsidR="003F4F5A" w:rsidRDefault="003F4F5A"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r>
            <w:rPr>
              <w:rFonts w:ascii="Arial" w:hAnsi="Arial" w:cs="Arial"/>
              <w:noProof/>
            </w:rPr>
            <mc:AlternateContent>
              <mc:Choice Requires="wps">
                <w:drawing>
                  <wp:anchor distT="0" distB="0" distL="114300" distR="114300" simplePos="0" relativeHeight="251659264" behindDoc="0" locked="0" layoutInCell="1" allowOverlap="1" wp14:anchorId="033D04E9" wp14:editId="3E262E04">
                    <wp:simplePos x="0" y="0"/>
                    <wp:positionH relativeFrom="margin">
                      <wp:posOffset>156210</wp:posOffset>
                    </wp:positionH>
                    <wp:positionV relativeFrom="paragraph">
                      <wp:posOffset>-53975</wp:posOffset>
                    </wp:positionV>
                    <wp:extent cx="2631610" cy="828675"/>
                    <wp:effectExtent l="0" t="0" r="0" b="952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82867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6C4557" w14:textId="11C2C6F2" w:rsidR="003F4F5A" w:rsidRDefault="003F4F5A" w:rsidP="00725460">
                                <w:pPr>
                                  <w:spacing w:after="0"/>
                                  <w:jc w:val="right"/>
                                  <w:rPr>
                                    <w:rFonts w:ascii="Lucida Sans Unicode" w:hAnsi="Lucida Sans Unicode" w:cs="Lucida Sans Unicode"/>
                                    <w:b/>
                                  </w:rPr>
                                </w:pPr>
                                <w:r>
                                  <w:rPr>
                                    <w:rFonts w:ascii="Lucida Sans Unicode" w:hAnsi="Lucida Sans Unicode" w:cs="Lucida Sans Unicode"/>
                                    <w:b/>
                                  </w:rPr>
                                  <w:t>RECURSO DE REVISIÓN</w:t>
                                </w:r>
                              </w:p>
                              <w:p w14:paraId="1CAD05E8" w14:textId="54A49C24" w:rsidR="003F4F5A" w:rsidRPr="00D47B18" w:rsidRDefault="003F4F5A" w:rsidP="00725460">
                                <w:pPr>
                                  <w:spacing w:after="0"/>
                                  <w:jc w:val="right"/>
                                  <w:rPr>
                                    <w:rFonts w:ascii="Lucida Sans Unicode" w:hAnsi="Lucida Sans Unicode" w:cs="Lucida Sans Unicode"/>
                                  </w:rPr>
                                </w:pPr>
                                <w:r>
                                  <w:rPr>
                                    <w:rFonts w:ascii="Lucida Sans Unicode" w:hAnsi="Lucida Sans Unicode" w:cs="Lucida Sans Unicode"/>
                                    <w:b/>
                                  </w:rPr>
                                  <w:t>REV-054</w:t>
                                </w:r>
                                <w:r w:rsidRPr="00D47B18">
                                  <w:rPr>
                                    <w:rFonts w:ascii="Lucida Sans Unicode" w:hAnsi="Lucida Sans Unicode" w:cs="Lucida Sans Unicode"/>
                                    <w:b/>
                                  </w:rPr>
                                  <w:t>/202</w:t>
                                </w:r>
                                <w:r>
                                  <w:rPr>
                                    <w:rFonts w:ascii="Lucida Sans Unicode" w:hAnsi="Lucida Sans Unicode" w:cs="Lucida Sans Unicode"/>
                                    <w:b/>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D04E9" id="Redondear rectángulo de esquina diagonal 5" o:spid="_x0000_s1026" style="position:absolute;left:0;text-align:left;margin-left:12.3pt;margin-top:-4.25pt;width:207.2pt;height:6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828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" adj="-11796480,,5400" path="m162826,l2631610,r,l2631610,665849v,89926,-72900,162826,-162826,162826l,828675r,l,162826c,72900,72900,,162826,xe" fillcolor="#00778e" stroked="f" strokeweight="2pt">
                    <v:stroke joinstyle="miter"/>
                    <v:formulas/>
                    <v:path arrowok="t" o:connecttype="custom" o:connectlocs="162826,0;2631610,0;2631610,0;2631610,665849;2468784,828675;0,828675;0,828675;0,162826;162826,0" o:connectangles="0,0,0,0,0,0,0,0,0" textboxrect="0,0,2631610,828675"/>
                    <v:textbox>
                      <w:txbxContent>
                        <w:p w14:paraId="686C4557" w14:textId="11C2C6F2" w:rsidR="003F4F5A" w:rsidRDefault="003F4F5A" w:rsidP="00725460">
                          <w:pPr>
                            <w:spacing w:after="0"/>
                            <w:jc w:val="right"/>
                            <w:rPr>
                              <w:rFonts w:ascii="Lucida Sans Unicode" w:hAnsi="Lucida Sans Unicode" w:cs="Lucida Sans Unicode"/>
                              <w:b/>
                            </w:rPr>
                          </w:pPr>
                          <w:r>
                            <w:rPr>
                              <w:rFonts w:ascii="Lucida Sans Unicode" w:hAnsi="Lucida Sans Unicode" w:cs="Lucida Sans Unicode"/>
                              <w:b/>
                            </w:rPr>
                            <w:t>RECURSO DE REVISIÓN</w:t>
                          </w:r>
                        </w:p>
                        <w:p w14:paraId="1CAD05E8" w14:textId="54A49C24" w:rsidR="003F4F5A" w:rsidRPr="00D47B18" w:rsidRDefault="003F4F5A" w:rsidP="00725460">
                          <w:pPr>
                            <w:spacing w:after="0"/>
                            <w:jc w:val="right"/>
                            <w:rPr>
                              <w:rFonts w:ascii="Lucida Sans Unicode" w:hAnsi="Lucida Sans Unicode" w:cs="Lucida Sans Unicode"/>
                            </w:rPr>
                          </w:pPr>
                          <w:r>
                            <w:rPr>
                              <w:rFonts w:ascii="Lucida Sans Unicode" w:hAnsi="Lucida Sans Unicode" w:cs="Lucida Sans Unicode"/>
                              <w:b/>
                            </w:rPr>
                            <w:t>REV-054</w:t>
                          </w:r>
                          <w:r w:rsidRPr="00D47B18">
                            <w:rPr>
                              <w:rFonts w:ascii="Lucida Sans Unicode" w:hAnsi="Lucida Sans Unicode" w:cs="Lucida Sans Unicode"/>
                              <w:b/>
                            </w:rPr>
                            <w:t>/202</w:t>
                          </w:r>
                          <w:r>
                            <w:rPr>
                              <w:rFonts w:ascii="Lucida Sans Unicode" w:hAnsi="Lucida Sans Unicode" w:cs="Lucida Sans Unicode"/>
                              <w:b/>
                            </w:rPr>
                            <w:t>4</w:t>
                          </w:r>
                        </w:p>
                      </w:txbxContent>
                    </v:textbox>
                    <w10:wrap anchorx="margin"/>
                  </v:shape>
                </w:pict>
              </mc:Fallback>
            </mc:AlternateContent>
          </w:r>
        </w:p>
        <w:p w14:paraId="3D09405C" w14:textId="77777777" w:rsidR="003F4F5A" w:rsidRDefault="003F4F5A"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p>
        <w:p w14:paraId="73F04426" w14:textId="77777777" w:rsidR="003F4F5A" w:rsidRDefault="003F4F5A" w:rsidP="00174051">
          <w:pPr>
            <w:pBdr>
              <w:top w:val="nil"/>
              <w:left w:val="nil"/>
              <w:bottom w:val="nil"/>
              <w:right w:val="nil"/>
              <w:between w:val="nil"/>
            </w:pBdr>
            <w:tabs>
              <w:tab w:val="center" w:pos="4419"/>
              <w:tab w:val="right" w:pos="8838"/>
            </w:tabs>
            <w:jc w:val="right"/>
            <w:rPr>
              <w:rFonts w:ascii="Trebuchet MS" w:eastAsia="Trebuchet MS" w:hAnsi="Trebuchet MS" w:cs="Trebuchet MS"/>
              <w:color w:val="000000"/>
              <w:sz w:val="20"/>
              <w:szCs w:val="20"/>
            </w:rPr>
          </w:pPr>
        </w:p>
      </w:tc>
    </w:tr>
  </w:tbl>
  <w:p w14:paraId="0C5E723F" w14:textId="58A6A09B" w:rsidR="003F4F5A" w:rsidRDefault="003F4F5A">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p>
  <w:p w14:paraId="3A705037" w14:textId="77777777" w:rsidR="003F4F5A" w:rsidRDefault="003F4F5A">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p w14:paraId="5EEDA7A8" w14:textId="3A87A868" w:rsidR="003F4F5A" w:rsidRDefault="003F4F5A">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00DC7"/>
    <w:multiLevelType w:val="hybridMultilevel"/>
    <w:tmpl w:val="266427CC"/>
    <w:lvl w:ilvl="0" w:tplc="C06EC87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D31CDC"/>
    <w:multiLevelType w:val="hybridMultilevel"/>
    <w:tmpl w:val="C4208E80"/>
    <w:lvl w:ilvl="0" w:tplc="71E4A32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C26981"/>
    <w:multiLevelType w:val="hybridMultilevel"/>
    <w:tmpl w:val="46BCF756"/>
    <w:lvl w:ilvl="0" w:tplc="E48ED502">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9231B1"/>
    <w:multiLevelType w:val="hybridMultilevel"/>
    <w:tmpl w:val="051EB4AC"/>
    <w:lvl w:ilvl="0" w:tplc="1A2EB756">
      <w:start w:val="1"/>
      <w:numFmt w:val="upperRoman"/>
      <w:lvlText w:val="%1."/>
      <w:lvlJc w:val="left"/>
      <w:pPr>
        <w:ind w:left="1080" w:hanging="720"/>
      </w:pPr>
      <w:rPr>
        <w:rFonts w:eastAsia="Trebuchet M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A8C76D9"/>
    <w:multiLevelType w:val="hybridMultilevel"/>
    <w:tmpl w:val="0D6AF89A"/>
    <w:lvl w:ilvl="0" w:tplc="ACCA4A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DD4132"/>
    <w:multiLevelType w:val="hybridMultilevel"/>
    <w:tmpl w:val="DC183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02E557C"/>
    <w:multiLevelType w:val="hybridMultilevel"/>
    <w:tmpl w:val="C848F2D0"/>
    <w:lvl w:ilvl="0" w:tplc="2F7C0290">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5C3C3D4A"/>
    <w:multiLevelType w:val="hybridMultilevel"/>
    <w:tmpl w:val="0E9001F6"/>
    <w:lvl w:ilvl="0" w:tplc="EA8A2ED6">
      <w:start w:val="5"/>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6DC150F7"/>
    <w:multiLevelType w:val="hybridMultilevel"/>
    <w:tmpl w:val="3790DA42"/>
    <w:lvl w:ilvl="0" w:tplc="80CC926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D8417A6"/>
    <w:multiLevelType w:val="hybridMultilevel"/>
    <w:tmpl w:val="E5C40DAE"/>
    <w:lvl w:ilvl="0" w:tplc="072EC73C">
      <w:start w:val="1"/>
      <w:numFmt w:val="decimal"/>
      <w:lvlText w:val="%1."/>
      <w:lvlJc w:val="left"/>
      <w:pPr>
        <w:ind w:left="341" w:hanging="304"/>
      </w:pPr>
      <w:rPr>
        <w:rFonts w:ascii="Trebuchet MS" w:eastAsia="Trebuchet MS" w:hAnsi="Trebuchet MS" w:cs="Trebuchet MS" w:hint="default"/>
        <w:b/>
        <w:bCs/>
        <w:spacing w:val="-1"/>
        <w:w w:val="100"/>
        <w:sz w:val="24"/>
        <w:szCs w:val="24"/>
        <w:lang w:val="es-ES" w:eastAsia="en-US" w:bidi="ar-SA"/>
      </w:rPr>
    </w:lvl>
    <w:lvl w:ilvl="1" w:tplc="D0AA9384">
      <w:start w:val="1"/>
      <w:numFmt w:val="upperRoman"/>
      <w:lvlText w:val="%2."/>
      <w:lvlJc w:val="left"/>
      <w:pPr>
        <w:ind w:left="1061" w:hanging="515"/>
        <w:jc w:val="right"/>
      </w:pPr>
      <w:rPr>
        <w:rFonts w:ascii="Trebuchet MS" w:eastAsia="Trebuchet MS" w:hAnsi="Trebuchet MS" w:cs="Trebuchet MS" w:hint="default"/>
        <w:b/>
        <w:bCs/>
        <w:w w:val="99"/>
        <w:sz w:val="24"/>
        <w:szCs w:val="24"/>
        <w:lang w:val="es-ES" w:eastAsia="en-US" w:bidi="ar-SA"/>
      </w:rPr>
    </w:lvl>
    <w:lvl w:ilvl="2" w:tplc="9BD260F6">
      <w:numFmt w:val="bullet"/>
      <w:lvlText w:val="•"/>
      <w:lvlJc w:val="left"/>
      <w:pPr>
        <w:ind w:left="1975" w:hanging="515"/>
      </w:pPr>
      <w:rPr>
        <w:rFonts w:hint="default"/>
        <w:lang w:val="es-ES" w:eastAsia="en-US" w:bidi="ar-SA"/>
      </w:rPr>
    </w:lvl>
    <w:lvl w:ilvl="3" w:tplc="4B5EADC8">
      <w:numFmt w:val="bullet"/>
      <w:lvlText w:val="•"/>
      <w:lvlJc w:val="left"/>
      <w:pPr>
        <w:ind w:left="2891" w:hanging="515"/>
      </w:pPr>
      <w:rPr>
        <w:rFonts w:hint="default"/>
        <w:lang w:val="es-ES" w:eastAsia="en-US" w:bidi="ar-SA"/>
      </w:rPr>
    </w:lvl>
    <w:lvl w:ilvl="4" w:tplc="7422A45C">
      <w:numFmt w:val="bullet"/>
      <w:lvlText w:val="•"/>
      <w:lvlJc w:val="left"/>
      <w:pPr>
        <w:ind w:left="3806" w:hanging="515"/>
      </w:pPr>
      <w:rPr>
        <w:rFonts w:hint="default"/>
        <w:lang w:val="es-ES" w:eastAsia="en-US" w:bidi="ar-SA"/>
      </w:rPr>
    </w:lvl>
    <w:lvl w:ilvl="5" w:tplc="DEF03D68">
      <w:numFmt w:val="bullet"/>
      <w:lvlText w:val="•"/>
      <w:lvlJc w:val="left"/>
      <w:pPr>
        <w:ind w:left="4722" w:hanging="515"/>
      </w:pPr>
      <w:rPr>
        <w:rFonts w:hint="default"/>
        <w:lang w:val="es-ES" w:eastAsia="en-US" w:bidi="ar-SA"/>
      </w:rPr>
    </w:lvl>
    <w:lvl w:ilvl="6" w:tplc="16DC549E">
      <w:numFmt w:val="bullet"/>
      <w:lvlText w:val="•"/>
      <w:lvlJc w:val="left"/>
      <w:pPr>
        <w:ind w:left="5637" w:hanging="515"/>
      </w:pPr>
      <w:rPr>
        <w:rFonts w:hint="default"/>
        <w:lang w:val="es-ES" w:eastAsia="en-US" w:bidi="ar-SA"/>
      </w:rPr>
    </w:lvl>
    <w:lvl w:ilvl="7" w:tplc="820A58C4">
      <w:numFmt w:val="bullet"/>
      <w:lvlText w:val="•"/>
      <w:lvlJc w:val="left"/>
      <w:pPr>
        <w:ind w:left="6553" w:hanging="515"/>
      </w:pPr>
      <w:rPr>
        <w:rFonts w:hint="default"/>
        <w:lang w:val="es-ES" w:eastAsia="en-US" w:bidi="ar-SA"/>
      </w:rPr>
    </w:lvl>
    <w:lvl w:ilvl="8" w:tplc="CA361642">
      <w:numFmt w:val="bullet"/>
      <w:lvlText w:val="•"/>
      <w:lvlJc w:val="left"/>
      <w:pPr>
        <w:ind w:left="7468" w:hanging="515"/>
      </w:pPr>
      <w:rPr>
        <w:rFonts w:hint="default"/>
        <w:lang w:val="es-ES" w:eastAsia="en-US" w:bidi="ar-SA"/>
      </w:rPr>
    </w:lvl>
  </w:abstractNum>
  <w:num w:numId="1" w16cid:durableId="984160409">
    <w:abstractNumId w:val="9"/>
  </w:num>
  <w:num w:numId="2" w16cid:durableId="182406183">
    <w:abstractNumId w:val="1"/>
  </w:num>
  <w:num w:numId="3" w16cid:durableId="6517961">
    <w:abstractNumId w:val="5"/>
  </w:num>
  <w:num w:numId="4" w16cid:durableId="968168467">
    <w:abstractNumId w:val="4"/>
  </w:num>
  <w:num w:numId="5" w16cid:durableId="1251281611">
    <w:abstractNumId w:val="3"/>
  </w:num>
  <w:num w:numId="6" w16cid:durableId="1262688966">
    <w:abstractNumId w:val="7"/>
  </w:num>
  <w:num w:numId="7" w16cid:durableId="304554589">
    <w:abstractNumId w:val="2"/>
  </w:num>
  <w:num w:numId="8" w16cid:durableId="1442383696">
    <w:abstractNumId w:val="6"/>
  </w:num>
  <w:num w:numId="9" w16cid:durableId="895623875">
    <w:abstractNumId w:val="0"/>
  </w:num>
  <w:num w:numId="10" w16cid:durableId="19145835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1C4"/>
    <w:rsid w:val="00016E05"/>
    <w:rsid w:val="0001790F"/>
    <w:rsid w:val="00021D28"/>
    <w:rsid w:val="00030DBF"/>
    <w:rsid w:val="0003519B"/>
    <w:rsid w:val="000357C7"/>
    <w:rsid w:val="00040145"/>
    <w:rsid w:val="00050216"/>
    <w:rsid w:val="0005371D"/>
    <w:rsid w:val="00066E9A"/>
    <w:rsid w:val="00071F37"/>
    <w:rsid w:val="0007764C"/>
    <w:rsid w:val="00085E0E"/>
    <w:rsid w:val="00085F47"/>
    <w:rsid w:val="00086605"/>
    <w:rsid w:val="00086C76"/>
    <w:rsid w:val="0008745F"/>
    <w:rsid w:val="00087D50"/>
    <w:rsid w:val="00092363"/>
    <w:rsid w:val="00093F31"/>
    <w:rsid w:val="00095C1E"/>
    <w:rsid w:val="000A03EE"/>
    <w:rsid w:val="000A6400"/>
    <w:rsid w:val="000A6D47"/>
    <w:rsid w:val="000A7C3E"/>
    <w:rsid w:val="000B06D9"/>
    <w:rsid w:val="000B5302"/>
    <w:rsid w:val="000B5537"/>
    <w:rsid w:val="000B7304"/>
    <w:rsid w:val="000C3AE9"/>
    <w:rsid w:val="000C60E4"/>
    <w:rsid w:val="000D1D33"/>
    <w:rsid w:val="000D4629"/>
    <w:rsid w:val="000D6C86"/>
    <w:rsid w:val="000E1CD3"/>
    <w:rsid w:val="000F0238"/>
    <w:rsid w:val="000F7FBA"/>
    <w:rsid w:val="00102254"/>
    <w:rsid w:val="001036DC"/>
    <w:rsid w:val="001038E3"/>
    <w:rsid w:val="00104983"/>
    <w:rsid w:val="00106A8F"/>
    <w:rsid w:val="001115C6"/>
    <w:rsid w:val="00111AC6"/>
    <w:rsid w:val="00111CB6"/>
    <w:rsid w:val="0011355C"/>
    <w:rsid w:val="001161A2"/>
    <w:rsid w:val="0012027F"/>
    <w:rsid w:val="00127B29"/>
    <w:rsid w:val="00130A71"/>
    <w:rsid w:val="0013762C"/>
    <w:rsid w:val="00137D41"/>
    <w:rsid w:val="00140D05"/>
    <w:rsid w:val="00141B60"/>
    <w:rsid w:val="00142715"/>
    <w:rsid w:val="00142C67"/>
    <w:rsid w:val="00142E14"/>
    <w:rsid w:val="00150AA3"/>
    <w:rsid w:val="00151F4C"/>
    <w:rsid w:val="00157472"/>
    <w:rsid w:val="00157DA4"/>
    <w:rsid w:val="00157FE5"/>
    <w:rsid w:val="00164C01"/>
    <w:rsid w:val="001736F3"/>
    <w:rsid w:val="00174051"/>
    <w:rsid w:val="00183081"/>
    <w:rsid w:val="001832C0"/>
    <w:rsid w:val="00183A0F"/>
    <w:rsid w:val="00194281"/>
    <w:rsid w:val="0019665F"/>
    <w:rsid w:val="001A5952"/>
    <w:rsid w:val="001A5FD5"/>
    <w:rsid w:val="001A676E"/>
    <w:rsid w:val="001B093D"/>
    <w:rsid w:val="001B24EA"/>
    <w:rsid w:val="001B2BE3"/>
    <w:rsid w:val="001C1A40"/>
    <w:rsid w:val="001C24D4"/>
    <w:rsid w:val="001C64F7"/>
    <w:rsid w:val="001C73E8"/>
    <w:rsid w:val="001D0DDE"/>
    <w:rsid w:val="001D1058"/>
    <w:rsid w:val="001D1D33"/>
    <w:rsid w:val="001D45F8"/>
    <w:rsid w:val="001D47DC"/>
    <w:rsid w:val="001D5396"/>
    <w:rsid w:val="001D5D15"/>
    <w:rsid w:val="001D5F87"/>
    <w:rsid w:val="001D7DF0"/>
    <w:rsid w:val="001E71F0"/>
    <w:rsid w:val="001E787D"/>
    <w:rsid w:val="001F15B0"/>
    <w:rsid w:val="001F6B5B"/>
    <w:rsid w:val="00205C51"/>
    <w:rsid w:val="00207678"/>
    <w:rsid w:val="00207AC5"/>
    <w:rsid w:val="0021784C"/>
    <w:rsid w:val="00221125"/>
    <w:rsid w:val="00221A4C"/>
    <w:rsid w:val="00227D63"/>
    <w:rsid w:val="00230383"/>
    <w:rsid w:val="0023283E"/>
    <w:rsid w:val="00237C85"/>
    <w:rsid w:val="00240E3E"/>
    <w:rsid w:val="00245F10"/>
    <w:rsid w:val="0025021E"/>
    <w:rsid w:val="002517CA"/>
    <w:rsid w:val="002532F1"/>
    <w:rsid w:val="002543F1"/>
    <w:rsid w:val="00254428"/>
    <w:rsid w:val="00257CAF"/>
    <w:rsid w:val="00262B60"/>
    <w:rsid w:val="00266BF2"/>
    <w:rsid w:val="002714F6"/>
    <w:rsid w:val="0027395B"/>
    <w:rsid w:val="0027490E"/>
    <w:rsid w:val="00274939"/>
    <w:rsid w:val="0027539A"/>
    <w:rsid w:val="00276427"/>
    <w:rsid w:val="0028630A"/>
    <w:rsid w:val="002863A3"/>
    <w:rsid w:val="002920B1"/>
    <w:rsid w:val="002A0FBC"/>
    <w:rsid w:val="002A21C1"/>
    <w:rsid w:val="002A4475"/>
    <w:rsid w:val="002A5377"/>
    <w:rsid w:val="002B4554"/>
    <w:rsid w:val="002E1F5D"/>
    <w:rsid w:val="002E2366"/>
    <w:rsid w:val="002E3C8C"/>
    <w:rsid w:val="002E5B62"/>
    <w:rsid w:val="002F22A1"/>
    <w:rsid w:val="002F3675"/>
    <w:rsid w:val="002F36C9"/>
    <w:rsid w:val="00300A3D"/>
    <w:rsid w:val="00300EDA"/>
    <w:rsid w:val="003102E7"/>
    <w:rsid w:val="00312162"/>
    <w:rsid w:val="003150B8"/>
    <w:rsid w:val="0033347F"/>
    <w:rsid w:val="00333840"/>
    <w:rsid w:val="00340487"/>
    <w:rsid w:val="00341130"/>
    <w:rsid w:val="00342B8C"/>
    <w:rsid w:val="00350525"/>
    <w:rsid w:val="00350B50"/>
    <w:rsid w:val="003514D0"/>
    <w:rsid w:val="003539F1"/>
    <w:rsid w:val="00357DD2"/>
    <w:rsid w:val="00361AC0"/>
    <w:rsid w:val="00361B77"/>
    <w:rsid w:val="0037304C"/>
    <w:rsid w:val="003944D9"/>
    <w:rsid w:val="00394DF0"/>
    <w:rsid w:val="003A4121"/>
    <w:rsid w:val="003A4FDD"/>
    <w:rsid w:val="003A7CC5"/>
    <w:rsid w:val="003B4233"/>
    <w:rsid w:val="003E169B"/>
    <w:rsid w:val="003F03E6"/>
    <w:rsid w:val="003F4F5A"/>
    <w:rsid w:val="003F5394"/>
    <w:rsid w:val="003F5933"/>
    <w:rsid w:val="00400F0F"/>
    <w:rsid w:val="00401B10"/>
    <w:rsid w:val="00404248"/>
    <w:rsid w:val="00423437"/>
    <w:rsid w:val="0042343F"/>
    <w:rsid w:val="00425E94"/>
    <w:rsid w:val="00430438"/>
    <w:rsid w:val="00435559"/>
    <w:rsid w:val="00440EE9"/>
    <w:rsid w:val="00446F71"/>
    <w:rsid w:val="00450038"/>
    <w:rsid w:val="004536A4"/>
    <w:rsid w:val="00460F4A"/>
    <w:rsid w:val="0046111D"/>
    <w:rsid w:val="00463D0E"/>
    <w:rsid w:val="0047261E"/>
    <w:rsid w:val="004748E9"/>
    <w:rsid w:val="00481DA2"/>
    <w:rsid w:val="0048346E"/>
    <w:rsid w:val="00490E24"/>
    <w:rsid w:val="00494970"/>
    <w:rsid w:val="00494D69"/>
    <w:rsid w:val="00495207"/>
    <w:rsid w:val="0049704B"/>
    <w:rsid w:val="004A47C1"/>
    <w:rsid w:val="004A52DB"/>
    <w:rsid w:val="004A77B2"/>
    <w:rsid w:val="004B0E2F"/>
    <w:rsid w:val="004B6445"/>
    <w:rsid w:val="004C3630"/>
    <w:rsid w:val="004C4B0F"/>
    <w:rsid w:val="004C5B08"/>
    <w:rsid w:val="004D0585"/>
    <w:rsid w:val="004D3552"/>
    <w:rsid w:val="004D3620"/>
    <w:rsid w:val="004D3828"/>
    <w:rsid w:val="004E228F"/>
    <w:rsid w:val="004E4B3A"/>
    <w:rsid w:val="004E64CB"/>
    <w:rsid w:val="004F27E9"/>
    <w:rsid w:val="004F3F31"/>
    <w:rsid w:val="004F560B"/>
    <w:rsid w:val="004F6494"/>
    <w:rsid w:val="00500224"/>
    <w:rsid w:val="005011A7"/>
    <w:rsid w:val="00501630"/>
    <w:rsid w:val="00505B43"/>
    <w:rsid w:val="00513C36"/>
    <w:rsid w:val="005141A3"/>
    <w:rsid w:val="00532D6D"/>
    <w:rsid w:val="0053437E"/>
    <w:rsid w:val="00541986"/>
    <w:rsid w:val="005447B5"/>
    <w:rsid w:val="00544ACC"/>
    <w:rsid w:val="005470F7"/>
    <w:rsid w:val="005520D2"/>
    <w:rsid w:val="0055229B"/>
    <w:rsid w:val="00554FDF"/>
    <w:rsid w:val="00560A2A"/>
    <w:rsid w:val="00562166"/>
    <w:rsid w:val="005634F0"/>
    <w:rsid w:val="005651F3"/>
    <w:rsid w:val="0056725A"/>
    <w:rsid w:val="00571F90"/>
    <w:rsid w:val="0057305F"/>
    <w:rsid w:val="005755B9"/>
    <w:rsid w:val="00576958"/>
    <w:rsid w:val="00577A26"/>
    <w:rsid w:val="00584604"/>
    <w:rsid w:val="00584C65"/>
    <w:rsid w:val="00586882"/>
    <w:rsid w:val="005917FA"/>
    <w:rsid w:val="005A39AE"/>
    <w:rsid w:val="005A5C6F"/>
    <w:rsid w:val="005B1209"/>
    <w:rsid w:val="005B417A"/>
    <w:rsid w:val="005B5846"/>
    <w:rsid w:val="005C1998"/>
    <w:rsid w:val="005C3A4D"/>
    <w:rsid w:val="005E2530"/>
    <w:rsid w:val="005E28F8"/>
    <w:rsid w:val="005E2FCC"/>
    <w:rsid w:val="005E76AB"/>
    <w:rsid w:val="005F011D"/>
    <w:rsid w:val="005F12F9"/>
    <w:rsid w:val="005F2606"/>
    <w:rsid w:val="005F44A3"/>
    <w:rsid w:val="005F4783"/>
    <w:rsid w:val="005F5535"/>
    <w:rsid w:val="005F5C3D"/>
    <w:rsid w:val="0060442C"/>
    <w:rsid w:val="00611E03"/>
    <w:rsid w:val="00613B08"/>
    <w:rsid w:val="00616430"/>
    <w:rsid w:val="00616E0E"/>
    <w:rsid w:val="00617E10"/>
    <w:rsid w:val="00624C31"/>
    <w:rsid w:val="00626FC5"/>
    <w:rsid w:val="00640293"/>
    <w:rsid w:val="00644FD1"/>
    <w:rsid w:val="00651F5B"/>
    <w:rsid w:val="006569A5"/>
    <w:rsid w:val="006633B0"/>
    <w:rsid w:val="00664484"/>
    <w:rsid w:val="00666096"/>
    <w:rsid w:val="00666E39"/>
    <w:rsid w:val="0067701E"/>
    <w:rsid w:val="00677E12"/>
    <w:rsid w:val="006851D8"/>
    <w:rsid w:val="00687CB5"/>
    <w:rsid w:val="00692074"/>
    <w:rsid w:val="00693ED6"/>
    <w:rsid w:val="00696261"/>
    <w:rsid w:val="00697F52"/>
    <w:rsid w:val="006A0D31"/>
    <w:rsid w:val="006A1B04"/>
    <w:rsid w:val="006A4442"/>
    <w:rsid w:val="006A5C7B"/>
    <w:rsid w:val="006A6DFA"/>
    <w:rsid w:val="006A6E8C"/>
    <w:rsid w:val="006A71D9"/>
    <w:rsid w:val="006B0439"/>
    <w:rsid w:val="006B2640"/>
    <w:rsid w:val="006C0645"/>
    <w:rsid w:val="006C29FF"/>
    <w:rsid w:val="006C4CEA"/>
    <w:rsid w:val="006C6247"/>
    <w:rsid w:val="006D3DC8"/>
    <w:rsid w:val="006D7FFD"/>
    <w:rsid w:val="006E06FE"/>
    <w:rsid w:val="006E1DE8"/>
    <w:rsid w:val="006F2CE4"/>
    <w:rsid w:val="006F66FC"/>
    <w:rsid w:val="00707134"/>
    <w:rsid w:val="007150FC"/>
    <w:rsid w:val="00716902"/>
    <w:rsid w:val="00724EBC"/>
    <w:rsid w:val="00725460"/>
    <w:rsid w:val="007372D9"/>
    <w:rsid w:val="00744CEC"/>
    <w:rsid w:val="00745077"/>
    <w:rsid w:val="007477F6"/>
    <w:rsid w:val="007502D5"/>
    <w:rsid w:val="00756269"/>
    <w:rsid w:val="007569EC"/>
    <w:rsid w:val="007608D3"/>
    <w:rsid w:val="00766207"/>
    <w:rsid w:val="00766456"/>
    <w:rsid w:val="00780930"/>
    <w:rsid w:val="00782EDA"/>
    <w:rsid w:val="00787865"/>
    <w:rsid w:val="00793F8E"/>
    <w:rsid w:val="007A1E5A"/>
    <w:rsid w:val="007A4B7F"/>
    <w:rsid w:val="007A61E0"/>
    <w:rsid w:val="007A7A4E"/>
    <w:rsid w:val="007B0416"/>
    <w:rsid w:val="007B1C8E"/>
    <w:rsid w:val="007B43CE"/>
    <w:rsid w:val="007B6839"/>
    <w:rsid w:val="007C1564"/>
    <w:rsid w:val="007C19D1"/>
    <w:rsid w:val="007C5764"/>
    <w:rsid w:val="007C6543"/>
    <w:rsid w:val="007D15DB"/>
    <w:rsid w:val="007D27E4"/>
    <w:rsid w:val="007D3639"/>
    <w:rsid w:val="007D4835"/>
    <w:rsid w:val="007E055A"/>
    <w:rsid w:val="007E0E0C"/>
    <w:rsid w:val="007F195E"/>
    <w:rsid w:val="007F2A2A"/>
    <w:rsid w:val="007F2EEB"/>
    <w:rsid w:val="007F31F4"/>
    <w:rsid w:val="007F3D2B"/>
    <w:rsid w:val="007F4258"/>
    <w:rsid w:val="007F61BE"/>
    <w:rsid w:val="0080049D"/>
    <w:rsid w:val="00804E64"/>
    <w:rsid w:val="008102AE"/>
    <w:rsid w:val="008173FA"/>
    <w:rsid w:val="0082195E"/>
    <w:rsid w:val="008311F7"/>
    <w:rsid w:val="0084069F"/>
    <w:rsid w:val="00840CF2"/>
    <w:rsid w:val="008410DB"/>
    <w:rsid w:val="00843D90"/>
    <w:rsid w:val="00843F61"/>
    <w:rsid w:val="008507CF"/>
    <w:rsid w:val="00863A99"/>
    <w:rsid w:val="008744F6"/>
    <w:rsid w:val="00874B35"/>
    <w:rsid w:val="00883242"/>
    <w:rsid w:val="008840D8"/>
    <w:rsid w:val="00886EA6"/>
    <w:rsid w:val="00890940"/>
    <w:rsid w:val="00890C92"/>
    <w:rsid w:val="0089264C"/>
    <w:rsid w:val="0089422F"/>
    <w:rsid w:val="00894EA9"/>
    <w:rsid w:val="008956FE"/>
    <w:rsid w:val="00896837"/>
    <w:rsid w:val="008A574A"/>
    <w:rsid w:val="008A66A0"/>
    <w:rsid w:val="008B0D27"/>
    <w:rsid w:val="008B2E85"/>
    <w:rsid w:val="008C1F9B"/>
    <w:rsid w:val="008D5567"/>
    <w:rsid w:val="008E64E8"/>
    <w:rsid w:val="008E690B"/>
    <w:rsid w:val="008F4CCE"/>
    <w:rsid w:val="008F59EE"/>
    <w:rsid w:val="008F5AB7"/>
    <w:rsid w:val="008F73A5"/>
    <w:rsid w:val="00903D86"/>
    <w:rsid w:val="00910591"/>
    <w:rsid w:val="00911680"/>
    <w:rsid w:val="00913042"/>
    <w:rsid w:val="00917774"/>
    <w:rsid w:val="00923B1D"/>
    <w:rsid w:val="009309BD"/>
    <w:rsid w:val="00941385"/>
    <w:rsid w:val="009471DE"/>
    <w:rsid w:val="00951A0E"/>
    <w:rsid w:val="009612E5"/>
    <w:rsid w:val="00962DF6"/>
    <w:rsid w:val="009658BA"/>
    <w:rsid w:val="00970EE0"/>
    <w:rsid w:val="00971B00"/>
    <w:rsid w:val="00972085"/>
    <w:rsid w:val="00973F0F"/>
    <w:rsid w:val="00976E84"/>
    <w:rsid w:val="00985A66"/>
    <w:rsid w:val="0099224F"/>
    <w:rsid w:val="00993972"/>
    <w:rsid w:val="009A064A"/>
    <w:rsid w:val="009A599C"/>
    <w:rsid w:val="009B01BF"/>
    <w:rsid w:val="009B2625"/>
    <w:rsid w:val="009B4774"/>
    <w:rsid w:val="009B5EDA"/>
    <w:rsid w:val="009C0E8A"/>
    <w:rsid w:val="009C39F1"/>
    <w:rsid w:val="009D1160"/>
    <w:rsid w:val="009D3D74"/>
    <w:rsid w:val="009D41F5"/>
    <w:rsid w:val="009E0609"/>
    <w:rsid w:val="009E1353"/>
    <w:rsid w:val="009E471C"/>
    <w:rsid w:val="009E5070"/>
    <w:rsid w:val="009F035E"/>
    <w:rsid w:val="009F386C"/>
    <w:rsid w:val="009F753A"/>
    <w:rsid w:val="009F7D83"/>
    <w:rsid w:val="00A0035A"/>
    <w:rsid w:val="00A02A12"/>
    <w:rsid w:val="00A037F8"/>
    <w:rsid w:val="00A07A3B"/>
    <w:rsid w:val="00A24236"/>
    <w:rsid w:val="00A30DB9"/>
    <w:rsid w:val="00A30E54"/>
    <w:rsid w:val="00A40963"/>
    <w:rsid w:val="00A4591A"/>
    <w:rsid w:val="00A52D57"/>
    <w:rsid w:val="00A535C6"/>
    <w:rsid w:val="00A5415A"/>
    <w:rsid w:val="00A57DA2"/>
    <w:rsid w:val="00A60493"/>
    <w:rsid w:val="00A62E55"/>
    <w:rsid w:val="00A64EA0"/>
    <w:rsid w:val="00A70DEB"/>
    <w:rsid w:val="00A74598"/>
    <w:rsid w:val="00A75127"/>
    <w:rsid w:val="00A7546C"/>
    <w:rsid w:val="00A757BA"/>
    <w:rsid w:val="00A80EDD"/>
    <w:rsid w:val="00A81E92"/>
    <w:rsid w:val="00A82284"/>
    <w:rsid w:val="00A84945"/>
    <w:rsid w:val="00A8661A"/>
    <w:rsid w:val="00A93D98"/>
    <w:rsid w:val="00A95148"/>
    <w:rsid w:val="00AA0B2F"/>
    <w:rsid w:val="00AA390A"/>
    <w:rsid w:val="00AA4A61"/>
    <w:rsid w:val="00AB166E"/>
    <w:rsid w:val="00AB3FBB"/>
    <w:rsid w:val="00AC0458"/>
    <w:rsid w:val="00AC285F"/>
    <w:rsid w:val="00AC7C7C"/>
    <w:rsid w:val="00AD5432"/>
    <w:rsid w:val="00AD7871"/>
    <w:rsid w:val="00AF43C4"/>
    <w:rsid w:val="00AF49DC"/>
    <w:rsid w:val="00AF561F"/>
    <w:rsid w:val="00B02E7D"/>
    <w:rsid w:val="00B031A0"/>
    <w:rsid w:val="00B03718"/>
    <w:rsid w:val="00B07778"/>
    <w:rsid w:val="00B10C16"/>
    <w:rsid w:val="00B124C8"/>
    <w:rsid w:val="00B20670"/>
    <w:rsid w:val="00B26F18"/>
    <w:rsid w:val="00B31546"/>
    <w:rsid w:val="00B34003"/>
    <w:rsid w:val="00B3452E"/>
    <w:rsid w:val="00B348D6"/>
    <w:rsid w:val="00B43B32"/>
    <w:rsid w:val="00B44673"/>
    <w:rsid w:val="00B44FFB"/>
    <w:rsid w:val="00B478D1"/>
    <w:rsid w:val="00B53092"/>
    <w:rsid w:val="00B548D1"/>
    <w:rsid w:val="00B54A29"/>
    <w:rsid w:val="00B55F5D"/>
    <w:rsid w:val="00B570F4"/>
    <w:rsid w:val="00B614B6"/>
    <w:rsid w:val="00B6379A"/>
    <w:rsid w:val="00B65340"/>
    <w:rsid w:val="00B73B99"/>
    <w:rsid w:val="00B8455A"/>
    <w:rsid w:val="00B84E7B"/>
    <w:rsid w:val="00B935BC"/>
    <w:rsid w:val="00B95D8E"/>
    <w:rsid w:val="00BA029F"/>
    <w:rsid w:val="00BA20BF"/>
    <w:rsid w:val="00BC055B"/>
    <w:rsid w:val="00BC2604"/>
    <w:rsid w:val="00BC2715"/>
    <w:rsid w:val="00BC400B"/>
    <w:rsid w:val="00BC4368"/>
    <w:rsid w:val="00BC4D3E"/>
    <w:rsid w:val="00BD1E41"/>
    <w:rsid w:val="00BD34D8"/>
    <w:rsid w:val="00BD4D47"/>
    <w:rsid w:val="00BD7357"/>
    <w:rsid w:val="00BE0165"/>
    <w:rsid w:val="00BE0A3B"/>
    <w:rsid w:val="00BE0B4D"/>
    <w:rsid w:val="00BE421B"/>
    <w:rsid w:val="00BE5B10"/>
    <w:rsid w:val="00BF0176"/>
    <w:rsid w:val="00BF4067"/>
    <w:rsid w:val="00BF66CB"/>
    <w:rsid w:val="00C023E1"/>
    <w:rsid w:val="00C02499"/>
    <w:rsid w:val="00C07924"/>
    <w:rsid w:val="00C10305"/>
    <w:rsid w:val="00C12F55"/>
    <w:rsid w:val="00C2476B"/>
    <w:rsid w:val="00C26D99"/>
    <w:rsid w:val="00C31891"/>
    <w:rsid w:val="00C3753D"/>
    <w:rsid w:val="00C40CC9"/>
    <w:rsid w:val="00C44302"/>
    <w:rsid w:val="00C51DD9"/>
    <w:rsid w:val="00C538C5"/>
    <w:rsid w:val="00C54A68"/>
    <w:rsid w:val="00C574A8"/>
    <w:rsid w:val="00C57A9B"/>
    <w:rsid w:val="00C60E45"/>
    <w:rsid w:val="00C60F61"/>
    <w:rsid w:val="00C66C6E"/>
    <w:rsid w:val="00C757D6"/>
    <w:rsid w:val="00C827DE"/>
    <w:rsid w:val="00C83B70"/>
    <w:rsid w:val="00C8785F"/>
    <w:rsid w:val="00C96256"/>
    <w:rsid w:val="00C97B38"/>
    <w:rsid w:val="00CA286F"/>
    <w:rsid w:val="00CA3661"/>
    <w:rsid w:val="00CA5FBB"/>
    <w:rsid w:val="00CB11D2"/>
    <w:rsid w:val="00CC42E0"/>
    <w:rsid w:val="00CC7B0C"/>
    <w:rsid w:val="00CD0129"/>
    <w:rsid w:val="00CD1E99"/>
    <w:rsid w:val="00CD350C"/>
    <w:rsid w:val="00CD4B4E"/>
    <w:rsid w:val="00CD5273"/>
    <w:rsid w:val="00CD5F6A"/>
    <w:rsid w:val="00CE1A6C"/>
    <w:rsid w:val="00CE2538"/>
    <w:rsid w:val="00CE58BE"/>
    <w:rsid w:val="00CF1358"/>
    <w:rsid w:val="00CF58BB"/>
    <w:rsid w:val="00CF5C2F"/>
    <w:rsid w:val="00D016C0"/>
    <w:rsid w:val="00D02A99"/>
    <w:rsid w:val="00D15322"/>
    <w:rsid w:val="00D15DEC"/>
    <w:rsid w:val="00D16A67"/>
    <w:rsid w:val="00D2289F"/>
    <w:rsid w:val="00D247E0"/>
    <w:rsid w:val="00D32BB0"/>
    <w:rsid w:val="00D34379"/>
    <w:rsid w:val="00D36117"/>
    <w:rsid w:val="00D366D6"/>
    <w:rsid w:val="00D446B0"/>
    <w:rsid w:val="00D45D2E"/>
    <w:rsid w:val="00D46D09"/>
    <w:rsid w:val="00D501AB"/>
    <w:rsid w:val="00D56BF9"/>
    <w:rsid w:val="00D63574"/>
    <w:rsid w:val="00D65087"/>
    <w:rsid w:val="00D76ECA"/>
    <w:rsid w:val="00D8098F"/>
    <w:rsid w:val="00D861AA"/>
    <w:rsid w:val="00D90FA1"/>
    <w:rsid w:val="00D9425C"/>
    <w:rsid w:val="00DA18E5"/>
    <w:rsid w:val="00DA71CF"/>
    <w:rsid w:val="00DB2056"/>
    <w:rsid w:val="00DB2AA2"/>
    <w:rsid w:val="00DB53B9"/>
    <w:rsid w:val="00DB6B67"/>
    <w:rsid w:val="00DB71AC"/>
    <w:rsid w:val="00DC161D"/>
    <w:rsid w:val="00DC54FE"/>
    <w:rsid w:val="00DD2810"/>
    <w:rsid w:val="00DD5E72"/>
    <w:rsid w:val="00DE02B5"/>
    <w:rsid w:val="00DF01C4"/>
    <w:rsid w:val="00DF2F12"/>
    <w:rsid w:val="00DF5DDC"/>
    <w:rsid w:val="00E02E0B"/>
    <w:rsid w:val="00E03732"/>
    <w:rsid w:val="00E03FBC"/>
    <w:rsid w:val="00E04A0E"/>
    <w:rsid w:val="00E06173"/>
    <w:rsid w:val="00E115A5"/>
    <w:rsid w:val="00E137DA"/>
    <w:rsid w:val="00E217D4"/>
    <w:rsid w:val="00E222EA"/>
    <w:rsid w:val="00E22BAF"/>
    <w:rsid w:val="00E34F78"/>
    <w:rsid w:val="00E364B9"/>
    <w:rsid w:val="00E41395"/>
    <w:rsid w:val="00E458F4"/>
    <w:rsid w:val="00E57926"/>
    <w:rsid w:val="00E662B9"/>
    <w:rsid w:val="00E6672A"/>
    <w:rsid w:val="00E73F70"/>
    <w:rsid w:val="00E75D75"/>
    <w:rsid w:val="00E848CE"/>
    <w:rsid w:val="00E93360"/>
    <w:rsid w:val="00E95147"/>
    <w:rsid w:val="00E967A6"/>
    <w:rsid w:val="00E96D2E"/>
    <w:rsid w:val="00EA669C"/>
    <w:rsid w:val="00EA679F"/>
    <w:rsid w:val="00EB00EA"/>
    <w:rsid w:val="00EB1A8A"/>
    <w:rsid w:val="00EB71B8"/>
    <w:rsid w:val="00EC1C74"/>
    <w:rsid w:val="00EC1D94"/>
    <w:rsid w:val="00EC23D0"/>
    <w:rsid w:val="00EC4092"/>
    <w:rsid w:val="00EC72A8"/>
    <w:rsid w:val="00ED65A3"/>
    <w:rsid w:val="00EE07EC"/>
    <w:rsid w:val="00EE2826"/>
    <w:rsid w:val="00EE3957"/>
    <w:rsid w:val="00EE5F11"/>
    <w:rsid w:val="00EE65DF"/>
    <w:rsid w:val="00EE6C76"/>
    <w:rsid w:val="00EE7DA0"/>
    <w:rsid w:val="00F0507E"/>
    <w:rsid w:val="00F114DB"/>
    <w:rsid w:val="00F12BD9"/>
    <w:rsid w:val="00F147DF"/>
    <w:rsid w:val="00F1541A"/>
    <w:rsid w:val="00F16C11"/>
    <w:rsid w:val="00F31EC9"/>
    <w:rsid w:val="00F3529C"/>
    <w:rsid w:val="00F36139"/>
    <w:rsid w:val="00F42E6F"/>
    <w:rsid w:val="00F45A1A"/>
    <w:rsid w:val="00F53320"/>
    <w:rsid w:val="00F6711C"/>
    <w:rsid w:val="00F70FE0"/>
    <w:rsid w:val="00F73EDE"/>
    <w:rsid w:val="00F74376"/>
    <w:rsid w:val="00F7478A"/>
    <w:rsid w:val="00F75AE0"/>
    <w:rsid w:val="00F83401"/>
    <w:rsid w:val="00F949CB"/>
    <w:rsid w:val="00F9703F"/>
    <w:rsid w:val="00FA0C8D"/>
    <w:rsid w:val="00FA17A2"/>
    <w:rsid w:val="00FB2A7B"/>
    <w:rsid w:val="00FB653D"/>
    <w:rsid w:val="00FB7ECA"/>
    <w:rsid w:val="00FB7F41"/>
    <w:rsid w:val="00FC123E"/>
    <w:rsid w:val="00FC5120"/>
    <w:rsid w:val="00FC57ED"/>
    <w:rsid w:val="00FD008F"/>
    <w:rsid w:val="00FD177B"/>
    <w:rsid w:val="00FD3FE5"/>
    <w:rsid w:val="00FD5C83"/>
    <w:rsid w:val="00FD68C7"/>
    <w:rsid w:val="00FF7504"/>
    <w:rsid w:val="00FF7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DC5FF"/>
  <w15:docId w15:val="{171E169D-0672-4FF2-8D77-5FB261C9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D2E"/>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rrafodelista">
    <w:name w:val="List Paragraph"/>
    <w:aliases w:val="CNBV Parrafo1,Párrafo de lista1,Parrafo 1,Lista multicolor - Énfasis 11,Lista vistosa - Énfasis 11,Cuadrícula media 1 - Énfasis 21,Cita texto,List Paragraph-Thesis,Footnote,List Paragraph2,List Paragraph1,Colorful List - Accent 11,lp1,l"/>
    <w:basedOn w:val="Normal"/>
    <w:link w:val="PrrafodelistaCar"/>
    <w:uiPriority w:val="34"/>
    <w:qFormat/>
    <w:rsid w:val="00E03D2E"/>
    <w:pPr>
      <w:ind w:left="720"/>
      <w:contextualSpacing/>
    </w:pPr>
  </w:style>
  <w:style w:type="paragraph" w:styleId="Textonotapie">
    <w:name w:val="footnote text"/>
    <w:aliases w:val="Ref. de nota al pie1,Footnotes refss,Texto de nota al pie,Appel note de bas de page,Footnote number,referencia nota al pie,BVI fnr,4_G,16 Point,Superscript 6 Point,Texto nota al pie,Footnote Reference Char3,Footnote Reference Char1 Char,C"/>
    <w:basedOn w:val="Normal"/>
    <w:link w:val="TextonotapieCar"/>
    <w:uiPriority w:val="99"/>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Footnotes refss Car,Texto de nota al pie Car,Appel note de bas de page Car,Footnote number Car,referencia nota al pie Car,BVI fnr Car,4_G Car,16 Point Car,Superscript 6 Point Car,Texto nota al pie Car,C Car"/>
    <w:basedOn w:val="Fuentedeprrafopredeter"/>
    <w:link w:val="Textonotapie"/>
    <w:uiPriority w:val="99"/>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tref,julio,Ref,f,Ref. de nota al pie 2,ftr,ftre"/>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qFormat/>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A05C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paragraph" w:styleId="NormalWeb">
    <w:name w:val="Normal (Web)"/>
    <w:basedOn w:val="Normal"/>
    <w:uiPriority w:val="99"/>
    <w:unhideWhenUsed/>
    <w:rsid w:val="00A63367"/>
    <w:pPr>
      <w:spacing w:before="100" w:beforeAutospacing="1" w:after="100" w:afterAutospacing="1" w:line="240" w:lineRule="auto"/>
    </w:pPr>
    <w:rPr>
      <w:rFonts w:ascii="Times New Roman" w:eastAsia="Times New Roman" w:hAnsi="Times New Roman"/>
      <w:sz w:val="24"/>
      <w:szCs w:val="24"/>
    </w:rPr>
  </w:style>
  <w:style w:type="character" w:styleId="Refdecomentario">
    <w:name w:val="annotation reference"/>
    <w:basedOn w:val="Fuentedeprrafopredeter"/>
    <w:uiPriority w:val="99"/>
    <w:semiHidden/>
    <w:unhideWhenUsed/>
    <w:rsid w:val="00E36A7B"/>
    <w:rPr>
      <w:sz w:val="16"/>
      <w:szCs w:val="16"/>
    </w:rPr>
  </w:style>
  <w:style w:type="paragraph" w:styleId="Textocomentario">
    <w:name w:val="annotation text"/>
    <w:basedOn w:val="Normal"/>
    <w:link w:val="TextocomentarioCar"/>
    <w:uiPriority w:val="99"/>
    <w:unhideWhenUsed/>
    <w:rsid w:val="00E36A7B"/>
    <w:pPr>
      <w:spacing w:line="240" w:lineRule="auto"/>
    </w:pPr>
    <w:rPr>
      <w:sz w:val="20"/>
      <w:szCs w:val="20"/>
    </w:rPr>
  </w:style>
  <w:style w:type="character" w:customStyle="1" w:styleId="TextocomentarioCar">
    <w:name w:val="Texto comentario Car"/>
    <w:basedOn w:val="Fuentedeprrafopredeter"/>
    <w:link w:val="Textocomentario"/>
    <w:uiPriority w:val="99"/>
    <w:rsid w:val="00E36A7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6A7B"/>
    <w:rPr>
      <w:b/>
      <w:bCs/>
    </w:rPr>
  </w:style>
  <w:style w:type="character" w:customStyle="1" w:styleId="AsuntodelcomentarioCar">
    <w:name w:val="Asunto del comentario Car"/>
    <w:basedOn w:val="TextocomentarioCar"/>
    <w:link w:val="Asuntodelcomentario"/>
    <w:uiPriority w:val="99"/>
    <w:semiHidden/>
    <w:rsid w:val="00E36A7B"/>
    <w:rPr>
      <w:rFonts w:ascii="Calibri" w:eastAsia="Calibri" w:hAnsi="Calibri" w:cs="Times New Roman"/>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Revisin">
    <w:name w:val="Revision"/>
    <w:hidden/>
    <w:uiPriority w:val="99"/>
    <w:semiHidden/>
    <w:rsid w:val="00DA71CF"/>
    <w:pPr>
      <w:spacing w:after="0" w:line="240" w:lineRule="auto"/>
    </w:pPr>
    <w:rPr>
      <w:rFonts w:cs="Times New Roman"/>
    </w:rPr>
  </w:style>
  <w:style w:type="paragraph" w:styleId="Textonotaalfinal">
    <w:name w:val="endnote text"/>
    <w:basedOn w:val="Normal"/>
    <w:link w:val="TextonotaalfinalCar"/>
    <w:uiPriority w:val="99"/>
    <w:semiHidden/>
    <w:unhideWhenUsed/>
    <w:rsid w:val="00DA71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A71CF"/>
    <w:rPr>
      <w:rFonts w:cs="Times New Roman"/>
      <w:sz w:val="20"/>
      <w:szCs w:val="20"/>
    </w:rPr>
  </w:style>
  <w:style w:type="character" w:styleId="Refdenotaalfinal">
    <w:name w:val="endnote reference"/>
    <w:basedOn w:val="Fuentedeprrafopredeter"/>
    <w:uiPriority w:val="99"/>
    <w:semiHidden/>
    <w:unhideWhenUsed/>
    <w:rsid w:val="00DA71C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83081"/>
    <w:pPr>
      <w:spacing w:after="0" w:line="240" w:lineRule="auto"/>
      <w:jc w:val="both"/>
    </w:pPr>
    <w:rPr>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Footnote Car,List Paragraph2 Car"/>
    <w:link w:val="Prrafodelista"/>
    <w:uiPriority w:val="34"/>
    <w:qFormat/>
    <w:rsid w:val="00183081"/>
    <w:rPr>
      <w:rFonts w:cs="Times New Roman"/>
    </w:rPr>
  </w:style>
  <w:style w:type="table" w:customStyle="1" w:styleId="Tablaconcuadrcula1">
    <w:name w:val="Tabla con cuadrícula1"/>
    <w:basedOn w:val="Tablanormal"/>
    <w:next w:val="Tablaconcuadrcula"/>
    <w:uiPriority w:val="39"/>
    <w:rsid w:val="0010498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71F90"/>
  </w:style>
  <w:style w:type="paragraph" w:styleId="Sangradetextonormal">
    <w:name w:val="Body Text Indent"/>
    <w:basedOn w:val="Normal"/>
    <w:link w:val="SangradetextonormalCar"/>
    <w:rsid w:val="00D32BB0"/>
    <w:pPr>
      <w:suppressAutoHyphens/>
      <w:spacing w:after="0" w:line="1" w:lineRule="atLeast"/>
      <w:ind w:leftChars="-1" w:left="1416" w:hangingChars="1" w:hanging="711"/>
      <w:jc w:val="both"/>
      <w:textDirection w:val="btLr"/>
      <w:textAlignment w:val="top"/>
      <w:outlineLvl w:val="0"/>
    </w:pPr>
    <w:rPr>
      <w:rFonts w:ascii="Times New Roman" w:eastAsia="Times New Roman" w:hAnsi="Times New Roman"/>
      <w:b/>
      <w:position w:val="-1"/>
      <w:sz w:val="28"/>
      <w:szCs w:val="20"/>
      <w:lang w:eastAsia="es-ES"/>
    </w:rPr>
  </w:style>
  <w:style w:type="character" w:customStyle="1" w:styleId="SangradetextonormalCar">
    <w:name w:val="Sangría de texto normal Car"/>
    <w:basedOn w:val="Fuentedeprrafopredeter"/>
    <w:link w:val="Sangradetextonormal"/>
    <w:rsid w:val="00D32BB0"/>
    <w:rPr>
      <w:rFonts w:ascii="Times New Roman" w:eastAsia="Times New Roman" w:hAnsi="Times New Roman" w:cs="Times New Roman"/>
      <w:b/>
      <w:position w:val="-1"/>
      <w:sz w:val="28"/>
      <w:szCs w:val="20"/>
      <w:lang w:eastAsia="es-ES"/>
    </w:rPr>
  </w:style>
  <w:style w:type="character" w:customStyle="1" w:styleId="cf01">
    <w:name w:val="cf01"/>
    <w:basedOn w:val="Fuentedeprrafopredeter"/>
    <w:rsid w:val="00696261"/>
    <w:rPr>
      <w:rFonts w:ascii="Segoe UI" w:hAnsi="Segoe UI" w:cs="Segoe UI" w:hint="default"/>
      <w:sz w:val="18"/>
      <w:szCs w:val="18"/>
    </w:rPr>
  </w:style>
  <w:style w:type="character" w:customStyle="1" w:styleId="cf11">
    <w:name w:val="cf11"/>
    <w:basedOn w:val="Fuentedeprrafopredeter"/>
    <w:rsid w:val="00696261"/>
    <w:rPr>
      <w:rFonts w:ascii="Segoe UI" w:hAnsi="Segoe UI" w:cs="Segoe UI" w:hint="default"/>
      <w:b/>
      <w:bCs/>
      <w:sz w:val="18"/>
      <w:szCs w:val="18"/>
    </w:rPr>
  </w:style>
  <w:style w:type="paragraph" w:customStyle="1" w:styleId="pf0">
    <w:name w:val="pf0"/>
    <w:basedOn w:val="Normal"/>
    <w:rsid w:val="003F03E6"/>
    <w:pPr>
      <w:spacing w:before="100" w:beforeAutospacing="1" w:after="100" w:afterAutospacing="1" w:line="240" w:lineRule="auto"/>
    </w:pPr>
    <w:rPr>
      <w:rFonts w:ascii="Times New Roman" w:eastAsia="Times New Roman" w:hAnsi="Times New Roman"/>
      <w:sz w:val="24"/>
      <w:szCs w:val="24"/>
    </w:rPr>
  </w:style>
  <w:style w:type="character" w:customStyle="1" w:styleId="Mencinsinresolver1">
    <w:name w:val="Mención sin resolver1"/>
    <w:basedOn w:val="Fuentedeprrafopredeter"/>
    <w:uiPriority w:val="99"/>
    <w:semiHidden/>
    <w:unhideWhenUsed/>
    <w:rsid w:val="007F3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54252">
      <w:bodyDiv w:val="1"/>
      <w:marLeft w:val="0"/>
      <w:marRight w:val="0"/>
      <w:marTop w:val="0"/>
      <w:marBottom w:val="0"/>
      <w:divBdr>
        <w:top w:val="none" w:sz="0" w:space="0" w:color="auto"/>
        <w:left w:val="none" w:sz="0" w:space="0" w:color="auto"/>
        <w:bottom w:val="none" w:sz="0" w:space="0" w:color="auto"/>
        <w:right w:val="none" w:sz="0" w:space="0" w:color="auto"/>
      </w:divBdr>
    </w:div>
    <w:div w:id="336807941">
      <w:bodyDiv w:val="1"/>
      <w:marLeft w:val="0"/>
      <w:marRight w:val="0"/>
      <w:marTop w:val="0"/>
      <w:marBottom w:val="0"/>
      <w:divBdr>
        <w:top w:val="none" w:sz="0" w:space="0" w:color="auto"/>
        <w:left w:val="none" w:sz="0" w:space="0" w:color="auto"/>
        <w:bottom w:val="none" w:sz="0" w:space="0" w:color="auto"/>
        <w:right w:val="none" w:sz="0" w:space="0" w:color="auto"/>
      </w:divBdr>
    </w:div>
    <w:div w:id="389496916">
      <w:bodyDiv w:val="1"/>
      <w:marLeft w:val="0"/>
      <w:marRight w:val="0"/>
      <w:marTop w:val="0"/>
      <w:marBottom w:val="0"/>
      <w:divBdr>
        <w:top w:val="none" w:sz="0" w:space="0" w:color="auto"/>
        <w:left w:val="none" w:sz="0" w:space="0" w:color="auto"/>
        <w:bottom w:val="none" w:sz="0" w:space="0" w:color="auto"/>
        <w:right w:val="none" w:sz="0" w:space="0" w:color="auto"/>
      </w:divBdr>
    </w:div>
    <w:div w:id="403840718">
      <w:bodyDiv w:val="1"/>
      <w:marLeft w:val="0"/>
      <w:marRight w:val="0"/>
      <w:marTop w:val="0"/>
      <w:marBottom w:val="0"/>
      <w:divBdr>
        <w:top w:val="none" w:sz="0" w:space="0" w:color="auto"/>
        <w:left w:val="none" w:sz="0" w:space="0" w:color="auto"/>
        <w:bottom w:val="none" w:sz="0" w:space="0" w:color="auto"/>
        <w:right w:val="none" w:sz="0" w:space="0" w:color="auto"/>
      </w:divBdr>
    </w:div>
    <w:div w:id="1033579770">
      <w:bodyDiv w:val="1"/>
      <w:marLeft w:val="0"/>
      <w:marRight w:val="0"/>
      <w:marTop w:val="0"/>
      <w:marBottom w:val="0"/>
      <w:divBdr>
        <w:top w:val="none" w:sz="0" w:space="0" w:color="auto"/>
        <w:left w:val="none" w:sz="0" w:space="0" w:color="auto"/>
        <w:bottom w:val="none" w:sz="0" w:space="0" w:color="auto"/>
        <w:right w:val="none" w:sz="0" w:space="0" w:color="auto"/>
      </w:divBdr>
    </w:div>
    <w:div w:id="1101293367">
      <w:bodyDiv w:val="1"/>
      <w:marLeft w:val="0"/>
      <w:marRight w:val="0"/>
      <w:marTop w:val="0"/>
      <w:marBottom w:val="0"/>
      <w:divBdr>
        <w:top w:val="none" w:sz="0" w:space="0" w:color="auto"/>
        <w:left w:val="none" w:sz="0" w:space="0" w:color="auto"/>
        <w:bottom w:val="none" w:sz="0" w:space="0" w:color="auto"/>
        <w:right w:val="none" w:sz="0" w:space="0" w:color="auto"/>
      </w:divBdr>
    </w:div>
    <w:div w:id="1109081147">
      <w:bodyDiv w:val="1"/>
      <w:marLeft w:val="0"/>
      <w:marRight w:val="0"/>
      <w:marTop w:val="0"/>
      <w:marBottom w:val="0"/>
      <w:divBdr>
        <w:top w:val="none" w:sz="0" w:space="0" w:color="auto"/>
        <w:left w:val="none" w:sz="0" w:space="0" w:color="auto"/>
        <w:bottom w:val="none" w:sz="0" w:space="0" w:color="auto"/>
        <w:right w:val="none" w:sz="0" w:space="0" w:color="auto"/>
      </w:divBdr>
      <w:divsChild>
        <w:div w:id="134370020">
          <w:marLeft w:val="0"/>
          <w:marRight w:val="0"/>
          <w:marTop w:val="0"/>
          <w:marBottom w:val="0"/>
          <w:divBdr>
            <w:top w:val="none" w:sz="0" w:space="0" w:color="auto"/>
            <w:left w:val="none" w:sz="0" w:space="0" w:color="auto"/>
            <w:bottom w:val="none" w:sz="0" w:space="0" w:color="auto"/>
            <w:right w:val="none" w:sz="0" w:space="0" w:color="auto"/>
          </w:divBdr>
          <w:divsChild>
            <w:div w:id="1192843004">
              <w:marLeft w:val="0"/>
              <w:marRight w:val="0"/>
              <w:marTop w:val="0"/>
              <w:marBottom w:val="0"/>
              <w:divBdr>
                <w:top w:val="none" w:sz="0" w:space="0" w:color="auto"/>
                <w:left w:val="none" w:sz="0" w:space="0" w:color="auto"/>
                <w:bottom w:val="none" w:sz="0" w:space="0" w:color="auto"/>
                <w:right w:val="none" w:sz="0" w:space="0" w:color="auto"/>
              </w:divBdr>
            </w:div>
            <w:div w:id="723942499">
              <w:marLeft w:val="0"/>
              <w:marRight w:val="0"/>
              <w:marTop w:val="0"/>
              <w:marBottom w:val="0"/>
              <w:divBdr>
                <w:top w:val="none" w:sz="0" w:space="0" w:color="auto"/>
                <w:left w:val="none" w:sz="0" w:space="0" w:color="auto"/>
                <w:bottom w:val="none" w:sz="0" w:space="0" w:color="auto"/>
                <w:right w:val="none" w:sz="0" w:space="0" w:color="auto"/>
              </w:divBdr>
            </w:div>
          </w:divsChild>
        </w:div>
        <w:div w:id="280696235">
          <w:marLeft w:val="0"/>
          <w:marRight w:val="0"/>
          <w:marTop w:val="0"/>
          <w:marBottom w:val="0"/>
          <w:divBdr>
            <w:top w:val="none" w:sz="0" w:space="0" w:color="auto"/>
            <w:left w:val="none" w:sz="0" w:space="0" w:color="auto"/>
            <w:bottom w:val="none" w:sz="0" w:space="0" w:color="auto"/>
            <w:right w:val="none" w:sz="0" w:space="0" w:color="auto"/>
          </w:divBdr>
        </w:div>
      </w:divsChild>
    </w:div>
    <w:div w:id="1612013878">
      <w:bodyDiv w:val="1"/>
      <w:marLeft w:val="0"/>
      <w:marRight w:val="0"/>
      <w:marTop w:val="0"/>
      <w:marBottom w:val="0"/>
      <w:divBdr>
        <w:top w:val="none" w:sz="0" w:space="0" w:color="auto"/>
        <w:left w:val="none" w:sz="0" w:space="0" w:color="auto"/>
        <w:bottom w:val="none" w:sz="0" w:space="0" w:color="auto"/>
        <w:right w:val="none" w:sz="0" w:space="0" w:color="auto"/>
      </w:divBdr>
    </w:div>
    <w:div w:id="2010479065">
      <w:bodyDiv w:val="1"/>
      <w:marLeft w:val="0"/>
      <w:marRight w:val="0"/>
      <w:marTop w:val="0"/>
      <w:marBottom w:val="0"/>
      <w:divBdr>
        <w:top w:val="none" w:sz="0" w:space="0" w:color="auto"/>
        <w:left w:val="none" w:sz="0" w:space="0" w:color="auto"/>
        <w:bottom w:val="none" w:sz="0" w:space="0" w:color="auto"/>
        <w:right w:val="none" w:sz="0" w:space="0" w:color="auto"/>
      </w:divBdr>
    </w:div>
    <w:div w:id="202127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jf2.scjn.gob.mx/detalle/tesis/3942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HUB4gzRZLJFA40IgroITWOslgQ==">AMUW2mV8PryC+bFATgzgNK0HK3/sGaBBccS9XDM2z0bR+XEuXulFjllikrudcSAOVPIbQhR76/mT7gFbDWe5HQjNKVSAtWAWHnUD974hIxGEsvGcKPUtzoUlx4d9s5kIbtRDZwWJfyvT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0D46F0E-A201-433E-B48D-E6D34A7A2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2696</Words>
  <Characters>14831</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Chacón</dc:creator>
  <cp:keywords/>
  <dc:description/>
  <cp:lastModifiedBy>Yesenia Montiel Llamas</cp:lastModifiedBy>
  <cp:revision>22</cp:revision>
  <cp:lastPrinted>2024-11-29T21:02:00Z</cp:lastPrinted>
  <dcterms:created xsi:type="dcterms:W3CDTF">2024-11-26T21:05:00Z</dcterms:created>
  <dcterms:modified xsi:type="dcterms:W3CDTF">2024-11-29T21:02:00Z</dcterms:modified>
</cp:coreProperties>
</file>