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40A684" w14:textId="589C31F4" w:rsidR="00D94632" w:rsidRPr="00026579" w:rsidRDefault="00D94632" w:rsidP="00026579">
      <w:pPr>
        <w:pStyle w:val="Textoindependiente"/>
        <w:spacing w:after="0" w:line="276" w:lineRule="auto"/>
        <w:jc w:val="both"/>
        <w:rPr>
          <w:rFonts w:ascii="Lucida Sans Unicode" w:hAnsi="Lucida Sans Unicode" w:cs="Lucida Sans Unicode"/>
          <w:b/>
          <w:bCs/>
          <w:sz w:val="20"/>
        </w:rPr>
      </w:pPr>
      <w:r w:rsidRPr="00026579">
        <w:rPr>
          <w:rFonts w:ascii="Lucida Sans Unicode" w:hAnsi="Lucida Sans Unicode" w:cs="Lucida Sans Unicode"/>
          <w:b/>
          <w:bCs/>
          <w:sz w:val="20"/>
        </w:rPr>
        <w:t>ACUERDO DEL CONSEJO GENERAL DEL INSTITUTO ELECTORAL Y DE PARTICIPACIÓN CIUDADANA DEL ESTADO DE JALISCO, QUE DETERMINA LOS MONTOS SOBRE LOS LÍMITES ANUALES DE FINANCIAMIENTO PRIVADO QUE PODRÁN PERCIBIR LOS PARTIDOS POLÍTICOS NACIONALES CON ACREDITACIÓN EN EL ESTADO DE JALISCO EL AÑO DOS MIL VEINTI</w:t>
      </w:r>
      <w:r w:rsidR="003C4B9E" w:rsidRPr="00026579">
        <w:rPr>
          <w:rFonts w:ascii="Lucida Sans Unicode" w:hAnsi="Lucida Sans Unicode" w:cs="Lucida Sans Unicode"/>
          <w:b/>
          <w:bCs/>
          <w:sz w:val="20"/>
        </w:rPr>
        <w:t>CINCO</w:t>
      </w:r>
    </w:p>
    <w:p w14:paraId="1643A0BE" w14:textId="77777777" w:rsidR="006F1587" w:rsidRPr="00026579" w:rsidRDefault="006F1587" w:rsidP="00026579">
      <w:pPr>
        <w:pStyle w:val="Textoindependiente"/>
        <w:spacing w:after="0" w:line="276" w:lineRule="auto"/>
        <w:jc w:val="both"/>
        <w:rPr>
          <w:rFonts w:ascii="Lucida Sans Unicode" w:hAnsi="Lucida Sans Unicode" w:cs="Lucida Sans Unicode"/>
          <w:b/>
          <w:bCs/>
          <w:sz w:val="20"/>
        </w:rPr>
      </w:pPr>
    </w:p>
    <w:p w14:paraId="78CB72EE" w14:textId="77777777" w:rsidR="00D94632" w:rsidRPr="00026579" w:rsidRDefault="00D94632" w:rsidP="00026579">
      <w:pPr>
        <w:pStyle w:val="Ttulo5"/>
        <w:spacing w:before="0" w:line="276" w:lineRule="auto"/>
        <w:jc w:val="center"/>
        <w:rPr>
          <w:rFonts w:ascii="Lucida Sans Unicode" w:hAnsi="Lucida Sans Unicode" w:cs="Lucida Sans Unicode"/>
          <w:b/>
          <w:bCs/>
          <w:color w:val="000000" w:themeColor="text1"/>
          <w:sz w:val="20"/>
          <w:szCs w:val="20"/>
          <w:lang w:val="pt-BR"/>
        </w:rPr>
      </w:pPr>
      <w:r w:rsidRPr="00026579">
        <w:rPr>
          <w:rFonts w:ascii="Lucida Sans Unicode" w:hAnsi="Lucida Sans Unicode" w:cs="Lucida Sans Unicode"/>
          <w:b/>
          <w:bCs/>
          <w:color w:val="000000" w:themeColor="text1"/>
          <w:sz w:val="20"/>
          <w:szCs w:val="20"/>
          <w:lang w:val="pt-BR"/>
        </w:rPr>
        <w:t>A N T E C E D E N T E S</w:t>
      </w:r>
    </w:p>
    <w:p w14:paraId="56056C54" w14:textId="77777777" w:rsidR="00196109" w:rsidRPr="00026579" w:rsidRDefault="00196109" w:rsidP="00026579">
      <w:pPr>
        <w:spacing w:after="0" w:line="276" w:lineRule="auto"/>
        <w:rPr>
          <w:rFonts w:ascii="Lucida Sans Unicode" w:hAnsi="Lucida Sans Unicode" w:cs="Lucida Sans Unicode"/>
          <w:sz w:val="20"/>
          <w:szCs w:val="20"/>
          <w:lang w:val="pt-BR"/>
        </w:rPr>
      </w:pPr>
    </w:p>
    <w:p w14:paraId="4D8F9174" w14:textId="1342B130" w:rsidR="00A9382F" w:rsidRPr="00026579" w:rsidRDefault="00A9382F" w:rsidP="00026579">
      <w:pPr>
        <w:tabs>
          <w:tab w:val="left" w:pos="284"/>
        </w:tabs>
        <w:spacing w:after="0" w:line="276" w:lineRule="auto"/>
        <w:jc w:val="both"/>
        <w:rPr>
          <w:rFonts w:ascii="Lucida Sans Unicode" w:hAnsi="Lucida Sans Unicode" w:cs="Lucida Sans Unicode"/>
          <w:b/>
          <w:sz w:val="20"/>
          <w:szCs w:val="20"/>
        </w:rPr>
      </w:pPr>
      <w:r w:rsidRPr="00026579">
        <w:rPr>
          <w:rFonts w:ascii="Lucida Sans Unicode" w:hAnsi="Lucida Sans Unicode" w:cs="Lucida Sans Unicode"/>
          <w:b/>
          <w:sz w:val="20"/>
          <w:szCs w:val="20"/>
        </w:rPr>
        <w:t>CORRESPONDIENTES AL AÑO DOS MIL VEINTITRÉS</w:t>
      </w:r>
    </w:p>
    <w:p w14:paraId="17CBEBAE" w14:textId="77777777" w:rsidR="00A9382F" w:rsidRPr="00026579" w:rsidRDefault="00A9382F" w:rsidP="00026579">
      <w:pPr>
        <w:tabs>
          <w:tab w:val="left" w:pos="284"/>
        </w:tabs>
        <w:spacing w:after="0" w:line="276" w:lineRule="auto"/>
        <w:jc w:val="both"/>
        <w:rPr>
          <w:rFonts w:ascii="Lucida Sans Unicode" w:hAnsi="Lucida Sans Unicode" w:cs="Lucida Sans Unicode"/>
          <w:b/>
          <w:sz w:val="20"/>
          <w:szCs w:val="20"/>
        </w:rPr>
      </w:pPr>
    </w:p>
    <w:p w14:paraId="4EEAC9E1" w14:textId="0C530BA3" w:rsidR="00DA35B9" w:rsidRPr="00026579" w:rsidRDefault="00A9382F" w:rsidP="00026579">
      <w:pPr>
        <w:spacing w:after="0" w:line="276" w:lineRule="auto"/>
        <w:jc w:val="both"/>
        <w:rPr>
          <w:rFonts w:ascii="Lucida Sans Unicode" w:hAnsi="Lucida Sans Unicode" w:cs="Lucida Sans Unicode"/>
          <w:bCs/>
          <w:sz w:val="20"/>
          <w:szCs w:val="20"/>
          <w:lang w:val="es-419"/>
        </w:rPr>
      </w:pPr>
      <w:r w:rsidRPr="00026579">
        <w:rPr>
          <w:rFonts w:ascii="Lucida Sans Unicode" w:hAnsi="Lucida Sans Unicode" w:cs="Lucida Sans Unicode"/>
          <w:b/>
          <w:sz w:val="20"/>
          <w:szCs w:val="20"/>
          <w:lang w:val="es-ES"/>
        </w:rPr>
        <w:t xml:space="preserve">1. </w:t>
      </w:r>
      <w:r w:rsidR="0057783C" w:rsidRPr="00026579">
        <w:rPr>
          <w:rFonts w:ascii="Lucida Sans Unicode" w:hAnsi="Lucida Sans Unicode" w:cs="Lucida Sans Unicode"/>
          <w:b/>
          <w:sz w:val="20"/>
          <w:szCs w:val="20"/>
          <w:lang w:val="es-ES"/>
        </w:rPr>
        <w:t>DETERMINACIÓN DE LOS MONTOS DE LOS TOPES DE GASTOS DE CAMPAÑA PARA LOS PARTIDOS PÓLITICOS, COALICIONES Y SUS CANDIDATURAS, ASÍ COMO LAS CANDIDATURAS INDEPENDIENTES, RELATIVOS AL PROCESO ELECTORAL LOCAL CONCURRENTE 2023-2024</w:t>
      </w:r>
      <w:r w:rsidR="00DA35B9" w:rsidRPr="00026579">
        <w:rPr>
          <w:rFonts w:ascii="Lucida Sans Unicode" w:hAnsi="Lucida Sans Unicode" w:cs="Lucida Sans Unicode"/>
          <w:b/>
          <w:sz w:val="20"/>
          <w:szCs w:val="20"/>
          <w:lang w:val="es-ES"/>
        </w:rPr>
        <w:t xml:space="preserve">. </w:t>
      </w:r>
      <w:r w:rsidR="0057783C" w:rsidRPr="00026579">
        <w:rPr>
          <w:rFonts w:ascii="Lucida Sans Unicode" w:hAnsi="Lucida Sans Unicode" w:cs="Lucida Sans Unicode"/>
          <w:b/>
          <w:sz w:val="20"/>
          <w:szCs w:val="20"/>
          <w:lang w:val="es-ES"/>
        </w:rPr>
        <w:t xml:space="preserve"> </w:t>
      </w:r>
      <w:r w:rsidR="00DA35B9" w:rsidRPr="00026579">
        <w:rPr>
          <w:rFonts w:ascii="Lucida Sans Unicode" w:hAnsi="Lucida Sans Unicode" w:cs="Lucida Sans Unicode"/>
          <w:bCs/>
          <w:sz w:val="20"/>
          <w:szCs w:val="20"/>
          <w:lang w:val="es-419"/>
        </w:rPr>
        <w:t xml:space="preserve">El </w:t>
      </w:r>
      <w:r w:rsidR="00241228" w:rsidRPr="00026579">
        <w:rPr>
          <w:rFonts w:ascii="Lucida Sans Unicode" w:hAnsi="Lucida Sans Unicode" w:cs="Lucida Sans Unicode"/>
          <w:bCs/>
          <w:sz w:val="20"/>
          <w:szCs w:val="20"/>
          <w:lang w:val="es-419"/>
        </w:rPr>
        <w:t>21 de diciembre</w:t>
      </w:r>
      <w:r w:rsidR="00DA35B9" w:rsidRPr="00026579">
        <w:rPr>
          <w:rFonts w:ascii="Lucida Sans Unicode" w:hAnsi="Lucida Sans Unicode" w:cs="Lucida Sans Unicode"/>
          <w:bCs/>
          <w:sz w:val="20"/>
          <w:szCs w:val="20"/>
          <w:lang w:val="es-419"/>
        </w:rPr>
        <w:t xml:space="preserve">, el Consejo General </w:t>
      </w:r>
      <w:r w:rsidR="00241228" w:rsidRPr="00026579">
        <w:rPr>
          <w:rFonts w:ascii="Lucida Sans Unicode" w:hAnsi="Lucida Sans Unicode" w:cs="Lucida Sans Unicode"/>
          <w:bCs/>
          <w:sz w:val="20"/>
          <w:szCs w:val="20"/>
          <w:lang w:val="es-419"/>
        </w:rPr>
        <w:t>de este Instituto,</w:t>
      </w:r>
      <w:r w:rsidR="00DA35B9" w:rsidRPr="00026579">
        <w:rPr>
          <w:rFonts w:ascii="Lucida Sans Unicode" w:hAnsi="Lucida Sans Unicode" w:cs="Lucida Sans Unicode"/>
          <w:bCs/>
          <w:sz w:val="20"/>
          <w:szCs w:val="20"/>
          <w:lang w:val="es-419"/>
        </w:rPr>
        <w:t xml:space="preserve"> aprobó el acuerdo IEPC-ACG-</w:t>
      </w:r>
      <w:r w:rsidR="00241228" w:rsidRPr="00026579">
        <w:rPr>
          <w:rFonts w:ascii="Lucida Sans Unicode" w:hAnsi="Lucida Sans Unicode" w:cs="Lucida Sans Unicode"/>
          <w:bCs/>
          <w:sz w:val="20"/>
          <w:szCs w:val="20"/>
          <w:lang w:val="es-419"/>
        </w:rPr>
        <w:t>108</w:t>
      </w:r>
      <w:r w:rsidR="00DA35B9" w:rsidRPr="00026579">
        <w:rPr>
          <w:rFonts w:ascii="Lucida Sans Unicode" w:hAnsi="Lucida Sans Unicode" w:cs="Lucida Sans Unicode"/>
          <w:bCs/>
          <w:sz w:val="20"/>
          <w:szCs w:val="20"/>
          <w:lang w:val="es-419"/>
        </w:rPr>
        <w:t>/2023</w:t>
      </w:r>
      <w:r w:rsidR="0084693D" w:rsidRPr="00026579">
        <w:rPr>
          <w:rStyle w:val="Refdenotaalpie"/>
          <w:rFonts w:ascii="Lucida Sans Unicode" w:hAnsi="Lucida Sans Unicode" w:cs="Lucida Sans Unicode"/>
          <w:sz w:val="20"/>
          <w:szCs w:val="20"/>
          <w:lang w:val="pt-BR"/>
        </w:rPr>
        <w:footnoteReference w:id="1"/>
      </w:r>
      <w:r w:rsidR="00514D31" w:rsidRPr="00026579">
        <w:rPr>
          <w:rFonts w:ascii="Lucida Sans Unicode" w:hAnsi="Lucida Sans Unicode" w:cs="Lucida Sans Unicode"/>
          <w:bCs/>
          <w:sz w:val="20"/>
          <w:szCs w:val="20"/>
          <w:lang w:val="es-419"/>
        </w:rPr>
        <w:t>,</w:t>
      </w:r>
      <w:r w:rsidR="0084693D" w:rsidRPr="00026579">
        <w:rPr>
          <w:rFonts w:ascii="Lucida Sans Unicode" w:hAnsi="Lucida Sans Unicode" w:cs="Lucida Sans Unicode"/>
          <w:bCs/>
          <w:sz w:val="20"/>
          <w:szCs w:val="20"/>
          <w:lang w:val="es-419"/>
        </w:rPr>
        <w:t xml:space="preserve"> </w:t>
      </w:r>
      <w:r w:rsidR="00DA35B9" w:rsidRPr="00026579">
        <w:rPr>
          <w:rFonts w:ascii="Lucida Sans Unicode" w:hAnsi="Lucida Sans Unicode" w:cs="Lucida Sans Unicode"/>
          <w:bCs/>
          <w:sz w:val="20"/>
          <w:szCs w:val="20"/>
          <w:lang w:val="es-419"/>
        </w:rPr>
        <w:t xml:space="preserve"> mediante el cual</w:t>
      </w:r>
      <w:r w:rsidR="00514D31" w:rsidRPr="00026579">
        <w:rPr>
          <w:rFonts w:ascii="Lucida Sans Unicode" w:hAnsi="Lucida Sans Unicode" w:cs="Lucida Sans Unicode"/>
          <w:bCs/>
          <w:sz w:val="20"/>
          <w:szCs w:val="20"/>
          <w:lang w:val="es-419"/>
        </w:rPr>
        <w:t xml:space="preserve"> </w:t>
      </w:r>
      <w:r w:rsidR="00DA35B9" w:rsidRPr="00026579">
        <w:rPr>
          <w:rFonts w:ascii="Lucida Sans Unicode" w:hAnsi="Lucida Sans Unicode" w:cs="Lucida Sans Unicode"/>
          <w:bCs/>
          <w:sz w:val="20"/>
          <w:szCs w:val="20"/>
          <w:lang w:val="es-419"/>
        </w:rPr>
        <w:t>determinó</w:t>
      </w:r>
      <w:r w:rsidR="00613777" w:rsidRPr="00026579">
        <w:rPr>
          <w:rFonts w:ascii="Lucida Sans Unicode" w:hAnsi="Lucida Sans Unicode" w:cs="Lucida Sans Unicode"/>
          <w:bCs/>
          <w:sz w:val="20"/>
          <w:szCs w:val="20"/>
        </w:rPr>
        <w:t xml:space="preserve"> los montos de los topes de gastos de campaña </w:t>
      </w:r>
      <w:r w:rsidR="00026579" w:rsidRPr="00026579">
        <w:rPr>
          <w:rFonts w:ascii="Lucida Sans Unicode" w:hAnsi="Lucida Sans Unicode" w:cs="Lucida Sans Unicode"/>
          <w:bCs/>
          <w:sz w:val="20"/>
          <w:szCs w:val="20"/>
        </w:rPr>
        <w:t>por persona candidata y tipo de elección a la que fueron postulados</w:t>
      </w:r>
      <w:r w:rsidR="00613777" w:rsidRPr="00026579">
        <w:rPr>
          <w:rFonts w:ascii="Lucida Sans Unicode" w:hAnsi="Lucida Sans Unicode" w:cs="Lucida Sans Unicode"/>
          <w:bCs/>
          <w:sz w:val="20"/>
          <w:szCs w:val="20"/>
        </w:rPr>
        <w:t xml:space="preserve">, relativos al Proceso Electoral Local </w:t>
      </w:r>
      <w:r w:rsidR="00613777" w:rsidRPr="00026579">
        <w:rPr>
          <w:rFonts w:ascii="Lucida Sans Unicode" w:hAnsi="Lucida Sans Unicode" w:cs="Lucida Sans Unicode"/>
          <w:bCs/>
          <w:sz w:val="20"/>
          <w:szCs w:val="20"/>
          <w:lang w:val="es-ES_tradnl"/>
        </w:rPr>
        <w:t>Concurrente 2023-2024</w:t>
      </w:r>
      <w:r w:rsidR="00DA35B9" w:rsidRPr="00026579">
        <w:rPr>
          <w:rFonts w:ascii="Lucida Sans Unicode" w:hAnsi="Lucida Sans Unicode" w:cs="Lucida Sans Unicode"/>
          <w:bCs/>
          <w:sz w:val="20"/>
          <w:szCs w:val="20"/>
          <w:lang w:val="es-419"/>
        </w:rPr>
        <w:t>.</w:t>
      </w:r>
    </w:p>
    <w:p w14:paraId="685E9BF5" w14:textId="77777777" w:rsidR="00A9382F" w:rsidRPr="00026579" w:rsidRDefault="00A9382F" w:rsidP="00026579">
      <w:pPr>
        <w:spacing w:after="0" w:line="276" w:lineRule="auto"/>
        <w:rPr>
          <w:rFonts w:ascii="Lucida Sans Unicode" w:hAnsi="Lucida Sans Unicode" w:cs="Lucida Sans Unicode"/>
          <w:bCs/>
          <w:sz w:val="20"/>
          <w:szCs w:val="20"/>
          <w:lang w:val="es-419"/>
        </w:rPr>
      </w:pPr>
    </w:p>
    <w:p w14:paraId="0988FFA2" w14:textId="00943032" w:rsidR="00A9382F" w:rsidRPr="00026579" w:rsidRDefault="00A9382F" w:rsidP="00026579">
      <w:pPr>
        <w:tabs>
          <w:tab w:val="left" w:pos="284"/>
        </w:tabs>
        <w:spacing w:after="0" w:line="276" w:lineRule="auto"/>
        <w:jc w:val="both"/>
        <w:rPr>
          <w:rFonts w:ascii="Lucida Sans Unicode" w:hAnsi="Lucida Sans Unicode" w:cs="Lucida Sans Unicode"/>
          <w:b/>
          <w:sz w:val="20"/>
          <w:szCs w:val="20"/>
        </w:rPr>
      </w:pPr>
      <w:r w:rsidRPr="00026579">
        <w:rPr>
          <w:rFonts w:ascii="Lucida Sans Unicode" w:hAnsi="Lucida Sans Unicode" w:cs="Lucida Sans Unicode"/>
          <w:b/>
          <w:sz w:val="20"/>
          <w:szCs w:val="20"/>
        </w:rPr>
        <w:t>CORRESPONDIENTES AL AÑO DOS MIL VEINTI</w:t>
      </w:r>
      <w:r w:rsidR="00946620" w:rsidRPr="00026579">
        <w:rPr>
          <w:rFonts w:ascii="Lucida Sans Unicode" w:hAnsi="Lucida Sans Unicode" w:cs="Lucida Sans Unicode"/>
          <w:b/>
          <w:sz w:val="20"/>
          <w:szCs w:val="20"/>
        </w:rPr>
        <w:t>CUATRO</w:t>
      </w:r>
    </w:p>
    <w:p w14:paraId="67C38D11" w14:textId="77777777" w:rsidR="00A9382F" w:rsidRPr="00026579" w:rsidRDefault="00A9382F" w:rsidP="00026579">
      <w:pPr>
        <w:tabs>
          <w:tab w:val="left" w:pos="284"/>
        </w:tabs>
        <w:spacing w:after="0" w:line="276" w:lineRule="auto"/>
        <w:jc w:val="both"/>
        <w:rPr>
          <w:rFonts w:ascii="Lucida Sans Unicode" w:hAnsi="Lucida Sans Unicode" w:cs="Lucida Sans Unicode"/>
          <w:b/>
          <w:sz w:val="20"/>
          <w:szCs w:val="20"/>
        </w:rPr>
      </w:pPr>
    </w:p>
    <w:p w14:paraId="1B796B26" w14:textId="1F9B3DA4" w:rsidR="00B51792" w:rsidRDefault="00946620" w:rsidP="00026579">
      <w:pPr>
        <w:spacing w:after="0" w:line="276" w:lineRule="auto"/>
        <w:jc w:val="both"/>
        <w:rPr>
          <w:rFonts w:ascii="Lucida Sans Unicode" w:hAnsi="Lucida Sans Unicode" w:cs="Lucida Sans Unicode"/>
          <w:bCs/>
          <w:sz w:val="20"/>
          <w:szCs w:val="20"/>
          <w:lang w:val="es-ES_tradnl"/>
        </w:rPr>
      </w:pPr>
      <w:r w:rsidRPr="00026579">
        <w:rPr>
          <w:rFonts w:ascii="Lucida Sans Unicode" w:hAnsi="Lucida Sans Unicode" w:cs="Lucida Sans Unicode"/>
          <w:b/>
          <w:sz w:val="20"/>
          <w:szCs w:val="20"/>
          <w:lang w:val="es-419"/>
        </w:rPr>
        <w:t>2</w:t>
      </w:r>
      <w:r w:rsidR="00B0713B" w:rsidRPr="00026579">
        <w:rPr>
          <w:rFonts w:ascii="Lucida Sans Unicode" w:hAnsi="Lucida Sans Unicode" w:cs="Lucida Sans Unicode"/>
          <w:b/>
          <w:sz w:val="20"/>
          <w:szCs w:val="20"/>
          <w:lang w:val="es-419"/>
        </w:rPr>
        <w:t xml:space="preserve">. </w:t>
      </w:r>
      <w:r w:rsidR="00D31D71" w:rsidRPr="00026579">
        <w:rPr>
          <w:rFonts w:ascii="Lucida Sans Unicode" w:hAnsi="Lucida Sans Unicode" w:cs="Lucida Sans Unicode"/>
          <w:b/>
          <w:sz w:val="20"/>
          <w:szCs w:val="20"/>
          <w:lang w:val="es-419"/>
        </w:rPr>
        <w:t>DETERMINACIÓN D</w:t>
      </w:r>
      <w:r w:rsidR="00B0713B" w:rsidRPr="00026579">
        <w:rPr>
          <w:rFonts w:ascii="Lucida Sans Unicode" w:hAnsi="Lucida Sans Unicode" w:cs="Lucida Sans Unicode"/>
          <w:b/>
          <w:sz w:val="20"/>
          <w:szCs w:val="20"/>
          <w:lang w:val="es-419"/>
        </w:rPr>
        <w:t xml:space="preserve">EL MONTO DEL </w:t>
      </w:r>
      <w:r w:rsidR="007B06F1" w:rsidRPr="00026579">
        <w:rPr>
          <w:rFonts w:ascii="Lucida Sans Unicode" w:hAnsi="Lucida Sans Unicode" w:cs="Lucida Sans Unicode"/>
          <w:b/>
          <w:bCs/>
          <w:sz w:val="20"/>
          <w:szCs w:val="20"/>
        </w:rPr>
        <w:t>FINANCIAMIENTO PÚBLICO LOCAL QUE CORRESPONDE A LOS PARTIDOS POLÍTICOS CON DERECHO A RECIBIRLO, PARA EL EJERCICIO FISCAL DOS MIL VEINTICINCO.</w:t>
      </w:r>
      <w:r w:rsidR="00B0713B" w:rsidRPr="00026579">
        <w:rPr>
          <w:rFonts w:ascii="Lucida Sans Unicode" w:hAnsi="Lucida Sans Unicode" w:cs="Lucida Sans Unicode"/>
          <w:b/>
          <w:bCs/>
          <w:sz w:val="20"/>
          <w:szCs w:val="20"/>
          <w:lang w:val="es-ES_tradnl"/>
        </w:rPr>
        <w:t xml:space="preserve"> </w:t>
      </w:r>
      <w:r w:rsidR="00B0713B" w:rsidRPr="00026579">
        <w:rPr>
          <w:rFonts w:ascii="Lucida Sans Unicode" w:hAnsi="Lucida Sans Unicode" w:cs="Lucida Sans Unicode"/>
          <w:bCs/>
          <w:sz w:val="20"/>
          <w:szCs w:val="20"/>
          <w:lang w:val="es-419"/>
        </w:rPr>
        <w:t xml:space="preserve">El </w:t>
      </w:r>
      <w:r w:rsidR="007B35D8" w:rsidRPr="00026579">
        <w:rPr>
          <w:rFonts w:ascii="Lucida Sans Unicode" w:hAnsi="Lucida Sans Unicode" w:cs="Lucida Sans Unicode"/>
          <w:bCs/>
          <w:sz w:val="20"/>
          <w:szCs w:val="20"/>
          <w:lang w:val="es-419"/>
        </w:rPr>
        <w:t>6</w:t>
      </w:r>
      <w:r w:rsidR="00B0713B" w:rsidRPr="00026579">
        <w:rPr>
          <w:rFonts w:ascii="Lucida Sans Unicode" w:hAnsi="Lucida Sans Unicode" w:cs="Lucida Sans Unicode"/>
          <w:bCs/>
          <w:sz w:val="20"/>
          <w:szCs w:val="20"/>
          <w:lang w:val="es-419"/>
        </w:rPr>
        <w:t xml:space="preserve"> de agosto, el Consejo General de</w:t>
      </w:r>
      <w:r w:rsidR="007B35D8" w:rsidRPr="00026579">
        <w:rPr>
          <w:rFonts w:ascii="Lucida Sans Unicode" w:hAnsi="Lucida Sans Unicode" w:cs="Lucida Sans Unicode"/>
          <w:bCs/>
          <w:sz w:val="20"/>
          <w:szCs w:val="20"/>
          <w:lang w:val="es-419"/>
        </w:rPr>
        <w:t xml:space="preserve"> este </w:t>
      </w:r>
      <w:r w:rsidR="00B0713B" w:rsidRPr="00026579">
        <w:rPr>
          <w:rFonts w:ascii="Lucida Sans Unicode" w:hAnsi="Lucida Sans Unicode" w:cs="Lucida Sans Unicode"/>
          <w:bCs/>
          <w:sz w:val="20"/>
          <w:szCs w:val="20"/>
          <w:lang w:val="es-419"/>
        </w:rPr>
        <w:t>Instituto Electoral aprobó el acuerdo IEPC-ACG-</w:t>
      </w:r>
      <w:r w:rsidR="00401AAA" w:rsidRPr="00026579">
        <w:rPr>
          <w:rFonts w:ascii="Lucida Sans Unicode" w:hAnsi="Lucida Sans Unicode" w:cs="Lucida Sans Unicode"/>
          <w:bCs/>
          <w:sz w:val="20"/>
          <w:szCs w:val="20"/>
          <w:lang w:val="es-419"/>
        </w:rPr>
        <w:t>333</w:t>
      </w:r>
      <w:r w:rsidR="00B0713B" w:rsidRPr="00026579">
        <w:rPr>
          <w:rFonts w:ascii="Lucida Sans Unicode" w:hAnsi="Lucida Sans Unicode" w:cs="Lucida Sans Unicode"/>
          <w:bCs/>
          <w:sz w:val="20"/>
          <w:szCs w:val="20"/>
          <w:lang w:val="es-419"/>
        </w:rPr>
        <w:t>/202</w:t>
      </w:r>
      <w:r w:rsidR="00401AAA" w:rsidRPr="00026579">
        <w:rPr>
          <w:rFonts w:ascii="Lucida Sans Unicode" w:hAnsi="Lucida Sans Unicode" w:cs="Lucida Sans Unicode"/>
          <w:bCs/>
          <w:sz w:val="20"/>
          <w:szCs w:val="20"/>
          <w:lang w:val="es-419"/>
        </w:rPr>
        <w:t>4</w:t>
      </w:r>
      <w:r w:rsidR="003D0D46" w:rsidRPr="00026579">
        <w:rPr>
          <w:rStyle w:val="Refdenotaalpie"/>
          <w:rFonts w:ascii="Lucida Sans Unicode" w:hAnsi="Lucida Sans Unicode" w:cs="Lucida Sans Unicode"/>
          <w:bCs/>
          <w:sz w:val="20"/>
          <w:szCs w:val="20"/>
          <w:lang w:val="es-419"/>
        </w:rPr>
        <w:footnoteReference w:id="2"/>
      </w:r>
      <w:r w:rsidR="00B0713B" w:rsidRPr="00026579">
        <w:rPr>
          <w:rFonts w:ascii="Lucida Sans Unicode" w:hAnsi="Lucida Sans Unicode" w:cs="Lucida Sans Unicode"/>
          <w:bCs/>
          <w:sz w:val="20"/>
          <w:szCs w:val="20"/>
          <w:lang w:val="es-419"/>
        </w:rPr>
        <w:t xml:space="preserve"> mediante el cual determinó</w:t>
      </w:r>
      <w:r w:rsidR="00527CA1" w:rsidRPr="00026579">
        <w:rPr>
          <w:rFonts w:ascii="Lucida Sans Unicode" w:hAnsi="Lucida Sans Unicode" w:cs="Lucida Sans Unicode"/>
          <w:bCs/>
          <w:sz w:val="20"/>
          <w:szCs w:val="20"/>
          <w:lang w:val="es-ES_tradnl"/>
        </w:rPr>
        <w:t xml:space="preserve"> los montos de financiamiento público para los partidos políticos para actividades ordinarias permanentes y actividades específicas del ejercicio fiscal del año dos mil veinticinco</w:t>
      </w:r>
      <w:r w:rsidR="002D656F" w:rsidRPr="00026579">
        <w:rPr>
          <w:rFonts w:ascii="Lucida Sans Unicode" w:hAnsi="Lucida Sans Unicode" w:cs="Lucida Sans Unicode"/>
          <w:bCs/>
          <w:sz w:val="20"/>
          <w:szCs w:val="20"/>
          <w:lang w:val="es-ES_tradnl"/>
        </w:rPr>
        <w:t>.</w:t>
      </w:r>
    </w:p>
    <w:p w14:paraId="1D1C5B85" w14:textId="77777777" w:rsidR="00103EEC" w:rsidRDefault="00103EEC" w:rsidP="00026579">
      <w:pPr>
        <w:spacing w:after="0" w:line="276" w:lineRule="auto"/>
        <w:jc w:val="both"/>
        <w:rPr>
          <w:rFonts w:ascii="Lucida Sans Unicode" w:hAnsi="Lucida Sans Unicode" w:cs="Lucida Sans Unicode"/>
          <w:bCs/>
          <w:sz w:val="20"/>
          <w:szCs w:val="20"/>
          <w:lang w:val="es-ES_tradnl"/>
        </w:rPr>
      </w:pPr>
    </w:p>
    <w:p w14:paraId="511AC0FF" w14:textId="1955B20E" w:rsidR="00103EEC" w:rsidRPr="00103EEC" w:rsidRDefault="00103EEC" w:rsidP="00103EEC">
      <w:pPr>
        <w:spacing w:after="0" w:line="276" w:lineRule="auto"/>
        <w:jc w:val="both"/>
        <w:rPr>
          <w:rFonts w:ascii="Lucida Sans Unicode" w:hAnsi="Lucida Sans Unicode" w:cs="Lucida Sans Unicode"/>
          <w:bCs/>
          <w:sz w:val="20"/>
          <w:szCs w:val="20"/>
        </w:rPr>
      </w:pPr>
      <w:r>
        <w:rPr>
          <w:rFonts w:ascii="Lucida Sans Unicode" w:hAnsi="Lucida Sans Unicode" w:cs="Lucida Sans Unicode"/>
          <w:b/>
          <w:bCs/>
          <w:sz w:val="20"/>
          <w:szCs w:val="20"/>
        </w:rPr>
        <w:t>3</w:t>
      </w:r>
      <w:r w:rsidRPr="00103EEC">
        <w:rPr>
          <w:rFonts w:ascii="Lucida Sans Unicode" w:hAnsi="Lucida Sans Unicode" w:cs="Lucida Sans Unicode"/>
          <w:b/>
          <w:bCs/>
          <w:sz w:val="20"/>
          <w:szCs w:val="20"/>
        </w:rPr>
        <w:t xml:space="preserve">. DESIGNACIÓN DE CONSEJERÍAS ELECTORALES DEL ORGANISMO PÚBLICO LOCAL DE JALISCO. </w:t>
      </w:r>
      <w:r w:rsidRPr="00103EEC">
        <w:rPr>
          <w:rFonts w:ascii="Lucida Sans Unicode" w:hAnsi="Lucida Sans Unicode" w:cs="Lucida Sans Unicode"/>
          <w:bCs/>
          <w:sz w:val="20"/>
          <w:szCs w:val="20"/>
        </w:rPr>
        <w:t xml:space="preserve">El </w:t>
      </w:r>
      <w:r>
        <w:rPr>
          <w:rFonts w:ascii="Lucida Sans Unicode" w:hAnsi="Lucida Sans Unicode" w:cs="Lucida Sans Unicode"/>
          <w:bCs/>
          <w:sz w:val="20"/>
          <w:szCs w:val="20"/>
        </w:rPr>
        <w:t>26</w:t>
      </w:r>
      <w:r w:rsidRPr="00103EEC">
        <w:rPr>
          <w:rFonts w:ascii="Lucida Sans Unicode" w:hAnsi="Lucida Sans Unicode" w:cs="Lucida Sans Unicode"/>
          <w:bCs/>
          <w:sz w:val="20"/>
          <w:szCs w:val="20"/>
        </w:rPr>
        <w:t xml:space="preserve"> de septiembre, el Consejo General del Instituto Nacional Electoral, mediante acuerdo identificado con clave alfanumérica INE-CG2243/2024</w:t>
      </w:r>
      <w:r>
        <w:rPr>
          <w:rStyle w:val="Refdenotaalpie"/>
          <w:rFonts w:ascii="Lucida Sans Unicode" w:hAnsi="Lucida Sans Unicode" w:cs="Lucida Sans Unicode"/>
          <w:bCs/>
          <w:sz w:val="20"/>
          <w:szCs w:val="20"/>
        </w:rPr>
        <w:footnoteReference w:id="3"/>
      </w:r>
      <w:r w:rsidRPr="00103EEC">
        <w:rPr>
          <w:rFonts w:ascii="Lucida Sans Unicode" w:hAnsi="Lucida Sans Unicode" w:cs="Lucida Sans Unicode"/>
          <w:bCs/>
          <w:sz w:val="20"/>
          <w:szCs w:val="20"/>
        </w:rPr>
        <w:t xml:space="preserve">, designó como personas </w:t>
      </w:r>
      <w:r w:rsidRPr="00103EEC">
        <w:rPr>
          <w:rFonts w:ascii="Lucida Sans Unicode" w:hAnsi="Lucida Sans Unicode" w:cs="Lucida Sans Unicode"/>
          <w:bCs/>
          <w:sz w:val="20"/>
          <w:szCs w:val="20"/>
        </w:rPr>
        <w:lastRenderedPageBreak/>
        <w:t>consejeras electorales del Instituto Electoral y de Participación Ciudadana del Estado de Jalisco, a Carlos Javier Aguirre Arias, Melissa Amezcua Yépiz y Miriam Guadalupe Gutiérrez Mora, para un periodo de siete años contados a partir del uno de octubre del año en curso </w:t>
      </w:r>
    </w:p>
    <w:p w14:paraId="48C2BEB1" w14:textId="77777777" w:rsidR="00103EEC" w:rsidRDefault="00103EEC" w:rsidP="00103EEC">
      <w:pPr>
        <w:spacing w:after="0" w:line="276" w:lineRule="auto"/>
        <w:jc w:val="both"/>
        <w:rPr>
          <w:rFonts w:ascii="Lucida Sans Unicode" w:hAnsi="Lucida Sans Unicode" w:cs="Lucida Sans Unicode"/>
          <w:b/>
          <w:bCs/>
          <w:sz w:val="20"/>
          <w:szCs w:val="20"/>
        </w:rPr>
      </w:pPr>
    </w:p>
    <w:p w14:paraId="3EF7C80D" w14:textId="710BBFC3" w:rsidR="00103EEC" w:rsidRPr="00103EEC" w:rsidRDefault="00103EEC" w:rsidP="00103EEC">
      <w:pPr>
        <w:spacing w:after="0" w:line="276" w:lineRule="auto"/>
        <w:jc w:val="both"/>
        <w:rPr>
          <w:rFonts w:ascii="Lucida Sans Unicode" w:hAnsi="Lucida Sans Unicode" w:cs="Lucida Sans Unicode"/>
          <w:bCs/>
          <w:sz w:val="20"/>
          <w:szCs w:val="20"/>
        </w:rPr>
      </w:pPr>
      <w:r>
        <w:rPr>
          <w:rFonts w:ascii="Lucida Sans Unicode" w:hAnsi="Lucida Sans Unicode" w:cs="Lucida Sans Unicode"/>
          <w:b/>
          <w:bCs/>
          <w:sz w:val="20"/>
          <w:szCs w:val="20"/>
        </w:rPr>
        <w:t>4</w:t>
      </w:r>
      <w:r w:rsidRPr="00103EEC">
        <w:rPr>
          <w:rFonts w:ascii="Lucida Sans Unicode" w:hAnsi="Lucida Sans Unicode" w:cs="Lucida Sans Unicode"/>
          <w:b/>
          <w:bCs/>
          <w:sz w:val="20"/>
          <w:szCs w:val="20"/>
        </w:rPr>
        <w:t>. TOMA DE PROTESTA DE LAS NUEVAS CONSEJERÍAS.</w:t>
      </w:r>
      <w:r w:rsidRPr="00103EEC">
        <w:rPr>
          <w:rFonts w:ascii="Lucida Sans Unicode" w:hAnsi="Lucida Sans Unicode" w:cs="Lucida Sans Unicode"/>
          <w:bCs/>
          <w:sz w:val="20"/>
          <w:szCs w:val="20"/>
        </w:rPr>
        <w:t xml:space="preserve"> El </w:t>
      </w:r>
      <w:r>
        <w:rPr>
          <w:rFonts w:ascii="Lucida Sans Unicode" w:hAnsi="Lucida Sans Unicode" w:cs="Lucida Sans Unicode"/>
          <w:bCs/>
          <w:sz w:val="20"/>
          <w:szCs w:val="20"/>
        </w:rPr>
        <w:t>1</w:t>
      </w:r>
      <w:r w:rsidRPr="00103EEC">
        <w:rPr>
          <w:rFonts w:ascii="Lucida Sans Unicode" w:hAnsi="Lucida Sans Unicode" w:cs="Lucida Sans Unicode"/>
          <w:bCs/>
          <w:sz w:val="20"/>
          <w:szCs w:val="20"/>
        </w:rPr>
        <w:t xml:space="preserve"> de octubre del año en curso, rindieron protesta de Ley ante este Consejo General, y entraron en funciones como consejerías electorales de este organismo electoral, el ciudadano Carlos Javier Aguirre Arias y las ciudadanas Melissa Amezcua Yépiz y Miriam Guadalupe Gutiérrez Mora. </w:t>
      </w:r>
    </w:p>
    <w:p w14:paraId="7A1AE141" w14:textId="77777777" w:rsidR="00103EEC" w:rsidRDefault="00103EEC" w:rsidP="00103EEC">
      <w:pPr>
        <w:spacing w:after="0" w:line="276" w:lineRule="auto"/>
        <w:jc w:val="both"/>
        <w:rPr>
          <w:rFonts w:ascii="Lucida Sans Unicode" w:hAnsi="Lucida Sans Unicode" w:cs="Lucida Sans Unicode"/>
          <w:b/>
          <w:bCs/>
          <w:sz w:val="20"/>
          <w:szCs w:val="20"/>
        </w:rPr>
      </w:pPr>
    </w:p>
    <w:p w14:paraId="42C28306" w14:textId="3B390F57" w:rsidR="00103EEC" w:rsidRPr="00103EEC" w:rsidRDefault="00103EEC" w:rsidP="00103EEC">
      <w:pPr>
        <w:spacing w:after="0" w:line="276" w:lineRule="auto"/>
        <w:jc w:val="both"/>
        <w:rPr>
          <w:rFonts w:ascii="Lucida Sans Unicode" w:hAnsi="Lucida Sans Unicode" w:cs="Lucida Sans Unicode"/>
          <w:bCs/>
          <w:sz w:val="20"/>
          <w:szCs w:val="20"/>
        </w:rPr>
      </w:pPr>
      <w:r>
        <w:rPr>
          <w:rFonts w:ascii="Lucida Sans Unicode" w:hAnsi="Lucida Sans Unicode" w:cs="Lucida Sans Unicode"/>
          <w:b/>
          <w:bCs/>
          <w:sz w:val="20"/>
          <w:szCs w:val="20"/>
        </w:rPr>
        <w:t>5</w:t>
      </w:r>
      <w:r w:rsidRPr="00103EEC">
        <w:rPr>
          <w:rFonts w:ascii="Lucida Sans Unicode" w:hAnsi="Lucida Sans Unicode" w:cs="Lucida Sans Unicode"/>
          <w:b/>
          <w:bCs/>
          <w:sz w:val="20"/>
          <w:szCs w:val="20"/>
        </w:rPr>
        <w:t xml:space="preserve">. APROBACIÓN DE LA INTEGRACIÓN DE LA COMISIÓN DE PRERROGATIVAS A PARTIDOS POLÍTICOS. </w:t>
      </w:r>
      <w:r w:rsidRPr="00103EEC">
        <w:rPr>
          <w:rFonts w:ascii="Lucida Sans Unicode" w:hAnsi="Lucida Sans Unicode" w:cs="Lucida Sans Unicode"/>
          <w:bCs/>
          <w:sz w:val="20"/>
          <w:szCs w:val="20"/>
        </w:rPr>
        <w:t>El 10 de octubre de 2024, mediante el acuerdo identificado con la clave alfanumérica IEPC-ACG-349/2024</w:t>
      </w:r>
      <w:r>
        <w:rPr>
          <w:rStyle w:val="Refdenotaalpie"/>
          <w:rFonts w:ascii="Lucida Sans Unicode" w:hAnsi="Lucida Sans Unicode" w:cs="Lucida Sans Unicode"/>
          <w:bCs/>
          <w:sz w:val="20"/>
          <w:szCs w:val="20"/>
        </w:rPr>
        <w:footnoteReference w:id="4"/>
      </w:r>
      <w:r w:rsidRPr="00103EEC">
        <w:rPr>
          <w:rFonts w:ascii="Lucida Sans Unicode" w:hAnsi="Lucida Sans Unicode" w:cs="Lucida Sans Unicode"/>
          <w:bCs/>
          <w:sz w:val="20"/>
          <w:szCs w:val="20"/>
        </w:rPr>
        <w:t>, el Consejo General de este Instituto aprobó la integración de las comisiones internas de este organismo electoral, así como la designación de las personas titulares de las direcciones que fungirán como secretarías técnicas de dichas comisiones. Por lo que respecta a la Comisión de Prerrogativas a Partidos Políticos, se integra por las consejeras electorales Miriam Guadalupe Gutiérrez Mora, Claudia Alejandra Vargas Bautista y Silvia Guadalupe Bustos Vásquez, fungiendo la primera como su presidenta, con una duración a partir de la aprobación de dicho acuerdo y hasta en tanto el Consejo General determine una nueva integración. </w:t>
      </w:r>
    </w:p>
    <w:p w14:paraId="016EBE9B" w14:textId="77777777" w:rsidR="00103EEC" w:rsidRPr="00103EEC" w:rsidRDefault="00103EEC" w:rsidP="00026579">
      <w:pPr>
        <w:spacing w:after="0" w:line="276" w:lineRule="auto"/>
        <w:jc w:val="both"/>
        <w:rPr>
          <w:rFonts w:ascii="Lucida Sans Unicode" w:hAnsi="Lucida Sans Unicode" w:cs="Lucida Sans Unicode"/>
          <w:bCs/>
          <w:sz w:val="20"/>
          <w:szCs w:val="20"/>
        </w:rPr>
      </w:pPr>
    </w:p>
    <w:p w14:paraId="6B8943A1" w14:textId="57F4F539" w:rsidR="000F2124" w:rsidRPr="00026579" w:rsidRDefault="00103EEC" w:rsidP="00026579">
      <w:pPr>
        <w:pStyle w:val="Sinespaciado"/>
        <w:spacing w:line="276" w:lineRule="auto"/>
        <w:jc w:val="both"/>
        <w:rPr>
          <w:rFonts w:ascii="Lucida Sans Unicode" w:eastAsiaTheme="minorHAnsi" w:hAnsi="Lucida Sans Unicode" w:cs="Lucida Sans Unicode"/>
          <w:bCs/>
          <w:sz w:val="20"/>
          <w:szCs w:val="20"/>
          <w:lang w:val="es-MX" w:eastAsia="en-US"/>
        </w:rPr>
      </w:pPr>
      <w:r>
        <w:rPr>
          <w:rFonts w:ascii="Lucida Sans Unicode" w:eastAsiaTheme="minorHAnsi" w:hAnsi="Lucida Sans Unicode" w:cs="Lucida Sans Unicode"/>
          <w:b/>
          <w:bCs/>
          <w:sz w:val="20"/>
          <w:szCs w:val="20"/>
          <w:lang w:val="es-MX" w:eastAsia="en-US"/>
        </w:rPr>
        <w:t>6</w:t>
      </w:r>
      <w:r w:rsidR="000F2124" w:rsidRPr="00026579">
        <w:rPr>
          <w:rFonts w:ascii="Lucida Sans Unicode" w:eastAsiaTheme="minorHAnsi" w:hAnsi="Lucida Sans Unicode" w:cs="Lucida Sans Unicode"/>
          <w:b/>
          <w:bCs/>
          <w:sz w:val="20"/>
          <w:szCs w:val="20"/>
          <w:lang w:val="es-MX" w:eastAsia="en-US"/>
        </w:rPr>
        <w:t>. DE</w:t>
      </w:r>
      <w:r w:rsidR="008F22AE" w:rsidRPr="00026579">
        <w:rPr>
          <w:rFonts w:ascii="Lucida Sans Unicode" w:eastAsiaTheme="minorHAnsi" w:hAnsi="Lucida Sans Unicode" w:cs="Lucida Sans Unicode"/>
          <w:b/>
          <w:bCs/>
          <w:sz w:val="20"/>
          <w:szCs w:val="20"/>
          <w:lang w:val="es-MX" w:eastAsia="en-US"/>
        </w:rPr>
        <w:t xml:space="preserve"> </w:t>
      </w:r>
      <w:r w:rsidR="000F2124" w:rsidRPr="00026579">
        <w:rPr>
          <w:rFonts w:ascii="Lucida Sans Unicode" w:eastAsiaTheme="minorHAnsi" w:hAnsi="Lucida Sans Unicode" w:cs="Lucida Sans Unicode"/>
          <w:b/>
          <w:bCs/>
          <w:sz w:val="20"/>
          <w:szCs w:val="20"/>
          <w:lang w:val="es-MX" w:eastAsia="en-US"/>
        </w:rPr>
        <w:t>L</w:t>
      </w:r>
      <w:r w:rsidR="008F22AE" w:rsidRPr="00026579">
        <w:rPr>
          <w:rFonts w:ascii="Lucida Sans Unicode" w:eastAsiaTheme="minorHAnsi" w:hAnsi="Lucida Sans Unicode" w:cs="Lucida Sans Unicode"/>
          <w:b/>
          <w:bCs/>
          <w:sz w:val="20"/>
          <w:szCs w:val="20"/>
          <w:lang w:val="es-MX" w:eastAsia="en-US"/>
        </w:rPr>
        <w:t>A AUTORIZACIÓN DEL</w:t>
      </w:r>
      <w:r w:rsidR="000F2124" w:rsidRPr="00026579">
        <w:rPr>
          <w:rFonts w:ascii="Lucida Sans Unicode" w:eastAsiaTheme="minorHAnsi" w:hAnsi="Lucida Sans Unicode" w:cs="Lucida Sans Unicode"/>
          <w:b/>
          <w:bCs/>
          <w:sz w:val="20"/>
          <w:szCs w:val="20"/>
          <w:lang w:val="es-MX" w:eastAsia="en-US"/>
        </w:rPr>
        <w:t xml:space="preserve"> PROYECTO DE ACUERDO POR PARTE DE LA COMISIÓN DE PRERROGATIVAS A PARTIDOS POLÍTICOS</w:t>
      </w:r>
      <w:r w:rsidR="000F2124" w:rsidRPr="00026579">
        <w:rPr>
          <w:rFonts w:ascii="Lucida Sans Unicode" w:hAnsi="Lucida Sans Unicode" w:cs="Lucida Sans Unicode"/>
          <w:bCs/>
          <w:sz w:val="20"/>
          <w:szCs w:val="20"/>
        </w:rPr>
        <w:t xml:space="preserve">. </w:t>
      </w:r>
      <w:proofErr w:type="gramStart"/>
      <w:r w:rsidR="00931E7A">
        <w:rPr>
          <w:rFonts w:ascii="Lucida Sans Unicode" w:hAnsi="Lucida Sans Unicode" w:cs="Lucida Sans Unicode"/>
          <w:bCs/>
          <w:sz w:val="20"/>
          <w:szCs w:val="20"/>
        </w:rPr>
        <w:t>E</w:t>
      </w:r>
      <w:r w:rsidR="00EC7ECC">
        <w:rPr>
          <w:rFonts w:ascii="Lucida Sans Unicode" w:eastAsiaTheme="minorHAnsi" w:hAnsi="Lucida Sans Unicode" w:cs="Lucida Sans Unicode"/>
          <w:bCs/>
          <w:sz w:val="20"/>
          <w:szCs w:val="20"/>
          <w:lang w:val="es-MX" w:eastAsia="en-US"/>
        </w:rPr>
        <w:t xml:space="preserve">l </w:t>
      </w:r>
      <w:r w:rsidR="000F2124" w:rsidRPr="00026579">
        <w:rPr>
          <w:rFonts w:ascii="Lucida Sans Unicode" w:eastAsiaTheme="minorHAnsi" w:hAnsi="Lucida Sans Unicode" w:cs="Lucida Sans Unicode"/>
          <w:bCs/>
          <w:sz w:val="20"/>
          <w:szCs w:val="20"/>
          <w:lang w:val="es-MX" w:eastAsia="en-US"/>
        </w:rPr>
        <w:t xml:space="preserve"> </w:t>
      </w:r>
      <w:r w:rsidR="001902B7">
        <w:rPr>
          <w:rFonts w:ascii="Lucida Sans Unicode" w:eastAsiaTheme="minorHAnsi" w:hAnsi="Lucida Sans Unicode" w:cs="Lucida Sans Unicode"/>
          <w:bCs/>
          <w:sz w:val="20"/>
          <w:szCs w:val="20"/>
          <w:lang w:val="es-MX" w:eastAsia="en-US"/>
        </w:rPr>
        <w:t>13</w:t>
      </w:r>
      <w:proofErr w:type="gramEnd"/>
      <w:r w:rsidR="000F2124" w:rsidRPr="00026579">
        <w:rPr>
          <w:rFonts w:ascii="Lucida Sans Unicode" w:eastAsiaTheme="minorHAnsi" w:hAnsi="Lucida Sans Unicode" w:cs="Lucida Sans Unicode"/>
          <w:bCs/>
          <w:sz w:val="20"/>
          <w:szCs w:val="20"/>
          <w:lang w:val="es-MX" w:eastAsia="en-US"/>
        </w:rPr>
        <w:t xml:space="preserve"> de </w:t>
      </w:r>
      <w:r w:rsidR="002045B0">
        <w:rPr>
          <w:rFonts w:ascii="Lucida Sans Unicode" w:eastAsiaTheme="minorHAnsi" w:hAnsi="Lucida Sans Unicode" w:cs="Lucida Sans Unicode"/>
          <w:bCs/>
          <w:sz w:val="20"/>
          <w:szCs w:val="20"/>
          <w:lang w:val="es-MX" w:eastAsia="en-US"/>
        </w:rPr>
        <w:t>diciembre</w:t>
      </w:r>
      <w:r w:rsidR="000F2124" w:rsidRPr="00026579">
        <w:rPr>
          <w:rFonts w:ascii="Lucida Sans Unicode" w:eastAsiaTheme="minorHAnsi" w:hAnsi="Lucida Sans Unicode" w:cs="Lucida Sans Unicode"/>
          <w:bCs/>
          <w:sz w:val="20"/>
          <w:szCs w:val="20"/>
          <w:lang w:val="es-MX" w:eastAsia="en-US"/>
        </w:rPr>
        <w:t xml:space="preserve">, la Comisión de Prerrogativas a Partidos Políticos, </w:t>
      </w:r>
      <w:r w:rsidR="008F22AE" w:rsidRPr="00026579">
        <w:rPr>
          <w:rFonts w:ascii="Lucida Sans Unicode" w:eastAsiaTheme="minorHAnsi" w:hAnsi="Lucida Sans Unicode" w:cs="Lucida Sans Unicode"/>
          <w:bCs/>
          <w:sz w:val="20"/>
          <w:szCs w:val="20"/>
          <w:lang w:val="es-MX" w:eastAsia="en-US"/>
        </w:rPr>
        <w:t xml:space="preserve">autorizó </w:t>
      </w:r>
      <w:r w:rsidR="000F2124" w:rsidRPr="00026579">
        <w:rPr>
          <w:rFonts w:ascii="Lucida Sans Unicode" w:eastAsiaTheme="minorHAnsi" w:hAnsi="Lucida Sans Unicode" w:cs="Lucida Sans Unicode"/>
          <w:bCs/>
          <w:sz w:val="20"/>
          <w:szCs w:val="20"/>
          <w:lang w:val="es-MX" w:eastAsia="en-US"/>
        </w:rPr>
        <w:t>el proyecto de acuerdo que hoy se somete a consideración de este Consejo General, para su estudio, análisis, discusión y, en su caso, aprobación.</w:t>
      </w:r>
    </w:p>
    <w:p w14:paraId="38370815" w14:textId="77777777" w:rsidR="009F1C9A" w:rsidRDefault="009F1C9A" w:rsidP="009F1C9A">
      <w:pPr>
        <w:pStyle w:val="Textoindependiente"/>
        <w:spacing w:after="0" w:line="276" w:lineRule="auto"/>
        <w:rPr>
          <w:rFonts w:ascii="Lucida Sans Unicode" w:hAnsi="Lucida Sans Unicode" w:cs="Lucida Sans Unicode"/>
          <w:b/>
          <w:bCs/>
          <w:sz w:val="20"/>
          <w:lang w:val="pt-BR"/>
        </w:rPr>
      </w:pPr>
    </w:p>
    <w:p w14:paraId="55D5AA73" w14:textId="323DEB37" w:rsidR="00D94632" w:rsidRPr="00026579" w:rsidRDefault="00D94632" w:rsidP="00026579">
      <w:pPr>
        <w:pStyle w:val="Textoindependiente"/>
        <w:spacing w:after="0" w:line="276" w:lineRule="auto"/>
        <w:ind w:firstLine="15"/>
        <w:jc w:val="center"/>
        <w:rPr>
          <w:rFonts w:ascii="Lucida Sans Unicode" w:hAnsi="Lucida Sans Unicode" w:cs="Lucida Sans Unicode"/>
          <w:b/>
          <w:bCs/>
          <w:sz w:val="20"/>
          <w:lang w:val="pt-BR"/>
        </w:rPr>
      </w:pPr>
      <w:r w:rsidRPr="00026579">
        <w:rPr>
          <w:rFonts w:ascii="Lucida Sans Unicode" w:hAnsi="Lucida Sans Unicode" w:cs="Lucida Sans Unicode"/>
          <w:b/>
          <w:bCs/>
          <w:sz w:val="20"/>
          <w:lang w:val="pt-BR"/>
        </w:rPr>
        <w:t>C O N S I D E R A N D O S</w:t>
      </w:r>
    </w:p>
    <w:p w14:paraId="00F8EF4C" w14:textId="77777777" w:rsidR="00D94632" w:rsidRPr="00026579" w:rsidRDefault="00D94632" w:rsidP="00026579">
      <w:pPr>
        <w:spacing w:after="0" w:line="276" w:lineRule="auto"/>
        <w:rPr>
          <w:rFonts w:ascii="Lucida Sans Unicode" w:hAnsi="Lucida Sans Unicode" w:cs="Lucida Sans Unicode"/>
          <w:sz w:val="20"/>
          <w:szCs w:val="20"/>
          <w:lang w:val="pt-BR"/>
        </w:rPr>
      </w:pPr>
    </w:p>
    <w:p w14:paraId="6900F133" w14:textId="533DDA31" w:rsidR="00D94632" w:rsidRPr="00026579" w:rsidRDefault="00D94632" w:rsidP="00026579">
      <w:pPr>
        <w:spacing w:after="0" w:line="276" w:lineRule="auto"/>
        <w:jc w:val="both"/>
        <w:rPr>
          <w:rFonts w:ascii="Lucida Sans Unicode" w:eastAsia="Calibri" w:hAnsi="Lucida Sans Unicode" w:cs="Lucida Sans Unicode"/>
          <w:sz w:val="20"/>
          <w:szCs w:val="20"/>
          <w:lang w:eastAsia="ar-SA"/>
        </w:rPr>
      </w:pPr>
      <w:r w:rsidRPr="00026579">
        <w:rPr>
          <w:rFonts w:ascii="Lucida Sans Unicode" w:eastAsia="Calibri" w:hAnsi="Lucida Sans Unicode" w:cs="Lucida Sans Unicode"/>
          <w:b/>
          <w:sz w:val="20"/>
          <w:szCs w:val="20"/>
          <w:lang w:eastAsia="ar-SA"/>
        </w:rPr>
        <w:t xml:space="preserve">I. DEL INSTITUTO ELECTORAL Y DE PARTICIPACIÓN CIUDADANA DEL ESTADO DE JALISCO. </w:t>
      </w:r>
      <w:r w:rsidRPr="00026579">
        <w:rPr>
          <w:rFonts w:ascii="Lucida Sans Unicode" w:eastAsia="Calibri" w:hAnsi="Lucida Sans Unicode" w:cs="Lucida Sans Unicode"/>
          <w:sz w:val="20"/>
          <w:szCs w:val="20"/>
          <w:lang w:eastAsia="ar-SA"/>
        </w:rPr>
        <w:t xml:space="preserve">Que es un organismo público local electoral, de carácter permanente, autónomo en su funcionamiento, independiente en sus decisiones, profesional en su desempeño, autoridad en la materia y dotado de personalidad jurídica y patrimonio propios; que tiene como </w:t>
      </w:r>
      <w:r w:rsidRPr="00026579">
        <w:rPr>
          <w:rFonts w:ascii="Lucida Sans Unicode" w:eastAsia="Calibri" w:hAnsi="Lucida Sans Unicode" w:cs="Lucida Sans Unicode"/>
          <w:sz w:val="20"/>
          <w:szCs w:val="20"/>
          <w:lang w:eastAsia="ar-SA"/>
        </w:rPr>
        <w:lastRenderedPageBreak/>
        <w:t>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Base V, apartado C; y 116, Base IV, inciso c) de la Constitución Política de los Estados Unidos Mexicanos; 12, Base IV de la Constitución Política del Estado de Jalisco; 115 y 116, párrafo 1</w:t>
      </w:r>
      <w:r w:rsidR="00CA1AD3">
        <w:rPr>
          <w:rFonts w:ascii="Lucida Sans Unicode" w:eastAsia="Calibri" w:hAnsi="Lucida Sans Unicode" w:cs="Lucida Sans Unicode"/>
          <w:sz w:val="20"/>
          <w:szCs w:val="20"/>
          <w:lang w:eastAsia="ar-SA"/>
        </w:rPr>
        <w:t xml:space="preserve"> y 3 fracción III</w:t>
      </w:r>
      <w:r w:rsidRPr="00026579">
        <w:rPr>
          <w:rFonts w:ascii="Lucida Sans Unicode" w:eastAsia="Calibri" w:hAnsi="Lucida Sans Unicode" w:cs="Lucida Sans Unicode"/>
          <w:sz w:val="20"/>
          <w:szCs w:val="20"/>
          <w:lang w:eastAsia="ar-SA"/>
        </w:rPr>
        <w:t xml:space="preserve"> del Código Electoral del Estado de Jalisco.</w:t>
      </w:r>
    </w:p>
    <w:p w14:paraId="770C9062" w14:textId="77777777" w:rsidR="00B51792" w:rsidRPr="00026579" w:rsidRDefault="00B51792" w:rsidP="00026579">
      <w:pPr>
        <w:spacing w:after="0" w:line="276" w:lineRule="auto"/>
        <w:jc w:val="both"/>
        <w:rPr>
          <w:rFonts w:ascii="Lucida Sans Unicode" w:eastAsia="Calibri" w:hAnsi="Lucida Sans Unicode" w:cs="Lucida Sans Unicode"/>
          <w:sz w:val="20"/>
          <w:szCs w:val="20"/>
          <w:lang w:eastAsia="ar-SA"/>
        </w:rPr>
      </w:pPr>
    </w:p>
    <w:p w14:paraId="74E9ED39" w14:textId="1018D1E4" w:rsidR="00D94632" w:rsidRPr="00026579" w:rsidRDefault="00D94632" w:rsidP="00026579">
      <w:pPr>
        <w:autoSpaceDE w:val="0"/>
        <w:autoSpaceDN w:val="0"/>
        <w:adjustRightInd w:val="0"/>
        <w:spacing w:after="0" w:line="276" w:lineRule="auto"/>
        <w:jc w:val="both"/>
        <w:rPr>
          <w:rFonts w:ascii="Lucida Sans Unicode" w:hAnsi="Lucida Sans Unicode" w:cs="Lucida Sans Unicode"/>
          <w:bCs/>
          <w:sz w:val="20"/>
          <w:szCs w:val="20"/>
          <w:lang w:val="es-ES_tradnl"/>
        </w:rPr>
      </w:pPr>
      <w:r w:rsidRPr="00026579">
        <w:rPr>
          <w:rFonts w:ascii="Lucida Sans Unicode" w:hAnsi="Lucida Sans Unicode" w:cs="Lucida Sans Unicode"/>
          <w:b/>
          <w:bCs/>
          <w:sz w:val="20"/>
          <w:szCs w:val="20"/>
        </w:rPr>
        <w:t>II.</w:t>
      </w:r>
      <w:r w:rsidRPr="00026579">
        <w:rPr>
          <w:rFonts w:ascii="Lucida Sans Unicode" w:hAnsi="Lucida Sans Unicode" w:cs="Lucida Sans Unicode"/>
          <w:bCs/>
          <w:sz w:val="20"/>
          <w:szCs w:val="20"/>
        </w:rPr>
        <w:t xml:space="preserve"> </w:t>
      </w:r>
      <w:r w:rsidRPr="00026579">
        <w:rPr>
          <w:rFonts w:ascii="Lucida Sans Unicode" w:hAnsi="Lucida Sans Unicode" w:cs="Lucida Sans Unicode"/>
          <w:b/>
          <w:bCs/>
          <w:sz w:val="20"/>
          <w:szCs w:val="20"/>
        </w:rPr>
        <w:t xml:space="preserve">DEL CONSEJO GENERAL. </w:t>
      </w:r>
      <w:r w:rsidR="00EC6103" w:rsidRPr="00026579">
        <w:rPr>
          <w:rFonts w:ascii="Lucida Sans Unicode" w:hAnsi="Lucida Sans Unicode" w:cs="Lucida Sans Unicode"/>
          <w:sz w:val="20"/>
          <w:szCs w:val="20"/>
        </w:rPr>
        <w:t>E</w:t>
      </w:r>
      <w:r w:rsidRPr="00026579">
        <w:rPr>
          <w:rFonts w:ascii="Lucida Sans Unicode" w:hAnsi="Lucida Sans Unicode" w:cs="Lucida Sans Unicode"/>
          <w:sz w:val="20"/>
          <w:szCs w:val="20"/>
        </w:rPr>
        <w:t xml:space="preserve">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w:t>
      </w:r>
      <w:r w:rsidRPr="00026579">
        <w:rPr>
          <w:rFonts w:ascii="Lucida Sans Unicode" w:hAnsi="Lucida Sans Unicode" w:cs="Lucida Sans Unicode"/>
          <w:bCs/>
          <w:sz w:val="20"/>
          <w:szCs w:val="20"/>
          <w:lang w:val="es-ES_tradnl"/>
        </w:rPr>
        <w:t xml:space="preserve">atribuciones se encuentran: dictar los acuerdos necesarios para hacer efectivas las mismas, así como </w:t>
      </w:r>
      <w:r w:rsidRPr="00026579">
        <w:rPr>
          <w:rFonts w:ascii="Lucida Sans Unicode" w:hAnsi="Lucida Sans Unicode" w:cs="Lucida Sans Unicode"/>
          <w:sz w:val="20"/>
          <w:szCs w:val="20"/>
        </w:rPr>
        <w:t xml:space="preserve">vigilar </w:t>
      </w:r>
      <w:r w:rsidRPr="00026579">
        <w:rPr>
          <w:rFonts w:ascii="Lucida Sans Unicode" w:hAnsi="Lucida Sans Unicode" w:cs="Lucida Sans Unicode"/>
          <w:sz w:val="20"/>
          <w:szCs w:val="20"/>
          <w:lang w:val="es-ES"/>
        </w:rPr>
        <w:t xml:space="preserve">que las actividades de los partidos políticos y las agrupaciones políticas se desarrollen con apego a la Constitución Política de los Estados Unidos Mexicanos, la Constitución del Estado de Jalisco, las leyes aplicables y el Código Electoral Local; asimismo, en lo relativo a las prerrogativas de los partidos políticos, vigila que se actúe con apego a la normatividad constitucional, legal y reglamentaria, así como el cumplimiento de las disposiciones que con base en la legislación local se dicte, </w:t>
      </w:r>
      <w:r w:rsidRPr="00026579">
        <w:rPr>
          <w:rFonts w:ascii="Lucida Sans Unicode" w:hAnsi="Lucida Sans Unicode" w:cs="Lucida Sans Unicode"/>
          <w:bCs/>
          <w:sz w:val="20"/>
          <w:szCs w:val="20"/>
          <w:lang w:val="es-ES_tradnl"/>
        </w:rPr>
        <w:t>con arreglo a lo dispuesto por los artículos</w:t>
      </w:r>
      <w:r w:rsidRPr="00026579">
        <w:rPr>
          <w:rFonts w:ascii="Lucida Sans Unicode" w:hAnsi="Lucida Sans Unicode" w:cs="Lucida Sans Unicode"/>
          <w:sz w:val="20"/>
          <w:szCs w:val="20"/>
        </w:rPr>
        <w:t xml:space="preserve"> 12, Bases I y IV de la Constitución Política local; 120 y </w:t>
      </w:r>
      <w:r w:rsidRPr="00026579">
        <w:rPr>
          <w:rFonts w:ascii="Lucida Sans Unicode" w:hAnsi="Lucida Sans Unicode" w:cs="Lucida Sans Unicode"/>
          <w:bCs/>
          <w:sz w:val="20"/>
          <w:szCs w:val="20"/>
          <w:lang w:val="es-ES_tradnl"/>
        </w:rPr>
        <w:t>134, párrafo 1, fracciones VIII, IX, LI</w:t>
      </w:r>
      <w:r w:rsidR="00CA1AD3">
        <w:rPr>
          <w:rFonts w:ascii="Lucida Sans Unicode" w:hAnsi="Lucida Sans Unicode" w:cs="Lucida Sans Unicode"/>
          <w:bCs/>
          <w:sz w:val="20"/>
          <w:szCs w:val="20"/>
          <w:lang w:val="es-ES_tradnl"/>
        </w:rPr>
        <w:t xml:space="preserve"> y</w:t>
      </w:r>
      <w:r w:rsidRPr="00026579">
        <w:rPr>
          <w:rFonts w:ascii="Lucida Sans Unicode" w:hAnsi="Lucida Sans Unicode" w:cs="Lucida Sans Unicode"/>
          <w:bCs/>
          <w:sz w:val="20"/>
          <w:szCs w:val="20"/>
          <w:lang w:val="es-ES_tradnl"/>
        </w:rPr>
        <w:t xml:space="preserve"> LII </w:t>
      </w:r>
      <w:r w:rsidRPr="00026579">
        <w:rPr>
          <w:rFonts w:ascii="Lucida Sans Unicode" w:hAnsi="Lucida Sans Unicode" w:cs="Lucida Sans Unicode"/>
          <w:sz w:val="20"/>
          <w:szCs w:val="20"/>
        </w:rPr>
        <w:t>del Código Electoral del Estado de Jalisco</w:t>
      </w:r>
      <w:r w:rsidRPr="00026579">
        <w:rPr>
          <w:rFonts w:ascii="Lucida Sans Unicode" w:hAnsi="Lucida Sans Unicode" w:cs="Lucida Sans Unicode"/>
          <w:bCs/>
          <w:sz w:val="20"/>
          <w:szCs w:val="20"/>
          <w:lang w:val="es-ES_tradnl"/>
        </w:rPr>
        <w:t>.</w:t>
      </w:r>
    </w:p>
    <w:p w14:paraId="2EB418EF" w14:textId="77777777" w:rsidR="00E35B5A" w:rsidRPr="00026579" w:rsidRDefault="00E35B5A" w:rsidP="00026579">
      <w:pPr>
        <w:autoSpaceDE w:val="0"/>
        <w:autoSpaceDN w:val="0"/>
        <w:adjustRightInd w:val="0"/>
        <w:spacing w:after="0" w:line="276" w:lineRule="auto"/>
        <w:jc w:val="both"/>
        <w:rPr>
          <w:rFonts w:ascii="Lucida Sans Unicode" w:hAnsi="Lucida Sans Unicode" w:cs="Lucida Sans Unicode"/>
          <w:bCs/>
          <w:sz w:val="20"/>
          <w:szCs w:val="20"/>
          <w:lang w:val="es-ES_tradnl"/>
        </w:rPr>
      </w:pPr>
    </w:p>
    <w:p w14:paraId="33675624" w14:textId="78605AD1" w:rsidR="00B51792" w:rsidRPr="00026579" w:rsidRDefault="00D94632" w:rsidP="00026579">
      <w:pPr>
        <w:spacing w:after="0" w:line="276" w:lineRule="auto"/>
        <w:jc w:val="both"/>
        <w:rPr>
          <w:rFonts w:ascii="Lucida Sans Unicode" w:hAnsi="Lucida Sans Unicode" w:cs="Lucida Sans Unicode"/>
          <w:bCs/>
          <w:kern w:val="2"/>
          <w:sz w:val="20"/>
          <w:szCs w:val="20"/>
          <w:lang w:eastAsia="ar-SA"/>
        </w:rPr>
      </w:pPr>
      <w:r w:rsidRPr="00026579">
        <w:rPr>
          <w:rFonts w:ascii="Lucida Sans Unicode" w:hAnsi="Lucida Sans Unicode" w:cs="Lucida Sans Unicode"/>
          <w:b/>
          <w:bCs/>
          <w:kern w:val="2"/>
          <w:sz w:val="20"/>
          <w:szCs w:val="20"/>
          <w:lang w:eastAsia="ar-SA"/>
        </w:rPr>
        <w:t xml:space="preserve">III. DE LA DIRECCIÓN EJECUTIVA DE PRERROGATIVAS. </w:t>
      </w:r>
      <w:r w:rsidRPr="00026579">
        <w:rPr>
          <w:rFonts w:ascii="Lucida Sans Unicode" w:hAnsi="Lucida Sans Unicode" w:cs="Lucida Sans Unicode"/>
          <w:bCs/>
          <w:kern w:val="2"/>
          <w:sz w:val="20"/>
          <w:szCs w:val="20"/>
          <w:lang w:eastAsia="ar-SA"/>
        </w:rPr>
        <w:t>A tenor del Reglamento Interior de este Instituto, en sus artículos 21, inciso A, fracción II y 23 Bis, primer párrafo, fracción III será la encargada de la supervisión y elaboración del proyecto de dictamen sobre el monto de financiamiento tanto público y privado que corresponde a los partidos políticos cada año.</w:t>
      </w:r>
    </w:p>
    <w:p w14:paraId="20652866" w14:textId="3789A0F8" w:rsidR="009E2705" w:rsidRPr="00026579" w:rsidRDefault="00AA7292" w:rsidP="00026579">
      <w:pPr>
        <w:pStyle w:val="Sinespaciado"/>
        <w:spacing w:before="120" w:after="120" w:line="276" w:lineRule="auto"/>
        <w:jc w:val="both"/>
        <w:rPr>
          <w:rFonts w:ascii="Lucida Sans Unicode" w:hAnsi="Lucida Sans Unicode" w:cs="Lucida Sans Unicode"/>
          <w:bCs/>
          <w:color w:val="000000"/>
          <w:sz w:val="20"/>
          <w:szCs w:val="20"/>
          <w:lang w:val="es-ES_tradnl"/>
        </w:rPr>
      </w:pPr>
      <w:r w:rsidRPr="00026579">
        <w:rPr>
          <w:rFonts w:ascii="Lucida Sans Unicode" w:eastAsiaTheme="minorHAnsi" w:hAnsi="Lucida Sans Unicode" w:cs="Lucida Sans Unicode"/>
          <w:b/>
          <w:bCs/>
          <w:kern w:val="2"/>
          <w:sz w:val="20"/>
          <w:szCs w:val="20"/>
          <w:lang w:val="es-MX"/>
        </w:rPr>
        <w:t>IV</w:t>
      </w:r>
      <w:r w:rsidR="00D94632" w:rsidRPr="00026579">
        <w:rPr>
          <w:rFonts w:ascii="Lucida Sans Unicode" w:eastAsiaTheme="minorHAnsi" w:hAnsi="Lucida Sans Unicode" w:cs="Lucida Sans Unicode"/>
          <w:b/>
          <w:bCs/>
          <w:kern w:val="2"/>
          <w:sz w:val="20"/>
          <w:szCs w:val="20"/>
          <w:lang w:val="es-MX"/>
        </w:rPr>
        <w:t>.</w:t>
      </w:r>
      <w:r w:rsidR="00D94632" w:rsidRPr="00026579">
        <w:rPr>
          <w:rFonts w:ascii="Lucida Sans Unicode" w:hAnsi="Lucida Sans Unicode" w:cs="Lucida Sans Unicode"/>
          <w:b/>
          <w:sz w:val="20"/>
          <w:szCs w:val="20"/>
        </w:rPr>
        <w:t xml:space="preserve"> </w:t>
      </w:r>
      <w:r w:rsidR="009E2705" w:rsidRPr="00026579">
        <w:rPr>
          <w:rFonts w:ascii="Lucida Sans Unicode" w:hAnsi="Lucida Sans Unicode" w:cs="Lucida Sans Unicode"/>
          <w:b/>
          <w:sz w:val="20"/>
          <w:szCs w:val="20"/>
        </w:rPr>
        <w:t>DE LAS COMISIONES INTERNAS DEL INSTITUTO ELECTORAL.</w:t>
      </w:r>
      <w:r w:rsidR="009E2705" w:rsidRPr="00026579">
        <w:rPr>
          <w:rFonts w:ascii="Lucida Sans Unicode" w:hAnsi="Lucida Sans Unicode" w:cs="Lucida Sans Unicode"/>
          <w:sz w:val="20"/>
          <w:szCs w:val="20"/>
        </w:rPr>
        <w:t xml:space="preserve"> </w:t>
      </w:r>
      <w:r w:rsidR="009E2705" w:rsidRPr="00026579">
        <w:rPr>
          <w:rFonts w:ascii="Lucida Sans Unicode" w:hAnsi="Lucida Sans Unicode" w:cs="Lucida Sans Unicode"/>
          <w:bCs/>
          <w:color w:val="000000"/>
          <w:sz w:val="20"/>
          <w:szCs w:val="20"/>
          <w:lang w:val="es-ES_tradnl"/>
        </w:rPr>
        <w:t xml:space="preserve">De conformidad con los artículos 118, párrafo 1, fracción III </w:t>
      </w:r>
      <w:r w:rsidR="00121F24" w:rsidRPr="00026579">
        <w:rPr>
          <w:rFonts w:ascii="Lucida Sans Unicode" w:hAnsi="Lucida Sans Unicode" w:cs="Lucida Sans Unicode"/>
          <w:bCs/>
          <w:color w:val="000000"/>
          <w:sz w:val="20"/>
          <w:szCs w:val="20"/>
          <w:lang w:val="es-ES_tradnl"/>
        </w:rPr>
        <w:t xml:space="preserve"> inciso </w:t>
      </w:r>
      <w:r w:rsidR="00034491" w:rsidRPr="00026579">
        <w:rPr>
          <w:rFonts w:ascii="Lucida Sans Unicode" w:hAnsi="Lucida Sans Unicode" w:cs="Lucida Sans Unicode"/>
          <w:bCs/>
          <w:color w:val="000000"/>
          <w:sz w:val="20"/>
          <w:szCs w:val="20"/>
          <w:lang w:val="es-ES_tradnl"/>
        </w:rPr>
        <w:t xml:space="preserve">i) </w:t>
      </w:r>
      <w:r w:rsidR="009E2705" w:rsidRPr="00026579">
        <w:rPr>
          <w:rFonts w:ascii="Lucida Sans Unicode" w:hAnsi="Lucida Sans Unicode" w:cs="Lucida Sans Unicode"/>
          <w:bCs/>
          <w:color w:val="000000"/>
          <w:sz w:val="20"/>
          <w:szCs w:val="20"/>
          <w:lang w:val="es-ES_tradnl"/>
        </w:rPr>
        <w:t xml:space="preserve">y 136, párrafos 1 y 2 del Código Electoral del Estado de Jalisco; 4 párrafo 3, inciso d) fracción V, y 27 párrafo 1 del Reglamento Interior de este organismo electoral, las comisiones internas son órganos técnicos del instituto, los cuales contribuyen al desempeño de las atribuciones de su Consejo General; ejercen las </w:t>
      </w:r>
      <w:r w:rsidR="009E2705" w:rsidRPr="00026579">
        <w:rPr>
          <w:rFonts w:ascii="Lucida Sans Unicode" w:hAnsi="Lucida Sans Unicode" w:cs="Lucida Sans Unicode"/>
          <w:bCs/>
          <w:color w:val="000000"/>
          <w:sz w:val="20"/>
          <w:szCs w:val="20"/>
          <w:lang w:val="es-ES_tradnl"/>
        </w:rPr>
        <w:lastRenderedPageBreak/>
        <w:t xml:space="preserve">facultades que les confiere el código electoral, así como los acuerdos y resoluciones que emita el propio Consejo General. </w:t>
      </w:r>
    </w:p>
    <w:p w14:paraId="7DB607F6" w14:textId="4AECC578" w:rsidR="00214FFA" w:rsidRPr="00026579" w:rsidRDefault="009E2705" w:rsidP="00026579">
      <w:pPr>
        <w:pStyle w:val="Sinespaciado"/>
        <w:spacing w:before="120" w:after="120" w:line="276" w:lineRule="auto"/>
        <w:jc w:val="both"/>
        <w:rPr>
          <w:rFonts w:ascii="Lucida Sans Unicode" w:hAnsi="Lucida Sans Unicode" w:cs="Lucida Sans Unicode"/>
          <w:sz w:val="20"/>
          <w:szCs w:val="20"/>
        </w:rPr>
      </w:pPr>
      <w:r w:rsidRPr="00026579">
        <w:rPr>
          <w:rFonts w:ascii="Lucida Sans Unicode" w:hAnsi="Lucida Sans Unicode" w:cs="Lucida Sans Unicode"/>
          <w:sz w:val="20"/>
          <w:szCs w:val="20"/>
        </w:rPr>
        <w:t>La Comisión de Prerrogativas a Partidos Políticos, funciona de forma permanente y cuenta con las atribuciones señaladas en el artículo 37 del Reglamento Interior de este organismo electoral.</w:t>
      </w:r>
    </w:p>
    <w:p w14:paraId="41566896" w14:textId="2388F60B" w:rsidR="00BC4208" w:rsidRPr="009F1C9A" w:rsidRDefault="00214FFA" w:rsidP="009F1C9A">
      <w:pPr>
        <w:pStyle w:val="Sinespaciado"/>
        <w:spacing w:before="120" w:after="120" w:line="276" w:lineRule="auto"/>
        <w:jc w:val="both"/>
        <w:rPr>
          <w:rFonts w:ascii="Lucida Sans Unicode" w:hAnsi="Lucida Sans Unicode" w:cs="Lucida Sans Unicode"/>
          <w:bCs/>
          <w:color w:val="000000"/>
          <w:sz w:val="20"/>
          <w:szCs w:val="20"/>
          <w:lang w:val="es-ES_tradnl"/>
        </w:rPr>
      </w:pPr>
      <w:r w:rsidRPr="00026579">
        <w:rPr>
          <w:rFonts w:ascii="Lucida Sans Unicode" w:eastAsiaTheme="minorHAnsi" w:hAnsi="Lucida Sans Unicode" w:cs="Lucida Sans Unicode"/>
          <w:b/>
          <w:bCs/>
          <w:kern w:val="2"/>
          <w:sz w:val="20"/>
          <w:szCs w:val="20"/>
          <w:lang w:val="es-MX"/>
        </w:rPr>
        <w:t>V.</w:t>
      </w:r>
      <w:r w:rsidRPr="00026579">
        <w:rPr>
          <w:rFonts w:ascii="Lucida Sans Unicode" w:hAnsi="Lucida Sans Unicode" w:cs="Lucida Sans Unicode"/>
          <w:b/>
          <w:sz w:val="20"/>
          <w:szCs w:val="20"/>
        </w:rPr>
        <w:t xml:space="preserve"> </w:t>
      </w:r>
      <w:r w:rsidRPr="00026579">
        <w:rPr>
          <w:rFonts w:ascii="Lucida Sans Unicode" w:hAnsi="Lucida Sans Unicode" w:cs="Lucida Sans Unicode"/>
          <w:b/>
          <w:bCs/>
          <w:color w:val="000000"/>
          <w:sz w:val="20"/>
          <w:szCs w:val="20"/>
          <w:lang w:val="es-ES_tradnl"/>
        </w:rPr>
        <w:t xml:space="preserve">MATERIA DEL PRESENTE ACUERDO. </w:t>
      </w:r>
      <w:r w:rsidRPr="00026579">
        <w:rPr>
          <w:rFonts w:ascii="Lucida Sans Unicode" w:hAnsi="Lucida Sans Unicode" w:cs="Lucida Sans Unicode"/>
          <w:bCs/>
          <w:color w:val="000000"/>
          <w:sz w:val="20"/>
          <w:szCs w:val="20"/>
          <w:lang w:val="es-ES_tradnl"/>
        </w:rPr>
        <w:t xml:space="preserve">El objeto del presente acuerdo es determinar los montos sobre los límites anuales de financiamiento privado que podrán percibir los partidos políticos nacionales con acreditación en el estado de Jalisco, durante el año dos mil veinticinco, acorde con lo establecido en el acuerdo </w:t>
      </w:r>
      <w:r w:rsidR="00890C00" w:rsidRPr="00026579">
        <w:rPr>
          <w:rFonts w:ascii="Lucida Sans Unicode" w:hAnsi="Lucida Sans Unicode" w:cs="Lucida Sans Unicode"/>
          <w:bCs/>
          <w:sz w:val="20"/>
          <w:szCs w:val="20"/>
          <w:lang w:val="es-419"/>
        </w:rPr>
        <w:t xml:space="preserve">IEPC-ACG-333/2024 </w:t>
      </w:r>
      <w:r w:rsidRPr="00026579">
        <w:rPr>
          <w:rFonts w:ascii="Lucida Sans Unicode" w:hAnsi="Lucida Sans Unicode" w:cs="Lucida Sans Unicode"/>
          <w:bCs/>
          <w:color w:val="000000"/>
          <w:sz w:val="20"/>
          <w:szCs w:val="20"/>
          <w:lang w:val="es-ES_tradnl"/>
        </w:rPr>
        <w:t xml:space="preserve">del Consejo General, indicado en el antecedente </w:t>
      </w:r>
      <w:r w:rsidR="00F66AF1" w:rsidRPr="00026579">
        <w:rPr>
          <w:rFonts w:ascii="Lucida Sans Unicode" w:hAnsi="Lucida Sans Unicode" w:cs="Lucida Sans Unicode"/>
          <w:bCs/>
          <w:color w:val="000000"/>
          <w:sz w:val="20"/>
          <w:szCs w:val="20"/>
          <w:lang w:val="es-ES_tradnl"/>
        </w:rPr>
        <w:t>2</w:t>
      </w:r>
      <w:r w:rsidRPr="00026579">
        <w:rPr>
          <w:rFonts w:ascii="Lucida Sans Unicode" w:hAnsi="Lucida Sans Unicode" w:cs="Lucida Sans Unicode"/>
          <w:bCs/>
          <w:color w:val="000000"/>
          <w:sz w:val="20"/>
          <w:szCs w:val="20"/>
          <w:lang w:val="es-ES_tradnl"/>
        </w:rPr>
        <w:t xml:space="preserve"> del presente acuerdo. </w:t>
      </w:r>
    </w:p>
    <w:p w14:paraId="38FD38F8" w14:textId="5853D00C" w:rsidR="00B51792" w:rsidRDefault="00D94632" w:rsidP="00026579">
      <w:pPr>
        <w:spacing w:after="0" w:line="276" w:lineRule="auto"/>
        <w:jc w:val="both"/>
        <w:rPr>
          <w:rFonts w:ascii="Lucida Sans Unicode" w:hAnsi="Lucida Sans Unicode" w:cs="Lucida Sans Unicode"/>
          <w:bCs/>
          <w:sz w:val="20"/>
          <w:szCs w:val="20"/>
          <w:lang w:val="es-ES_tradnl"/>
        </w:rPr>
      </w:pPr>
      <w:r w:rsidRPr="00026579">
        <w:rPr>
          <w:rFonts w:ascii="Lucida Sans Unicode" w:hAnsi="Lucida Sans Unicode" w:cs="Lucida Sans Unicode"/>
          <w:b/>
          <w:bCs/>
          <w:sz w:val="20"/>
          <w:szCs w:val="20"/>
        </w:rPr>
        <w:t>V</w:t>
      </w:r>
      <w:r w:rsidR="009436D6" w:rsidRPr="00026579">
        <w:rPr>
          <w:rFonts w:ascii="Lucida Sans Unicode" w:hAnsi="Lucida Sans Unicode" w:cs="Lucida Sans Unicode"/>
          <w:b/>
          <w:bCs/>
          <w:sz w:val="20"/>
          <w:szCs w:val="20"/>
        </w:rPr>
        <w:t>I</w:t>
      </w:r>
      <w:r w:rsidRPr="00026579">
        <w:rPr>
          <w:rFonts w:ascii="Lucida Sans Unicode" w:hAnsi="Lucida Sans Unicode" w:cs="Lucida Sans Unicode"/>
          <w:b/>
          <w:bCs/>
          <w:sz w:val="20"/>
          <w:szCs w:val="20"/>
        </w:rPr>
        <w:t xml:space="preserve">. DE LOS PARTIDOS POLÍTICOS. </w:t>
      </w:r>
      <w:r w:rsidR="00E0407F" w:rsidRPr="00026579">
        <w:rPr>
          <w:rFonts w:ascii="Lucida Sans Unicode" w:hAnsi="Lucida Sans Unicode" w:cs="Lucida Sans Unicode"/>
          <w:bCs/>
          <w:sz w:val="20"/>
          <w:szCs w:val="20"/>
        </w:rPr>
        <w:t>L</w:t>
      </w:r>
      <w:r w:rsidRPr="00026579">
        <w:rPr>
          <w:rFonts w:ascii="Lucida Sans Unicode" w:hAnsi="Lucida Sans Unicode" w:cs="Lucida Sans Unicode"/>
          <w:sz w:val="20"/>
          <w:szCs w:val="20"/>
        </w:rPr>
        <w:t xml:space="preserve">os partidos políticos son entidades de interés público con personalidad jurídica y patrimonio propios, con registro legal ante el Instituto Nacional Electoral o ante los Organismos Públicos Locales, y tienen como fin promover la participación del pueblo en la vida democrática, contribuir a la integración de los órganos de representación política y, como organizaciones de ciudadanos, hacer posible el acceso de éstos al ejercicio del poder público, </w:t>
      </w:r>
      <w:r w:rsidRPr="00026579">
        <w:rPr>
          <w:rFonts w:ascii="Lucida Sans Unicode" w:hAnsi="Lucida Sans Unicode" w:cs="Lucida Sans Unicode"/>
          <w:bCs/>
          <w:sz w:val="20"/>
          <w:szCs w:val="20"/>
        </w:rPr>
        <w:t>de conformidad con lo dispuesto por los artículos 41, Base I de la Constitución Política de los Estados Unidos Mexicanos; 13, primer párrafo de la Constitución Política del Estado de Jalisco y 3, párrafo 1 de la Ley General de Partidos Políticos</w:t>
      </w:r>
      <w:r w:rsidRPr="00026579">
        <w:rPr>
          <w:rFonts w:ascii="Lucida Sans Unicode" w:hAnsi="Lucida Sans Unicode" w:cs="Lucida Sans Unicode"/>
          <w:bCs/>
          <w:sz w:val="20"/>
          <w:szCs w:val="20"/>
          <w:lang w:val="es-ES_tradnl"/>
        </w:rPr>
        <w:t>.</w:t>
      </w:r>
    </w:p>
    <w:p w14:paraId="08829C05" w14:textId="77777777" w:rsidR="009F1C9A" w:rsidRPr="009F1C9A" w:rsidRDefault="009F1C9A" w:rsidP="00026579">
      <w:pPr>
        <w:spacing w:after="0" w:line="276" w:lineRule="auto"/>
        <w:jc w:val="both"/>
        <w:rPr>
          <w:rFonts w:ascii="Lucida Sans Unicode" w:hAnsi="Lucida Sans Unicode" w:cs="Lucida Sans Unicode"/>
          <w:bCs/>
          <w:sz w:val="20"/>
          <w:szCs w:val="20"/>
          <w:lang w:val="es-ES_tradnl"/>
        </w:rPr>
      </w:pPr>
    </w:p>
    <w:p w14:paraId="509B7BDB" w14:textId="12F13C5C" w:rsidR="00D94632" w:rsidRPr="00026579" w:rsidRDefault="00D94632" w:rsidP="00026579">
      <w:pPr>
        <w:suppressAutoHyphens/>
        <w:spacing w:after="0" w:line="276" w:lineRule="auto"/>
        <w:jc w:val="both"/>
        <w:rPr>
          <w:rFonts w:ascii="Lucida Sans Unicode" w:hAnsi="Lucida Sans Unicode" w:cs="Lucida Sans Unicode"/>
          <w:bCs/>
          <w:sz w:val="20"/>
          <w:szCs w:val="20"/>
          <w:lang w:eastAsia="ar-SA"/>
        </w:rPr>
      </w:pPr>
      <w:r w:rsidRPr="00026579">
        <w:rPr>
          <w:rFonts w:ascii="Lucida Sans Unicode" w:hAnsi="Lucida Sans Unicode" w:cs="Lucida Sans Unicode"/>
          <w:b/>
          <w:bCs/>
          <w:sz w:val="20"/>
          <w:szCs w:val="20"/>
          <w:lang w:eastAsia="ar-SA"/>
        </w:rPr>
        <w:t>VI</w:t>
      </w:r>
      <w:r w:rsidR="00092ACC" w:rsidRPr="00026579">
        <w:rPr>
          <w:rFonts w:ascii="Lucida Sans Unicode" w:hAnsi="Lucida Sans Unicode" w:cs="Lucida Sans Unicode"/>
          <w:b/>
          <w:bCs/>
          <w:sz w:val="20"/>
          <w:szCs w:val="20"/>
          <w:lang w:eastAsia="ar-SA"/>
        </w:rPr>
        <w:t>I</w:t>
      </w:r>
      <w:r w:rsidRPr="00026579">
        <w:rPr>
          <w:rFonts w:ascii="Lucida Sans Unicode" w:hAnsi="Lucida Sans Unicode" w:cs="Lucida Sans Unicode"/>
          <w:b/>
          <w:bCs/>
          <w:sz w:val="20"/>
          <w:szCs w:val="20"/>
          <w:lang w:eastAsia="ar-SA"/>
        </w:rPr>
        <w:t xml:space="preserve">. DE LOS DERECHOS DE LOS PARTIDOS POLÍTICOS. </w:t>
      </w:r>
      <w:r w:rsidR="00E0407F" w:rsidRPr="00026579">
        <w:rPr>
          <w:rFonts w:ascii="Lucida Sans Unicode" w:hAnsi="Lucida Sans Unicode" w:cs="Lucida Sans Unicode"/>
          <w:bCs/>
          <w:sz w:val="20"/>
          <w:szCs w:val="20"/>
          <w:lang w:eastAsia="ar-SA"/>
        </w:rPr>
        <w:t>L</w:t>
      </w:r>
      <w:r w:rsidRPr="00026579">
        <w:rPr>
          <w:rFonts w:ascii="Lucida Sans Unicode" w:hAnsi="Lucida Sans Unicode" w:cs="Lucida Sans Unicode"/>
          <w:bCs/>
          <w:sz w:val="20"/>
          <w:szCs w:val="20"/>
          <w:lang w:eastAsia="ar-SA"/>
        </w:rPr>
        <w:t>os partidos políticos tienen derecho de acceder a las prerrogativas y recibir el financiamiento público para el cumplimiento de sus fines, entre los que se encuentran las</w:t>
      </w:r>
      <w:r w:rsidRPr="00026579">
        <w:rPr>
          <w:rFonts w:ascii="Lucida Sans Unicode" w:hAnsi="Lucida Sans Unicode" w:cs="Lucida Sans Unicode"/>
          <w:sz w:val="20"/>
          <w:szCs w:val="20"/>
          <w:lang w:eastAsia="ar-SA"/>
        </w:rPr>
        <w:t xml:space="preserve"> actividades tendientes a la obtención del voto en año de elecciones, </w:t>
      </w:r>
      <w:r w:rsidRPr="00026579">
        <w:rPr>
          <w:rFonts w:ascii="Lucida Sans Unicode" w:hAnsi="Lucida Sans Unicode" w:cs="Lucida Sans Unicode"/>
          <w:bCs/>
          <w:sz w:val="20"/>
          <w:szCs w:val="20"/>
          <w:lang w:eastAsia="ar-SA"/>
        </w:rPr>
        <w:t xml:space="preserve">de conformidad con lo establecido en los artículos 13, fracción IV de la Constitución Política Local y 23, párrafo 1, inciso d) de la Ley General de Partidos Políticos. </w:t>
      </w:r>
    </w:p>
    <w:p w14:paraId="5341C384" w14:textId="77777777" w:rsidR="00B51792" w:rsidRPr="00026579" w:rsidRDefault="00B51792" w:rsidP="00026579">
      <w:pPr>
        <w:suppressAutoHyphens/>
        <w:spacing w:after="0" w:line="276" w:lineRule="auto"/>
        <w:jc w:val="both"/>
        <w:rPr>
          <w:rFonts w:ascii="Lucida Sans Unicode" w:hAnsi="Lucida Sans Unicode" w:cs="Lucida Sans Unicode"/>
          <w:bCs/>
          <w:sz w:val="20"/>
          <w:szCs w:val="20"/>
          <w:lang w:eastAsia="ar-SA"/>
        </w:rPr>
      </w:pPr>
    </w:p>
    <w:p w14:paraId="195F9F18" w14:textId="3D819BCE" w:rsidR="00D94632" w:rsidRPr="00026579" w:rsidRDefault="00D94632" w:rsidP="00026579">
      <w:pPr>
        <w:spacing w:after="0" w:line="276" w:lineRule="auto"/>
        <w:jc w:val="both"/>
        <w:rPr>
          <w:rFonts w:ascii="Lucida Sans Unicode" w:hAnsi="Lucida Sans Unicode" w:cs="Lucida Sans Unicode"/>
          <w:sz w:val="20"/>
          <w:szCs w:val="20"/>
          <w:lang w:val="es-ES_tradnl"/>
        </w:rPr>
      </w:pPr>
      <w:r w:rsidRPr="00026579">
        <w:rPr>
          <w:rFonts w:ascii="Lucida Sans Unicode" w:hAnsi="Lucida Sans Unicode" w:cs="Lucida Sans Unicode"/>
          <w:b/>
          <w:sz w:val="20"/>
          <w:szCs w:val="20"/>
        </w:rPr>
        <w:t>VII</w:t>
      </w:r>
      <w:r w:rsidR="007A3FEB" w:rsidRPr="00026579">
        <w:rPr>
          <w:rFonts w:ascii="Lucida Sans Unicode" w:hAnsi="Lucida Sans Unicode" w:cs="Lucida Sans Unicode"/>
          <w:b/>
          <w:sz w:val="20"/>
          <w:szCs w:val="20"/>
        </w:rPr>
        <w:t>I</w:t>
      </w:r>
      <w:r w:rsidRPr="00026579">
        <w:rPr>
          <w:rFonts w:ascii="Lucida Sans Unicode" w:hAnsi="Lucida Sans Unicode" w:cs="Lucida Sans Unicode"/>
          <w:b/>
          <w:sz w:val="20"/>
          <w:szCs w:val="20"/>
        </w:rPr>
        <w:t xml:space="preserve">. DEL FINANCIAMIENTO DE LOS PARTIDOS POLÍTICOS. </w:t>
      </w:r>
      <w:r w:rsidR="003874AD" w:rsidRPr="00026579">
        <w:rPr>
          <w:rFonts w:ascii="Lucida Sans Unicode" w:hAnsi="Lucida Sans Unicode" w:cs="Lucida Sans Unicode"/>
          <w:sz w:val="20"/>
          <w:szCs w:val="20"/>
        </w:rPr>
        <w:t>E</w:t>
      </w:r>
      <w:r w:rsidRPr="00026579">
        <w:rPr>
          <w:rFonts w:ascii="Lucida Sans Unicode" w:hAnsi="Lucida Sans Unicode" w:cs="Lucida Sans Unicode"/>
          <w:sz w:val="20"/>
          <w:szCs w:val="20"/>
        </w:rPr>
        <w:t>l artículo 89, en su párrafo 2 del Código Electoral del Estado de Jalisco, establece que</w:t>
      </w:r>
      <w:r w:rsidR="00E4281C">
        <w:rPr>
          <w:rFonts w:ascii="Lucida Sans Unicode" w:hAnsi="Lucida Sans Unicode" w:cs="Lucida Sans Unicode"/>
          <w:sz w:val="20"/>
          <w:szCs w:val="20"/>
        </w:rPr>
        <w:t>,</w:t>
      </w:r>
      <w:r w:rsidRPr="00026579">
        <w:rPr>
          <w:rFonts w:ascii="Lucida Sans Unicode" w:hAnsi="Lucida Sans Unicode" w:cs="Lucida Sans Unicode"/>
          <w:sz w:val="20"/>
          <w:szCs w:val="20"/>
        </w:rPr>
        <w:t xml:space="preserve"> p</w:t>
      </w:r>
      <w:r w:rsidRPr="00026579">
        <w:rPr>
          <w:rFonts w:ascii="Lucida Sans Unicode" w:hAnsi="Lucida Sans Unicode" w:cs="Lucida Sans Unicode"/>
          <w:sz w:val="20"/>
          <w:szCs w:val="20"/>
          <w:lang w:val="es-ES_tradnl"/>
        </w:rPr>
        <w:t>ara el financiamiento público estatal de los partidos políticos nacionales con acreditación en el estado, se aplicará lo dispuesto en la Constitución Política del Estado de Jalisco.</w:t>
      </w:r>
    </w:p>
    <w:p w14:paraId="7DECBD50" w14:textId="77777777" w:rsidR="00B51792" w:rsidRPr="00026579" w:rsidRDefault="00B51792" w:rsidP="00026579">
      <w:pPr>
        <w:spacing w:after="0" w:line="276" w:lineRule="auto"/>
        <w:jc w:val="both"/>
        <w:rPr>
          <w:rFonts w:ascii="Lucida Sans Unicode" w:hAnsi="Lucida Sans Unicode" w:cs="Lucida Sans Unicode"/>
          <w:sz w:val="20"/>
          <w:szCs w:val="20"/>
        </w:rPr>
      </w:pPr>
    </w:p>
    <w:p w14:paraId="022332CE" w14:textId="4C1C1CA1" w:rsidR="00D94632" w:rsidRPr="00026579" w:rsidRDefault="00D94632" w:rsidP="00026579">
      <w:pPr>
        <w:spacing w:after="0" w:line="276" w:lineRule="auto"/>
        <w:jc w:val="both"/>
        <w:rPr>
          <w:rFonts w:ascii="Lucida Sans Unicode" w:hAnsi="Lucida Sans Unicode" w:cs="Lucida Sans Unicode"/>
          <w:sz w:val="20"/>
          <w:szCs w:val="20"/>
          <w:lang w:val="es-ES"/>
        </w:rPr>
      </w:pPr>
      <w:r w:rsidRPr="00026579">
        <w:rPr>
          <w:rFonts w:ascii="Lucida Sans Unicode" w:hAnsi="Lucida Sans Unicode" w:cs="Lucida Sans Unicode"/>
          <w:sz w:val="20"/>
          <w:szCs w:val="20"/>
        </w:rPr>
        <w:t>Consecuentemente, cabe señalar que l</w:t>
      </w:r>
      <w:r w:rsidRPr="00026579">
        <w:rPr>
          <w:rFonts w:ascii="Lucida Sans Unicode" w:hAnsi="Lucida Sans Unicode" w:cs="Lucida Sans Unicode"/>
          <w:sz w:val="20"/>
          <w:szCs w:val="20"/>
          <w:lang w:val="es-ES"/>
        </w:rPr>
        <w:t xml:space="preserve">os partidos políticos tendrán derecho al financiamiento público de sus actividades, estructura, sueldos y salarios, </w:t>
      </w:r>
      <w:r w:rsidRPr="00026579">
        <w:rPr>
          <w:rFonts w:ascii="Lucida Sans Unicode" w:hAnsi="Lucida Sans Unicode" w:cs="Lucida Sans Unicode"/>
          <w:sz w:val="20"/>
          <w:szCs w:val="20"/>
          <w:lang w:val="es-ES"/>
        </w:rPr>
        <w:lastRenderedPageBreak/>
        <w:t>independientemente de las demás prerrogativas otorgadas en la ley, conforme a las disposiciones siguientes:</w:t>
      </w:r>
    </w:p>
    <w:p w14:paraId="6F038ADA" w14:textId="77777777" w:rsidR="00B51792" w:rsidRPr="00026579" w:rsidRDefault="00B51792" w:rsidP="00026579">
      <w:pPr>
        <w:spacing w:after="0" w:line="276" w:lineRule="auto"/>
        <w:jc w:val="both"/>
        <w:rPr>
          <w:rFonts w:ascii="Lucida Sans Unicode" w:hAnsi="Lucida Sans Unicode" w:cs="Lucida Sans Unicode"/>
          <w:sz w:val="20"/>
          <w:szCs w:val="20"/>
          <w:lang w:val="es-ES"/>
        </w:rPr>
      </w:pPr>
    </w:p>
    <w:p w14:paraId="1B60AF94" w14:textId="77777777" w:rsidR="00D94632" w:rsidRPr="00026579" w:rsidRDefault="00D94632" w:rsidP="00026579">
      <w:pPr>
        <w:tabs>
          <w:tab w:val="left" w:pos="284"/>
        </w:tabs>
        <w:spacing w:after="0" w:line="276" w:lineRule="auto"/>
        <w:ind w:left="284"/>
        <w:jc w:val="both"/>
        <w:rPr>
          <w:rFonts w:ascii="Lucida Sans Unicode" w:hAnsi="Lucida Sans Unicode" w:cs="Lucida Sans Unicode"/>
          <w:sz w:val="20"/>
          <w:szCs w:val="20"/>
          <w:lang w:val="es-ES_tradnl"/>
        </w:rPr>
      </w:pPr>
      <w:r w:rsidRPr="00026579">
        <w:rPr>
          <w:rFonts w:ascii="Lucida Sans Unicode" w:hAnsi="Lucida Sans Unicode" w:cs="Lucida Sans Unicode"/>
          <w:b/>
          <w:sz w:val="20"/>
          <w:szCs w:val="20"/>
          <w:lang w:val="es-ES_tradnl"/>
        </w:rPr>
        <w:t>1.</w:t>
      </w:r>
      <w:r w:rsidRPr="00026579">
        <w:rPr>
          <w:rFonts w:ascii="Lucida Sans Unicode" w:hAnsi="Lucida Sans Unicode" w:cs="Lucida Sans Unicode"/>
          <w:sz w:val="20"/>
          <w:szCs w:val="20"/>
          <w:lang w:val="es-ES_tradnl"/>
        </w:rPr>
        <w:tab/>
        <w:t>Para el sostenimiento de actividades ordinarias permanentes.</w:t>
      </w:r>
    </w:p>
    <w:p w14:paraId="673C70B8" w14:textId="77777777" w:rsidR="00D94632" w:rsidRPr="00026579" w:rsidRDefault="00D94632" w:rsidP="00026579">
      <w:pPr>
        <w:tabs>
          <w:tab w:val="left" w:pos="284"/>
        </w:tabs>
        <w:spacing w:after="0" w:line="276" w:lineRule="auto"/>
        <w:ind w:left="284"/>
        <w:jc w:val="both"/>
        <w:rPr>
          <w:rFonts w:ascii="Lucida Sans Unicode" w:hAnsi="Lucida Sans Unicode" w:cs="Lucida Sans Unicode"/>
          <w:sz w:val="20"/>
          <w:szCs w:val="20"/>
          <w:lang w:val="es-ES"/>
        </w:rPr>
      </w:pPr>
      <w:r w:rsidRPr="00026579">
        <w:rPr>
          <w:rFonts w:ascii="Lucida Sans Unicode" w:hAnsi="Lucida Sans Unicode" w:cs="Lucida Sans Unicode"/>
          <w:b/>
          <w:sz w:val="20"/>
          <w:szCs w:val="20"/>
          <w:lang w:val="es-ES_tradnl"/>
        </w:rPr>
        <w:t>2.</w:t>
      </w:r>
      <w:r w:rsidRPr="00026579">
        <w:rPr>
          <w:rFonts w:ascii="Lucida Sans Unicode" w:hAnsi="Lucida Sans Unicode" w:cs="Lucida Sans Unicode"/>
          <w:sz w:val="20"/>
          <w:szCs w:val="20"/>
          <w:lang w:val="es-ES"/>
        </w:rPr>
        <w:tab/>
        <w:t>Para gastos de campaña.</w:t>
      </w:r>
    </w:p>
    <w:p w14:paraId="14BD3D48" w14:textId="77777777" w:rsidR="00D94632" w:rsidRPr="00026579" w:rsidRDefault="00D94632" w:rsidP="00026579">
      <w:pPr>
        <w:tabs>
          <w:tab w:val="left" w:pos="284"/>
        </w:tabs>
        <w:spacing w:after="0" w:line="276" w:lineRule="auto"/>
        <w:ind w:left="284"/>
        <w:jc w:val="both"/>
        <w:rPr>
          <w:rFonts w:ascii="Lucida Sans Unicode" w:hAnsi="Lucida Sans Unicode" w:cs="Lucida Sans Unicode"/>
          <w:sz w:val="20"/>
          <w:szCs w:val="20"/>
          <w:lang w:val="es-ES"/>
        </w:rPr>
      </w:pPr>
      <w:r w:rsidRPr="00026579">
        <w:rPr>
          <w:rFonts w:ascii="Lucida Sans Unicode" w:hAnsi="Lucida Sans Unicode" w:cs="Lucida Sans Unicode"/>
          <w:b/>
          <w:sz w:val="20"/>
          <w:szCs w:val="20"/>
          <w:lang w:val="es-ES_tradnl"/>
        </w:rPr>
        <w:t>3.</w:t>
      </w:r>
      <w:r w:rsidRPr="00026579">
        <w:rPr>
          <w:rFonts w:ascii="Lucida Sans Unicode" w:hAnsi="Lucida Sans Unicode" w:cs="Lucida Sans Unicode"/>
          <w:sz w:val="20"/>
          <w:szCs w:val="20"/>
          <w:lang w:val="es-ES"/>
        </w:rPr>
        <w:tab/>
        <w:t>Por actividades específicas como entidades de interés público.</w:t>
      </w:r>
    </w:p>
    <w:p w14:paraId="3AE49EFD" w14:textId="77777777" w:rsidR="00D94632" w:rsidRPr="00026579" w:rsidRDefault="00D94632" w:rsidP="00026579">
      <w:pPr>
        <w:spacing w:after="0" w:line="276" w:lineRule="auto"/>
        <w:jc w:val="both"/>
        <w:rPr>
          <w:rFonts w:ascii="Lucida Sans Unicode" w:hAnsi="Lucida Sans Unicode" w:cs="Lucida Sans Unicode"/>
          <w:sz w:val="20"/>
          <w:szCs w:val="20"/>
          <w:lang w:val="es-ES_tradnl"/>
        </w:rPr>
      </w:pPr>
    </w:p>
    <w:p w14:paraId="6F30CB38" w14:textId="2DE899B4" w:rsidR="00D94632" w:rsidRDefault="00D94632" w:rsidP="00026579">
      <w:pPr>
        <w:spacing w:after="0" w:line="276" w:lineRule="auto"/>
        <w:jc w:val="both"/>
        <w:rPr>
          <w:rFonts w:ascii="Lucida Sans Unicode" w:hAnsi="Lucida Sans Unicode" w:cs="Lucida Sans Unicode"/>
          <w:b/>
          <w:sz w:val="20"/>
          <w:szCs w:val="20"/>
          <w:lang w:val="es-ES_tradnl"/>
        </w:rPr>
      </w:pPr>
      <w:r w:rsidRPr="00026579">
        <w:rPr>
          <w:rFonts w:ascii="Lucida Sans Unicode" w:hAnsi="Lucida Sans Unicode" w:cs="Lucida Sans Unicode"/>
          <w:sz w:val="20"/>
          <w:szCs w:val="20"/>
          <w:lang w:val="es-ES_tradnl"/>
        </w:rPr>
        <w:t>Asimismo,</w:t>
      </w:r>
      <w:r w:rsidRPr="00026579">
        <w:rPr>
          <w:rFonts w:ascii="Lucida Sans Unicode" w:hAnsi="Lucida Sans Unicode" w:cs="Lucida Sans Unicode"/>
          <w:b/>
          <w:sz w:val="20"/>
          <w:szCs w:val="20"/>
          <w:lang w:val="es-ES_tradnl"/>
        </w:rPr>
        <w:t xml:space="preserve"> </w:t>
      </w:r>
      <w:r w:rsidRPr="00026579">
        <w:rPr>
          <w:rFonts w:ascii="Lucida Sans Unicode" w:hAnsi="Lucida Sans Unicode" w:cs="Lucida Sans Unicode"/>
          <w:sz w:val="20"/>
          <w:szCs w:val="20"/>
          <w:lang w:val="es-ES_tradnl"/>
        </w:rPr>
        <w:t>conforme a lo señalado por el artículo 89, p</w:t>
      </w:r>
      <w:r w:rsidR="000331C3">
        <w:rPr>
          <w:rFonts w:ascii="Lucida Sans Unicode" w:hAnsi="Lucida Sans Unicode" w:cs="Lucida Sans Unicode"/>
          <w:sz w:val="20"/>
          <w:szCs w:val="20"/>
          <w:lang w:val="es-ES_tradnl"/>
        </w:rPr>
        <w:t>á</w:t>
      </w:r>
      <w:r w:rsidRPr="00026579">
        <w:rPr>
          <w:rFonts w:ascii="Lucida Sans Unicode" w:hAnsi="Lucida Sans Unicode" w:cs="Lucida Sans Unicode"/>
          <w:sz w:val="20"/>
          <w:szCs w:val="20"/>
          <w:lang w:val="es-ES_tradnl"/>
        </w:rPr>
        <w:t>rra</w:t>
      </w:r>
      <w:r w:rsidR="000331C3">
        <w:rPr>
          <w:rFonts w:ascii="Lucida Sans Unicode" w:hAnsi="Lucida Sans Unicode" w:cs="Lucida Sans Unicode"/>
          <w:sz w:val="20"/>
          <w:szCs w:val="20"/>
          <w:lang w:val="es-ES_tradnl"/>
        </w:rPr>
        <w:t>f</w:t>
      </w:r>
      <w:r w:rsidRPr="00026579">
        <w:rPr>
          <w:rFonts w:ascii="Lucida Sans Unicode" w:hAnsi="Lucida Sans Unicode" w:cs="Lucida Sans Unicode"/>
          <w:sz w:val="20"/>
          <w:szCs w:val="20"/>
          <w:lang w:val="es-ES_tradnl"/>
        </w:rPr>
        <w:t>o 3 del Código Electoral del Estado de Jalisco, para el financiamiento privado de los partidos políticos nacionales con acreditación y locales con registro en el Estado, se aplicará lo dispuesto por la Ley General de Partidos Políticos.</w:t>
      </w:r>
      <w:r w:rsidRPr="00026579">
        <w:rPr>
          <w:rFonts w:ascii="Lucida Sans Unicode" w:hAnsi="Lucida Sans Unicode" w:cs="Lucida Sans Unicode"/>
          <w:b/>
          <w:sz w:val="20"/>
          <w:szCs w:val="20"/>
          <w:lang w:val="es-ES_tradnl"/>
        </w:rPr>
        <w:t xml:space="preserve"> </w:t>
      </w:r>
    </w:p>
    <w:p w14:paraId="6C5C063E" w14:textId="77777777" w:rsidR="007F5967" w:rsidRPr="00026579" w:rsidRDefault="007F5967" w:rsidP="00026579">
      <w:pPr>
        <w:spacing w:after="0" w:line="276" w:lineRule="auto"/>
        <w:jc w:val="both"/>
        <w:rPr>
          <w:rFonts w:ascii="Lucida Sans Unicode" w:hAnsi="Lucida Sans Unicode" w:cs="Lucida Sans Unicode"/>
          <w:b/>
          <w:sz w:val="20"/>
          <w:szCs w:val="20"/>
          <w:lang w:val="es-ES_tradnl"/>
        </w:rPr>
      </w:pPr>
    </w:p>
    <w:p w14:paraId="65389743" w14:textId="329AC37F" w:rsidR="00D94632" w:rsidRPr="00026579" w:rsidRDefault="00D94632" w:rsidP="00026579">
      <w:pPr>
        <w:spacing w:after="0" w:line="276" w:lineRule="auto"/>
        <w:jc w:val="both"/>
        <w:rPr>
          <w:rFonts w:ascii="Lucida Sans Unicode" w:hAnsi="Lucida Sans Unicode" w:cs="Lucida Sans Unicode"/>
          <w:sz w:val="20"/>
          <w:szCs w:val="20"/>
          <w:lang w:val="es-ES"/>
        </w:rPr>
      </w:pPr>
      <w:r w:rsidRPr="00026579">
        <w:rPr>
          <w:rFonts w:ascii="Lucida Sans Unicode" w:hAnsi="Lucida Sans Unicode" w:cs="Lucida Sans Unicode"/>
          <w:sz w:val="20"/>
          <w:szCs w:val="20"/>
          <w:lang w:val="es-ES"/>
        </w:rPr>
        <w:t xml:space="preserve">Por ello, los partidos políticos podrán recibir financiamiento que no provenga del </w:t>
      </w:r>
      <w:proofErr w:type="gramStart"/>
      <w:r w:rsidRPr="00026579">
        <w:rPr>
          <w:rFonts w:ascii="Lucida Sans Unicode" w:hAnsi="Lucida Sans Unicode" w:cs="Lucida Sans Unicode"/>
          <w:sz w:val="20"/>
          <w:szCs w:val="20"/>
          <w:lang w:val="es-ES"/>
        </w:rPr>
        <w:t>erario público</w:t>
      </w:r>
      <w:proofErr w:type="gramEnd"/>
      <w:r w:rsidRPr="00026579">
        <w:rPr>
          <w:rFonts w:ascii="Lucida Sans Unicode" w:hAnsi="Lucida Sans Unicode" w:cs="Lucida Sans Unicode"/>
          <w:sz w:val="20"/>
          <w:szCs w:val="20"/>
          <w:lang w:val="es-ES"/>
        </w:rPr>
        <w:t>, con las modalidades siguientes:</w:t>
      </w:r>
    </w:p>
    <w:p w14:paraId="71BABF81" w14:textId="77777777" w:rsidR="00B51792" w:rsidRPr="00026579" w:rsidRDefault="00B51792" w:rsidP="00026579">
      <w:pPr>
        <w:spacing w:after="0" w:line="276" w:lineRule="auto"/>
        <w:jc w:val="both"/>
        <w:rPr>
          <w:rFonts w:ascii="Lucida Sans Unicode" w:hAnsi="Lucida Sans Unicode" w:cs="Lucida Sans Unicode"/>
          <w:sz w:val="20"/>
          <w:szCs w:val="20"/>
          <w:lang w:val="es-ES"/>
        </w:rPr>
      </w:pPr>
    </w:p>
    <w:p w14:paraId="470FD249" w14:textId="77777777" w:rsidR="00D94632" w:rsidRPr="00026579" w:rsidRDefault="00D94632" w:rsidP="00026579">
      <w:pPr>
        <w:spacing w:after="0" w:line="276" w:lineRule="auto"/>
        <w:ind w:left="284"/>
        <w:jc w:val="both"/>
        <w:rPr>
          <w:rFonts w:ascii="Lucida Sans Unicode" w:hAnsi="Lucida Sans Unicode" w:cs="Lucida Sans Unicode"/>
          <w:sz w:val="20"/>
          <w:szCs w:val="20"/>
          <w:lang w:val="es-ES_tradnl"/>
        </w:rPr>
      </w:pPr>
      <w:r w:rsidRPr="00026579">
        <w:rPr>
          <w:rFonts w:ascii="Lucida Sans Unicode" w:hAnsi="Lucida Sans Unicode" w:cs="Lucida Sans Unicode"/>
          <w:b/>
          <w:sz w:val="20"/>
          <w:szCs w:val="20"/>
          <w:lang w:val="es-ES_tradnl"/>
        </w:rPr>
        <w:t>1.</w:t>
      </w:r>
      <w:r w:rsidRPr="00026579">
        <w:rPr>
          <w:rFonts w:ascii="Lucida Sans Unicode" w:hAnsi="Lucida Sans Unicode" w:cs="Lucida Sans Unicode"/>
          <w:sz w:val="20"/>
          <w:szCs w:val="20"/>
          <w:lang w:val="es-ES_tradnl"/>
        </w:rPr>
        <w:tab/>
        <w:t>Financiamiento por la militancia.</w:t>
      </w:r>
    </w:p>
    <w:p w14:paraId="45031868" w14:textId="77777777" w:rsidR="00D94632" w:rsidRPr="00026579" w:rsidRDefault="00D94632" w:rsidP="00026579">
      <w:pPr>
        <w:spacing w:after="0" w:line="276" w:lineRule="auto"/>
        <w:ind w:left="284"/>
        <w:jc w:val="both"/>
        <w:rPr>
          <w:rFonts w:ascii="Lucida Sans Unicode" w:hAnsi="Lucida Sans Unicode" w:cs="Lucida Sans Unicode"/>
          <w:sz w:val="20"/>
          <w:szCs w:val="20"/>
          <w:lang w:val="es-ES_tradnl"/>
        </w:rPr>
      </w:pPr>
      <w:r w:rsidRPr="00026579">
        <w:rPr>
          <w:rFonts w:ascii="Lucida Sans Unicode" w:hAnsi="Lucida Sans Unicode" w:cs="Lucida Sans Unicode"/>
          <w:b/>
          <w:sz w:val="20"/>
          <w:szCs w:val="20"/>
          <w:lang w:val="es-ES_tradnl"/>
        </w:rPr>
        <w:t>2.</w:t>
      </w:r>
      <w:r w:rsidRPr="00026579">
        <w:rPr>
          <w:rFonts w:ascii="Lucida Sans Unicode" w:hAnsi="Lucida Sans Unicode" w:cs="Lucida Sans Unicode"/>
          <w:sz w:val="20"/>
          <w:szCs w:val="20"/>
          <w:lang w:val="es-ES_tradnl"/>
        </w:rPr>
        <w:tab/>
        <w:t>Financiamiento de simpatizantes.</w:t>
      </w:r>
    </w:p>
    <w:p w14:paraId="22CC181D" w14:textId="77777777" w:rsidR="00D94632" w:rsidRPr="00026579" w:rsidRDefault="00D94632" w:rsidP="00026579">
      <w:pPr>
        <w:spacing w:after="0" w:line="276" w:lineRule="auto"/>
        <w:ind w:left="284"/>
        <w:jc w:val="both"/>
        <w:rPr>
          <w:rFonts w:ascii="Lucida Sans Unicode" w:hAnsi="Lucida Sans Unicode" w:cs="Lucida Sans Unicode"/>
          <w:sz w:val="20"/>
          <w:szCs w:val="20"/>
          <w:lang w:val="es-ES_tradnl"/>
        </w:rPr>
      </w:pPr>
      <w:r w:rsidRPr="00026579">
        <w:rPr>
          <w:rFonts w:ascii="Lucida Sans Unicode" w:hAnsi="Lucida Sans Unicode" w:cs="Lucida Sans Unicode"/>
          <w:b/>
          <w:sz w:val="20"/>
          <w:szCs w:val="20"/>
          <w:lang w:val="es-ES_tradnl"/>
        </w:rPr>
        <w:t>3.</w:t>
      </w:r>
      <w:r w:rsidRPr="00026579">
        <w:rPr>
          <w:rFonts w:ascii="Lucida Sans Unicode" w:hAnsi="Lucida Sans Unicode" w:cs="Lucida Sans Unicode"/>
          <w:sz w:val="20"/>
          <w:szCs w:val="20"/>
          <w:lang w:val="es-ES_tradnl"/>
        </w:rPr>
        <w:tab/>
        <w:t>Autofinanciamiento, y</w:t>
      </w:r>
    </w:p>
    <w:p w14:paraId="0AC5CB35" w14:textId="77777777" w:rsidR="00D94632" w:rsidRPr="00026579" w:rsidRDefault="00D94632" w:rsidP="00026579">
      <w:pPr>
        <w:spacing w:after="0" w:line="276" w:lineRule="auto"/>
        <w:ind w:left="284"/>
        <w:jc w:val="both"/>
        <w:rPr>
          <w:rFonts w:ascii="Lucida Sans Unicode" w:hAnsi="Lucida Sans Unicode" w:cs="Lucida Sans Unicode"/>
          <w:sz w:val="20"/>
          <w:szCs w:val="20"/>
          <w:lang w:val="es-ES_tradnl"/>
        </w:rPr>
      </w:pPr>
      <w:r w:rsidRPr="00026579">
        <w:rPr>
          <w:rFonts w:ascii="Lucida Sans Unicode" w:hAnsi="Lucida Sans Unicode" w:cs="Lucida Sans Unicode"/>
          <w:b/>
          <w:sz w:val="20"/>
          <w:szCs w:val="20"/>
          <w:lang w:val="es-ES_tradnl"/>
        </w:rPr>
        <w:t>4.</w:t>
      </w:r>
      <w:r w:rsidRPr="00026579">
        <w:rPr>
          <w:rFonts w:ascii="Lucida Sans Unicode" w:hAnsi="Lucida Sans Unicode" w:cs="Lucida Sans Unicode"/>
          <w:sz w:val="20"/>
          <w:szCs w:val="20"/>
          <w:lang w:val="es-ES_tradnl"/>
        </w:rPr>
        <w:tab/>
        <w:t>Financiamiento por rendimientos financieros, fondos y fideicomisos.</w:t>
      </w:r>
    </w:p>
    <w:p w14:paraId="002BFCA1" w14:textId="77777777" w:rsidR="00112A5E" w:rsidRPr="00026579" w:rsidRDefault="00112A5E" w:rsidP="00026579">
      <w:pPr>
        <w:spacing w:after="0" w:line="276" w:lineRule="auto"/>
        <w:jc w:val="both"/>
        <w:rPr>
          <w:rFonts w:ascii="Lucida Sans Unicode" w:hAnsi="Lucida Sans Unicode" w:cs="Lucida Sans Unicode"/>
          <w:sz w:val="20"/>
          <w:szCs w:val="20"/>
          <w:lang w:val="es-ES"/>
        </w:rPr>
      </w:pPr>
    </w:p>
    <w:p w14:paraId="7C437B1F" w14:textId="3607D7CD" w:rsidR="00D94632" w:rsidRPr="00026579" w:rsidRDefault="00D94632" w:rsidP="00026579">
      <w:pPr>
        <w:spacing w:after="0" w:line="276" w:lineRule="auto"/>
        <w:jc w:val="both"/>
        <w:rPr>
          <w:rFonts w:ascii="Lucida Sans Unicode" w:hAnsi="Lucida Sans Unicode" w:cs="Lucida Sans Unicode"/>
          <w:sz w:val="20"/>
          <w:szCs w:val="20"/>
          <w:lang w:val="es-ES"/>
        </w:rPr>
      </w:pPr>
      <w:r w:rsidRPr="00026579">
        <w:rPr>
          <w:rFonts w:ascii="Lucida Sans Unicode" w:hAnsi="Lucida Sans Unicode" w:cs="Lucida Sans Unicode"/>
          <w:sz w:val="20"/>
          <w:szCs w:val="20"/>
          <w:lang w:val="es-ES"/>
        </w:rPr>
        <w:t>El financiamiento antes señalado, podrá ser de las siguientes modalidades:</w:t>
      </w:r>
    </w:p>
    <w:p w14:paraId="00AD3675" w14:textId="77777777" w:rsidR="002C09EF" w:rsidRPr="00026579" w:rsidRDefault="002C09EF" w:rsidP="00026579">
      <w:pPr>
        <w:spacing w:after="0" w:line="276" w:lineRule="auto"/>
        <w:jc w:val="both"/>
        <w:rPr>
          <w:rFonts w:ascii="Lucida Sans Unicode" w:hAnsi="Lucida Sans Unicode" w:cs="Lucida Sans Unicode"/>
          <w:sz w:val="20"/>
          <w:szCs w:val="20"/>
          <w:lang w:val="es-ES"/>
        </w:rPr>
      </w:pPr>
    </w:p>
    <w:p w14:paraId="43D74D92" w14:textId="5293B9DD" w:rsidR="00D94632" w:rsidRPr="00E077A0" w:rsidRDefault="00D94632" w:rsidP="00026579">
      <w:pPr>
        <w:pStyle w:val="Prrafodelista"/>
        <w:numPr>
          <w:ilvl w:val="0"/>
          <w:numId w:val="36"/>
        </w:numPr>
        <w:spacing w:after="0" w:line="276" w:lineRule="auto"/>
        <w:jc w:val="both"/>
        <w:rPr>
          <w:rFonts w:ascii="Lucida Sans Unicode" w:hAnsi="Lucida Sans Unicode" w:cs="Lucida Sans Unicode"/>
          <w:sz w:val="20"/>
          <w:szCs w:val="20"/>
          <w:lang w:val="es-ES_tradnl"/>
        </w:rPr>
      </w:pPr>
      <w:r w:rsidRPr="00E077A0">
        <w:rPr>
          <w:rFonts w:ascii="Lucida Sans Unicode" w:hAnsi="Lucida Sans Unicode" w:cs="Lucida Sans Unicode"/>
          <w:sz w:val="20"/>
          <w:szCs w:val="20"/>
          <w:lang w:val="es-ES_tradnl"/>
        </w:rPr>
        <w:t xml:space="preserve">Las aportaciones o cuotas individuales y obligatorias, ordinarias y extraordinarias, en dinero o en especie, que realicen las </w:t>
      </w:r>
      <w:r w:rsidR="00067F61" w:rsidRPr="00E077A0">
        <w:rPr>
          <w:rFonts w:ascii="Lucida Sans Unicode" w:hAnsi="Lucida Sans Unicode" w:cs="Lucida Sans Unicode"/>
          <w:sz w:val="20"/>
          <w:szCs w:val="20"/>
          <w:lang w:val="es-ES_tradnl"/>
        </w:rPr>
        <w:t>personas</w:t>
      </w:r>
      <w:r w:rsidRPr="00E077A0">
        <w:rPr>
          <w:rFonts w:ascii="Lucida Sans Unicode" w:hAnsi="Lucida Sans Unicode" w:cs="Lucida Sans Unicode"/>
          <w:sz w:val="20"/>
          <w:szCs w:val="20"/>
          <w:lang w:val="es-ES_tradnl"/>
        </w:rPr>
        <w:t xml:space="preserve"> militantes de los partidos políticos.</w:t>
      </w:r>
    </w:p>
    <w:p w14:paraId="35C7B6E0" w14:textId="77777777" w:rsidR="00D94632" w:rsidRPr="00E077A0" w:rsidRDefault="00D94632" w:rsidP="00026579">
      <w:pPr>
        <w:pStyle w:val="Prrafodelista"/>
        <w:spacing w:after="0" w:line="276" w:lineRule="auto"/>
        <w:jc w:val="both"/>
        <w:rPr>
          <w:rFonts w:ascii="Lucida Sans Unicode" w:hAnsi="Lucida Sans Unicode" w:cs="Lucida Sans Unicode"/>
          <w:sz w:val="20"/>
          <w:szCs w:val="20"/>
          <w:lang w:val="es-ES_tradnl"/>
        </w:rPr>
      </w:pPr>
    </w:p>
    <w:p w14:paraId="49BF8B3D" w14:textId="2D02D7F2" w:rsidR="00D94632" w:rsidRPr="00E077A0" w:rsidRDefault="00D94632" w:rsidP="00026579">
      <w:pPr>
        <w:pStyle w:val="Prrafodelista"/>
        <w:numPr>
          <w:ilvl w:val="0"/>
          <w:numId w:val="36"/>
        </w:numPr>
        <w:spacing w:after="0" w:line="276" w:lineRule="auto"/>
        <w:jc w:val="both"/>
        <w:rPr>
          <w:rFonts w:ascii="Lucida Sans Unicode" w:hAnsi="Lucida Sans Unicode" w:cs="Lucida Sans Unicode"/>
          <w:sz w:val="20"/>
          <w:szCs w:val="20"/>
          <w:lang w:val="es-ES_tradnl"/>
        </w:rPr>
      </w:pPr>
      <w:r w:rsidRPr="00E077A0">
        <w:rPr>
          <w:rFonts w:ascii="Lucida Sans Unicode" w:hAnsi="Lucida Sans Unicode" w:cs="Lucida Sans Unicode"/>
          <w:sz w:val="20"/>
          <w:szCs w:val="20"/>
          <w:lang w:val="es-ES_tradnl"/>
        </w:rPr>
        <w:t xml:space="preserve">Las aportaciones voluntarias y personales, en dinero o en especie, que las </w:t>
      </w:r>
      <w:r w:rsidR="00067F61" w:rsidRPr="00E077A0">
        <w:rPr>
          <w:rFonts w:ascii="Lucida Sans Unicode" w:hAnsi="Lucida Sans Unicode" w:cs="Lucida Sans Unicode"/>
          <w:sz w:val="20"/>
          <w:szCs w:val="20"/>
          <w:lang w:val="es-ES_tradnl"/>
        </w:rPr>
        <w:t>personas</w:t>
      </w:r>
      <w:r w:rsidRPr="00E077A0">
        <w:rPr>
          <w:rFonts w:ascii="Lucida Sans Unicode" w:hAnsi="Lucida Sans Unicode" w:cs="Lucida Sans Unicode"/>
          <w:sz w:val="20"/>
          <w:szCs w:val="20"/>
          <w:lang w:val="es-ES_tradnl"/>
        </w:rPr>
        <w:t xml:space="preserve"> precandidat</w:t>
      </w:r>
      <w:r w:rsidR="00067F61" w:rsidRPr="00E077A0">
        <w:rPr>
          <w:rFonts w:ascii="Lucida Sans Unicode" w:hAnsi="Lucida Sans Unicode" w:cs="Lucida Sans Unicode"/>
          <w:sz w:val="20"/>
          <w:szCs w:val="20"/>
          <w:lang w:val="es-ES_tradnl"/>
        </w:rPr>
        <w:t>a</w:t>
      </w:r>
      <w:r w:rsidRPr="00E077A0">
        <w:rPr>
          <w:rFonts w:ascii="Lucida Sans Unicode" w:hAnsi="Lucida Sans Unicode" w:cs="Lucida Sans Unicode"/>
          <w:sz w:val="20"/>
          <w:szCs w:val="20"/>
          <w:lang w:val="es-ES_tradnl"/>
        </w:rPr>
        <w:t>s y candidat</w:t>
      </w:r>
      <w:r w:rsidR="00067F61" w:rsidRPr="00E077A0">
        <w:rPr>
          <w:rFonts w:ascii="Lucida Sans Unicode" w:hAnsi="Lucida Sans Unicode" w:cs="Lucida Sans Unicode"/>
          <w:sz w:val="20"/>
          <w:szCs w:val="20"/>
          <w:lang w:val="es-ES_tradnl"/>
        </w:rPr>
        <w:t>uras</w:t>
      </w:r>
      <w:r w:rsidRPr="00E077A0">
        <w:rPr>
          <w:rFonts w:ascii="Lucida Sans Unicode" w:hAnsi="Lucida Sans Unicode" w:cs="Lucida Sans Unicode"/>
          <w:sz w:val="20"/>
          <w:szCs w:val="20"/>
          <w:lang w:val="es-ES_tradnl"/>
        </w:rPr>
        <w:t xml:space="preserve"> aporten exclusivamente para sus precampañas y campañas.</w:t>
      </w:r>
    </w:p>
    <w:p w14:paraId="544D7129" w14:textId="77777777" w:rsidR="00D94632" w:rsidRPr="00E077A0" w:rsidRDefault="00D94632" w:rsidP="00026579">
      <w:pPr>
        <w:pStyle w:val="Prrafodelista"/>
        <w:spacing w:after="0" w:line="276" w:lineRule="auto"/>
        <w:jc w:val="both"/>
        <w:rPr>
          <w:rFonts w:ascii="Lucida Sans Unicode" w:hAnsi="Lucida Sans Unicode" w:cs="Lucida Sans Unicode"/>
          <w:sz w:val="20"/>
          <w:szCs w:val="20"/>
          <w:lang w:val="es-ES_tradnl"/>
        </w:rPr>
      </w:pPr>
    </w:p>
    <w:p w14:paraId="6F7F5725" w14:textId="6DD936B9" w:rsidR="00D94632" w:rsidRPr="00E077A0" w:rsidRDefault="00D94632" w:rsidP="00026579">
      <w:pPr>
        <w:pStyle w:val="Prrafodelista"/>
        <w:numPr>
          <w:ilvl w:val="0"/>
          <w:numId w:val="36"/>
        </w:numPr>
        <w:spacing w:after="0" w:line="276" w:lineRule="auto"/>
        <w:jc w:val="both"/>
        <w:rPr>
          <w:rFonts w:ascii="Lucida Sans Unicode" w:hAnsi="Lucida Sans Unicode" w:cs="Lucida Sans Unicode"/>
          <w:sz w:val="20"/>
          <w:szCs w:val="20"/>
          <w:lang w:val="es-ES"/>
        </w:rPr>
      </w:pPr>
      <w:r w:rsidRPr="00E077A0">
        <w:rPr>
          <w:rFonts w:ascii="Lucida Sans Unicode" w:hAnsi="Lucida Sans Unicode" w:cs="Lucida Sans Unicode"/>
          <w:sz w:val="20"/>
          <w:szCs w:val="20"/>
          <w:lang w:val="es-ES"/>
        </w:rPr>
        <w:t>Las aportaciones voluntarias y personales que realicen las y los simpatizantes durante los procesos electorales federales y locales, y</w:t>
      </w:r>
      <w:r w:rsidRPr="00E077A0">
        <w:rPr>
          <w:rFonts w:ascii="Lucida Sans Unicode" w:hAnsi="Lucida Sans Unicode" w:cs="Lucida Sans Unicode"/>
          <w:sz w:val="20"/>
          <w:szCs w:val="20"/>
          <w:lang w:val="es-ES_tradnl"/>
        </w:rPr>
        <w:t xml:space="preserve"> </w:t>
      </w:r>
      <w:r w:rsidRPr="00E077A0">
        <w:rPr>
          <w:rFonts w:ascii="Lucida Sans Unicode" w:hAnsi="Lucida Sans Unicode" w:cs="Lucida Sans Unicode"/>
          <w:sz w:val="20"/>
          <w:szCs w:val="20"/>
          <w:lang w:val="es-ES"/>
        </w:rPr>
        <w:t>estará conformado por las aportaciones o donativos, en dinero o en especie, hechas a los partidos políticos en forma libre y voluntaria por las personas físicas mexicanas con residencia en el país.</w:t>
      </w:r>
    </w:p>
    <w:p w14:paraId="6DDD2482" w14:textId="77777777" w:rsidR="00851676" w:rsidRPr="00E077A0" w:rsidRDefault="00851676" w:rsidP="00026579">
      <w:pPr>
        <w:pStyle w:val="Prrafodelista"/>
        <w:spacing w:after="0" w:line="276" w:lineRule="auto"/>
        <w:jc w:val="both"/>
        <w:rPr>
          <w:rFonts w:ascii="Lucida Sans Unicode" w:hAnsi="Lucida Sans Unicode" w:cs="Lucida Sans Unicode"/>
          <w:sz w:val="20"/>
          <w:szCs w:val="20"/>
          <w:lang w:val="es-ES"/>
        </w:rPr>
      </w:pPr>
    </w:p>
    <w:p w14:paraId="299D6F8C" w14:textId="4196EC78" w:rsidR="00D94632" w:rsidRPr="00026579" w:rsidRDefault="00D94632" w:rsidP="00026579">
      <w:pPr>
        <w:spacing w:after="0" w:line="276" w:lineRule="auto"/>
        <w:jc w:val="both"/>
        <w:rPr>
          <w:rFonts w:ascii="Lucida Sans Unicode" w:hAnsi="Lucida Sans Unicode" w:cs="Lucida Sans Unicode"/>
          <w:sz w:val="20"/>
          <w:szCs w:val="20"/>
          <w:lang w:val="es-ES_tradnl"/>
        </w:rPr>
      </w:pPr>
      <w:r w:rsidRPr="00026579">
        <w:rPr>
          <w:rFonts w:ascii="Lucida Sans Unicode" w:hAnsi="Lucida Sans Unicode" w:cs="Lucida Sans Unicode"/>
          <w:sz w:val="20"/>
          <w:szCs w:val="20"/>
          <w:lang w:val="es-ES_tradnl"/>
        </w:rPr>
        <w:lastRenderedPageBreak/>
        <w:t>Lo anterior acorde a lo establecido por los artículos 51, 53 y 56, párrafo 1 de la Ley General de Partidos Políticos</w:t>
      </w:r>
      <w:r w:rsidR="009146BA" w:rsidRPr="00026579">
        <w:rPr>
          <w:rFonts w:ascii="Lucida Sans Unicode" w:hAnsi="Lucida Sans Unicode" w:cs="Lucida Sans Unicode"/>
          <w:sz w:val="20"/>
          <w:szCs w:val="20"/>
          <w:lang w:val="es-ES_tradnl"/>
        </w:rPr>
        <w:t>.</w:t>
      </w:r>
    </w:p>
    <w:p w14:paraId="5643E56A" w14:textId="77777777" w:rsidR="00B51792" w:rsidRPr="00026579" w:rsidRDefault="00B51792" w:rsidP="00026579">
      <w:pPr>
        <w:spacing w:after="0" w:line="276" w:lineRule="auto"/>
        <w:jc w:val="both"/>
        <w:rPr>
          <w:rFonts w:ascii="Lucida Sans Unicode" w:hAnsi="Lucida Sans Unicode" w:cs="Lucida Sans Unicode"/>
          <w:b/>
          <w:sz w:val="20"/>
          <w:szCs w:val="20"/>
          <w:lang w:val="es-ES_tradnl"/>
        </w:rPr>
      </w:pPr>
    </w:p>
    <w:p w14:paraId="17CD2289" w14:textId="276C08DD" w:rsidR="00D94632" w:rsidRPr="00026579" w:rsidRDefault="007A3FEB" w:rsidP="00026579">
      <w:pPr>
        <w:spacing w:after="0" w:line="276" w:lineRule="auto"/>
        <w:jc w:val="both"/>
        <w:rPr>
          <w:rFonts w:ascii="Lucida Sans Unicode" w:hAnsi="Lucida Sans Unicode" w:cs="Lucida Sans Unicode"/>
          <w:sz w:val="20"/>
          <w:szCs w:val="20"/>
          <w:lang w:val="es-ES_tradnl"/>
        </w:rPr>
      </w:pPr>
      <w:r w:rsidRPr="00026579">
        <w:rPr>
          <w:rFonts w:ascii="Lucida Sans Unicode" w:hAnsi="Lucida Sans Unicode" w:cs="Lucida Sans Unicode"/>
          <w:b/>
          <w:sz w:val="20"/>
          <w:szCs w:val="20"/>
          <w:lang w:val="es-ES_tradnl"/>
        </w:rPr>
        <w:t>IX</w:t>
      </w:r>
      <w:r w:rsidR="00D94632" w:rsidRPr="00026579">
        <w:rPr>
          <w:rFonts w:ascii="Lucida Sans Unicode" w:hAnsi="Lucida Sans Unicode" w:cs="Lucida Sans Unicode"/>
          <w:b/>
          <w:sz w:val="20"/>
          <w:szCs w:val="20"/>
          <w:lang w:val="es-ES_tradnl"/>
        </w:rPr>
        <w:t xml:space="preserve">. DE LOS LÍMITES DEL FINANCIAMIENTO PRIVADO. </w:t>
      </w:r>
      <w:r w:rsidR="003874AD" w:rsidRPr="00026579">
        <w:rPr>
          <w:rFonts w:ascii="Lucida Sans Unicode" w:hAnsi="Lucida Sans Unicode" w:cs="Lucida Sans Unicode"/>
          <w:sz w:val="20"/>
          <w:szCs w:val="20"/>
          <w:lang w:val="es-ES_tradnl"/>
        </w:rPr>
        <w:t>S</w:t>
      </w:r>
      <w:r w:rsidR="00D94632" w:rsidRPr="00026579">
        <w:rPr>
          <w:rFonts w:ascii="Lucida Sans Unicode" w:hAnsi="Lucida Sans Unicode" w:cs="Lucida Sans Unicode"/>
          <w:sz w:val="20"/>
          <w:szCs w:val="20"/>
          <w:lang w:val="es-ES_tradnl"/>
        </w:rPr>
        <w:t>egún lo establecido por el artículo 89, párrafo 3 del Código Electoral del Estado de Jalisco para el financiamiento privado de los partidos políticos nacionales con acreditación en el Estado y locales con registro en el Estado de Jalisco, se aplicar</w:t>
      </w:r>
      <w:r w:rsidR="009F1C9A">
        <w:rPr>
          <w:rFonts w:ascii="Lucida Sans Unicode" w:hAnsi="Lucida Sans Unicode" w:cs="Lucida Sans Unicode"/>
          <w:sz w:val="20"/>
          <w:szCs w:val="20"/>
          <w:lang w:val="es-ES_tradnl"/>
        </w:rPr>
        <w:t>á</w:t>
      </w:r>
      <w:r w:rsidR="00D94632" w:rsidRPr="00026579">
        <w:rPr>
          <w:rFonts w:ascii="Lucida Sans Unicode" w:hAnsi="Lucida Sans Unicode" w:cs="Lucida Sans Unicode"/>
          <w:sz w:val="20"/>
          <w:szCs w:val="20"/>
          <w:lang w:val="es-ES_tradnl"/>
        </w:rPr>
        <w:t xml:space="preserve"> lo dispuesto en la Ley General de Partidos Políticos en relación con su numeral 56, párrafo 2, este financiamiento </w:t>
      </w:r>
      <w:r w:rsidR="00D94632" w:rsidRPr="00026579">
        <w:rPr>
          <w:rFonts w:ascii="Lucida Sans Unicode" w:hAnsi="Lucida Sans Unicode" w:cs="Lucida Sans Unicode"/>
          <w:sz w:val="20"/>
          <w:szCs w:val="20"/>
          <w:lang w:val="es-ES"/>
        </w:rPr>
        <w:t>se ajustará a los límites anuales siguientes:</w:t>
      </w:r>
    </w:p>
    <w:p w14:paraId="33B28FA0" w14:textId="77777777" w:rsidR="00D94632" w:rsidRPr="00026579" w:rsidRDefault="00D94632" w:rsidP="00026579">
      <w:pPr>
        <w:pStyle w:val="Texto"/>
        <w:spacing w:after="0" w:line="276" w:lineRule="auto"/>
        <w:ind w:firstLine="0"/>
        <w:rPr>
          <w:rFonts w:ascii="Lucida Sans Unicode" w:hAnsi="Lucida Sans Unicode" w:cs="Lucida Sans Unicode"/>
          <w:sz w:val="20"/>
          <w:szCs w:val="20"/>
        </w:rPr>
      </w:pPr>
    </w:p>
    <w:p w14:paraId="643CCD42" w14:textId="77777777" w:rsidR="00D94632" w:rsidRPr="00026579" w:rsidRDefault="00D94632" w:rsidP="00026579">
      <w:pPr>
        <w:pStyle w:val="Texto"/>
        <w:numPr>
          <w:ilvl w:val="0"/>
          <w:numId w:val="35"/>
        </w:numPr>
        <w:spacing w:after="0" w:line="276" w:lineRule="auto"/>
        <w:rPr>
          <w:rFonts w:ascii="Lucida Sans Unicode" w:hAnsi="Lucida Sans Unicode" w:cs="Lucida Sans Unicode"/>
          <w:sz w:val="20"/>
          <w:szCs w:val="20"/>
          <w:lang w:val="es-ES_tradnl"/>
        </w:rPr>
      </w:pPr>
      <w:r w:rsidRPr="00026579">
        <w:rPr>
          <w:rFonts w:ascii="Lucida Sans Unicode" w:hAnsi="Lucida Sans Unicode" w:cs="Lucida Sans Unicode"/>
          <w:sz w:val="20"/>
          <w:szCs w:val="20"/>
          <w:lang w:val="es-ES_tradnl"/>
        </w:rPr>
        <w:t>Para el caso de las aportaciones de militantes, el dos por ciento del financiamiento público otorgado a la totalidad de los partidos políticos para el sostenimiento de sus actividades ordinarias y precampañas en el año de que se trate.</w:t>
      </w:r>
    </w:p>
    <w:p w14:paraId="0B9B388B" w14:textId="77777777" w:rsidR="00D94632" w:rsidRPr="00026579" w:rsidRDefault="00D94632" w:rsidP="00026579">
      <w:pPr>
        <w:pStyle w:val="Texto"/>
        <w:spacing w:after="0" w:line="276" w:lineRule="auto"/>
        <w:ind w:left="720" w:hanging="432"/>
        <w:rPr>
          <w:rFonts w:ascii="Lucida Sans Unicode" w:hAnsi="Lucida Sans Unicode" w:cs="Lucida Sans Unicode"/>
          <w:b/>
          <w:sz w:val="20"/>
          <w:szCs w:val="20"/>
          <w:lang w:val="es-ES_tradnl"/>
        </w:rPr>
      </w:pPr>
    </w:p>
    <w:p w14:paraId="5CD4DE9F" w14:textId="7EE0174F" w:rsidR="00D94632" w:rsidRPr="00026579" w:rsidRDefault="00D94632" w:rsidP="00026579">
      <w:pPr>
        <w:pStyle w:val="Texto"/>
        <w:numPr>
          <w:ilvl w:val="0"/>
          <w:numId w:val="35"/>
        </w:numPr>
        <w:spacing w:after="0" w:line="276" w:lineRule="auto"/>
        <w:rPr>
          <w:rFonts w:ascii="Lucida Sans Unicode" w:hAnsi="Lucida Sans Unicode" w:cs="Lucida Sans Unicode"/>
          <w:sz w:val="20"/>
          <w:szCs w:val="20"/>
          <w:lang w:val="es-ES_tradnl"/>
        </w:rPr>
      </w:pPr>
      <w:r w:rsidRPr="00026579">
        <w:rPr>
          <w:rFonts w:ascii="Lucida Sans Unicode" w:hAnsi="Lucida Sans Unicode" w:cs="Lucida Sans Unicode"/>
          <w:sz w:val="20"/>
          <w:szCs w:val="20"/>
          <w:lang w:val="es-ES_tradnl"/>
        </w:rPr>
        <w:t xml:space="preserve">Para el caso de las aportaciones de las </w:t>
      </w:r>
      <w:r w:rsidR="00C122F5">
        <w:rPr>
          <w:rFonts w:ascii="Lucida Sans Unicode" w:hAnsi="Lucida Sans Unicode" w:cs="Lucida Sans Unicode"/>
          <w:sz w:val="20"/>
          <w:szCs w:val="20"/>
          <w:lang w:val="es-ES_tradnl"/>
        </w:rPr>
        <w:t>personas</w:t>
      </w:r>
      <w:r w:rsidRPr="00026579">
        <w:rPr>
          <w:rFonts w:ascii="Lucida Sans Unicode" w:hAnsi="Lucida Sans Unicode" w:cs="Lucida Sans Unicode"/>
          <w:sz w:val="20"/>
          <w:szCs w:val="20"/>
          <w:lang w:val="es-ES_tradnl"/>
        </w:rPr>
        <w:t xml:space="preserve"> candidat</w:t>
      </w:r>
      <w:r w:rsidR="00C122F5">
        <w:rPr>
          <w:rFonts w:ascii="Lucida Sans Unicode" w:hAnsi="Lucida Sans Unicode" w:cs="Lucida Sans Unicode"/>
          <w:sz w:val="20"/>
          <w:szCs w:val="20"/>
          <w:lang w:val="es-ES_tradnl"/>
        </w:rPr>
        <w:t>a</w:t>
      </w:r>
      <w:r w:rsidRPr="00026579">
        <w:rPr>
          <w:rFonts w:ascii="Lucida Sans Unicode" w:hAnsi="Lucida Sans Unicode" w:cs="Lucida Sans Unicode"/>
          <w:sz w:val="20"/>
          <w:szCs w:val="20"/>
          <w:lang w:val="es-ES_tradnl"/>
        </w:rPr>
        <w:t>s, así como de simpatizantes durante los procesos electorales, el diez por ciento del tope de gasto para la elección presidencial inmediata anterior, para ser utilizadas en las campañas de sus candidatos.</w:t>
      </w:r>
    </w:p>
    <w:p w14:paraId="6D6D6774" w14:textId="77777777" w:rsidR="00D94632" w:rsidRPr="00026579" w:rsidRDefault="00D94632" w:rsidP="00026579">
      <w:pPr>
        <w:pStyle w:val="Texto"/>
        <w:spacing w:after="0" w:line="276" w:lineRule="auto"/>
        <w:ind w:left="720" w:hanging="432"/>
        <w:rPr>
          <w:rFonts w:ascii="Lucida Sans Unicode" w:hAnsi="Lucida Sans Unicode" w:cs="Lucida Sans Unicode"/>
          <w:sz w:val="20"/>
          <w:szCs w:val="20"/>
          <w:lang w:val="es-ES_tradnl"/>
        </w:rPr>
      </w:pPr>
    </w:p>
    <w:p w14:paraId="1926CA59" w14:textId="5BF83DB9" w:rsidR="00D94632" w:rsidRPr="00026579" w:rsidRDefault="00D94632" w:rsidP="00026579">
      <w:pPr>
        <w:pStyle w:val="Texto"/>
        <w:numPr>
          <w:ilvl w:val="0"/>
          <w:numId w:val="35"/>
        </w:numPr>
        <w:spacing w:after="0" w:line="276" w:lineRule="auto"/>
        <w:rPr>
          <w:rFonts w:ascii="Lucida Sans Unicode" w:hAnsi="Lucida Sans Unicode" w:cs="Lucida Sans Unicode"/>
          <w:sz w:val="20"/>
          <w:szCs w:val="20"/>
          <w:lang w:val="es-ES_tradnl"/>
        </w:rPr>
      </w:pPr>
      <w:r w:rsidRPr="00026579">
        <w:rPr>
          <w:rFonts w:ascii="Lucida Sans Unicode" w:hAnsi="Lucida Sans Unicode" w:cs="Lucida Sans Unicode"/>
          <w:sz w:val="20"/>
          <w:szCs w:val="20"/>
          <w:lang w:val="es-ES_tradnl"/>
        </w:rPr>
        <w:t xml:space="preserve">Cada partido político, a través del órgano previsto en el artículo 43, inciso c) de la Ley General de Partidos Políticos, determinará libremente los montos mínimos y máximos y la periodicidad de las cuotas ordinarias y extraordinarias de sus militantes, así como de las aportaciones voluntarias y personales que </w:t>
      </w:r>
      <w:r w:rsidR="001F1738">
        <w:rPr>
          <w:rFonts w:ascii="Lucida Sans Unicode" w:hAnsi="Lucida Sans Unicode" w:cs="Lucida Sans Unicode"/>
          <w:sz w:val="20"/>
          <w:szCs w:val="20"/>
          <w:lang w:val="es-ES_tradnl"/>
        </w:rPr>
        <w:t>las personas</w:t>
      </w:r>
      <w:r w:rsidRPr="00026579">
        <w:rPr>
          <w:rFonts w:ascii="Lucida Sans Unicode" w:hAnsi="Lucida Sans Unicode" w:cs="Lucida Sans Unicode"/>
          <w:sz w:val="20"/>
          <w:szCs w:val="20"/>
          <w:lang w:val="es-ES_tradnl"/>
        </w:rPr>
        <w:t xml:space="preserve"> precandidat</w:t>
      </w:r>
      <w:r w:rsidR="00264EC0">
        <w:rPr>
          <w:rFonts w:ascii="Lucida Sans Unicode" w:hAnsi="Lucida Sans Unicode" w:cs="Lucida Sans Unicode"/>
          <w:sz w:val="20"/>
          <w:szCs w:val="20"/>
          <w:lang w:val="es-ES_tradnl"/>
        </w:rPr>
        <w:t>a</w:t>
      </w:r>
      <w:r w:rsidRPr="00026579">
        <w:rPr>
          <w:rFonts w:ascii="Lucida Sans Unicode" w:hAnsi="Lucida Sans Unicode" w:cs="Lucida Sans Unicode"/>
          <w:sz w:val="20"/>
          <w:szCs w:val="20"/>
          <w:lang w:val="es-ES_tradnl"/>
        </w:rPr>
        <w:t>s y candidat</w:t>
      </w:r>
      <w:r w:rsidR="00264EC0">
        <w:rPr>
          <w:rFonts w:ascii="Lucida Sans Unicode" w:hAnsi="Lucida Sans Unicode" w:cs="Lucida Sans Unicode"/>
          <w:sz w:val="20"/>
          <w:szCs w:val="20"/>
          <w:lang w:val="es-ES_tradnl"/>
        </w:rPr>
        <w:t>uras</w:t>
      </w:r>
      <w:r w:rsidRPr="00026579">
        <w:rPr>
          <w:rFonts w:ascii="Lucida Sans Unicode" w:hAnsi="Lucida Sans Unicode" w:cs="Lucida Sans Unicode"/>
          <w:sz w:val="20"/>
          <w:szCs w:val="20"/>
          <w:lang w:val="es-ES_tradnl"/>
        </w:rPr>
        <w:t xml:space="preserve"> aporten exclusivamente para sus precampañas y campañas.</w:t>
      </w:r>
    </w:p>
    <w:p w14:paraId="002D7FE5" w14:textId="77777777" w:rsidR="00D94632" w:rsidRPr="00026579" w:rsidRDefault="00D94632" w:rsidP="00026579">
      <w:pPr>
        <w:pStyle w:val="Texto"/>
        <w:spacing w:after="0" w:line="276" w:lineRule="auto"/>
        <w:ind w:left="720" w:hanging="432"/>
        <w:rPr>
          <w:rFonts w:ascii="Lucida Sans Unicode" w:hAnsi="Lucida Sans Unicode" w:cs="Lucida Sans Unicode"/>
          <w:sz w:val="20"/>
          <w:szCs w:val="20"/>
          <w:lang w:val="es-ES_tradnl"/>
        </w:rPr>
      </w:pPr>
    </w:p>
    <w:p w14:paraId="6C901336" w14:textId="77777777" w:rsidR="00D94632" w:rsidRPr="00026579" w:rsidRDefault="00D94632" w:rsidP="00026579">
      <w:pPr>
        <w:pStyle w:val="Texto"/>
        <w:numPr>
          <w:ilvl w:val="0"/>
          <w:numId w:val="35"/>
        </w:numPr>
        <w:spacing w:after="0" w:line="276" w:lineRule="auto"/>
        <w:rPr>
          <w:rFonts w:ascii="Lucida Sans Unicode" w:hAnsi="Lucida Sans Unicode" w:cs="Lucida Sans Unicode"/>
          <w:sz w:val="20"/>
          <w:szCs w:val="20"/>
          <w:lang w:val="es-ES_tradnl"/>
        </w:rPr>
      </w:pPr>
      <w:r w:rsidRPr="00026579">
        <w:rPr>
          <w:rFonts w:ascii="Lucida Sans Unicode" w:hAnsi="Lucida Sans Unicode" w:cs="Lucida Sans Unicode"/>
          <w:sz w:val="20"/>
          <w:szCs w:val="20"/>
          <w:lang w:val="es-ES_tradnl"/>
        </w:rPr>
        <w:t>Las aportaciones de simpatizantes tendrán como límite individual anual el 0.5 por ciento del tope de gasto para la elección presidencial inmediata anterior.</w:t>
      </w:r>
    </w:p>
    <w:p w14:paraId="6E3DE019" w14:textId="77777777" w:rsidR="00D94632" w:rsidRPr="00026579" w:rsidRDefault="00D94632" w:rsidP="00026579">
      <w:pPr>
        <w:spacing w:after="0" w:line="276" w:lineRule="auto"/>
        <w:jc w:val="both"/>
        <w:rPr>
          <w:rFonts w:ascii="Lucida Sans Unicode" w:hAnsi="Lucida Sans Unicode" w:cs="Lucida Sans Unicode"/>
          <w:sz w:val="20"/>
          <w:szCs w:val="20"/>
          <w:lang w:val="es-ES_tradnl"/>
        </w:rPr>
      </w:pPr>
    </w:p>
    <w:p w14:paraId="47B5D9B3" w14:textId="4673CA4D" w:rsidR="00D94632" w:rsidRPr="00026579" w:rsidRDefault="00D94632" w:rsidP="00026579">
      <w:pPr>
        <w:spacing w:after="0" w:line="276" w:lineRule="auto"/>
        <w:jc w:val="both"/>
        <w:rPr>
          <w:rFonts w:ascii="Lucida Sans Unicode" w:hAnsi="Lucida Sans Unicode" w:cs="Lucida Sans Unicode"/>
          <w:sz w:val="20"/>
          <w:szCs w:val="20"/>
          <w:lang w:val="es-ES_tradnl"/>
        </w:rPr>
      </w:pPr>
      <w:r w:rsidRPr="00026579">
        <w:rPr>
          <w:rFonts w:ascii="Lucida Sans Unicode" w:hAnsi="Lucida Sans Unicode" w:cs="Lucida Sans Unicode"/>
          <w:sz w:val="20"/>
          <w:szCs w:val="20"/>
          <w:lang w:val="es-ES_tradnl"/>
        </w:rPr>
        <w:t xml:space="preserve">Por lo anteriormente expuesto y en relación con el artículo 13, base V de la Constitución Política del Estado de Jalisco y en razón de que el Código Electoral local refiere a la Ley General de Partidos Políticos en materia de financiamiento público y privado, este órgano máximo de dirección considera que la base para el cálculo de los límites anuales de financiamiento privado que pueden percibir los partidos políticos acreditados ante este </w:t>
      </w:r>
      <w:r w:rsidRPr="00026579">
        <w:rPr>
          <w:rFonts w:ascii="Lucida Sans Unicode" w:hAnsi="Lucida Sans Unicode" w:cs="Lucida Sans Unicode"/>
          <w:sz w:val="20"/>
          <w:szCs w:val="20"/>
          <w:lang w:val="es-ES_tradnl"/>
        </w:rPr>
        <w:lastRenderedPageBreak/>
        <w:t>Instituto, será el tope de gasto para la elección de la gubernatura del Estado inmediata anterior, que es la que tiene vinculación con la función electoral en la entidad.</w:t>
      </w:r>
    </w:p>
    <w:p w14:paraId="6C18E580" w14:textId="77777777" w:rsidR="00B51792" w:rsidRPr="00026579" w:rsidRDefault="00B51792" w:rsidP="00026579">
      <w:pPr>
        <w:spacing w:after="0" w:line="276" w:lineRule="auto"/>
        <w:jc w:val="both"/>
        <w:rPr>
          <w:rFonts w:ascii="Lucida Sans Unicode" w:hAnsi="Lucida Sans Unicode" w:cs="Lucida Sans Unicode"/>
          <w:b/>
          <w:sz w:val="20"/>
          <w:szCs w:val="20"/>
          <w:lang w:val="es-ES_tradnl"/>
        </w:rPr>
      </w:pPr>
    </w:p>
    <w:p w14:paraId="52EDC9E1" w14:textId="0F6CC5D4" w:rsidR="00D94632" w:rsidRPr="00026579" w:rsidRDefault="00D94632" w:rsidP="00026579">
      <w:pPr>
        <w:spacing w:after="0" w:line="276" w:lineRule="auto"/>
        <w:jc w:val="both"/>
        <w:rPr>
          <w:rFonts w:ascii="Lucida Sans Unicode" w:hAnsi="Lucida Sans Unicode" w:cs="Lucida Sans Unicode"/>
          <w:sz w:val="20"/>
          <w:szCs w:val="20"/>
          <w:lang w:val="es-ES"/>
        </w:rPr>
      </w:pPr>
      <w:r w:rsidRPr="00026579">
        <w:rPr>
          <w:rFonts w:ascii="Lucida Sans Unicode" w:hAnsi="Lucida Sans Unicode" w:cs="Lucida Sans Unicode"/>
          <w:b/>
          <w:sz w:val="20"/>
          <w:szCs w:val="20"/>
        </w:rPr>
        <w:t>X. DEL FINANCIAMIENTO PROHIBIDO</w:t>
      </w:r>
      <w:r w:rsidRPr="00026579">
        <w:rPr>
          <w:rFonts w:ascii="Lucida Sans Unicode" w:hAnsi="Lucida Sans Unicode" w:cs="Lucida Sans Unicode"/>
          <w:sz w:val="20"/>
          <w:szCs w:val="20"/>
        </w:rPr>
        <w:t xml:space="preserve">. </w:t>
      </w:r>
      <w:r w:rsidR="003874AD" w:rsidRPr="00026579">
        <w:rPr>
          <w:rFonts w:ascii="Lucida Sans Unicode" w:hAnsi="Lucida Sans Unicode" w:cs="Lucida Sans Unicode"/>
          <w:sz w:val="20"/>
          <w:szCs w:val="20"/>
        </w:rPr>
        <w:t>C</w:t>
      </w:r>
      <w:r w:rsidRPr="00026579">
        <w:rPr>
          <w:rFonts w:ascii="Lucida Sans Unicode" w:hAnsi="Lucida Sans Unicode" w:cs="Lucida Sans Unicode"/>
          <w:sz w:val="20"/>
          <w:szCs w:val="20"/>
        </w:rPr>
        <w:t>onforme al artículo 54 de la Ley General de Partidos Políticos n</w:t>
      </w:r>
      <w:r w:rsidRPr="00026579">
        <w:rPr>
          <w:rFonts w:ascii="Lucida Sans Unicode" w:hAnsi="Lucida Sans Unicode" w:cs="Lucida Sans Unicode"/>
          <w:sz w:val="20"/>
          <w:szCs w:val="20"/>
          <w:lang w:val="es-ES"/>
        </w:rPr>
        <w:t xml:space="preserve">o podrán realizar aportaciones o donativos a los partidos políticos ni a las </w:t>
      </w:r>
      <w:r w:rsidR="00A92119" w:rsidRPr="00026579">
        <w:rPr>
          <w:rFonts w:ascii="Lucida Sans Unicode" w:hAnsi="Lucida Sans Unicode" w:cs="Lucida Sans Unicode"/>
          <w:sz w:val="20"/>
          <w:szCs w:val="20"/>
          <w:lang w:val="es-ES"/>
        </w:rPr>
        <w:t>personas</w:t>
      </w:r>
      <w:r w:rsidRPr="00026579">
        <w:rPr>
          <w:rFonts w:ascii="Lucida Sans Unicode" w:hAnsi="Lucida Sans Unicode" w:cs="Lucida Sans Unicode"/>
          <w:sz w:val="20"/>
          <w:szCs w:val="20"/>
          <w:lang w:val="es-ES"/>
        </w:rPr>
        <w:t xml:space="preserve"> aspirantes, precandidat</w:t>
      </w:r>
      <w:r w:rsidR="00A92119" w:rsidRPr="00026579">
        <w:rPr>
          <w:rFonts w:ascii="Lucida Sans Unicode" w:hAnsi="Lucida Sans Unicode" w:cs="Lucida Sans Unicode"/>
          <w:sz w:val="20"/>
          <w:szCs w:val="20"/>
          <w:lang w:val="es-ES"/>
        </w:rPr>
        <w:t>uras</w:t>
      </w:r>
      <w:r w:rsidRPr="00026579">
        <w:rPr>
          <w:rFonts w:ascii="Lucida Sans Unicode" w:hAnsi="Lucida Sans Unicode" w:cs="Lucida Sans Unicode"/>
          <w:sz w:val="20"/>
          <w:szCs w:val="20"/>
          <w:lang w:val="es-ES"/>
        </w:rPr>
        <w:t xml:space="preserve"> o </w:t>
      </w:r>
      <w:r w:rsidR="00A92119" w:rsidRPr="00026579">
        <w:rPr>
          <w:rFonts w:ascii="Lucida Sans Unicode" w:hAnsi="Lucida Sans Unicode" w:cs="Lucida Sans Unicode"/>
          <w:sz w:val="20"/>
          <w:szCs w:val="20"/>
          <w:lang w:val="es-ES"/>
        </w:rPr>
        <w:t>candidaturas</w:t>
      </w:r>
      <w:r w:rsidRPr="00026579">
        <w:rPr>
          <w:rFonts w:ascii="Lucida Sans Unicode" w:hAnsi="Lucida Sans Unicode" w:cs="Lucida Sans Unicode"/>
          <w:sz w:val="20"/>
          <w:szCs w:val="20"/>
          <w:lang w:val="es-ES"/>
        </w:rPr>
        <w:t xml:space="preserve"> a cargos de elección popular, en dinero o en especie, por sí o por interpósita persona</w:t>
      </w:r>
      <w:r w:rsidRPr="00026579">
        <w:rPr>
          <w:rFonts w:ascii="Lucida Sans Unicode" w:hAnsi="Lucida Sans Unicode" w:cs="Lucida Sans Unicode"/>
          <w:b/>
          <w:sz w:val="20"/>
          <w:szCs w:val="20"/>
          <w:lang w:val="es-ES_tradnl"/>
        </w:rPr>
        <w:t xml:space="preserve"> </w:t>
      </w:r>
      <w:r w:rsidRPr="00026579">
        <w:rPr>
          <w:rFonts w:ascii="Lucida Sans Unicode" w:hAnsi="Lucida Sans Unicode" w:cs="Lucida Sans Unicode"/>
          <w:sz w:val="20"/>
          <w:szCs w:val="20"/>
          <w:lang w:val="es-ES"/>
        </w:rPr>
        <w:t xml:space="preserve">y </w:t>
      </w:r>
      <w:proofErr w:type="gramStart"/>
      <w:r w:rsidRPr="00026579">
        <w:rPr>
          <w:rFonts w:ascii="Lucida Sans Unicode" w:hAnsi="Lucida Sans Unicode" w:cs="Lucida Sans Unicode"/>
          <w:sz w:val="20"/>
          <w:szCs w:val="20"/>
          <w:lang w:val="es-ES"/>
        </w:rPr>
        <w:t>bajo ninguna circunstancia</w:t>
      </w:r>
      <w:proofErr w:type="gramEnd"/>
      <w:r w:rsidRPr="00026579">
        <w:rPr>
          <w:rFonts w:ascii="Lucida Sans Unicode" w:hAnsi="Lucida Sans Unicode" w:cs="Lucida Sans Unicode"/>
          <w:sz w:val="20"/>
          <w:szCs w:val="20"/>
          <w:lang w:val="es-ES"/>
        </w:rPr>
        <w:t>:</w:t>
      </w:r>
    </w:p>
    <w:p w14:paraId="4DA37F8D" w14:textId="77777777" w:rsidR="00B51792" w:rsidRPr="00026579" w:rsidRDefault="00B51792" w:rsidP="00026579">
      <w:pPr>
        <w:spacing w:after="0" w:line="276" w:lineRule="auto"/>
        <w:jc w:val="both"/>
        <w:rPr>
          <w:rFonts w:ascii="Lucida Sans Unicode" w:hAnsi="Lucida Sans Unicode" w:cs="Lucida Sans Unicode"/>
          <w:b/>
          <w:sz w:val="20"/>
          <w:szCs w:val="20"/>
          <w:lang w:val="es-ES"/>
        </w:rPr>
      </w:pPr>
    </w:p>
    <w:p w14:paraId="068313BE" w14:textId="75E6BE18" w:rsidR="00D94632" w:rsidRPr="00026579" w:rsidRDefault="00D94632" w:rsidP="00026579">
      <w:pPr>
        <w:pStyle w:val="Prrafodelista"/>
        <w:numPr>
          <w:ilvl w:val="0"/>
          <w:numId w:val="37"/>
        </w:numPr>
        <w:spacing w:after="0" w:line="276" w:lineRule="auto"/>
        <w:ind w:left="709" w:hanging="425"/>
        <w:jc w:val="both"/>
        <w:rPr>
          <w:rFonts w:ascii="Lucida Sans Unicode" w:hAnsi="Lucida Sans Unicode" w:cs="Lucida Sans Unicode"/>
          <w:sz w:val="20"/>
          <w:szCs w:val="20"/>
          <w:lang w:val="es-ES_tradnl"/>
        </w:rPr>
      </w:pPr>
      <w:r w:rsidRPr="00026579">
        <w:rPr>
          <w:rFonts w:ascii="Lucida Sans Unicode" w:hAnsi="Lucida Sans Unicode" w:cs="Lucida Sans Unicode"/>
          <w:sz w:val="20"/>
          <w:szCs w:val="20"/>
          <w:lang w:val="es-ES_tradnl"/>
        </w:rPr>
        <w:t>Los poderes Ejecutivo, Legislativo y Judicial de la Federación y de las entidades federativas, y los ayuntamientos, salvo en el caso del financiamiento público establecido en la Constitución y en la Ley General de Partidos Políticos.</w:t>
      </w:r>
    </w:p>
    <w:p w14:paraId="24294BB3" w14:textId="793B3538" w:rsidR="00D94632" w:rsidRPr="00026579" w:rsidRDefault="00D94632" w:rsidP="00026579">
      <w:pPr>
        <w:pStyle w:val="Prrafodelista"/>
        <w:numPr>
          <w:ilvl w:val="0"/>
          <w:numId w:val="37"/>
        </w:numPr>
        <w:spacing w:after="0" w:line="276" w:lineRule="auto"/>
        <w:ind w:left="709" w:hanging="425"/>
        <w:jc w:val="both"/>
        <w:rPr>
          <w:rFonts w:ascii="Lucida Sans Unicode" w:hAnsi="Lucida Sans Unicode" w:cs="Lucida Sans Unicode"/>
          <w:sz w:val="20"/>
          <w:szCs w:val="20"/>
          <w:lang w:val="es-ES_tradnl"/>
        </w:rPr>
      </w:pPr>
      <w:r w:rsidRPr="00026579">
        <w:rPr>
          <w:rFonts w:ascii="Lucida Sans Unicode" w:hAnsi="Lucida Sans Unicode" w:cs="Lucida Sans Unicode"/>
          <w:sz w:val="20"/>
          <w:szCs w:val="20"/>
          <w:lang w:val="es-ES_tradnl"/>
        </w:rPr>
        <w:t xml:space="preserve">Las dependencias, entidades u organismos de la administración pública federal, estatal o municipal, centralizada o paraestatal y los órganos de gobierno de la </w:t>
      </w:r>
      <w:r w:rsidR="009F1C9A">
        <w:rPr>
          <w:rFonts w:ascii="Lucida Sans Unicode" w:hAnsi="Lucida Sans Unicode" w:cs="Lucida Sans Unicode"/>
          <w:sz w:val="20"/>
          <w:szCs w:val="20"/>
          <w:lang w:val="es-ES_tradnl"/>
        </w:rPr>
        <w:t>C</w:t>
      </w:r>
      <w:r w:rsidRPr="00026579">
        <w:rPr>
          <w:rFonts w:ascii="Lucida Sans Unicode" w:hAnsi="Lucida Sans Unicode" w:cs="Lucida Sans Unicode"/>
          <w:sz w:val="20"/>
          <w:szCs w:val="20"/>
          <w:lang w:val="es-ES_tradnl"/>
        </w:rPr>
        <w:t>iudad de México.</w:t>
      </w:r>
    </w:p>
    <w:p w14:paraId="307A85E0" w14:textId="0E9386AA" w:rsidR="00D94632" w:rsidRPr="00026579" w:rsidRDefault="00D94632" w:rsidP="00026579">
      <w:pPr>
        <w:pStyle w:val="Prrafodelista"/>
        <w:numPr>
          <w:ilvl w:val="0"/>
          <w:numId w:val="37"/>
        </w:numPr>
        <w:spacing w:after="0" w:line="276" w:lineRule="auto"/>
        <w:ind w:left="709" w:hanging="425"/>
        <w:jc w:val="both"/>
        <w:rPr>
          <w:rFonts w:ascii="Lucida Sans Unicode" w:hAnsi="Lucida Sans Unicode" w:cs="Lucida Sans Unicode"/>
          <w:sz w:val="20"/>
          <w:szCs w:val="20"/>
          <w:lang w:val="es-ES_tradnl"/>
        </w:rPr>
      </w:pPr>
      <w:r w:rsidRPr="00026579">
        <w:rPr>
          <w:rFonts w:ascii="Lucida Sans Unicode" w:hAnsi="Lucida Sans Unicode" w:cs="Lucida Sans Unicode"/>
          <w:sz w:val="20"/>
          <w:szCs w:val="20"/>
          <w:lang w:val="es-ES_tradnl"/>
        </w:rPr>
        <w:t xml:space="preserve">Los organismos autónomos federales, estatales y de la </w:t>
      </w:r>
      <w:r w:rsidR="009F1C9A">
        <w:rPr>
          <w:rFonts w:ascii="Lucida Sans Unicode" w:hAnsi="Lucida Sans Unicode" w:cs="Lucida Sans Unicode"/>
          <w:sz w:val="20"/>
          <w:szCs w:val="20"/>
          <w:lang w:val="es-ES_tradnl"/>
        </w:rPr>
        <w:t>C</w:t>
      </w:r>
      <w:r w:rsidRPr="00026579">
        <w:rPr>
          <w:rFonts w:ascii="Lucida Sans Unicode" w:hAnsi="Lucida Sans Unicode" w:cs="Lucida Sans Unicode"/>
          <w:sz w:val="20"/>
          <w:szCs w:val="20"/>
          <w:lang w:val="es-ES_tradnl"/>
        </w:rPr>
        <w:t>iudad de México.</w:t>
      </w:r>
    </w:p>
    <w:p w14:paraId="1CB62CFC" w14:textId="46853FAC" w:rsidR="00D94632" w:rsidRPr="00026579" w:rsidRDefault="00D94632" w:rsidP="00026579">
      <w:pPr>
        <w:pStyle w:val="Prrafodelista"/>
        <w:numPr>
          <w:ilvl w:val="0"/>
          <w:numId w:val="37"/>
        </w:numPr>
        <w:spacing w:after="0" w:line="276" w:lineRule="auto"/>
        <w:ind w:left="709" w:hanging="425"/>
        <w:jc w:val="both"/>
        <w:rPr>
          <w:rFonts w:ascii="Lucida Sans Unicode" w:hAnsi="Lucida Sans Unicode" w:cs="Lucida Sans Unicode"/>
          <w:sz w:val="20"/>
          <w:szCs w:val="20"/>
          <w:lang w:val="es-ES_tradnl"/>
        </w:rPr>
      </w:pPr>
      <w:r w:rsidRPr="00026579">
        <w:rPr>
          <w:rFonts w:ascii="Lucida Sans Unicode" w:hAnsi="Lucida Sans Unicode" w:cs="Lucida Sans Unicode"/>
          <w:sz w:val="20"/>
          <w:szCs w:val="20"/>
          <w:lang w:val="es-ES_tradnl"/>
        </w:rPr>
        <w:t>Los partidos políticos, personas físicas o morales extranjeras.</w:t>
      </w:r>
    </w:p>
    <w:p w14:paraId="59C4E581" w14:textId="772A44F2" w:rsidR="00D94632" w:rsidRPr="00026579" w:rsidRDefault="00D94632" w:rsidP="00026579">
      <w:pPr>
        <w:pStyle w:val="Prrafodelista"/>
        <w:numPr>
          <w:ilvl w:val="0"/>
          <w:numId w:val="37"/>
        </w:numPr>
        <w:spacing w:after="0" w:line="276" w:lineRule="auto"/>
        <w:ind w:left="709" w:hanging="425"/>
        <w:jc w:val="both"/>
        <w:rPr>
          <w:rFonts w:ascii="Lucida Sans Unicode" w:hAnsi="Lucida Sans Unicode" w:cs="Lucida Sans Unicode"/>
          <w:sz w:val="20"/>
          <w:szCs w:val="20"/>
          <w:lang w:val="es-ES_tradnl"/>
        </w:rPr>
      </w:pPr>
      <w:r w:rsidRPr="00026579">
        <w:rPr>
          <w:rFonts w:ascii="Lucida Sans Unicode" w:hAnsi="Lucida Sans Unicode" w:cs="Lucida Sans Unicode"/>
          <w:sz w:val="20"/>
          <w:szCs w:val="20"/>
          <w:lang w:val="es-ES_tradnl"/>
        </w:rPr>
        <w:t>Los organismos internacionales de cualquier naturaleza.</w:t>
      </w:r>
    </w:p>
    <w:p w14:paraId="6FF39275" w14:textId="423CF975" w:rsidR="00D94632" w:rsidRPr="00026579" w:rsidRDefault="00D94632" w:rsidP="00026579">
      <w:pPr>
        <w:pStyle w:val="Prrafodelista"/>
        <w:numPr>
          <w:ilvl w:val="0"/>
          <w:numId w:val="37"/>
        </w:numPr>
        <w:spacing w:after="0" w:line="276" w:lineRule="auto"/>
        <w:ind w:left="709" w:hanging="425"/>
        <w:jc w:val="both"/>
        <w:rPr>
          <w:rFonts w:ascii="Lucida Sans Unicode" w:hAnsi="Lucida Sans Unicode" w:cs="Lucida Sans Unicode"/>
          <w:b/>
          <w:sz w:val="20"/>
          <w:szCs w:val="20"/>
          <w:lang w:val="es-ES_tradnl"/>
        </w:rPr>
      </w:pPr>
      <w:r w:rsidRPr="00026579">
        <w:rPr>
          <w:rFonts w:ascii="Lucida Sans Unicode" w:hAnsi="Lucida Sans Unicode" w:cs="Lucida Sans Unicode"/>
          <w:sz w:val="20"/>
          <w:szCs w:val="20"/>
          <w:lang w:val="es-ES_tradnl"/>
        </w:rPr>
        <w:t>Las personas morales</w:t>
      </w:r>
      <w:r w:rsidR="00FF08F9" w:rsidRPr="00026579">
        <w:rPr>
          <w:rFonts w:ascii="Lucida Sans Unicode" w:hAnsi="Lucida Sans Unicode" w:cs="Lucida Sans Unicode"/>
          <w:sz w:val="20"/>
          <w:szCs w:val="20"/>
          <w:lang w:val="es-ES_tradnl"/>
        </w:rPr>
        <w:t>, y</w:t>
      </w:r>
    </w:p>
    <w:p w14:paraId="6E4684EB" w14:textId="77777777" w:rsidR="00D94632" w:rsidRPr="00026579" w:rsidRDefault="00D94632" w:rsidP="00026579">
      <w:pPr>
        <w:pStyle w:val="Prrafodelista"/>
        <w:numPr>
          <w:ilvl w:val="0"/>
          <w:numId w:val="37"/>
        </w:numPr>
        <w:spacing w:after="0" w:line="276" w:lineRule="auto"/>
        <w:ind w:left="709" w:hanging="425"/>
        <w:jc w:val="both"/>
        <w:rPr>
          <w:rFonts w:ascii="Lucida Sans Unicode" w:hAnsi="Lucida Sans Unicode" w:cs="Lucida Sans Unicode"/>
          <w:sz w:val="20"/>
          <w:szCs w:val="20"/>
          <w:lang w:val="es-ES_tradnl"/>
        </w:rPr>
      </w:pPr>
      <w:r w:rsidRPr="00026579">
        <w:rPr>
          <w:rFonts w:ascii="Lucida Sans Unicode" w:hAnsi="Lucida Sans Unicode" w:cs="Lucida Sans Unicode"/>
          <w:sz w:val="20"/>
          <w:szCs w:val="20"/>
          <w:lang w:val="es-ES_tradnl"/>
        </w:rPr>
        <w:t>Las personas que vivan o trabajan en el extranjero.</w:t>
      </w:r>
    </w:p>
    <w:p w14:paraId="16CA2597" w14:textId="04619122" w:rsidR="00D94632" w:rsidRPr="00026579" w:rsidRDefault="00D94632" w:rsidP="00026579">
      <w:pPr>
        <w:spacing w:after="0" w:line="276" w:lineRule="auto"/>
        <w:jc w:val="both"/>
        <w:rPr>
          <w:rFonts w:ascii="Lucida Sans Unicode" w:hAnsi="Lucida Sans Unicode" w:cs="Lucida Sans Unicode"/>
          <w:sz w:val="20"/>
          <w:szCs w:val="20"/>
          <w:lang w:val="es-ES"/>
        </w:rPr>
      </w:pPr>
      <w:r w:rsidRPr="00026579">
        <w:rPr>
          <w:rFonts w:ascii="Lucida Sans Unicode" w:hAnsi="Lucida Sans Unicode" w:cs="Lucida Sans Unicode"/>
          <w:sz w:val="20"/>
          <w:szCs w:val="20"/>
          <w:lang w:val="es-ES_tradnl"/>
        </w:rPr>
        <w:t xml:space="preserve">Asimismo, </w:t>
      </w:r>
      <w:r w:rsidRPr="00026579">
        <w:rPr>
          <w:rFonts w:ascii="Lucida Sans Unicode" w:hAnsi="Lucida Sans Unicode" w:cs="Lucida Sans Unicode"/>
          <w:sz w:val="20"/>
          <w:szCs w:val="20"/>
          <w:lang w:val="es-ES"/>
        </w:rPr>
        <w:t>los partidos políticos no podrán solicitar créditos provenientes de la banca de desarrollo para el financiamiento de sus actividades, de conformidad al párrafo 2 del artículo 54 de la Ley General de Partidos Políticos.</w:t>
      </w:r>
    </w:p>
    <w:p w14:paraId="61453499" w14:textId="77777777" w:rsidR="006F1587" w:rsidRPr="00026579" w:rsidRDefault="006F1587" w:rsidP="00026579">
      <w:pPr>
        <w:spacing w:after="0" w:line="276" w:lineRule="auto"/>
        <w:jc w:val="both"/>
        <w:rPr>
          <w:rFonts w:ascii="Lucida Sans Unicode" w:hAnsi="Lucida Sans Unicode" w:cs="Lucida Sans Unicode"/>
          <w:sz w:val="20"/>
          <w:szCs w:val="20"/>
          <w:lang w:val="es-ES"/>
        </w:rPr>
      </w:pPr>
    </w:p>
    <w:p w14:paraId="6410D5AA" w14:textId="2E096606" w:rsidR="00D94632" w:rsidRPr="00026579" w:rsidRDefault="00D94632" w:rsidP="00026579">
      <w:pPr>
        <w:spacing w:after="0" w:line="276" w:lineRule="auto"/>
        <w:ind w:right="51"/>
        <w:jc w:val="both"/>
        <w:rPr>
          <w:rFonts w:ascii="Lucida Sans Unicode" w:hAnsi="Lucida Sans Unicode" w:cs="Lucida Sans Unicode"/>
          <w:iCs/>
          <w:sz w:val="20"/>
          <w:szCs w:val="20"/>
        </w:rPr>
      </w:pPr>
      <w:r w:rsidRPr="00026579">
        <w:rPr>
          <w:rFonts w:ascii="Lucida Sans Unicode" w:hAnsi="Lucida Sans Unicode" w:cs="Lucida Sans Unicode"/>
          <w:b/>
          <w:iCs/>
          <w:sz w:val="20"/>
          <w:szCs w:val="20"/>
          <w:lang w:val="es-ES_tradnl"/>
        </w:rPr>
        <w:t>X</w:t>
      </w:r>
      <w:r w:rsidR="00B64F10" w:rsidRPr="00026579">
        <w:rPr>
          <w:rFonts w:ascii="Lucida Sans Unicode" w:hAnsi="Lucida Sans Unicode" w:cs="Lucida Sans Unicode"/>
          <w:b/>
          <w:iCs/>
          <w:sz w:val="20"/>
          <w:szCs w:val="20"/>
          <w:lang w:val="es-ES_tradnl"/>
        </w:rPr>
        <w:t>I</w:t>
      </w:r>
      <w:r w:rsidRPr="00026579">
        <w:rPr>
          <w:rFonts w:ascii="Lucida Sans Unicode" w:hAnsi="Lucida Sans Unicode" w:cs="Lucida Sans Unicode"/>
          <w:b/>
          <w:iCs/>
          <w:sz w:val="20"/>
          <w:szCs w:val="20"/>
          <w:lang w:val="es-ES_tradnl"/>
        </w:rPr>
        <w:t>. DE LA ATRIBUCIÓN PARA DETERMINAR LOS MONTOS CORRESPONDIENTES A LOS LÍMITES DEL FINANCIAMIENTO PRIVADO.</w:t>
      </w:r>
      <w:r w:rsidRPr="00026579">
        <w:rPr>
          <w:rFonts w:ascii="Lucida Sans Unicode" w:hAnsi="Lucida Sans Unicode" w:cs="Lucida Sans Unicode"/>
          <w:b/>
          <w:iCs/>
          <w:sz w:val="20"/>
          <w:szCs w:val="20"/>
        </w:rPr>
        <w:t xml:space="preserve"> </w:t>
      </w:r>
      <w:r w:rsidRPr="00026579">
        <w:rPr>
          <w:rFonts w:ascii="Lucida Sans Unicode" w:hAnsi="Lucida Sans Unicode" w:cs="Lucida Sans Unicode"/>
          <w:iCs/>
          <w:sz w:val="20"/>
          <w:szCs w:val="20"/>
        </w:rPr>
        <w:t>Que el artículo 41, Base V, apartado c) de la Constitución Política de los Estados Unidos Mexicanos, establece las funciones que estarán a cargo de los organismos públicos locales electorales durante la preparación y desarrollo de las elecciones locales, señalando textualmente lo siguiente:</w:t>
      </w:r>
    </w:p>
    <w:p w14:paraId="74E1C35B" w14:textId="77777777" w:rsidR="00D94632" w:rsidRPr="00026579" w:rsidRDefault="00D94632" w:rsidP="00026579">
      <w:pPr>
        <w:pStyle w:val="Texto"/>
        <w:spacing w:after="0" w:line="276" w:lineRule="auto"/>
        <w:ind w:firstLine="0"/>
        <w:rPr>
          <w:rFonts w:ascii="Lucida Sans Unicode" w:hAnsi="Lucida Sans Unicode" w:cs="Lucida Sans Unicode"/>
          <w:b/>
          <w:bCs/>
          <w:sz w:val="20"/>
          <w:szCs w:val="20"/>
        </w:rPr>
      </w:pPr>
    </w:p>
    <w:p w14:paraId="54B6CA8A" w14:textId="6083BC1C" w:rsidR="00D94632" w:rsidRPr="00026579" w:rsidRDefault="00D94632" w:rsidP="00026579">
      <w:pPr>
        <w:spacing w:after="0" w:line="276" w:lineRule="auto"/>
        <w:ind w:left="284" w:right="51"/>
        <w:jc w:val="both"/>
        <w:rPr>
          <w:rFonts w:ascii="Lucida Sans Unicode" w:hAnsi="Lucida Sans Unicode" w:cs="Lucida Sans Unicode"/>
          <w:i/>
          <w:sz w:val="20"/>
          <w:szCs w:val="20"/>
        </w:rPr>
      </w:pPr>
      <w:r w:rsidRPr="00026579">
        <w:rPr>
          <w:rFonts w:ascii="Lucida Sans Unicode" w:hAnsi="Lucida Sans Unicode" w:cs="Lucida Sans Unicode"/>
          <w:i/>
          <w:sz w:val="20"/>
          <w:szCs w:val="20"/>
        </w:rPr>
        <w:t xml:space="preserve">“…Apartado C. En las entidades federativas, las elecciones locales y, en su caso, las consultas populares y los procesos de revocación de mandato, estarán a cargo de organismos públicos locales en los términos de esta Constitución, que ejercerán funciones en las siguientes materias: </w:t>
      </w:r>
    </w:p>
    <w:p w14:paraId="4CE10642" w14:textId="77777777" w:rsidR="00B51792" w:rsidRPr="00026579" w:rsidRDefault="00B51792" w:rsidP="00026579">
      <w:pPr>
        <w:spacing w:after="0" w:line="276" w:lineRule="auto"/>
        <w:ind w:left="284" w:right="51"/>
        <w:jc w:val="both"/>
        <w:rPr>
          <w:rFonts w:ascii="Lucida Sans Unicode" w:hAnsi="Lucida Sans Unicode" w:cs="Lucida Sans Unicode"/>
          <w:i/>
          <w:sz w:val="20"/>
          <w:szCs w:val="20"/>
        </w:rPr>
      </w:pPr>
    </w:p>
    <w:p w14:paraId="0384E268" w14:textId="77777777" w:rsidR="00D94632" w:rsidRPr="00026579" w:rsidRDefault="00D94632" w:rsidP="00026579">
      <w:pPr>
        <w:spacing w:after="0" w:line="276" w:lineRule="auto"/>
        <w:ind w:left="284" w:right="51"/>
        <w:jc w:val="both"/>
        <w:rPr>
          <w:rFonts w:ascii="Lucida Sans Unicode" w:hAnsi="Lucida Sans Unicode" w:cs="Lucida Sans Unicode"/>
          <w:i/>
          <w:sz w:val="20"/>
          <w:szCs w:val="20"/>
        </w:rPr>
      </w:pPr>
      <w:r w:rsidRPr="00026579">
        <w:rPr>
          <w:rFonts w:ascii="Lucida Sans Unicode" w:hAnsi="Lucida Sans Unicode" w:cs="Lucida Sans Unicode"/>
          <w:i/>
          <w:sz w:val="20"/>
          <w:szCs w:val="20"/>
        </w:rPr>
        <w:lastRenderedPageBreak/>
        <w:t xml:space="preserve">1. Derechos y el acceso a las prerrogativas de los candidatos y partidos políticos; </w:t>
      </w:r>
    </w:p>
    <w:p w14:paraId="1BEE7431" w14:textId="77777777" w:rsidR="00D94632" w:rsidRPr="00026579" w:rsidRDefault="00D94632" w:rsidP="00026579">
      <w:pPr>
        <w:spacing w:after="0" w:line="276" w:lineRule="auto"/>
        <w:ind w:left="284" w:right="51"/>
        <w:jc w:val="both"/>
        <w:rPr>
          <w:rFonts w:ascii="Lucida Sans Unicode" w:hAnsi="Lucida Sans Unicode" w:cs="Lucida Sans Unicode"/>
          <w:i/>
          <w:sz w:val="20"/>
          <w:szCs w:val="20"/>
        </w:rPr>
      </w:pPr>
      <w:r w:rsidRPr="00026579">
        <w:rPr>
          <w:rFonts w:ascii="Lucida Sans Unicode" w:hAnsi="Lucida Sans Unicode" w:cs="Lucida Sans Unicode"/>
          <w:i/>
          <w:sz w:val="20"/>
          <w:szCs w:val="20"/>
        </w:rPr>
        <w:t xml:space="preserve">2. Educación cívica; </w:t>
      </w:r>
    </w:p>
    <w:p w14:paraId="25EC4F6C" w14:textId="77777777" w:rsidR="00D94632" w:rsidRPr="00026579" w:rsidRDefault="00D94632" w:rsidP="00026579">
      <w:pPr>
        <w:spacing w:after="0" w:line="276" w:lineRule="auto"/>
        <w:ind w:left="284" w:right="51"/>
        <w:jc w:val="both"/>
        <w:rPr>
          <w:rFonts w:ascii="Lucida Sans Unicode" w:hAnsi="Lucida Sans Unicode" w:cs="Lucida Sans Unicode"/>
          <w:i/>
          <w:sz w:val="20"/>
          <w:szCs w:val="20"/>
        </w:rPr>
      </w:pPr>
      <w:r w:rsidRPr="00026579">
        <w:rPr>
          <w:rFonts w:ascii="Lucida Sans Unicode" w:hAnsi="Lucida Sans Unicode" w:cs="Lucida Sans Unicode"/>
          <w:i/>
          <w:sz w:val="20"/>
          <w:szCs w:val="20"/>
        </w:rPr>
        <w:t>3. Preparación de la jornada electoral;</w:t>
      </w:r>
    </w:p>
    <w:p w14:paraId="75AFB0FB" w14:textId="77777777" w:rsidR="00D94632" w:rsidRPr="00026579" w:rsidRDefault="00D94632" w:rsidP="00026579">
      <w:pPr>
        <w:spacing w:after="0" w:line="276" w:lineRule="auto"/>
        <w:ind w:left="284" w:right="51"/>
        <w:jc w:val="both"/>
        <w:rPr>
          <w:rFonts w:ascii="Lucida Sans Unicode" w:hAnsi="Lucida Sans Unicode" w:cs="Lucida Sans Unicode"/>
          <w:i/>
          <w:sz w:val="20"/>
          <w:szCs w:val="20"/>
        </w:rPr>
      </w:pPr>
      <w:r w:rsidRPr="00026579">
        <w:rPr>
          <w:rFonts w:ascii="Lucida Sans Unicode" w:hAnsi="Lucida Sans Unicode" w:cs="Lucida Sans Unicode"/>
          <w:i/>
          <w:sz w:val="20"/>
          <w:szCs w:val="20"/>
        </w:rPr>
        <w:t>4. Impresión de documentos y la producción de materiales electorales;</w:t>
      </w:r>
    </w:p>
    <w:p w14:paraId="702589B6" w14:textId="77777777" w:rsidR="00D94632" w:rsidRPr="00026579" w:rsidRDefault="00D94632" w:rsidP="00026579">
      <w:pPr>
        <w:spacing w:after="0" w:line="276" w:lineRule="auto"/>
        <w:ind w:left="284" w:right="51"/>
        <w:jc w:val="both"/>
        <w:rPr>
          <w:rFonts w:ascii="Lucida Sans Unicode" w:hAnsi="Lucida Sans Unicode" w:cs="Lucida Sans Unicode"/>
          <w:i/>
          <w:sz w:val="20"/>
          <w:szCs w:val="20"/>
        </w:rPr>
      </w:pPr>
      <w:r w:rsidRPr="00026579">
        <w:rPr>
          <w:rFonts w:ascii="Lucida Sans Unicode" w:hAnsi="Lucida Sans Unicode" w:cs="Lucida Sans Unicode"/>
          <w:i/>
          <w:sz w:val="20"/>
          <w:szCs w:val="20"/>
        </w:rPr>
        <w:t xml:space="preserve">5. Escrutinios y cómputos en los términos que señale la ley; </w:t>
      </w:r>
    </w:p>
    <w:p w14:paraId="6B21071F" w14:textId="77777777" w:rsidR="00D94632" w:rsidRPr="00026579" w:rsidRDefault="00D94632" w:rsidP="00026579">
      <w:pPr>
        <w:spacing w:after="0" w:line="276" w:lineRule="auto"/>
        <w:ind w:left="284" w:right="51"/>
        <w:jc w:val="both"/>
        <w:rPr>
          <w:rFonts w:ascii="Lucida Sans Unicode" w:hAnsi="Lucida Sans Unicode" w:cs="Lucida Sans Unicode"/>
          <w:i/>
          <w:sz w:val="20"/>
          <w:szCs w:val="20"/>
        </w:rPr>
      </w:pPr>
      <w:r w:rsidRPr="00026579">
        <w:rPr>
          <w:rFonts w:ascii="Lucida Sans Unicode" w:hAnsi="Lucida Sans Unicode" w:cs="Lucida Sans Unicode"/>
          <w:i/>
          <w:sz w:val="20"/>
          <w:szCs w:val="20"/>
        </w:rPr>
        <w:t xml:space="preserve">6. Declaración de validez y el otorgamiento de constancias en las elecciones locales; </w:t>
      </w:r>
    </w:p>
    <w:p w14:paraId="6D1B21C7" w14:textId="77777777" w:rsidR="00D94632" w:rsidRPr="00026579" w:rsidRDefault="00D94632" w:rsidP="00026579">
      <w:pPr>
        <w:spacing w:after="0" w:line="276" w:lineRule="auto"/>
        <w:ind w:left="284" w:right="51"/>
        <w:jc w:val="both"/>
        <w:rPr>
          <w:rFonts w:ascii="Lucida Sans Unicode" w:hAnsi="Lucida Sans Unicode" w:cs="Lucida Sans Unicode"/>
          <w:i/>
          <w:sz w:val="20"/>
          <w:szCs w:val="20"/>
        </w:rPr>
      </w:pPr>
      <w:r w:rsidRPr="00026579">
        <w:rPr>
          <w:rFonts w:ascii="Lucida Sans Unicode" w:hAnsi="Lucida Sans Unicode" w:cs="Lucida Sans Unicode"/>
          <w:i/>
          <w:sz w:val="20"/>
          <w:szCs w:val="20"/>
        </w:rPr>
        <w:t xml:space="preserve">7. Cómputo de la elección del titular del poder ejecutivo; </w:t>
      </w:r>
    </w:p>
    <w:p w14:paraId="44EBB053" w14:textId="77777777" w:rsidR="00D94632" w:rsidRPr="00026579" w:rsidRDefault="00D94632" w:rsidP="00026579">
      <w:pPr>
        <w:spacing w:after="0" w:line="276" w:lineRule="auto"/>
        <w:ind w:left="284" w:right="51"/>
        <w:jc w:val="both"/>
        <w:rPr>
          <w:rFonts w:ascii="Lucida Sans Unicode" w:hAnsi="Lucida Sans Unicode" w:cs="Lucida Sans Unicode"/>
          <w:i/>
          <w:sz w:val="20"/>
          <w:szCs w:val="20"/>
        </w:rPr>
      </w:pPr>
      <w:r w:rsidRPr="00026579">
        <w:rPr>
          <w:rFonts w:ascii="Lucida Sans Unicode" w:hAnsi="Lucida Sans Unicode" w:cs="Lucida Sans Unicode"/>
          <w:i/>
          <w:sz w:val="20"/>
          <w:szCs w:val="20"/>
        </w:rPr>
        <w:t xml:space="preserve">8. Resultados preliminares; encuestas o sondeos de opinión; observación electoral, y conteos rápidos, conforme a los lineamientos establecidos en el Apartado anterior; </w:t>
      </w:r>
    </w:p>
    <w:p w14:paraId="20D842AF" w14:textId="77777777" w:rsidR="00D94632" w:rsidRPr="00026579" w:rsidRDefault="00D94632" w:rsidP="00026579">
      <w:pPr>
        <w:spacing w:after="0" w:line="276" w:lineRule="auto"/>
        <w:ind w:left="284" w:right="51"/>
        <w:jc w:val="both"/>
        <w:rPr>
          <w:rFonts w:ascii="Lucida Sans Unicode" w:hAnsi="Lucida Sans Unicode" w:cs="Lucida Sans Unicode"/>
          <w:i/>
          <w:sz w:val="20"/>
          <w:szCs w:val="20"/>
        </w:rPr>
      </w:pPr>
      <w:r w:rsidRPr="00026579">
        <w:rPr>
          <w:rFonts w:ascii="Lucida Sans Unicode" w:hAnsi="Lucida Sans Unicode" w:cs="Lucida Sans Unicode"/>
          <w:i/>
          <w:sz w:val="20"/>
          <w:szCs w:val="20"/>
        </w:rPr>
        <w:t xml:space="preserve">9. Organización, desarrollo, cómputo y declaración de resultados en los mecanismos de participación ciudadana que prevea la legislación local; </w:t>
      </w:r>
    </w:p>
    <w:p w14:paraId="238307F2" w14:textId="77777777" w:rsidR="00D94632" w:rsidRPr="00026579" w:rsidRDefault="00D94632" w:rsidP="00026579">
      <w:pPr>
        <w:spacing w:after="0" w:line="276" w:lineRule="auto"/>
        <w:ind w:left="284" w:right="51"/>
        <w:jc w:val="both"/>
        <w:rPr>
          <w:rFonts w:ascii="Lucida Sans Unicode" w:hAnsi="Lucida Sans Unicode" w:cs="Lucida Sans Unicode"/>
          <w:i/>
          <w:sz w:val="20"/>
          <w:szCs w:val="20"/>
        </w:rPr>
      </w:pPr>
      <w:r w:rsidRPr="00026579">
        <w:rPr>
          <w:rFonts w:ascii="Lucida Sans Unicode" w:hAnsi="Lucida Sans Unicode" w:cs="Lucida Sans Unicode"/>
          <w:b/>
          <w:i/>
          <w:sz w:val="20"/>
          <w:szCs w:val="20"/>
          <w:u w:val="single"/>
        </w:rPr>
        <w:t>10. Todas las no reservadas al Instituto Nacional Electoral</w:t>
      </w:r>
      <w:r w:rsidRPr="00026579">
        <w:rPr>
          <w:rFonts w:ascii="Lucida Sans Unicode" w:hAnsi="Lucida Sans Unicode" w:cs="Lucida Sans Unicode"/>
          <w:i/>
          <w:sz w:val="20"/>
          <w:szCs w:val="20"/>
        </w:rPr>
        <w:t xml:space="preserve">, y </w:t>
      </w:r>
    </w:p>
    <w:p w14:paraId="1AA32516" w14:textId="29EE12BF" w:rsidR="00D94632" w:rsidRPr="00026579" w:rsidRDefault="00D94632" w:rsidP="00026579">
      <w:pPr>
        <w:spacing w:after="0" w:line="276" w:lineRule="auto"/>
        <w:ind w:left="284" w:right="51"/>
        <w:jc w:val="both"/>
        <w:rPr>
          <w:rFonts w:ascii="Lucida Sans Unicode" w:hAnsi="Lucida Sans Unicode" w:cs="Lucida Sans Unicode"/>
          <w:i/>
          <w:sz w:val="20"/>
          <w:szCs w:val="20"/>
        </w:rPr>
      </w:pPr>
      <w:r w:rsidRPr="00026579">
        <w:rPr>
          <w:rFonts w:ascii="Lucida Sans Unicode" w:hAnsi="Lucida Sans Unicode" w:cs="Lucida Sans Unicode"/>
          <w:i/>
          <w:sz w:val="20"/>
          <w:szCs w:val="20"/>
        </w:rPr>
        <w:t>11. Las que determine la ley…”</w:t>
      </w:r>
    </w:p>
    <w:p w14:paraId="3D8682ED" w14:textId="77777777" w:rsidR="00D3305E" w:rsidRPr="00026579" w:rsidRDefault="00D3305E" w:rsidP="00026579">
      <w:pPr>
        <w:spacing w:after="0" w:line="276" w:lineRule="auto"/>
        <w:ind w:left="284" w:right="51"/>
        <w:jc w:val="both"/>
        <w:rPr>
          <w:rFonts w:ascii="Lucida Sans Unicode" w:hAnsi="Lucida Sans Unicode" w:cs="Lucida Sans Unicode"/>
          <w:iCs/>
          <w:sz w:val="20"/>
          <w:szCs w:val="20"/>
        </w:rPr>
      </w:pPr>
    </w:p>
    <w:p w14:paraId="471A7E4D" w14:textId="31EF7C10" w:rsidR="00D94632" w:rsidRPr="00026579" w:rsidRDefault="00D94632" w:rsidP="00026579">
      <w:pPr>
        <w:spacing w:after="0" w:line="276" w:lineRule="auto"/>
        <w:ind w:right="51"/>
        <w:jc w:val="both"/>
        <w:rPr>
          <w:rFonts w:ascii="Lucida Sans Unicode" w:hAnsi="Lucida Sans Unicode" w:cs="Lucida Sans Unicode"/>
          <w:iCs/>
          <w:sz w:val="20"/>
          <w:szCs w:val="20"/>
        </w:rPr>
      </w:pPr>
      <w:r w:rsidRPr="00026579">
        <w:rPr>
          <w:rFonts w:ascii="Lucida Sans Unicode" w:hAnsi="Lucida Sans Unicode" w:cs="Lucida Sans Unicode"/>
          <w:iCs/>
          <w:sz w:val="20"/>
          <w:szCs w:val="20"/>
        </w:rPr>
        <w:t xml:space="preserve">Con base en lo anteriormente transcrito, se desprende que, al no ser una atribución reservada al Instituto Nacional Electoral la determinación de los montos </w:t>
      </w:r>
      <w:r w:rsidRPr="00026579">
        <w:rPr>
          <w:rFonts w:ascii="Lucida Sans Unicode" w:hAnsi="Lucida Sans Unicode" w:cs="Lucida Sans Unicode"/>
          <w:iCs/>
          <w:sz w:val="20"/>
          <w:szCs w:val="20"/>
          <w:lang w:val="es-ES_tradnl"/>
        </w:rPr>
        <w:t xml:space="preserve">límites del financiamiento privado de las elecciones locales, es que </w:t>
      </w:r>
      <w:r w:rsidRPr="00026579">
        <w:rPr>
          <w:rFonts w:ascii="Lucida Sans Unicode" w:hAnsi="Lucida Sans Unicode" w:cs="Lucida Sans Unicode"/>
          <w:iCs/>
          <w:sz w:val="20"/>
          <w:szCs w:val="20"/>
        </w:rPr>
        <w:t>este Consejo General deberá realizar la determinación del monto máximo de financiamiento no proveniente del erario, que podrá obtener anualmente cada partido político acreditado y registrado ante este organismo electoral, para el año dos mil veinti</w:t>
      </w:r>
      <w:r w:rsidR="00B2160B">
        <w:rPr>
          <w:rFonts w:ascii="Lucida Sans Unicode" w:hAnsi="Lucida Sans Unicode" w:cs="Lucida Sans Unicode"/>
          <w:iCs/>
          <w:sz w:val="20"/>
          <w:szCs w:val="20"/>
        </w:rPr>
        <w:t>cinco</w:t>
      </w:r>
      <w:r w:rsidRPr="00026579">
        <w:rPr>
          <w:rFonts w:ascii="Lucida Sans Unicode" w:hAnsi="Lucida Sans Unicode" w:cs="Lucida Sans Unicode"/>
          <w:iCs/>
          <w:sz w:val="20"/>
          <w:szCs w:val="20"/>
        </w:rPr>
        <w:t>.</w:t>
      </w:r>
    </w:p>
    <w:p w14:paraId="3541B6C4" w14:textId="77777777" w:rsidR="00475AF9" w:rsidRPr="00026579" w:rsidRDefault="00475AF9" w:rsidP="00026579">
      <w:pPr>
        <w:spacing w:after="0" w:line="276" w:lineRule="auto"/>
        <w:ind w:right="51"/>
        <w:jc w:val="both"/>
        <w:rPr>
          <w:rFonts w:ascii="Lucida Sans Unicode" w:hAnsi="Lucida Sans Unicode" w:cs="Lucida Sans Unicode"/>
          <w:iCs/>
          <w:sz w:val="20"/>
          <w:szCs w:val="20"/>
        </w:rPr>
      </w:pPr>
    </w:p>
    <w:p w14:paraId="75B26C0F" w14:textId="3EAAD334" w:rsidR="00D94632" w:rsidRPr="00026579" w:rsidRDefault="00D94632" w:rsidP="00026579">
      <w:pPr>
        <w:autoSpaceDE w:val="0"/>
        <w:autoSpaceDN w:val="0"/>
        <w:adjustRightInd w:val="0"/>
        <w:spacing w:after="0" w:line="276" w:lineRule="auto"/>
        <w:jc w:val="both"/>
        <w:rPr>
          <w:rFonts w:ascii="Lucida Sans Unicode" w:hAnsi="Lucida Sans Unicode" w:cs="Lucida Sans Unicode"/>
          <w:sz w:val="20"/>
          <w:szCs w:val="20"/>
        </w:rPr>
      </w:pPr>
      <w:r w:rsidRPr="00026579">
        <w:rPr>
          <w:rFonts w:ascii="Lucida Sans Unicode" w:hAnsi="Lucida Sans Unicode" w:cs="Lucida Sans Unicode"/>
          <w:sz w:val="20"/>
          <w:szCs w:val="20"/>
        </w:rPr>
        <w:t xml:space="preserve">En las relatadas consideraciones se desprende que, tanto el monto del financiamiento que cada partido puede obtener anualmente por aportaciones o donativos de sus simpatizantes, como el proveniente de la militancia, de sus actividades de autofinanciamiento o de colectas realizadas en mítines o en la vía pública, no podrán exceder los porcentajes </w:t>
      </w:r>
      <w:r w:rsidRPr="00026579">
        <w:rPr>
          <w:rFonts w:ascii="Lucida Sans Unicode" w:hAnsi="Lucida Sans Unicode" w:cs="Lucida Sans Unicode"/>
          <w:sz w:val="20"/>
          <w:szCs w:val="20"/>
          <w:lang w:val="es-ES_tradnl"/>
        </w:rPr>
        <w:t xml:space="preserve">establecidos en el artículo 56, párrafo 2 de la Ley General de Partidos Políticos, tomando como base </w:t>
      </w:r>
      <w:r w:rsidR="00B2160B">
        <w:rPr>
          <w:rFonts w:ascii="Lucida Sans Unicode" w:hAnsi="Lucida Sans Unicode" w:cs="Lucida Sans Unicode"/>
          <w:sz w:val="20"/>
          <w:szCs w:val="20"/>
          <w:lang w:val="es-ES_tradnl"/>
        </w:rPr>
        <w:t xml:space="preserve">el </w:t>
      </w:r>
      <w:r w:rsidR="00B2160B" w:rsidRPr="00B2160B">
        <w:rPr>
          <w:rFonts w:ascii="Lucida Sans Unicode" w:hAnsi="Lucida Sans Unicode" w:cs="Lucida Sans Unicode"/>
          <w:sz w:val="20"/>
          <w:szCs w:val="20"/>
          <w:lang w:val="es-ES_tradnl"/>
        </w:rPr>
        <w:t>financiamiento público otorgado a la totalidad de los partidos políticos para el sostenimiento de sus actividades ordinarias en el año de que se trate</w:t>
      </w:r>
      <w:r w:rsidR="00B2160B">
        <w:rPr>
          <w:rFonts w:ascii="Lucida Sans Unicode" w:hAnsi="Lucida Sans Unicode" w:cs="Lucida Sans Unicode"/>
          <w:sz w:val="20"/>
          <w:szCs w:val="20"/>
          <w:lang w:val="es-ES_tradnl"/>
        </w:rPr>
        <w:t xml:space="preserve">, así como </w:t>
      </w:r>
      <w:r w:rsidRPr="00026579">
        <w:rPr>
          <w:rFonts w:ascii="Lucida Sans Unicode" w:hAnsi="Lucida Sans Unicode" w:cs="Lucida Sans Unicode"/>
          <w:sz w:val="20"/>
          <w:szCs w:val="20"/>
          <w:lang w:val="es-ES_tradnl"/>
        </w:rPr>
        <w:t xml:space="preserve">el tope de </w:t>
      </w:r>
      <w:r w:rsidRPr="00026579">
        <w:rPr>
          <w:rFonts w:ascii="Lucida Sans Unicode" w:hAnsi="Lucida Sans Unicode" w:cs="Lucida Sans Unicode"/>
          <w:sz w:val="20"/>
          <w:szCs w:val="20"/>
        </w:rPr>
        <w:t>gastos de campaña para la elección de gubernatura del Estado inmediata anterior.</w:t>
      </w:r>
    </w:p>
    <w:p w14:paraId="5C691E12" w14:textId="77777777" w:rsidR="00B51792" w:rsidRPr="00026579" w:rsidRDefault="00B51792" w:rsidP="00026579">
      <w:pPr>
        <w:autoSpaceDE w:val="0"/>
        <w:autoSpaceDN w:val="0"/>
        <w:adjustRightInd w:val="0"/>
        <w:spacing w:after="0" w:line="276" w:lineRule="auto"/>
        <w:jc w:val="both"/>
        <w:rPr>
          <w:rFonts w:ascii="Lucida Sans Unicode" w:hAnsi="Lucida Sans Unicode" w:cs="Lucida Sans Unicode"/>
          <w:sz w:val="20"/>
          <w:szCs w:val="20"/>
        </w:rPr>
      </w:pPr>
    </w:p>
    <w:p w14:paraId="6ABCBD53" w14:textId="18F32A51" w:rsidR="00D94632" w:rsidRPr="00026579" w:rsidRDefault="00D94632" w:rsidP="00026579">
      <w:pPr>
        <w:autoSpaceDE w:val="0"/>
        <w:autoSpaceDN w:val="0"/>
        <w:adjustRightInd w:val="0"/>
        <w:spacing w:after="0" w:line="276" w:lineRule="auto"/>
        <w:jc w:val="both"/>
        <w:rPr>
          <w:rFonts w:ascii="Lucida Sans Unicode" w:hAnsi="Lucida Sans Unicode" w:cs="Lucida Sans Unicode"/>
          <w:sz w:val="20"/>
          <w:szCs w:val="20"/>
        </w:rPr>
      </w:pPr>
      <w:r w:rsidRPr="00026579">
        <w:rPr>
          <w:rFonts w:ascii="Lucida Sans Unicode" w:hAnsi="Lucida Sans Unicode" w:cs="Lucida Sans Unicode"/>
          <w:sz w:val="20"/>
          <w:szCs w:val="20"/>
        </w:rPr>
        <w:t xml:space="preserve">En la inteligencia de que las aportaciones o donativos referidos en el párrafo que </w:t>
      </w:r>
      <w:proofErr w:type="gramStart"/>
      <w:r w:rsidRPr="00026579">
        <w:rPr>
          <w:rFonts w:ascii="Lucida Sans Unicode" w:hAnsi="Lucida Sans Unicode" w:cs="Lucida Sans Unicode"/>
          <w:sz w:val="20"/>
          <w:szCs w:val="20"/>
        </w:rPr>
        <w:t>antecede,</w:t>
      </w:r>
      <w:proofErr w:type="gramEnd"/>
      <w:r w:rsidRPr="00026579">
        <w:rPr>
          <w:rFonts w:ascii="Lucida Sans Unicode" w:hAnsi="Lucida Sans Unicode" w:cs="Lucida Sans Unicode"/>
          <w:sz w:val="20"/>
          <w:szCs w:val="20"/>
        </w:rPr>
        <w:t xml:space="preserve"> deberán ser realizados por personas debidamente identificadas.</w:t>
      </w:r>
    </w:p>
    <w:p w14:paraId="079755AF" w14:textId="77777777" w:rsidR="00B51792" w:rsidRPr="00026579" w:rsidRDefault="00B51792" w:rsidP="00026579">
      <w:pPr>
        <w:autoSpaceDE w:val="0"/>
        <w:autoSpaceDN w:val="0"/>
        <w:adjustRightInd w:val="0"/>
        <w:spacing w:after="0" w:line="276" w:lineRule="auto"/>
        <w:jc w:val="both"/>
        <w:rPr>
          <w:rFonts w:ascii="Lucida Sans Unicode" w:hAnsi="Lucida Sans Unicode" w:cs="Lucida Sans Unicode"/>
          <w:b/>
          <w:iCs/>
          <w:sz w:val="20"/>
          <w:szCs w:val="20"/>
          <w:lang w:val="es-ES_tradnl"/>
        </w:rPr>
      </w:pPr>
    </w:p>
    <w:p w14:paraId="2631C2A5" w14:textId="77777777" w:rsidR="00DE18B9" w:rsidRPr="00026579" w:rsidRDefault="00D94632" w:rsidP="00026579">
      <w:pPr>
        <w:spacing w:after="0" w:line="276" w:lineRule="auto"/>
        <w:ind w:right="51"/>
        <w:jc w:val="both"/>
        <w:rPr>
          <w:rFonts w:ascii="Lucida Sans Unicode" w:hAnsi="Lucida Sans Unicode" w:cs="Lucida Sans Unicode"/>
          <w:sz w:val="20"/>
          <w:szCs w:val="20"/>
        </w:rPr>
      </w:pPr>
      <w:r w:rsidRPr="00026579">
        <w:rPr>
          <w:rFonts w:ascii="Lucida Sans Unicode" w:hAnsi="Lucida Sans Unicode" w:cs="Lucida Sans Unicode"/>
          <w:b/>
          <w:iCs/>
          <w:sz w:val="20"/>
          <w:szCs w:val="20"/>
          <w:lang w:val="es-ES_tradnl"/>
        </w:rPr>
        <w:lastRenderedPageBreak/>
        <w:t>XI</w:t>
      </w:r>
      <w:r w:rsidR="004C314C" w:rsidRPr="00026579">
        <w:rPr>
          <w:rFonts w:ascii="Lucida Sans Unicode" w:hAnsi="Lucida Sans Unicode" w:cs="Lucida Sans Unicode"/>
          <w:b/>
          <w:iCs/>
          <w:sz w:val="20"/>
          <w:szCs w:val="20"/>
          <w:lang w:val="es-ES_tradnl"/>
        </w:rPr>
        <w:t>I</w:t>
      </w:r>
      <w:r w:rsidRPr="00026579">
        <w:rPr>
          <w:rFonts w:ascii="Lucida Sans Unicode" w:hAnsi="Lucida Sans Unicode" w:cs="Lucida Sans Unicode"/>
          <w:b/>
          <w:iCs/>
          <w:sz w:val="20"/>
          <w:szCs w:val="20"/>
          <w:lang w:val="es-ES_tradnl"/>
        </w:rPr>
        <w:t xml:space="preserve">. DE LA DETERMINACIÓN DE LOS MONTOS CORRESPONDIENTES A LOS LÍMITES DEL FINANCIAMIENTO PRIVADO. </w:t>
      </w:r>
      <w:proofErr w:type="gramStart"/>
      <w:r w:rsidRPr="00026579">
        <w:rPr>
          <w:rFonts w:ascii="Lucida Sans Unicode" w:hAnsi="Lucida Sans Unicode" w:cs="Lucida Sans Unicode"/>
          <w:sz w:val="20"/>
          <w:szCs w:val="20"/>
        </w:rPr>
        <w:t>Que</w:t>
      </w:r>
      <w:proofErr w:type="gramEnd"/>
      <w:r w:rsidRPr="00026579">
        <w:rPr>
          <w:rFonts w:ascii="Lucida Sans Unicode" w:hAnsi="Lucida Sans Unicode" w:cs="Lucida Sans Unicode"/>
          <w:sz w:val="20"/>
          <w:szCs w:val="20"/>
        </w:rPr>
        <w:t xml:space="preserve"> con base en lo anteriormente señalado, el monto total del financiamiento privado que podrá obtener anualmente cada partido político acreditado y registrado ante este organismo electoral, se encuentra calculado y determinado en el </w:t>
      </w:r>
      <w:r w:rsidR="00DE18B9" w:rsidRPr="00026579">
        <w:rPr>
          <w:rFonts w:ascii="Lucida Sans Unicode" w:hAnsi="Lucida Sans Unicode" w:cs="Lucida Sans Unicode"/>
          <w:sz w:val="20"/>
          <w:szCs w:val="20"/>
        </w:rPr>
        <w:t xml:space="preserve">cuadro siguiente: </w:t>
      </w:r>
    </w:p>
    <w:p w14:paraId="78379A3B" w14:textId="77777777" w:rsidR="00B51792" w:rsidRPr="00026579" w:rsidRDefault="00B51792" w:rsidP="00026579">
      <w:pPr>
        <w:spacing w:after="0" w:line="276" w:lineRule="auto"/>
        <w:ind w:right="51"/>
        <w:jc w:val="both"/>
        <w:rPr>
          <w:rFonts w:ascii="Lucida Sans Unicode" w:hAnsi="Lucida Sans Unicode" w:cs="Lucida Sans Unicode"/>
          <w:sz w:val="20"/>
          <w:szCs w:val="20"/>
        </w:rPr>
      </w:pPr>
    </w:p>
    <w:tbl>
      <w:tblPr>
        <w:tblW w:w="5000" w:type="pct"/>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44"/>
        <w:gridCol w:w="3339"/>
        <w:gridCol w:w="24"/>
        <w:gridCol w:w="3196"/>
        <w:gridCol w:w="1925"/>
      </w:tblGrid>
      <w:tr w:rsidR="00FC0C4D" w:rsidRPr="00026579" w14:paraId="20E59778" w14:textId="77777777" w:rsidTr="009F1C9A">
        <w:trPr>
          <w:trHeight w:val="893"/>
          <w:jc w:val="center"/>
        </w:trPr>
        <w:tc>
          <w:tcPr>
            <w:tcW w:w="5000" w:type="pct"/>
            <w:gridSpan w:val="5"/>
            <w:shd w:val="clear" w:color="auto" w:fill="009999"/>
            <w:vAlign w:val="center"/>
          </w:tcPr>
          <w:p w14:paraId="7E44BDD9" w14:textId="4CAE6855" w:rsidR="00FC0C4D" w:rsidRPr="00F66209" w:rsidRDefault="00FC0C4D" w:rsidP="00026579">
            <w:pPr>
              <w:pStyle w:val="Prrafodelista"/>
              <w:spacing w:after="0" w:line="276" w:lineRule="auto"/>
              <w:ind w:left="0"/>
              <w:jc w:val="center"/>
              <w:rPr>
                <w:rFonts w:ascii="Lucida Sans Unicode" w:hAnsi="Lucida Sans Unicode" w:cs="Lucida Sans Unicode"/>
                <w:b/>
                <w:bCs/>
                <w:color w:val="FFFFFF" w:themeColor="background1"/>
                <w:sz w:val="20"/>
                <w:szCs w:val="20"/>
              </w:rPr>
            </w:pPr>
            <w:r w:rsidRPr="00F66209">
              <w:rPr>
                <w:rFonts w:ascii="Lucida Sans Unicode" w:hAnsi="Lucida Sans Unicode" w:cs="Lucida Sans Unicode"/>
                <w:b/>
                <w:bCs/>
                <w:color w:val="FFFFFF" w:themeColor="background1"/>
                <w:sz w:val="20"/>
                <w:szCs w:val="20"/>
              </w:rPr>
              <w:t>LÍMITES DE FINANCIAMIENTO PRIVADO QUE LOS PARTIDOS POLÍTICOS NACIONALES ACREDITADOS EN JALISCO Y LOCALES PUEDEN OBTENER DURANTE EL EJERCICIO ANUAL 202</w:t>
            </w:r>
            <w:r w:rsidR="0025128C" w:rsidRPr="00F66209">
              <w:rPr>
                <w:rFonts w:ascii="Lucida Sans Unicode" w:hAnsi="Lucida Sans Unicode" w:cs="Lucida Sans Unicode"/>
                <w:b/>
                <w:bCs/>
                <w:color w:val="FFFFFF" w:themeColor="background1"/>
                <w:sz w:val="20"/>
                <w:szCs w:val="20"/>
              </w:rPr>
              <w:t>5</w:t>
            </w:r>
          </w:p>
          <w:p w14:paraId="2E342113" w14:textId="77777777" w:rsidR="00FC0C4D" w:rsidRPr="00387179" w:rsidRDefault="00FC0C4D" w:rsidP="00026579">
            <w:pPr>
              <w:pStyle w:val="Prrafodelista"/>
              <w:spacing w:after="0" w:line="276" w:lineRule="auto"/>
              <w:ind w:left="0"/>
              <w:jc w:val="center"/>
              <w:rPr>
                <w:rFonts w:ascii="Lucida Sans Unicode" w:hAnsi="Lucida Sans Unicode" w:cs="Lucida Sans Unicode"/>
                <w:b/>
                <w:bCs/>
                <w:sz w:val="20"/>
                <w:szCs w:val="20"/>
              </w:rPr>
            </w:pPr>
            <w:r w:rsidRPr="00387179">
              <w:rPr>
                <w:rFonts w:ascii="Lucida Sans Unicode" w:hAnsi="Lucida Sans Unicode" w:cs="Lucida Sans Unicode"/>
                <w:b/>
                <w:bCs/>
                <w:sz w:val="18"/>
                <w:szCs w:val="18"/>
              </w:rPr>
              <w:t>Artículos 41, base II Constitución Política de los Estados Unidos Mexicanos; 53 y 56 de la Ley General de Partidos Políticos; 13, Base V de la Constitución Política del Estado de Jalisco; y 89, párrafo 3 del Código Electoral del Estado de Jalisco</w:t>
            </w:r>
          </w:p>
        </w:tc>
      </w:tr>
      <w:tr w:rsidR="00C52075" w:rsidRPr="00026579" w14:paraId="28BDA743" w14:textId="77777777" w:rsidTr="009F1C9A">
        <w:trPr>
          <w:trHeight w:val="363"/>
          <w:jc w:val="center"/>
        </w:trPr>
        <w:tc>
          <w:tcPr>
            <w:tcW w:w="2110" w:type="pct"/>
            <w:gridSpan w:val="3"/>
            <w:shd w:val="clear" w:color="auto" w:fill="auto"/>
            <w:vAlign w:val="center"/>
          </w:tcPr>
          <w:p w14:paraId="22F08799" w14:textId="77777777" w:rsidR="00FC0C4D" w:rsidRPr="00026579" w:rsidRDefault="00FC0C4D" w:rsidP="00026579">
            <w:pPr>
              <w:pStyle w:val="Prrafodelista"/>
              <w:spacing w:after="0" w:line="276" w:lineRule="auto"/>
              <w:ind w:left="0"/>
              <w:jc w:val="center"/>
              <w:rPr>
                <w:rFonts w:ascii="Lucida Sans Unicode" w:hAnsi="Lucida Sans Unicode" w:cs="Lucida Sans Unicode"/>
                <w:color w:val="006666"/>
                <w:sz w:val="20"/>
                <w:szCs w:val="20"/>
              </w:rPr>
            </w:pPr>
            <w:r w:rsidRPr="00026579">
              <w:rPr>
                <w:rFonts w:ascii="Lucida Sans Unicode" w:hAnsi="Lucida Sans Unicode" w:cs="Lucida Sans Unicode"/>
                <w:color w:val="006666"/>
                <w:sz w:val="20"/>
                <w:szCs w:val="20"/>
              </w:rPr>
              <w:t xml:space="preserve">CONCEPTO </w:t>
            </w:r>
          </w:p>
        </w:tc>
        <w:tc>
          <w:tcPr>
            <w:tcW w:w="1845" w:type="pct"/>
            <w:shd w:val="clear" w:color="auto" w:fill="auto"/>
            <w:vAlign w:val="center"/>
          </w:tcPr>
          <w:p w14:paraId="008ECA7C" w14:textId="77777777" w:rsidR="00FC0C4D" w:rsidRPr="00026579" w:rsidRDefault="00FC0C4D" w:rsidP="00026579">
            <w:pPr>
              <w:pStyle w:val="Prrafodelista"/>
              <w:spacing w:after="0" w:line="276" w:lineRule="auto"/>
              <w:ind w:left="0"/>
              <w:jc w:val="center"/>
              <w:rPr>
                <w:rFonts w:ascii="Lucida Sans Unicode" w:hAnsi="Lucida Sans Unicode" w:cs="Lucida Sans Unicode"/>
                <w:color w:val="006666"/>
                <w:sz w:val="20"/>
                <w:szCs w:val="20"/>
              </w:rPr>
            </w:pPr>
            <w:r w:rsidRPr="00026579">
              <w:rPr>
                <w:rFonts w:ascii="Lucida Sans Unicode" w:hAnsi="Lucida Sans Unicode" w:cs="Lucida Sans Unicode"/>
                <w:color w:val="006666"/>
                <w:sz w:val="20"/>
                <w:szCs w:val="20"/>
              </w:rPr>
              <w:t>LÍMITES</w:t>
            </w:r>
          </w:p>
        </w:tc>
        <w:tc>
          <w:tcPr>
            <w:tcW w:w="1046" w:type="pct"/>
            <w:shd w:val="clear" w:color="auto" w:fill="auto"/>
            <w:vAlign w:val="center"/>
          </w:tcPr>
          <w:p w14:paraId="00FA989E" w14:textId="77777777" w:rsidR="00FC0C4D" w:rsidRPr="00026579" w:rsidRDefault="00FC0C4D" w:rsidP="00026579">
            <w:pPr>
              <w:pStyle w:val="Prrafodelista"/>
              <w:spacing w:after="0" w:line="276" w:lineRule="auto"/>
              <w:ind w:left="0"/>
              <w:jc w:val="center"/>
              <w:rPr>
                <w:rFonts w:ascii="Lucida Sans Unicode" w:hAnsi="Lucida Sans Unicode" w:cs="Lucida Sans Unicode"/>
                <w:color w:val="006666"/>
                <w:sz w:val="20"/>
                <w:szCs w:val="20"/>
              </w:rPr>
            </w:pPr>
            <w:r w:rsidRPr="00026579">
              <w:rPr>
                <w:rFonts w:ascii="Lucida Sans Unicode" w:hAnsi="Lucida Sans Unicode" w:cs="Lucida Sans Unicode"/>
                <w:color w:val="006666"/>
                <w:sz w:val="20"/>
                <w:szCs w:val="20"/>
              </w:rPr>
              <w:t>MONTO</w:t>
            </w:r>
          </w:p>
        </w:tc>
      </w:tr>
      <w:tr w:rsidR="006A4C4D" w:rsidRPr="00026579" w14:paraId="2C12DF3A" w14:textId="77777777" w:rsidTr="009F1C9A">
        <w:trPr>
          <w:trHeight w:val="1075"/>
          <w:jc w:val="center"/>
        </w:trPr>
        <w:tc>
          <w:tcPr>
            <w:tcW w:w="3954" w:type="pct"/>
            <w:gridSpan w:val="4"/>
            <w:shd w:val="clear" w:color="auto" w:fill="auto"/>
            <w:vAlign w:val="center"/>
          </w:tcPr>
          <w:p w14:paraId="723784E6" w14:textId="3EADF036" w:rsidR="006A4C4D" w:rsidRPr="00026579" w:rsidRDefault="006A4C4D" w:rsidP="00026579">
            <w:pPr>
              <w:pStyle w:val="Prrafodelista"/>
              <w:spacing w:after="0" w:line="276" w:lineRule="auto"/>
              <w:ind w:left="0"/>
              <w:jc w:val="both"/>
              <w:rPr>
                <w:rFonts w:ascii="Lucida Sans Unicode" w:hAnsi="Lucida Sans Unicode" w:cs="Lucida Sans Unicode"/>
                <w:sz w:val="20"/>
                <w:szCs w:val="20"/>
              </w:rPr>
            </w:pPr>
            <w:r w:rsidRPr="00026579">
              <w:rPr>
                <w:rFonts w:ascii="Lucida Sans Unicode" w:hAnsi="Lucida Sans Unicode" w:cs="Lucida Sans Unicode"/>
                <w:sz w:val="20"/>
                <w:szCs w:val="20"/>
              </w:rPr>
              <w:t xml:space="preserve">Monto del </w:t>
            </w:r>
            <w:r w:rsidRPr="00026579">
              <w:rPr>
                <w:rFonts w:ascii="Lucida Sans Unicode" w:hAnsi="Lucida Sans Unicode" w:cs="Lucida Sans Unicode"/>
                <w:b/>
                <w:color w:val="006666"/>
                <w:sz w:val="20"/>
                <w:szCs w:val="20"/>
              </w:rPr>
              <w:t>FINANCIAMIENTO PÚBLICO</w:t>
            </w:r>
            <w:r w:rsidRPr="00026579">
              <w:rPr>
                <w:rFonts w:ascii="Lucida Sans Unicode" w:hAnsi="Lucida Sans Unicode" w:cs="Lucida Sans Unicode"/>
                <w:sz w:val="20"/>
                <w:szCs w:val="20"/>
              </w:rPr>
              <w:t xml:space="preserve"> otorgado a la totalidad de los partidos políticos nacionales acreditados en Jalisco y locales para el sostenimiento de sus actividades ordinarias en el año 202</w:t>
            </w:r>
            <w:r>
              <w:rPr>
                <w:rFonts w:ascii="Lucida Sans Unicode" w:hAnsi="Lucida Sans Unicode" w:cs="Lucida Sans Unicode"/>
                <w:sz w:val="20"/>
                <w:szCs w:val="20"/>
              </w:rPr>
              <w:t>5</w:t>
            </w:r>
            <w:r w:rsidRPr="00026579">
              <w:rPr>
                <w:rStyle w:val="Refdenotaalpie"/>
                <w:rFonts w:ascii="Lucida Sans Unicode" w:hAnsi="Lucida Sans Unicode" w:cs="Lucida Sans Unicode"/>
                <w:sz w:val="20"/>
                <w:szCs w:val="20"/>
              </w:rPr>
              <w:footnoteReference w:id="5"/>
            </w:r>
            <w:r w:rsidRPr="00026579">
              <w:rPr>
                <w:rFonts w:ascii="Lucida Sans Unicode" w:hAnsi="Lucida Sans Unicode" w:cs="Lucida Sans Unicode"/>
                <w:sz w:val="20"/>
                <w:szCs w:val="20"/>
              </w:rPr>
              <w:t>.</w:t>
            </w:r>
          </w:p>
        </w:tc>
        <w:tc>
          <w:tcPr>
            <w:tcW w:w="1046" w:type="pct"/>
            <w:shd w:val="clear" w:color="auto" w:fill="auto"/>
            <w:vAlign w:val="center"/>
          </w:tcPr>
          <w:p w14:paraId="56F264D3" w14:textId="19129C16" w:rsidR="006A4C4D" w:rsidRPr="00026579" w:rsidRDefault="006A4C4D" w:rsidP="00026579">
            <w:pPr>
              <w:pStyle w:val="Prrafodelista"/>
              <w:spacing w:after="0" w:line="276" w:lineRule="auto"/>
              <w:ind w:left="0"/>
              <w:jc w:val="center"/>
              <w:rPr>
                <w:rFonts w:ascii="Lucida Sans Unicode" w:hAnsi="Lucida Sans Unicode" w:cs="Lucida Sans Unicode"/>
                <w:b/>
                <w:sz w:val="20"/>
                <w:szCs w:val="20"/>
              </w:rPr>
            </w:pPr>
            <w:r w:rsidRPr="00026579">
              <w:rPr>
                <w:rFonts w:ascii="Lucida Sans Unicode" w:hAnsi="Lucida Sans Unicode" w:cs="Lucida Sans Unicode"/>
                <w:b/>
                <w:sz w:val="20"/>
                <w:szCs w:val="20"/>
              </w:rPr>
              <w:t>$472,811,623.28</w:t>
            </w:r>
          </w:p>
        </w:tc>
      </w:tr>
      <w:tr w:rsidR="006A4C4D" w:rsidRPr="00026579" w14:paraId="16B78E28" w14:textId="77777777" w:rsidTr="009F1C9A">
        <w:trPr>
          <w:trHeight w:val="1273"/>
          <w:jc w:val="center"/>
        </w:trPr>
        <w:tc>
          <w:tcPr>
            <w:tcW w:w="3954" w:type="pct"/>
            <w:gridSpan w:val="4"/>
            <w:shd w:val="clear" w:color="auto" w:fill="auto"/>
            <w:vAlign w:val="center"/>
          </w:tcPr>
          <w:p w14:paraId="6B0A6F1D" w14:textId="1492A5A7" w:rsidR="006A4C4D" w:rsidRPr="00026579" w:rsidRDefault="006A4C4D" w:rsidP="00026579">
            <w:pPr>
              <w:pStyle w:val="Prrafodelista"/>
              <w:spacing w:after="0" w:line="276" w:lineRule="auto"/>
              <w:ind w:left="0"/>
              <w:jc w:val="both"/>
              <w:rPr>
                <w:rFonts w:ascii="Lucida Sans Unicode" w:hAnsi="Lucida Sans Unicode" w:cs="Lucida Sans Unicode"/>
                <w:b/>
                <w:color w:val="1F4E79" w:themeColor="accent1" w:themeShade="80"/>
                <w:sz w:val="20"/>
                <w:szCs w:val="20"/>
              </w:rPr>
            </w:pPr>
            <w:r w:rsidRPr="00026579">
              <w:rPr>
                <w:rFonts w:ascii="Lucida Sans Unicode" w:hAnsi="Lucida Sans Unicode" w:cs="Lucida Sans Unicode"/>
                <w:sz w:val="20"/>
                <w:szCs w:val="20"/>
              </w:rPr>
              <w:t xml:space="preserve">Monto establecido como </w:t>
            </w:r>
            <w:r w:rsidRPr="00026579">
              <w:rPr>
                <w:rFonts w:ascii="Lucida Sans Unicode" w:hAnsi="Lucida Sans Unicode" w:cs="Lucida Sans Unicode"/>
                <w:b/>
                <w:color w:val="006666"/>
                <w:sz w:val="20"/>
                <w:szCs w:val="20"/>
              </w:rPr>
              <w:t xml:space="preserve">TOPE DE GASTO DE CAMPAÑA </w:t>
            </w:r>
            <w:r w:rsidRPr="00026579">
              <w:rPr>
                <w:rFonts w:ascii="Lucida Sans Unicode" w:hAnsi="Lucida Sans Unicode" w:cs="Lucida Sans Unicode"/>
                <w:sz w:val="20"/>
                <w:szCs w:val="20"/>
              </w:rPr>
              <w:t>para la elección de la gubernatura Inmediata anterior</w:t>
            </w:r>
            <w:r w:rsidRPr="00026579">
              <w:rPr>
                <w:rStyle w:val="Refdenotaalpie"/>
                <w:rFonts w:ascii="Lucida Sans Unicode" w:hAnsi="Lucida Sans Unicode" w:cs="Lucida Sans Unicode"/>
                <w:sz w:val="20"/>
                <w:szCs w:val="20"/>
              </w:rPr>
              <w:footnoteReference w:id="6"/>
            </w:r>
            <w:r w:rsidRPr="00026579">
              <w:rPr>
                <w:rFonts w:ascii="Lucida Sans Unicode" w:hAnsi="Lucida Sans Unicode" w:cs="Lucida Sans Unicode"/>
                <w:sz w:val="20"/>
                <w:szCs w:val="20"/>
              </w:rPr>
              <w:t>, es decir, la celebrada en el año 20</w:t>
            </w:r>
            <w:r>
              <w:rPr>
                <w:rFonts w:ascii="Lucida Sans Unicode" w:hAnsi="Lucida Sans Unicode" w:cs="Lucida Sans Unicode"/>
                <w:sz w:val="20"/>
                <w:szCs w:val="20"/>
              </w:rPr>
              <w:t>24</w:t>
            </w:r>
            <w:r w:rsidRPr="00026579">
              <w:rPr>
                <w:rFonts w:ascii="Lucida Sans Unicode" w:hAnsi="Lucida Sans Unicode" w:cs="Lucida Sans Unicode"/>
                <w:sz w:val="20"/>
                <w:szCs w:val="20"/>
              </w:rPr>
              <w:t>.</w:t>
            </w:r>
          </w:p>
        </w:tc>
        <w:tc>
          <w:tcPr>
            <w:tcW w:w="1046" w:type="pct"/>
            <w:shd w:val="clear" w:color="auto" w:fill="auto"/>
            <w:vAlign w:val="center"/>
          </w:tcPr>
          <w:p w14:paraId="0A558A79" w14:textId="77777777" w:rsidR="006A4C4D" w:rsidRPr="00026579" w:rsidRDefault="006A4C4D" w:rsidP="00026579">
            <w:pPr>
              <w:pStyle w:val="Prrafodelista"/>
              <w:spacing w:after="0" w:line="276" w:lineRule="auto"/>
              <w:ind w:left="0"/>
              <w:jc w:val="center"/>
              <w:rPr>
                <w:rFonts w:ascii="Lucida Sans Unicode" w:hAnsi="Lucida Sans Unicode" w:cs="Lucida Sans Unicode"/>
                <w:b/>
                <w:sz w:val="20"/>
                <w:szCs w:val="20"/>
              </w:rPr>
            </w:pPr>
          </w:p>
          <w:p w14:paraId="43C925AF" w14:textId="4B128DA2" w:rsidR="006A4C4D" w:rsidRPr="00026579" w:rsidRDefault="006A4C4D" w:rsidP="008D5992">
            <w:pPr>
              <w:pStyle w:val="Prrafodelista"/>
              <w:spacing w:after="0" w:line="276" w:lineRule="auto"/>
              <w:ind w:left="0"/>
              <w:jc w:val="center"/>
              <w:rPr>
                <w:rFonts w:ascii="Lucida Sans Unicode" w:hAnsi="Lucida Sans Unicode" w:cs="Lucida Sans Unicode"/>
                <w:b/>
                <w:sz w:val="20"/>
                <w:szCs w:val="20"/>
              </w:rPr>
            </w:pPr>
            <w:r w:rsidRPr="00026579">
              <w:rPr>
                <w:rFonts w:ascii="Lucida Sans Unicode" w:hAnsi="Lucida Sans Unicode" w:cs="Lucida Sans Unicode"/>
                <w:b/>
                <w:sz w:val="20"/>
                <w:szCs w:val="20"/>
              </w:rPr>
              <w:t>$46,234,321.39</w:t>
            </w:r>
          </w:p>
        </w:tc>
      </w:tr>
      <w:tr w:rsidR="00FC0C4D" w:rsidRPr="00026579" w14:paraId="05858BE4" w14:textId="77777777" w:rsidTr="009F1C9A">
        <w:trPr>
          <w:trHeight w:val="424"/>
          <w:jc w:val="center"/>
        </w:trPr>
        <w:tc>
          <w:tcPr>
            <w:tcW w:w="5000" w:type="pct"/>
            <w:gridSpan w:val="5"/>
            <w:shd w:val="clear" w:color="auto" w:fill="auto"/>
            <w:vAlign w:val="center"/>
          </w:tcPr>
          <w:p w14:paraId="1AD5575F" w14:textId="06D5DD99" w:rsidR="00FC0C4D" w:rsidRPr="00026579" w:rsidRDefault="00FC0C4D" w:rsidP="00026579">
            <w:pPr>
              <w:pStyle w:val="Prrafodelista"/>
              <w:spacing w:after="0" w:line="276" w:lineRule="auto"/>
              <w:ind w:left="0"/>
              <w:jc w:val="center"/>
              <w:rPr>
                <w:rFonts w:ascii="Lucida Sans Unicode" w:hAnsi="Lucida Sans Unicode" w:cs="Lucida Sans Unicode"/>
                <w:b/>
                <w:bCs/>
                <w:color w:val="1F4E79" w:themeColor="accent1" w:themeShade="80"/>
                <w:spacing w:val="20"/>
                <w:sz w:val="20"/>
                <w:szCs w:val="20"/>
              </w:rPr>
            </w:pPr>
            <w:r w:rsidRPr="00026579">
              <w:rPr>
                <w:rFonts w:ascii="Lucida Sans Unicode" w:hAnsi="Lucida Sans Unicode" w:cs="Lucida Sans Unicode"/>
                <w:b/>
                <w:bCs/>
                <w:color w:val="006666"/>
                <w:spacing w:val="20"/>
                <w:sz w:val="20"/>
                <w:szCs w:val="20"/>
              </w:rPr>
              <w:t>MODALIDADES Y LÍMITES</w:t>
            </w:r>
          </w:p>
        </w:tc>
      </w:tr>
      <w:tr w:rsidR="006A4C4D" w:rsidRPr="00026579" w14:paraId="12A5999C" w14:textId="77777777" w:rsidTr="009F1C9A">
        <w:trPr>
          <w:trHeight w:val="117"/>
          <w:jc w:val="center"/>
        </w:trPr>
        <w:tc>
          <w:tcPr>
            <w:tcW w:w="181" w:type="pct"/>
            <w:vMerge w:val="restart"/>
            <w:shd w:val="clear" w:color="auto" w:fill="auto"/>
            <w:vAlign w:val="center"/>
          </w:tcPr>
          <w:p w14:paraId="6F545C07" w14:textId="77777777" w:rsidR="006A4C4D" w:rsidRPr="00026579" w:rsidRDefault="006A4C4D" w:rsidP="00026579">
            <w:pPr>
              <w:pStyle w:val="Prrafodelista"/>
              <w:spacing w:after="0" w:line="276" w:lineRule="auto"/>
              <w:ind w:left="0" w:right="-180"/>
              <w:rPr>
                <w:rFonts w:ascii="Lucida Sans Unicode" w:hAnsi="Lucida Sans Unicode" w:cs="Lucida Sans Unicode"/>
                <w:b/>
                <w:sz w:val="20"/>
                <w:szCs w:val="20"/>
              </w:rPr>
            </w:pPr>
            <w:r w:rsidRPr="00026579">
              <w:rPr>
                <w:rFonts w:ascii="Lucida Sans Unicode" w:hAnsi="Lucida Sans Unicode" w:cs="Lucida Sans Unicode"/>
                <w:b/>
                <w:sz w:val="20"/>
                <w:szCs w:val="20"/>
              </w:rPr>
              <w:t>1</w:t>
            </w:r>
          </w:p>
        </w:tc>
        <w:tc>
          <w:tcPr>
            <w:tcW w:w="1929" w:type="pct"/>
            <w:gridSpan w:val="2"/>
            <w:shd w:val="clear" w:color="auto" w:fill="auto"/>
          </w:tcPr>
          <w:p w14:paraId="58795D0C" w14:textId="77777777" w:rsidR="006A4C4D" w:rsidRPr="00026579" w:rsidRDefault="006A4C4D" w:rsidP="00026579">
            <w:pPr>
              <w:pStyle w:val="Prrafodelista"/>
              <w:spacing w:after="0" w:line="276" w:lineRule="auto"/>
              <w:ind w:left="0"/>
              <w:jc w:val="both"/>
              <w:rPr>
                <w:rFonts w:ascii="Lucida Sans Unicode" w:hAnsi="Lucida Sans Unicode" w:cs="Lucida Sans Unicode"/>
                <w:sz w:val="20"/>
                <w:szCs w:val="20"/>
              </w:rPr>
            </w:pPr>
            <w:r w:rsidRPr="00026579">
              <w:rPr>
                <w:rFonts w:ascii="Lucida Sans Unicode" w:hAnsi="Lucida Sans Unicode" w:cs="Lucida Sans Unicode"/>
                <w:sz w:val="20"/>
                <w:szCs w:val="20"/>
                <w:lang w:val="es-ES_tradnl"/>
              </w:rPr>
              <w:t xml:space="preserve">Financiamiento por la </w:t>
            </w:r>
            <w:r w:rsidRPr="00026579">
              <w:rPr>
                <w:rFonts w:ascii="Lucida Sans Unicode" w:hAnsi="Lucida Sans Unicode" w:cs="Lucida Sans Unicode"/>
                <w:b/>
                <w:sz w:val="20"/>
                <w:szCs w:val="20"/>
                <w:lang w:val="es-ES_tradnl"/>
              </w:rPr>
              <w:t>MILITANCIA</w:t>
            </w:r>
            <w:r w:rsidRPr="00026579">
              <w:rPr>
                <w:rStyle w:val="Refdenotaalpie"/>
                <w:rFonts w:ascii="Lucida Sans Unicode" w:hAnsi="Lucida Sans Unicode" w:cs="Lucida Sans Unicode"/>
                <w:b/>
                <w:color w:val="006666"/>
                <w:sz w:val="20"/>
                <w:szCs w:val="20"/>
                <w:lang w:val="es-ES_tradnl"/>
              </w:rPr>
              <w:footnoteReference w:id="7"/>
            </w:r>
            <w:r w:rsidRPr="00026579">
              <w:rPr>
                <w:rFonts w:ascii="Lucida Sans Unicode" w:hAnsi="Lucida Sans Unicode" w:cs="Lucida Sans Unicode"/>
                <w:color w:val="7030A0"/>
                <w:sz w:val="20"/>
                <w:szCs w:val="20"/>
              </w:rPr>
              <w:t xml:space="preserve">. </w:t>
            </w:r>
            <w:r w:rsidRPr="0032407F">
              <w:rPr>
                <w:rFonts w:ascii="Lucida Sans Unicode" w:hAnsi="Lucida Sans Unicode" w:cs="Lucida Sans Unicode"/>
                <w:color w:val="006666"/>
                <w:sz w:val="18"/>
                <w:szCs w:val="18"/>
              </w:rPr>
              <w:t>(LGPP, artículo 53, párrafo 1, inciso a)</w:t>
            </w:r>
            <w:r w:rsidRPr="00026579">
              <w:rPr>
                <w:rFonts w:ascii="Lucida Sans Unicode" w:hAnsi="Lucida Sans Unicode" w:cs="Lucida Sans Unicode"/>
                <w:color w:val="006666"/>
                <w:sz w:val="20"/>
                <w:szCs w:val="20"/>
              </w:rPr>
              <w:t xml:space="preserve">, </w:t>
            </w:r>
            <w:r w:rsidRPr="00026579">
              <w:rPr>
                <w:rFonts w:ascii="Lucida Sans Unicode" w:hAnsi="Lucida Sans Unicode" w:cs="Lucida Sans Unicode"/>
                <w:sz w:val="20"/>
                <w:szCs w:val="20"/>
              </w:rPr>
              <w:t xml:space="preserve">incluye: </w:t>
            </w:r>
          </w:p>
        </w:tc>
        <w:tc>
          <w:tcPr>
            <w:tcW w:w="1845" w:type="pct"/>
            <w:vMerge w:val="restart"/>
            <w:shd w:val="clear" w:color="auto" w:fill="auto"/>
            <w:vAlign w:val="center"/>
          </w:tcPr>
          <w:p w14:paraId="42F38A8C" w14:textId="77777777" w:rsidR="006A4C4D" w:rsidRPr="00026579" w:rsidRDefault="006A4C4D" w:rsidP="00026579">
            <w:pPr>
              <w:pStyle w:val="Prrafodelista"/>
              <w:spacing w:after="0" w:line="276" w:lineRule="auto"/>
              <w:ind w:left="0"/>
              <w:jc w:val="both"/>
              <w:rPr>
                <w:rFonts w:ascii="Lucida Sans Unicode" w:hAnsi="Lucida Sans Unicode" w:cs="Lucida Sans Unicode"/>
                <w:sz w:val="20"/>
                <w:szCs w:val="20"/>
                <w:lang w:val="es-ES_tradnl"/>
              </w:rPr>
            </w:pPr>
            <w:r w:rsidRPr="00026579">
              <w:rPr>
                <w:rFonts w:ascii="Lucida Sans Unicode" w:hAnsi="Lucida Sans Unicode" w:cs="Lucida Sans Unicode"/>
                <w:sz w:val="20"/>
                <w:szCs w:val="20"/>
                <w:lang w:val="es-ES_tradnl"/>
              </w:rPr>
              <w:t xml:space="preserve">El </w:t>
            </w:r>
            <w:r w:rsidRPr="00026579">
              <w:rPr>
                <w:rFonts w:ascii="Lucida Sans Unicode" w:hAnsi="Lucida Sans Unicode" w:cs="Lucida Sans Unicode"/>
                <w:b/>
                <w:sz w:val="20"/>
                <w:szCs w:val="20"/>
                <w:lang w:val="es-ES_tradnl"/>
              </w:rPr>
              <w:t>dos</w:t>
            </w:r>
            <w:r w:rsidRPr="00026579">
              <w:rPr>
                <w:rFonts w:ascii="Lucida Sans Unicode" w:hAnsi="Lucida Sans Unicode" w:cs="Lucida Sans Unicode"/>
                <w:sz w:val="20"/>
                <w:szCs w:val="20"/>
                <w:lang w:val="es-ES_tradnl"/>
              </w:rPr>
              <w:t xml:space="preserve"> por ciento del financiamiento público otorgado a la totalidad de los partidos políticos para el sostenimiento de sus actividades ordinarias y precampañas en el año de que </w:t>
            </w:r>
            <w:r w:rsidRPr="00026579">
              <w:rPr>
                <w:rFonts w:ascii="Lucida Sans Unicode" w:hAnsi="Lucida Sans Unicode" w:cs="Lucida Sans Unicode"/>
                <w:sz w:val="20"/>
                <w:szCs w:val="20"/>
                <w:lang w:val="es-ES_tradnl"/>
              </w:rPr>
              <w:lastRenderedPageBreak/>
              <w:t xml:space="preserve">se trate. </w:t>
            </w:r>
            <w:r w:rsidRPr="0032407F">
              <w:rPr>
                <w:rFonts w:ascii="Lucida Sans Unicode" w:hAnsi="Lucida Sans Unicode" w:cs="Lucida Sans Unicode"/>
                <w:color w:val="006666"/>
                <w:sz w:val="18"/>
                <w:szCs w:val="18"/>
              </w:rPr>
              <w:t>(LGPP, artículo 56, párrafo 2, inciso a)</w:t>
            </w:r>
          </w:p>
        </w:tc>
        <w:tc>
          <w:tcPr>
            <w:tcW w:w="1046" w:type="pct"/>
            <w:vMerge w:val="restart"/>
            <w:vAlign w:val="center"/>
          </w:tcPr>
          <w:p w14:paraId="50817D02" w14:textId="6EA58306" w:rsidR="006A4C4D" w:rsidRPr="00026579" w:rsidRDefault="006A4C4D" w:rsidP="00A77209">
            <w:pPr>
              <w:pStyle w:val="Prrafodelista"/>
              <w:spacing w:after="0" w:line="276" w:lineRule="auto"/>
              <w:ind w:left="0"/>
              <w:jc w:val="center"/>
              <w:rPr>
                <w:rFonts w:ascii="Lucida Sans Unicode" w:hAnsi="Lucida Sans Unicode" w:cs="Lucida Sans Unicode"/>
                <w:b/>
                <w:sz w:val="20"/>
                <w:szCs w:val="20"/>
              </w:rPr>
            </w:pPr>
            <w:r w:rsidRPr="00026579">
              <w:rPr>
                <w:rFonts w:ascii="Lucida Sans Unicode" w:hAnsi="Lucida Sans Unicode" w:cs="Lucida Sans Unicode"/>
                <w:b/>
                <w:sz w:val="20"/>
                <w:szCs w:val="20"/>
              </w:rPr>
              <w:lastRenderedPageBreak/>
              <w:t>$9,456,232.47</w:t>
            </w:r>
          </w:p>
        </w:tc>
      </w:tr>
      <w:tr w:rsidR="006A4C4D" w:rsidRPr="00026579" w14:paraId="6F6BC998" w14:textId="77777777" w:rsidTr="009F1C9A">
        <w:trPr>
          <w:trHeight w:val="117"/>
          <w:jc w:val="center"/>
        </w:trPr>
        <w:tc>
          <w:tcPr>
            <w:tcW w:w="181" w:type="pct"/>
            <w:vMerge/>
            <w:shd w:val="clear" w:color="auto" w:fill="auto"/>
            <w:vAlign w:val="center"/>
          </w:tcPr>
          <w:p w14:paraId="7602AE04" w14:textId="77777777" w:rsidR="006A4C4D" w:rsidRPr="00026579" w:rsidRDefault="006A4C4D" w:rsidP="00026579">
            <w:pPr>
              <w:pStyle w:val="Prrafodelista"/>
              <w:spacing w:after="0" w:line="276" w:lineRule="auto"/>
              <w:ind w:left="0" w:right="-180"/>
              <w:rPr>
                <w:rFonts w:ascii="Lucida Sans Unicode" w:hAnsi="Lucida Sans Unicode" w:cs="Lucida Sans Unicode"/>
                <w:b/>
                <w:sz w:val="20"/>
                <w:szCs w:val="20"/>
              </w:rPr>
            </w:pPr>
          </w:p>
        </w:tc>
        <w:tc>
          <w:tcPr>
            <w:tcW w:w="1929" w:type="pct"/>
            <w:gridSpan w:val="2"/>
            <w:shd w:val="clear" w:color="auto" w:fill="auto"/>
            <w:vAlign w:val="center"/>
          </w:tcPr>
          <w:p w14:paraId="5FDAC012" w14:textId="77777777" w:rsidR="006A4C4D" w:rsidRPr="00026579" w:rsidRDefault="006A4C4D" w:rsidP="00026579">
            <w:pPr>
              <w:pStyle w:val="Prrafodelista"/>
              <w:spacing w:after="0" w:line="276" w:lineRule="auto"/>
              <w:ind w:left="0"/>
              <w:jc w:val="both"/>
              <w:rPr>
                <w:rFonts w:ascii="Lucida Sans Unicode" w:hAnsi="Lucida Sans Unicode" w:cs="Lucida Sans Unicode"/>
                <w:sz w:val="20"/>
                <w:szCs w:val="20"/>
                <w:lang w:val="es-ES_tradnl"/>
              </w:rPr>
            </w:pPr>
            <w:r w:rsidRPr="00026579">
              <w:rPr>
                <w:rFonts w:ascii="Lucida Sans Unicode" w:hAnsi="Lucida Sans Unicode" w:cs="Lucida Sans Unicode"/>
                <w:sz w:val="20"/>
                <w:szCs w:val="20"/>
                <w:lang w:val="es-ES_tradnl"/>
              </w:rPr>
              <w:t xml:space="preserve">Las aportaciones o cuotas individuales y obligatorias, ordinarias y extraordinarias, en dinero o en especie, que realicen </w:t>
            </w:r>
            <w:r w:rsidRPr="00026579">
              <w:rPr>
                <w:rFonts w:ascii="Lucida Sans Unicode" w:hAnsi="Lucida Sans Unicode" w:cs="Lucida Sans Unicode"/>
                <w:sz w:val="20"/>
                <w:szCs w:val="20"/>
                <w:lang w:val="es-ES_tradnl"/>
              </w:rPr>
              <w:lastRenderedPageBreak/>
              <w:t xml:space="preserve">los militantes de los partidos políticos; </w:t>
            </w:r>
            <w:r w:rsidRPr="0032407F">
              <w:rPr>
                <w:rFonts w:ascii="Lucida Sans Unicode" w:hAnsi="Lucida Sans Unicode" w:cs="Lucida Sans Unicode"/>
                <w:color w:val="006666"/>
                <w:sz w:val="18"/>
                <w:szCs w:val="18"/>
              </w:rPr>
              <w:t>(LGPP, artículo 56, párrafo 1, inciso a)</w:t>
            </w:r>
          </w:p>
        </w:tc>
        <w:tc>
          <w:tcPr>
            <w:tcW w:w="1845" w:type="pct"/>
            <w:vMerge/>
            <w:shd w:val="clear" w:color="auto" w:fill="auto"/>
            <w:vAlign w:val="center"/>
          </w:tcPr>
          <w:p w14:paraId="66074CAD" w14:textId="77777777" w:rsidR="006A4C4D" w:rsidRPr="00026579" w:rsidRDefault="006A4C4D" w:rsidP="00026579">
            <w:pPr>
              <w:pStyle w:val="Prrafodelista"/>
              <w:spacing w:after="0" w:line="276" w:lineRule="auto"/>
              <w:ind w:left="0"/>
              <w:jc w:val="both"/>
              <w:rPr>
                <w:rFonts w:ascii="Lucida Sans Unicode" w:hAnsi="Lucida Sans Unicode" w:cs="Lucida Sans Unicode"/>
                <w:sz w:val="20"/>
                <w:szCs w:val="20"/>
              </w:rPr>
            </w:pPr>
          </w:p>
        </w:tc>
        <w:tc>
          <w:tcPr>
            <w:tcW w:w="1046" w:type="pct"/>
            <w:vMerge/>
            <w:vAlign w:val="center"/>
          </w:tcPr>
          <w:p w14:paraId="41157665" w14:textId="6A91DD66" w:rsidR="006A4C4D" w:rsidRPr="00A241FD" w:rsidRDefault="006A4C4D" w:rsidP="00026579">
            <w:pPr>
              <w:pStyle w:val="Prrafodelista"/>
              <w:spacing w:after="0" w:line="276" w:lineRule="auto"/>
              <w:ind w:left="0"/>
              <w:jc w:val="center"/>
              <w:rPr>
                <w:rFonts w:ascii="Lucida Sans Unicode" w:hAnsi="Lucida Sans Unicode" w:cs="Lucida Sans Unicode"/>
                <w:bCs/>
                <w:sz w:val="16"/>
                <w:szCs w:val="16"/>
              </w:rPr>
            </w:pPr>
          </w:p>
        </w:tc>
      </w:tr>
      <w:tr w:rsidR="006A4C4D" w:rsidRPr="00026579" w14:paraId="6F403C9E" w14:textId="77777777" w:rsidTr="009F1C9A">
        <w:trPr>
          <w:trHeight w:val="117"/>
          <w:jc w:val="center"/>
        </w:trPr>
        <w:tc>
          <w:tcPr>
            <w:tcW w:w="181" w:type="pct"/>
            <w:vMerge w:val="restart"/>
            <w:shd w:val="clear" w:color="auto" w:fill="auto"/>
            <w:vAlign w:val="center"/>
          </w:tcPr>
          <w:p w14:paraId="64C541FD" w14:textId="77777777" w:rsidR="006A4C4D" w:rsidRPr="00026579" w:rsidRDefault="006A4C4D" w:rsidP="00026579">
            <w:pPr>
              <w:pStyle w:val="Prrafodelista"/>
              <w:spacing w:after="0" w:line="276" w:lineRule="auto"/>
              <w:ind w:left="0" w:right="-180"/>
              <w:rPr>
                <w:rFonts w:ascii="Lucida Sans Unicode" w:hAnsi="Lucida Sans Unicode" w:cs="Lucida Sans Unicode"/>
                <w:b/>
                <w:sz w:val="20"/>
                <w:szCs w:val="20"/>
              </w:rPr>
            </w:pPr>
          </w:p>
          <w:p w14:paraId="49E43850" w14:textId="77777777" w:rsidR="006A4C4D" w:rsidRPr="00026579" w:rsidRDefault="006A4C4D" w:rsidP="00026579">
            <w:pPr>
              <w:pStyle w:val="Prrafodelista"/>
              <w:spacing w:after="0" w:line="276" w:lineRule="auto"/>
              <w:ind w:left="0" w:right="-180"/>
              <w:rPr>
                <w:rFonts w:ascii="Lucida Sans Unicode" w:hAnsi="Lucida Sans Unicode" w:cs="Lucida Sans Unicode"/>
                <w:b/>
                <w:sz w:val="20"/>
                <w:szCs w:val="20"/>
              </w:rPr>
            </w:pPr>
          </w:p>
          <w:p w14:paraId="6A08C20A" w14:textId="77777777" w:rsidR="006A4C4D" w:rsidRPr="00026579" w:rsidRDefault="006A4C4D" w:rsidP="00026579">
            <w:pPr>
              <w:pStyle w:val="Prrafodelista"/>
              <w:spacing w:after="0" w:line="276" w:lineRule="auto"/>
              <w:ind w:left="0" w:right="-180"/>
              <w:rPr>
                <w:rFonts w:ascii="Lucida Sans Unicode" w:hAnsi="Lucida Sans Unicode" w:cs="Lucida Sans Unicode"/>
                <w:b/>
                <w:sz w:val="20"/>
                <w:szCs w:val="20"/>
              </w:rPr>
            </w:pPr>
          </w:p>
          <w:p w14:paraId="0A37B182" w14:textId="77777777" w:rsidR="006A4C4D" w:rsidRPr="00026579" w:rsidRDefault="006A4C4D" w:rsidP="00026579">
            <w:pPr>
              <w:pStyle w:val="Prrafodelista"/>
              <w:spacing w:after="0" w:line="276" w:lineRule="auto"/>
              <w:ind w:left="0" w:right="-180"/>
              <w:rPr>
                <w:rFonts w:ascii="Lucida Sans Unicode" w:hAnsi="Lucida Sans Unicode" w:cs="Lucida Sans Unicode"/>
                <w:b/>
                <w:sz w:val="20"/>
                <w:szCs w:val="20"/>
              </w:rPr>
            </w:pPr>
          </w:p>
          <w:p w14:paraId="6E168571" w14:textId="77777777" w:rsidR="006A4C4D" w:rsidRPr="00026579" w:rsidRDefault="006A4C4D" w:rsidP="00026579">
            <w:pPr>
              <w:pStyle w:val="Prrafodelista"/>
              <w:spacing w:after="0" w:line="276" w:lineRule="auto"/>
              <w:ind w:left="0" w:right="-180"/>
              <w:rPr>
                <w:rFonts w:ascii="Lucida Sans Unicode" w:hAnsi="Lucida Sans Unicode" w:cs="Lucida Sans Unicode"/>
                <w:b/>
                <w:sz w:val="20"/>
                <w:szCs w:val="20"/>
              </w:rPr>
            </w:pPr>
          </w:p>
          <w:p w14:paraId="1521C24F" w14:textId="15A1751D" w:rsidR="006A4C4D" w:rsidRPr="00026579" w:rsidRDefault="006A4C4D" w:rsidP="00026579">
            <w:pPr>
              <w:pStyle w:val="Prrafodelista"/>
              <w:spacing w:after="0" w:line="276" w:lineRule="auto"/>
              <w:ind w:left="0" w:right="-180"/>
              <w:rPr>
                <w:rFonts w:ascii="Lucida Sans Unicode" w:hAnsi="Lucida Sans Unicode" w:cs="Lucida Sans Unicode"/>
                <w:b/>
                <w:sz w:val="20"/>
                <w:szCs w:val="20"/>
              </w:rPr>
            </w:pPr>
            <w:r w:rsidRPr="00026579">
              <w:rPr>
                <w:rFonts w:ascii="Lucida Sans Unicode" w:hAnsi="Lucida Sans Unicode" w:cs="Lucida Sans Unicode"/>
                <w:b/>
                <w:sz w:val="20"/>
                <w:szCs w:val="20"/>
              </w:rPr>
              <w:t>2</w:t>
            </w:r>
          </w:p>
        </w:tc>
        <w:tc>
          <w:tcPr>
            <w:tcW w:w="1929" w:type="pct"/>
            <w:gridSpan w:val="2"/>
            <w:shd w:val="clear" w:color="auto" w:fill="auto"/>
          </w:tcPr>
          <w:p w14:paraId="5ABBF26E" w14:textId="4CE263E3" w:rsidR="006A4C4D" w:rsidRPr="00026579" w:rsidRDefault="006A4C4D" w:rsidP="00026579">
            <w:pPr>
              <w:pStyle w:val="Prrafodelista"/>
              <w:spacing w:after="0" w:line="276" w:lineRule="auto"/>
              <w:ind w:left="0"/>
              <w:jc w:val="both"/>
              <w:rPr>
                <w:rFonts w:ascii="Lucida Sans Unicode" w:hAnsi="Lucida Sans Unicode" w:cs="Lucida Sans Unicode"/>
                <w:sz w:val="20"/>
                <w:szCs w:val="20"/>
              </w:rPr>
            </w:pPr>
            <w:r w:rsidRPr="00026579">
              <w:rPr>
                <w:rFonts w:ascii="Lucida Sans Unicode" w:hAnsi="Lucida Sans Unicode" w:cs="Lucida Sans Unicode"/>
                <w:sz w:val="20"/>
                <w:szCs w:val="20"/>
                <w:lang w:val="es-ES_tradnl"/>
              </w:rPr>
              <w:t xml:space="preserve">Financiamiento por los </w:t>
            </w:r>
            <w:r w:rsidRPr="00026579">
              <w:rPr>
                <w:rFonts w:ascii="Lucida Sans Unicode" w:hAnsi="Lucida Sans Unicode" w:cs="Lucida Sans Unicode"/>
                <w:b/>
                <w:sz w:val="20"/>
                <w:szCs w:val="20"/>
                <w:lang w:val="es-ES_tradnl"/>
              </w:rPr>
              <w:t>SIMPATIZANTES</w:t>
            </w:r>
            <w:r w:rsidRPr="00026579">
              <w:rPr>
                <w:rFonts w:ascii="Lucida Sans Unicode" w:hAnsi="Lucida Sans Unicode" w:cs="Lucida Sans Unicode"/>
                <w:color w:val="006666"/>
                <w:sz w:val="20"/>
                <w:szCs w:val="20"/>
              </w:rPr>
              <w:t xml:space="preserve">. </w:t>
            </w:r>
            <w:r w:rsidRPr="0032407F">
              <w:rPr>
                <w:rFonts w:ascii="Lucida Sans Unicode" w:hAnsi="Lucida Sans Unicode" w:cs="Lucida Sans Unicode"/>
                <w:color w:val="006666"/>
                <w:sz w:val="18"/>
                <w:szCs w:val="18"/>
              </w:rPr>
              <w:t>(LGPP, artículo 53, párrafo 1, inciso b)</w:t>
            </w:r>
            <w:r w:rsidRPr="0032407F">
              <w:rPr>
                <w:rFonts w:ascii="Lucida Sans Unicode" w:hAnsi="Lucida Sans Unicode" w:cs="Lucida Sans Unicode"/>
                <w:color w:val="1F4E79" w:themeColor="accent1" w:themeShade="80"/>
                <w:sz w:val="18"/>
                <w:szCs w:val="18"/>
              </w:rPr>
              <w:t>;</w:t>
            </w:r>
            <w:r w:rsidRPr="0032407F">
              <w:rPr>
                <w:rFonts w:ascii="Lucida Sans Unicode" w:hAnsi="Lucida Sans Unicode" w:cs="Lucida Sans Unicode"/>
                <w:color w:val="FF0000"/>
                <w:sz w:val="18"/>
                <w:szCs w:val="18"/>
              </w:rPr>
              <w:t xml:space="preserve"> </w:t>
            </w:r>
            <w:r w:rsidRPr="0032407F">
              <w:rPr>
                <w:rFonts w:ascii="Lucida Sans Unicode" w:hAnsi="Lucida Sans Unicode" w:cs="Lucida Sans Unicode"/>
                <w:color w:val="006666"/>
                <w:sz w:val="16"/>
                <w:szCs w:val="16"/>
              </w:rPr>
              <w:t>JURISPRUDENCIA 6/2017</w:t>
            </w:r>
            <w:r>
              <w:rPr>
                <w:rStyle w:val="Refdenotaalpie"/>
                <w:rFonts w:ascii="Lucida Sans Unicode" w:hAnsi="Lucida Sans Unicode" w:cs="Lucida Sans Unicode"/>
                <w:color w:val="006666"/>
                <w:sz w:val="16"/>
                <w:szCs w:val="16"/>
              </w:rPr>
              <w:footnoteReference w:id="8"/>
            </w:r>
            <w:r w:rsidRPr="0032407F">
              <w:rPr>
                <w:rFonts w:ascii="Lucida Sans Unicode" w:hAnsi="Lucida Sans Unicode" w:cs="Lucida Sans Unicode"/>
                <w:color w:val="006666"/>
                <w:sz w:val="16"/>
                <w:szCs w:val="16"/>
              </w:rPr>
              <w:t xml:space="preserve"> APORTACIONES DE SIMPATIZANTES A PARTIDOS POLÍTICOS. ES INCONSTITUCIONAL LIMITARLAS A LOS PROCESOS ELECTORALES</w:t>
            </w:r>
            <w:r w:rsidRPr="0032407F">
              <w:rPr>
                <w:rFonts w:ascii="Lucida Sans Unicode" w:hAnsi="Lucida Sans Unicode" w:cs="Lucida Sans Unicode"/>
                <w:color w:val="009999"/>
                <w:sz w:val="18"/>
                <w:szCs w:val="18"/>
              </w:rPr>
              <w:t>:</w:t>
            </w:r>
            <w:r>
              <w:rPr>
                <w:rFonts w:ascii="Lucida Sans Unicode" w:hAnsi="Lucida Sans Unicode" w:cs="Lucida Sans Unicode"/>
                <w:sz w:val="20"/>
                <w:szCs w:val="20"/>
              </w:rPr>
              <w:t xml:space="preserve"> </w:t>
            </w:r>
            <w:r w:rsidRPr="00026579">
              <w:rPr>
                <w:rFonts w:ascii="Lucida Sans Unicode" w:hAnsi="Lucida Sans Unicode" w:cs="Lucida Sans Unicode"/>
                <w:sz w:val="20"/>
                <w:szCs w:val="20"/>
              </w:rPr>
              <w:t>incluye</w:t>
            </w:r>
          </w:p>
        </w:tc>
        <w:tc>
          <w:tcPr>
            <w:tcW w:w="1845" w:type="pct"/>
            <w:vMerge w:val="restart"/>
            <w:shd w:val="clear" w:color="auto" w:fill="auto"/>
            <w:vAlign w:val="center"/>
          </w:tcPr>
          <w:p w14:paraId="77504E55" w14:textId="77777777" w:rsidR="006A4C4D" w:rsidRPr="00026579" w:rsidRDefault="006A4C4D" w:rsidP="00026579">
            <w:pPr>
              <w:pStyle w:val="Prrafodelista"/>
              <w:spacing w:after="0" w:line="276" w:lineRule="auto"/>
              <w:ind w:left="0"/>
              <w:jc w:val="both"/>
              <w:rPr>
                <w:rFonts w:ascii="Lucida Sans Unicode" w:hAnsi="Lucida Sans Unicode" w:cs="Lucida Sans Unicode"/>
                <w:sz w:val="20"/>
                <w:szCs w:val="20"/>
                <w:lang w:val="es-ES_tradnl"/>
              </w:rPr>
            </w:pPr>
            <w:r w:rsidRPr="00026579">
              <w:rPr>
                <w:rFonts w:ascii="Lucida Sans Unicode" w:hAnsi="Lucida Sans Unicode" w:cs="Lucida Sans Unicode"/>
                <w:sz w:val="20"/>
                <w:szCs w:val="20"/>
                <w:lang w:val="es-ES_tradnl"/>
              </w:rPr>
              <w:t xml:space="preserve">El </w:t>
            </w:r>
            <w:r w:rsidRPr="00026579">
              <w:rPr>
                <w:rFonts w:ascii="Lucida Sans Unicode" w:hAnsi="Lucida Sans Unicode" w:cs="Lucida Sans Unicode"/>
                <w:b/>
                <w:sz w:val="20"/>
                <w:szCs w:val="20"/>
                <w:lang w:val="es-ES_tradnl"/>
              </w:rPr>
              <w:t>diez</w:t>
            </w:r>
            <w:r w:rsidRPr="00026579">
              <w:rPr>
                <w:rFonts w:ascii="Lucida Sans Unicode" w:hAnsi="Lucida Sans Unicode" w:cs="Lucida Sans Unicode"/>
                <w:sz w:val="20"/>
                <w:szCs w:val="20"/>
                <w:lang w:val="es-ES_tradnl"/>
              </w:rPr>
              <w:t xml:space="preserve"> por ciento del tope de gasto para la elección (presidencial) de la gubernatura inmediata anterior, para ser utilizadas en las campañas de sus candidatos. (Candidatos y simpatizantes). </w:t>
            </w:r>
            <w:r w:rsidRPr="0032407F">
              <w:rPr>
                <w:rFonts w:ascii="Lucida Sans Unicode" w:hAnsi="Lucida Sans Unicode" w:cs="Lucida Sans Unicode"/>
                <w:color w:val="006666"/>
                <w:sz w:val="18"/>
                <w:szCs w:val="18"/>
              </w:rPr>
              <w:t>(LGPP, artículo 56, párrafo 2, inciso b)</w:t>
            </w:r>
          </w:p>
        </w:tc>
        <w:tc>
          <w:tcPr>
            <w:tcW w:w="1046" w:type="pct"/>
            <w:vMerge w:val="restart"/>
            <w:vAlign w:val="center"/>
          </w:tcPr>
          <w:p w14:paraId="31FECA7F" w14:textId="77777777" w:rsidR="006A4C4D" w:rsidRPr="00A241FD" w:rsidRDefault="006A4C4D" w:rsidP="00026579">
            <w:pPr>
              <w:pStyle w:val="Prrafodelista"/>
              <w:spacing w:after="0" w:line="276" w:lineRule="auto"/>
              <w:ind w:left="0"/>
              <w:jc w:val="center"/>
              <w:rPr>
                <w:rFonts w:ascii="Lucida Sans Unicode" w:hAnsi="Lucida Sans Unicode" w:cs="Lucida Sans Unicode"/>
                <w:bCs/>
                <w:sz w:val="16"/>
                <w:szCs w:val="16"/>
              </w:rPr>
            </w:pPr>
          </w:p>
          <w:p w14:paraId="2E19B459" w14:textId="77777777" w:rsidR="006A4C4D" w:rsidRPr="00A241FD" w:rsidRDefault="006A4C4D" w:rsidP="00026579">
            <w:pPr>
              <w:pStyle w:val="Prrafodelista"/>
              <w:spacing w:after="0" w:line="276" w:lineRule="auto"/>
              <w:ind w:left="0"/>
              <w:jc w:val="center"/>
              <w:rPr>
                <w:rFonts w:ascii="Lucida Sans Unicode" w:hAnsi="Lucida Sans Unicode" w:cs="Lucida Sans Unicode"/>
                <w:bCs/>
                <w:sz w:val="16"/>
                <w:szCs w:val="16"/>
              </w:rPr>
            </w:pPr>
          </w:p>
          <w:p w14:paraId="4E2DF4A4" w14:textId="77777777" w:rsidR="006A4C4D" w:rsidRPr="00A241FD" w:rsidRDefault="006A4C4D" w:rsidP="00026579">
            <w:pPr>
              <w:pStyle w:val="Prrafodelista"/>
              <w:spacing w:after="0" w:line="276" w:lineRule="auto"/>
              <w:ind w:left="0"/>
              <w:jc w:val="center"/>
              <w:rPr>
                <w:rFonts w:ascii="Lucida Sans Unicode" w:hAnsi="Lucida Sans Unicode" w:cs="Lucida Sans Unicode"/>
                <w:bCs/>
                <w:sz w:val="16"/>
                <w:szCs w:val="16"/>
              </w:rPr>
            </w:pPr>
          </w:p>
          <w:p w14:paraId="5FE59582" w14:textId="77777777" w:rsidR="006A4C4D" w:rsidRPr="00A241FD" w:rsidRDefault="006A4C4D" w:rsidP="00026579">
            <w:pPr>
              <w:pStyle w:val="Prrafodelista"/>
              <w:spacing w:after="0" w:line="276" w:lineRule="auto"/>
              <w:ind w:left="0"/>
              <w:jc w:val="center"/>
              <w:rPr>
                <w:rFonts w:ascii="Lucida Sans Unicode" w:hAnsi="Lucida Sans Unicode" w:cs="Lucida Sans Unicode"/>
                <w:bCs/>
                <w:sz w:val="16"/>
                <w:szCs w:val="16"/>
              </w:rPr>
            </w:pPr>
          </w:p>
          <w:p w14:paraId="3B1354CB" w14:textId="77777777" w:rsidR="006A4C4D" w:rsidRPr="00A241FD" w:rsidRDefault="006A4C4D" w:rsidP="00026579">
            <w:pPr>
              <w:pStyle w:val="Prrafodelista"/>
              <w:spacing w:after="0" w:line="276" w:lineRule="auto"/>
              <w:ind w:left="0"/>
              <w:jc w:val="center"/>
              <w:rPr>
                <w:rFonts w:ascii="Lucida Sans Unicode" w:hAnsi="Lucida Sans Unicode" w:cs="Lucida Sans Unicode"/>
                <w:bCs/>
                <w:sz w:val="16"/>
                <w:szCs w:val="16"/>
              </w:rPr>
            </w:pPr>
          </w:p>
          <w:p w14:paraId="36AF6F2B" w14:textId="77777777" w:rsidR="006A4C4D" w:rsidRPr="00A241FD" w:rsidRDefault="006A4C4D" w:rsidP="00026579">
            <w:pPr>
              <w:pStyle w:val="Prrafodelista"/>
              <w:spacing w:after="0" w:line="276" w:lineRule="auto"/>
              <w:ind w:left="0"/>
              <w:jc w:val="center"/>
              <w:rPr>
                <w:rFonts w:ascii="Lucida Sans Unicode" w:hAnsi="Lucida Sans Unicode" w:cs="Lucida Sans Unicode"/>
                <w:bCs/>
                <w:sz w:val="16"/>
                <w:szCs w:val="16"/>
              </w:rPr>
            </w:pPr>
          </w:p>
          <w:p w14:paraId="13756C3B" w14:textId="77777777" w:rsidR="006A4C4D" w:rsidRPr="00A241FD" w:rsidRDefault="006A4C4D" w:rsidP="00026579">
            <w:pPr>
              <w:pStyle w:val="Prrafodelista"/>
              <w:spacing w:after="0" w:line="276" w:lineRule="auto"/>
              <w:ind w:left="0"/>
              <w:jc w:val="center"/>
              <w:rPr>
                <w:rFonts w:ascii="Lucida Sans Unicode" w:hAnsi="Lucida Sans Unicode" w:cs="Lucida Sans Unicode"/>
                <w:bCs/>
                <w:sz w:val="16"/>
                <w:szCs w:val="16"/>
              </w:rPr>
            </w:pPr>
          </w:p>
          <w:p w14:paraId="5EDA140E" w14:textId="7FC876E5" w:rsidR="006A4C4D" w:rsidRPr="00A241FD" w:rsidRDefault="006A4C4D" w:rsidP="00026579">
            <w:pPr>
              <w:pStyle w:val="Prrafodelista"/>
              <w:spacing w:after="0" w:line="276" w:lineRule="auto"/>
              <w:ind w:left="0"/>
              <w:jc w:val="center"/>
              <w:rPr>
                <w:rFonts w:ascii="Lucida Sans Unicode" w:hAnsi="Lucida Sans Unicode" w:cs="Lucida Sans Unicode"/>
                <w:bCs/>
                <w:sz w:val="16"/>
                <w:szCs w:val="16"/>
              </w:rPr>
            </w:pPr>
            <w:r w:rsidRPr="00795791">
              <w:rPr>
                <w:rFonts w:ascii="Lucida Sans Unicode" w:hAnsi="Lucida Sans Unicode" w:cs="Lucida Sans Unicode"/>
                <w:b/>
                <w:sz w:val="20"/>
                <w:szCs w:val="20"/>
              </w:rPr>
              <w:t>$4,623,432.14</w:t>
            </w:r>
          </w:p>
        </w:tc>
      </w:tr>
      <w:tr w:rsidR="006A4C4D" w:rsidRPr="00026579" w14:paraId="0B351774" w14:textId="77777777" w:rsidTr="009F1C9A">
        <w:trPr>
          <w:trHeight w:val="117"/>
          <w:jc w:val="center"/>
        </w:trPr>
        <w:tc>
          <w:tcPr>
            <w:tcW w:w="181" w:type="pct"/>
            <w:vMerge/>
            <w:shd w:val="clear" w:color="auto" w:fill="auto"/>
            <w:vAlign w:val="center"/>
          </w:tcPr>
          <w:p w14:paraId="0E6269F2" w14:textId="77777777" w:rsidR="006A4C4D" w:rsidRPr="00026579" w:rsidRDefault="006A4C4D" w:rsidP="00026579">
            <w:pPr>
              <w:pStyle w:val="Prrafodelista"/>
              <w:spacing w:after="0" w:line="276" w:lineRule="auto"/>
              <w:ind w:left="0" w:right="-180"/>
              <w:rPr>
                <w:rFonts w:ascii="Lucida Sans Unicode" w:hAnsi="Lucida Sans Unicode" w:cs="Lucida Sans Unicode"/>
                <w:b/>
                <w:sz w:val="20"/>
                <w:szCs w:val="20"/>
              </w:rPr>
            </w:pPr>
          </w:p>
        </w:tc>
        <w:tc>
          <w:tcPr>
            <w:tcW w:w="1929" w:type="pct"/>
            <w:gridSpan w:val="2"/>
            <w:shd w:val="clear" w:color="auto" w:fill="auto"/>
            <w:vAlign w:val="center"/>
          </w:tcPr>
          <w:p w14:paraId="708715CB" w14:textId="77777777" w:rsidR="006A4C4D" w:rsidRPr="00026579" w:rsidRDefault="006A4C4D" w:rsidP="00026579">
            <w:pPr>
              <w:pStyle w:val="Prrafodelista"/>
              <w:spacing w:after="0" w:line="276" w:lineRule="auto"/>
              <w:ind w:left="0"/>
              <w:jc w:val="both"/>
              <w:rPr>
                <w:rFonts w:ascii="Lucida Sans Unicode" w:hAnsi="Lucida Sans Unicode" w:cs="Lucida Sans Unicode"/>
                <w:sz w:val="20"/>
                <w:szCs w:val="20"/>
                <w:lang w:val="es-ES_tradnl"/>
              </w:rPr>
            </w:pPr>
            <w:r w:rsidRPr="00026579">
              <w:rPr>
                <w:rFonts w:ascii="Lucida Sans Unicode" w:hAnsi="Lucida Sans Unicode" w:cs="Lucida Sans Unicode"/>
                <w:sz w:val="20"/>
                <w:szCs w:val="20"/>
                <w:lang w:val="es-ES_tradnl"/>
              </w:rPr>
              <w:t xml:space="preserve">Las aportaciones voluntarias y personales que realicen los simpatizantes durante los procesos electorales federales y locales, </w:t>
            </w:r>
            <w:r w:rsidRPr="00026579">
              <w:rPr>
                <w:rFonts w:ascii="Lucida Sans Unicode" w:hAnsi="Lucida Sans Unicode" w:cs="Lucida Sans Unicode"/>
                <w:bCs/>
                <w:sz w:val="20"/>
                <w:szCs w:val="20"/>
                <w:lang w:val="es-ES_tradnl"/>
              </w:rPr>
              <w:t>y</w:t>
            </w:r>
            <w:r w:rsidRPr="00026579">
              <w:rPr>
                <w:rFonts w:ascii="Lucida Sans Unicode" w:hAnsi="Lucida Sans Unicode" w:cs="Lucida Sans Unicode"/>
                <w:b/>
                <w:bCs/>
                <w:sz w:val="20"/>
                <w:szCs w:val="20"/>
                <w:lang w:val="es-ES_tradnl"/>
              </w:rPr>
              <w:t xml:space="preserve"> </w:t>
            </w:r>
            <w:r w:rsidRPr="00026579">
              <w:rPr>
                <w:rFonts w:ascii="Lucida Sans Unicode" w:hAnsi="Lucida Sans Unicode" w:cs="Lucida Sans Unicode"/>
                <w:sz w:val="20"/>
                <w:szCs w:val="20"/>
                <w:lang w:val="es-ES_tradnl"/>
              </w:rPr>
              <w:t xml:space="preserve">estará conformado por las aportaciones o donativos, en dinero o en especie, hechas a los partidos políticos en forma libre y voluntaria por las personas físicas mexicanas con residencia en el país; y que no estén comprendidas dentro de los supuestos establecidos en el artículo 54 de la LGPP. </w:t>
            </w:r>
            <w:r w:rsidRPr="00026579">
              <w:rPr>
                <w:rFonts w:ascii="Lucida Sans Unicode" w:hAnsi="Lucida Sans Unicode" w:cs="Lucida Sans Unicode"/>
                <w:color w:val="006666"/>
                <w:sz w:val="20"/>
                <w:szCs w:val="20"/>
              </w:rPr>
              <w:t>(LGPP, artículo 56, párrafo 1, inciso c)</w:t>
            </w:r>
          </w:p>
        </w:tc>
        <w:tc>
          <w:tcPr>
            <w:tcW w:w="1845" w:type="pct"/>
            <w:vMerge/>
            <w:shd w:val="clear" w:color="auto" w:fill="auto"/>
            <w:vAlign w:val="center"/>
          </w:tcPr>
          <w:p w14:paraId="095C0562" w14:textId="77777777" w:rsidR="006A4C4D" w:rsidRPr="00026579" w:rsidRDefault="006A4C4D" w:rsidP="00026579">
            <w:pPr>
              <w:pStyle w:val="Prrafodelista"/>
              <w:spacing w:after="0" w:line="276" w:lineRule="auto"/>
              <w:ind w:left="0"/>
              <w:jc w:val="both"/>
              <w:rPr>
                <w:rFonts w:ascii="Lucida Sans Unicode" w:hAnsi="Lucida Sans Unicode" w:cs="Lucida Sans Unicode"/>
                <w:sz w:val="20"/>
                <w:szCs w:val="20"/>
              </w:rPr>
            </w:pPr>
          </w:p>
        </w:tc>
        <w:tc>
          <w:tcPr>
            <w:tcW w:w="1046" w:type="pct"/>
            <w:vMerge/>
          </w:tcPr>
          <w:p w14:paraId="2A47452A" w14:textId="3362D564" w:rsidR="006A4C4D" w:rsidRPr="008A3293" w:rsidRDefault="006A4C4D" w:rsidP="00026579">
            <w:pPr>
              <w:pStyle w:val="Prrafodelista"/>
              <w:spacing w:after="0" w:line="276" w:lineRule="auto"/>
              <w:ind w:left="0"/>
              <w:jc w:val="center"/>
              <w:rPr>
                <w:rFonts w:ascii="Lucida Sans Unicode" w:hAnsi="Lucida Sans Unicode" w:cs="Lucida Sans Unicode"/>
                <w:bCs/>
                <w:sz w:val="20"/>
                <w:szCs w:val="20"/>
              </w:rPr>
            </w:pPr>
          </w:p>
        </w:tc>
      </w:tr>
      <w:tr w:rsidR="001113C5" w:rsidRPr="00026579" w14:paraId="43F6816A" w14:textId="77777777" w:rsidTr="009F1C9A">
        <w:trPr>
          <w:trHeight w:val="274"/>
          <w:jc w:val="center"/>
        </w:trPr>
        <w:tc>
          <w:tcPr>
            <w:tcW w:w="181" w:type="pct"/>
            <w:shd w:val="clear" w:color="auto" w:fill="auto"/>
            <w:vAlign w:val="center"/>
          </w:tcPr>
          <w:p w14:paraId="0ED183A7" w14:textId="77777777" w:rsidR="00FC0C4D" w:rsidRPr="00026579" w:rsidRDefault="00FC0C4D" w:rsidP="00026579">
            <w:pPr>
              <w:pStyle w:val="Prrafodelista"/>
              <w:spacing w:after="0" w:line="276" w:lineRule="auto"/>
              <w:ind w:left="0" w:right="-180"/>
              <w:rPr>
                <w:rFonts w:ascii="Lucida Sans Unicode" w:hAnsi="Lucida Sans Unicode" w:cs="Lucida Sans Unicode"/>
                <w:b/>
                <w:sz w:val="20"/>
                <w:szCs w:val="20"/>
              </w:rPr>
            </w:pPr>
            <w:r w:rsidRPr="00026579">
              <w:rPr>
                <w:rFonts w:ascii="Lucida Sans Unicode" w:hAnsi="Lucida Sans Unicode" w:cs="Lucida Sans Unicode"/>
                <w:b/>
                <w:sz w:val="20"/>
                <w:szCs w:val="20"/>
              </w:rPr>
              <w:t>3</w:t>
            </w:r>
          </w:p>
        </w:tc>
        <w:tc>
          <w:tcPr>
            <w:tcW w:w="1929" w:type="pct"/>
            <w:gridSpan w:val="2"/>
            <w:shd w:val="clear" w:color="auto" w:fill="auto"/>
            <w:vAlign w:val="center"/>
          </w:tcPr>
          <w:p w14:paraId="16B44E39" w14:textId="608A0C93" w:rsidR="00FC0C4D" w:rsidRPr="00026579" w:rsidRDefault="00FC0C4D" w:rsidP="00026579">
            <w:pPr>
              <w:pStyle w:val="Prrafodelista"/>
              <w:spacing w:after="0" w:line="276" w:lineRule="auto"/>
              <w:ind w:left="0"/>
              <w:jc w:val="both"/>
              <w:rPr>
                <w:rFonts w:ascii="Lucida Sans Unicode" w:hAnsi="Lucida Sans Unicode" w:cs="Lucida Sans Unicode"/>
                <w:sz w:val="20"/>
                <w:szCs w:val="20"/>
                <w:lang w:val="es-ES_tradnl"/>
              </w:rPr>
            </w:pPr>
            <w:r w:rsidRPr="00026579">
              <w:rPr>
                <w:rFonts w:ascii="Lucida Sans Unicode" w:hAnsi="Lucida Sans Unicode" w:cs="Lucida Sans Unicode"/>
                <w:b/>
                <w:sz w:val="20"/>
                <w:szCs w:val="20"/>
                <w:lang w:val="es-ES_tradnl"/>
              </w:rPr>
              <w:t>AUTOFINANCIAMIENTO</w:t>
            </w:r>
            <w:r w:rsidRPr="00026579">
              <w:rPr>
                <w:rFonts w:ascii="Lucida Sans Unicode" w:hAnsi="Lucida Sans Unicode" w:cs="Lucida Sans Unicode"/>
                <w:sz w:val="20"/>
                <w:szCs w:val="20"/>
                <w:lang w:val="es-ES_tradnl"/>
              </w:rPr>
              <w:t>.</w:t>
            </w:r>
            <w:r w:rsidR="0032407F">
              <w:rPr>
                <w:rFonts w:ascii="Lucida Sans Unicode" w:hAnsi="Lucida Sans Unicode" w:cs="Lucida Sans Unicode"/>
                <w:sz w:val="20"/>
                <w:szCs w:val="20"/>
                <w:lang w:val="es-ES_tradnl"/>
              </w:rPr>
              <w:t xml:space="preserve"> </w:t>
            </w:r>
            <w:r w:rsidRPr="0032407F">
              <w:rPr>
                <w:rFonts w:ascii="Lucida Sans Unicode" w:hAnsi="Lucida Sans Unicode" w:cs="Lucida Sans Unicode"/>
                <w:color w:val="006666"/>
                <w:sz w:val="18"/>
                <w:szCs w:val="18"/>
              </w:rPr>
              <w:t>(LGPP, artículo 53, párrafo 1, inciso c)</w:t>
            </w:r>
          </w:p>
        </w:tc>
        <w:tc>
          <w:tcPr>
            <w:tcW w:w="1845" w:type="pct"/>
            <w:shd w:val="clear" w:color="auto" w:fill="auto"/>
            <w:vAlign w:val="center"/>
          </w:tcPr>
          <w:p w14:paraId="1E29AF29" w14:textId="77777777" w:rsidR="00FC0C4D" w:rsidRPr="00026579" w:rsidRDefault="00FC0C4D" w:rsidP="00026579">
            <w:pPr>
              <w:pStyle w:val="Prrafodelista"/>
              <w:spacing w:after="0" w:line="276" w:lineRule="auto"/>
              <w:ind w:left="0"/>
              <w:jc w:val="both"/>
              <w:rPr>
                <w:rFonts w:ascii="Lucida Sans Unicode" w:hAnsi="Lucida Sans Unicode" w:cs="Lucida Sans Unicode"/>
                <w:bCs/>
                <w:sz w:val="20"/>
                <w:szCs w:val="20"/>
              </w:rPr>
            </w:pPr>
            <w:r w:rsidRPr="00026579">
              <w:rPr>
                <w:rFonts w:ascii="Lucida Sans Unicode" w:hAnsi="Lucida Sans Unicode" w:cs="Lucida Sans Unicode"/>
                <w:bCs/>
                <w:sz w:val="20"/>
                <w:szCs w:val="20"/>
              </w:rPr>
              <w:t xml:space="preserve">La LGPP no prevé límite para que los partidos reciban este tipo de financiamiento privado. </w:t>
            </w:r>
          </w:p>
        </w:tc>
        <w:tc>
          <w:tcPr>
            <w:tcW w:w="1046" w:type="pct"/>
            <w:vMerge w:val="restart"/>
            <w:vAlign w:val="center"/>
          </w:tcPr>
          <w:p w14:paraId="40317230" w14:textId="77777777" w:rsidR="00FC0C4D" w:rsidRPr="00026579" w:rsidRDefault="00FC0C4D" w:rsidP="00026579">
            <w:pPr>
              <w:pStyle w:val="Prrafodelista"/>
              <w:spacing w:after="0" w:line="276" w:lineRule="auto"/>
              <w:ind w:left="0"/>
              <w:rPr>
                <w:rFonts w:ascii="Lucida Sans Unicode" w:hAnsi="Lucida Sans Unicode" w:cs="Lucida Sans Unicode"/>
                <w:sz w:val="20"/>
                <w:szCs w:val="20"/>
              </w:rPr>
            </w:pPr>
            <w:r w:rsidRPr="00026579">
              <w:rPr>
                <w:rFonts w:ascii="Lucida Sans Unicode" w:hAnsi="Lucida Sans Unicode" w:cs="Lucida Sans Unicode"/>
                <w:sz w:val="20"/>
                <w:szCs w:val="20"/>
              </w:rPr>
              <w:t>Art. 41, base II CPEUM</w:t>
            </w:r>
            <w:r w:rsidRPr="00026579">
              <w:rPr>
                <w:rStyle w:val="Refdenotaalpie"/>
                <w:rFonts w:ascii="Lucida Sans Unicode" w:hAnsi="Lucida Sans Unicode" w:cs="Lucida Sans Unicode"/>
                <w:sz w:val="20"/>
                <w:szCs w:val="20"/>
              </w:rPr>
              <w:footnoteReference w:id="9"/>
            </w:r>
          </w:p>
        </w:tc>
      </w:tr>
      <w:tr w:rsidR="001113C5" w:rsidRPr="00026579" w14:paraId="549F0294" w14:textId="77777777" w:rsidTr="009F1C9A">
        <w:trPr>
          <w:trHeight w:val="975"/>
          <w:jc w:val="center"/>
        </w:trPr>
        <w:tc>
          <w:tcPr>
            <w:tcW w:w="181" w:type="pct"/>
            <w:shd w:val="clear" w:color="auto" w:fill="auto"/>
            <w:vAlign w:val="center"/>
          </w:tcPr>
          <w:p w14:paraId="62CFA183" w14:textId="77777777" w:rsidR="00FC0C4D" w:rsidRPr="00026579" w:rsidRDefault="00FC0C4D" w:rsidP="00026579">
            <w:pPr>
              <w:pStyle w:val="Prrafodelista"/>
              <w:spacing w:after="0" w:line="276" w:lineRule="auto"/>
              <w:ind w:left="0" w:right="-180"/>
              <w:rPr>
                <w:rFonts w:ascii="Lucida Sans Unicode" w:hAnsi="Lucida Sans Unicode" w:cs="Lucida Sans Unicode"/>
                <w:b/>
                <w:sz w:val="20"/>
                <w:szCs w:val="20"/>
              </w:rPr>
            </w:pPr>
            <w:r w:rsidRPr="00026579">
              <w:rPr>
                <w:rFonts w:ascii="Lucida Sans Unicode" w:hAnsi="Lucida Sans Unicode" w:cs="Lucida Sans Unicode"/>
                <w:b/>
                <w:sz w:val="20"/>
                <w:szCs w:val="20"/>
              </w:rPr>
              <w:lastRenderedPageBreak/>
              <w:t>4</w:t>
            </w:r>
          </w:p>
        </w:tc>
        <w:tc>
          <w:tcPr>
            <w:tcW w:w="1929" w:type="pct"/>
            <w:gridSpan w:val="2"/>
            <w:shd w:val="clear" w:color="auto" w:fill="auto"/>
            <w:vAlign w:val="center"/>
          </w:tcPr>
          <w:p w14:paraId="52740EE8" w14:textId="77777777" w:rsidR="00FC0C4D" w:rsidRPr="00026579" w:rsidRDefault="00FC0C4D" w:rsidP="00026579">
            <w:pPr>
              <w:pStyle w:val="Prrafodelista"/>
              <w:spacing w:after="0" w:line="276" w:lineRule="auto"/>
              <w:ind w:left="0"/>
              <w:jc w:val="both"/>
              <w:rPr>
                <w:rFonts w:ascii="Lucida Sans Unicode" w:hAnsi="Lucida Sans Unicode" w:cs="Lucida Sans Unicode"/>
                <w:sz w:val="20"/>
                <w:szCs w:val="20"/>
                <w:lang w:val="es-ES_tradnl"/>
              </w:rPr>
            </w:pPr>
            <w:r w:rsidRPr="00026579">
              <w:rPr>
                <w:rFonts w:ascii="Lucida Sans Unicode" w:hAnsi="Lucida Sans Unicode" w:cs="Lucida Sans Unicode"/>
                <w:sz w:val="20"/>
                <w:szCs w:val="20"/>
                <w:lang w:val="es-ES_tradnl"/>
              </w:rPr>
              <w:t xml:space="preserve">Financiamiento por </w:t>
            </w:r>
            <w:r w:rsidRPr="00026579">
              <w:rPr>
                <w:rFonts w:ascii="Lucida Sans Unicode" w:hAnsi="Lucida Sans Unicode" w:cs="Lucida Sans Unicode"/>
                <w:b/>
                <w:sz w:val="20"/>
                <w:szCs w:val="20"/>
                <w:lang w:val="es-ES_tradnl"/>
              </w:rPr>
              <w:t>RENDIMIENTOS</w:t>
            </w:r>
            <w:r w:rsidRPr="00026579">
              <w:rPr>
                <w:rFonts w:ascii="Lucida Sans Unicode" w:hAnsi="Lucida Sans Unicode" w:cs="Lucida Sans Unicode"/>
                <w:sz w:val="20"/>
                <w:szCs w:val="20"/>
                <w:lang w:val="es-ES_tradnl"/>
              </w:rPr>
              <w:t xml:space="preserve"> financieros, fondos y fideicomisos. </w:t>
            </w:r>
            <w:r w:rsidRPr="0032407F">
              <w:rPr>
                <w:rFonts w:ascii="Lucida Sans Unicode" w:hAnsi="Lucida Sans Unicode" w:cs="Lucida Sans Unicode"/>
                <w:color w:val="006666"/>
                <w:sz w:val="18"/>
                <w:szCs w:val="18"/>
              </w:rPr>
              <w:t>(LGPP, artículo 53, párrafo 1, inciso d)</w:t>
            </w:r>
          </w:p>
        </w:tc>
        <w:tc>
          <w:tcPr>
            <w:tcW w:w="1845" w:type="pct"/>
            <w:shd w:val="clear" w:color="auto" w:fill="auto"/>
            <w:vAlign w:val="center"/>
          </w:tcPr>
          <w:p w14:paraId="496CBED6" w14:textId="77777777" w:rsidR="00FC0C4D" w:rsidRPr="00026579" w:rsidRDefault="00FC0C4D" w:rsidP="00026579">
            <w:pPr>
              <w:pStyle w:val="Prrafodelista"/>
              <w:spacing w:after="0" w:line="276" w:lineRule="auto"/>
              <w:ind w:left="0"/>
              <w:jc w:val="both"/>
              <w:rPr>
                <w:rFonts w:ascii="Lucida Sans Unicode" w:hAnsi="Lucida Sans Unicode" w:cs="Lucida Sans Unicode"/>
                <w:bCs/>
                <w:sz w:val="20"/>
                <w:szCs w:val="20"/>
              </w:rPr>
            </w:pPr>
            <w:r w:rsidRPr="00026579">
              <w:rPr>
                <w:rFonts w:ascii="Lucida Sans Unicode" w:hAnsi="Lucida Sans Unicode" w:cs="Lucida Sans Unicode"/>
                <w:bCs/>
                <w:sz w:val="20"/>
                <w:szCs w:val="20"/>
              </w:rPr>
              <w:t xml:space="preserve">La LGPP no prevé límite para que los partidos reciban este tipo de financiamiento privado. </w:t>
            </w:r>
          </w:p>
        </w:tc>
        <w:tc>
          <w:tcPr>
            <w:tcW w:w="1046" w:type="pct"/>
            <w:vMerge/>
            <w:vAlign w:val="center"/>
          </w:tcPr>
          <w:p w14:paraId="6BE1E870" w14:textId="77777777" w:rsidR="00FC0C4D" w:rsidRPr="00026579" w:rsidRDefault="00FC0C4D" w:rsidP="00026579">
            <w:pPr>
              <w:pStyle w:val="Prrafodelista"/>
              <w:spacing w:after="0" w:line="276" w:lineRule="auto"/>
              <w:ind w:left="0"/>
              <w:jc w:val="right"/>
              <w:rPr>
                <w:rFonts w:ascii="Lucida Sans Unicode" w:hAnsi="Lucida Sans Unicode" w:cs="Lucida Sans Unicode"/>
                <w:b/>
                <w:sz w:val="20"/>
                <w:szCs w:val="20"/>
              </w:rPr>
            </w:pPr>
          </w:p>
        </w:tc>
      </w:tr>
      <w:tr w:rsidR="006A4C4D" w:rsidRPr="00026579" w14:paraId="6876D979" w14:textId="77777777" w:rsidTr="009F1C9A">
        <w:trPr>
          <w:trHeight w:val="1420"/>
          <w:jc w:val="center"/>
        </w:trPr>
        <w:tc>
          <w:tcPr>
            <w:tcW w:w="3954" w:type="pct"/>
            <w:gridSpan w:val="4"/>
            <w:shd w:val="clear" w:color="auto" w:fill="auto"/>
            <w:vAlign w:val="center"/>
          </w:tcPr>
          <w:p w14:paraId="7332C533" w14:textId="761CED30" w:rsidR="006A4C4D" w:rsidRPr="00026579" w:rsidRDefault="006A4C4D" w:rsidP="00026579">
            <w:pPr>
              <w:pStyle w:val="Prrafodelista"/>
              <w:spacing w:after="0" w:line="276" w:lineRule="auto"/>
              <w:ind w:left="0"/>
              <w:jc w:val="both"/>
              <w:rPr>
                <w:rFonts w:ascii="Lucida Sans Unicode" w:hAnsi="Lucida Sans Unicode" w:cs="Lucida Sans Unicode"/>
                <w:sz w:val="20"/>
                <w:szCs w:val="20"/>
              </w:rPr>
            </w:pPr>
            <w:r>
              <w:rPr>
                <w:rFonts w:ascii="Lucida Sans Unicode" w:hAnsi="Lucida Sans Unicode" w:cs="Lucida Sans Unicode"/>
                <w:b/>
                <w:sz w:val="20"/>
                <w:szCs w:val="20"/>
              </w:rPr>
              <w:t xml:space="preserve">SUMA DEL </w:t>
            </w:r>
            <w:r w:rsidRPr="00026579">
              <w:rPr>
                <w:rFonts w:ascii="Lucida Sans Unicode" w:hAnsi="Lucida Sans Unicode" w:cs="Lucida Sans Unicode"/>
                <w:b/>
                <w:sz w:val="20"/>
                <w:szCs w:val="20"/>
              </w:rPr>
              <w:t>LÍMITE DE FINANCIAMIENTO PRIVADO</w:t>
            </w:r>
            <w:r w:rsidRPr="00026579">
              <w:rPr>
                <w:rFonts w:ascii="Lucida Sans Unicode" w:hAnsi="Lucida Sans Unicode" w:cs="Lucida Sans Unicode"/>
                <w:sz w:val="20"/>
                <w:szCs w:val="20"/>
              </w:rPr>
              <w:t xml:space="preserve"> que los partidos políticos nacionales acreditados en el Estado de Jalisco y locales pueden obtener para el </w:t>
            </w:r>
            <w:r w:rsidRPr="00026579">
              <w:rPr>
                <w:rFonts w:ascii="Lucida Sans Unicode" w:hAnsi="Lucida Sans Unicode" w:cs="Lucida Sans Unicode"/>
                <w:b/>
                <w:sz w:val="20"/>
                <w:szCs w:val="20"/>
              </w:rPr>
              <w:t>EJERCICIO ANUAL 202</w:t>
            </w:r>
            <w:r>
              <w:rPr>
                <w:rFonts w:ascii="Lucida Sans Unicode" w:hAnsi="Lucida Sans Unicode" w:cs="Lucida Sans Unicode"/>
                <w:b/>
                <w:sz w:val="20"/>
                <w:szCs w:val="20"/>
              </w:rPr>
              <w:t>5</w:t>
            </w:r>
            <w:r w:rsidRPr="00026579">
              <w:rPr>
                <w:rFonts w:ascii="Lucida Sans Unicode" w:hAnsi="Lucida Sans Unicode" w:cs="Lucida Sans Unicode"/>
                <w:b/>
                <w:sz w:val="20"/>
                <w:szCs w:val="20"/>
              </w:rPr>
              <w:t>,</w:t>
            </w:r>
            <w:r w:rsidRPr="00026579">
              <w:rPr>
                <w:rFonts w:ascii="Lucida Sans Unicode" w:hAnsi="Lucida Sans Unicode" w:cs="Lucida Sans Unicode"/>
                <w:sz w:val="20"/>
                <w:szCs w:val="20"/>
              </w:rPr>
              <w:t xml:space="preserve"> de las modalidades de financiamiento por la militancia y financiamiento de simpatizantes.</w:t>
            </w:r>
          </w:p>
        </w:tc>
        <w:tc>
          <w:tcPr>
            <w:tcW w:w="1046" w:type="pct"/>
            <w:vAlign w:val="center"/>
          </w:tcPr>
          <w:p w14:paraId="7DC422C5" w14:textId="473C2E4B" w:rsidR="006A4C4D" w:rsidRPr="00026579" w:rsidRDefault="006A4C4D" w:rsidP="00026579">
            <w:pPr>
              <w:pStyle w:val="Prrafodelista"/>
              <w:spacing w:after="0" w:line="276" w:lineRule="auto"/>
              <w:ind w:left="0"/>
              <w:jc w:val="center"/>
              <w:rPr>
                <w:rFonts w:ascii="Lucida Sans Unicode" w:hAnsi="Lucida Sans Unicode" w:cs="Lucida Sans Unicode"/>
                <w:b/>
                <w:sz w:val="20"/>
                <w:szCs w:val="20"/>
              </w:rPr>
            </w:pPr>
            <w:r w:rsidRPr="00026579">
              <w:rPr>
                <w:rFonts w:ascii="Lucida Sans Unicode" w:hAnsi="Lucida Sans Unicode" w:cs="Lucida Sans Unicode"/>
                <w:b/>
                <w:sz w:val="20"/>
                <w:szCs w:val="20"/>
              </w:rPr>
              <w:t>$14,079,664.60</w:t>
            </w:r>
          </w:p>
        </w:tc>
      </w:tr>
      <w:tr w:rsidR="006A4C4D" w:rsidRPr="00026579" w14:paraId="0069A781" w14:textId="77777777" w:rsidTr="009F1C9A">
        <w:trPr>
          <w:trHeight w:val="1390"/>
          <w:jc w:val="center"/>
        </w:trPr>
        <w:tc>
          <w:tcPr>
            <w:tcW w:w="2092" w:type="pct"/>
            <w:gridSpan w:val="2"/>
            <w:shd w:val="clear" w:color="auto" w:fill="auto"/>
            <w:vAlign w:val="center"/>
          </w:tcPr>
          <w:p w14:paraId="61926841" w14:textId="13001CE5" w:rsidR="006A4C4D" w:rsidRPr="00026579" w:rsidRDefault="006A4C4D" w:rsidP="00026579">
            <w:pPr>
              <w:pStyle w:val="Prrafodelista"/>
              <w:spacing w:after="0" w:line="276" w:lineRule="auto"/>
              <w:ind w:left="0"/>
              <w:jc w:val="both"/>
              <w:rPr>
                <w:rFonts w:ascii="Lucida Sans Unicode" w:hAnsi="Lucida Sans Unicode" w:cs="Lucida Sans Unicode"/>
                <w:b/>
                <w:sz w:val="20"/>
                <w:szCs w:val="20"/>
              </w:rPr>
            </w:pPr>
            <w:r w:rsidRPr="00026579">
              <w:rPr>
                <w:rFonts w:ascii="Lucida Sans Unicode" w:hAnsi="Lucida Sans Unicode" w:cs="Lucida Sans Unicode"/>
                <w:b/>
                <w:sz w:val="20"/>
                <w:szCs w:val="20"/>
              </w:rPr>
              <w:t xml:space="preserve">LÍMITE INDIVIDUAL </w:t>
            </w:r>
            <w:r w:rsidRPr="00026579">
              <w:rPr>
                <w:rFonts w:ascii="Lucida Sans Unicode" w:hAnsi="Lucida Sans Unicode" w:cs="Lucida Sans Unicode"/>
                <w:sz w:val="20"/>
                <w:szCs w:val="20"/>
              </w:rPr>
              <w:t>anual en dinero que puede realizar cada</w:t>
            </w:r>
            <w:r w:rsidRPr="00026579">
              <w:rPr>
                <w:rFonts w:ascii="Lucida Sans Unicode" w:hAnsi="Lucida Sans Unicode" w:cs="Lucida Sans Unicode"/>
                <w:b/>
                <w:sz w:val="20"/>
                <w:szCs w:val="20"/>
              </w:rPr>
              <w:t xml:space="preserve"> SIMPATIZANTE</w:t>
            </w:r>
            <w:r w:rsidRPr="00026579">
              <w:rPr>
                <w:rFonts w:ascii="Lucida Sans Unicode" w:hAnsi="Lucida Sans Unicode" w:cs="Lucida Sans Unicode"/>
                <w:sz w:val="20"/>
                <w:szCs w:val="20"/>
              </w:rPr>
              <w:t xml:space="preserve"> para el ejercicio anual 202</w:t>
            </w:r>
            <w:r>
              <w:rPr>
                <w:rFonts w:ascii="Lucida Sans Unicode" w:hAnsi="Lucida Sans Unicode" w:cs="Lucida Sans Unicode"/>
                <w:sz w:val="20"/>
                <w:szCs w:val="20"/>
              </w:rPr>
              <w:t>5</w:t>
            </w:r>
            <w:r w:rsidRPr="0032407F">
              <w:rPr>
                <w:rFonts w:ascii="Lucida Sans Unicode" w:hAnsi="Lucida Sans Unicode" w:cs="Lucida Sans Unicode"/>
                <w:sz w:val="18"/>
                <w:szCs w:val="18"/>
              </w:rPr>
              <w:t xml:space="preserve">. </w:t>
            </w:r>
            <w:r w:rsidRPr="0032407F">
              <w:rPr>
                <w:rFonts w:ascii="Lucida Sans Unicode" w:hAnsi="Lucida Sans Unicode" w:cs="Lucida Sans Unicode"/>
                <w:color w:val="006666"/>
                <w:sz w:val="18"/>
                <w:szCs w:val="18"/>
              </w:rPr>
              <w:t>(LGPP, artículo 56, párrafo 2, inciso d)</w:t>
            </w:r>
          </w:p>
        </w:tc>
        <w:tc>
          <w:tcPr>
            <w:tcW w:w="1862" w:type="pct"/>
            <w:gridSpan w:val="2"/>
            <w:shd w:val="clear" w:color="auto" w:fill="auto"/>
          </w:tcPr>
          <w:p w14:paraId="48B67FF9" w14:textId="77777777" w:rsidR="006A4C4D" w:rsidRPr="00026579" w:rsidRDefault="006A4C4D" w:rsidP="00026579">
            <w:pPr>
              <w:pStyle w:val="Prrafodelista"/>
              <w:spacing w:after="0" w:line="276" w:lineRule="auto"/>
              <w:ind w:left="0"/>
              <w:jc w:val="both"/>
              <w:rPr>
                <w:rFonts w:ascii="Lucida Sans Unicode" w:hAnsi="Lucida Sans Unicode" w:cs="Lucida Sans Unicode"/>
                <w:color w:val="7030A0"/>
                <w:sz w:val="20"/>
                <w:szCs w:val="20"/>
              </w:rPr>
            </w:pPr>
            <w:r w:rsidRPr="00026579">
              <w:rPr>
                <w:rFonts w:ascii="Lucida Sans Unicode" w:hAnsi="Lucida Sans Unicode" w:cs="Lucida Sans Unicode"/>
                <w:sz w:val="20"/>
                <w:szCs w:val="20"/>
                <w:lang w:val="es-ES_tradnl"/>
              </w:rPr>
              <w:t>El 0.5 por ciento del tope de gasto para la elección (</w:t>
            </w:r>
            <w:r w:rsidRPr="00026579">
              <w:rPr>
                <w:rFonts w:ascii="Lucida Sans Unicode" w:hAnsi="Lucida Sans Unicode" w:cs="Lucida Sans Unicode"/>
                <w:sz w:val="20"/>
                <w:szCs w:val="20"/>
                <w:u w:val="single"/>
                <w:lang w:val="es-ES_tradnl"/>
              </w:rPr>
              <w:t>presidencial</w:t>
            </w:r>
            <w:r w:rsidRPr="00026579">
              <w:rPr>
                <w:rFonts w:ascii="Lucida Sans Unicode" w:hAnsi="Lucida Sans Unicode" w:cs="Lucida Sans Unicode"/>
                <w:sz w:val="20"/>
                <w:szCs w:val="20"/>
                <w:lang w:val="es-ES_tradnl"/>
              </w:rPr>
              <w:t>) de la</w:t>
            </w:r>
            <w:r w:rsidRPr="00026579">
              <w:rPr>
                <w:rFonts w:ascii="Lucida Sans Unicode" w:hAnsi="Lucida Sans Unicode" w:cs="Lucida Sans Unicode"/>
                <w:b/>
                <w:sz w:val="20"/>
                <w:szCs w:val="20"/>
                <w:lang w:val="es-ES_tradnl"/>
              </w:rPr>
              <w:t xml:space="preserve"> gubernatura</w:t>
            </w:r>
            <w:r w:rsidRPr="00026579">
              <w:rPr>
                <w:rFonts w:ascii="Lucida Sans Unicode" w:hAnsi="Lucida Sans Unicode" w:cs="Lucida Sans Unicode"/>
                <w:sz w:val="20"/>
                <w:szCs w:val="20"/>
                <w:lang w:val="es-ES_tradnl"/>
              </w:rPr>
              <w:t xml:space="preserve"> inmediata anterior. </w:t>
            </w:r>
            <w:r w:rsidRPr="0032407F">
              <w:rPr>
                <w:rFonts w:ascii="Lucida Sans Unicode" w:hAnsi="Lucida Sans Unicode" w:cs="Lucida Sans Unicode"/>
                <w:color w:val="006666"/>
                <w:sz w:val="18"/>
                <w:szCs w:val="18"/>
              </w:rPr>
              <w:t>(LGPP, artículo 56, párrafo 2, inciso d)</w:t>
            </w:r>
          </w:p>
        </w:tc>
        <w:tc>
          <w:tcPr>
            <w:tcW w:w="1046" w:type="pct"/>
            <w:vAlign w:val="center"/>
          </w:tcPr>
          <w:p w14:paraId="1C583EB0" w14:textId="236651D8" w:rsidR="006A4C4D" w:rsidRPr="00026579" w:rsidRDefault="006A4C4D" w:rsidP="00026579">
            <w:pPr>
              <w:pStyle w:val="Prrafodelista"/>
              <w:spacing w:after="0" w:line="276" w:lineRule="auto"/>
              <w:ind w:left="0"/>
              <w:jc w:val="center"/>
              <w:rPr>
                <w:rFonts w:ascii="Lucida Sans Unicode" w:hAnsi="Lucida Sans Unicode" w:cs="Lucida Sans Unicode"/>
                <w:b/>
                <w:bCs/>
                <w:sz w:val="20"/>
                <w:szCs w:val="20"/>
              </w:rPr>
            </w:pPr>
            <w:r w:rsidRPr="00026579">
              <w:rPr>
                <w:rFonts w:ascii="Lucida Sans Unicode" w:hAnsi="Lucida Sans Unicode" w:cs="Lucida Sans Unicode"/>
                <w:b/>
                <w:bCs/>
                <w:sz w:val="20"/>
                <w:szCs w:val="20"/>
              </w:rPr>
              <w:t>$231,171.61</w:t>
            </w:r>
          </w:p>
        </w:tc>
      </w:tr>
    </w:tbl>
    <w:p w14:paraId="6C49F97F" w14:textId="77777777" w:rsidR="00B51792" w:rsidRDefault="00B51792" w:rsidP="00026579">
      <w:pPr>
        <w:widowControl w:val="0"/>
        <w:suppressAutoHyphens/>
        <w:spacing w:after="0" w:line="276" w:lineRule="auto"/>
        <w:jc w:val="both"/>
        <w:rPr>
          <w:rFonts w:ascii="Lucida Sans Unicode" w:eastAsia="Arial Unicode MS" w:hAnsi="Lucida Sans Unicode" w:cs="Lucida Sans Unicode"/>
          <w:b/>
          <w:bCs/>
          <w:kern w:val="2"/>
          <w:sz w:val="20"/>
          <w:szCs w:val="20"/>
          <w:lang w:eastAsia="es-ES"/>
        </w:rPr>
      </w:pPr>
    </w:p>
    <w:p w14:paraId="13157923" w14:textId="77777777" w:rsidR="009F1C9A" w:rsidRPr="00026579" w:rsidRDefault="009F1C9A" w:rsidP="00026579">
      <w:pPr>
        <w:widowControl w:val="0"/>
        <w:suppressAutoHyphens/>
        <w:spacing w:after="0" w:line="276" w:lineRule="auto"/>
        <w:jc w:val="both"/>
        <w:rPr>
          <w:rFonts w:ascii="Lucida Sans Unicode" w:eastAsia="Arial Unicode MS" w:hAnsi="Lucida Sans Unicode" w:cs="Lucida Sans Unicode"/>
          <w:b/>
          <w:bCs/>
          <w:kern w:val="2"/>
          <w:sz w:val="20"/>
          <w:szCs w:val="20"/>
          <w:lang w:eastAsia="es-ES"/>
        </w:rPr>
      </w:pPr>
    </w:p>
    <w:p w14:paraId="519FCF36" w14:textId="0783F490" w:rsidR="00832CE0" w:rsidRPr="00026579" w:rsidRDefault="00832CE0" w:rsidP="00026579">
      <w:pPr>
        <w:widowControl w:val="0"/>
        <w:suppressAutoHyphens/>
        <w:spacing w:after="0" w:line="276" w:lineRule="auto"/>
        <w:jc w:val="both"/>
        <w:rPr>
          <w:rFonts w:ascii="Lucida Sans Unicode" w:eastAsia="Arial Unicode MS" w:hAnsi="Lucida Sans Unicode" w:cs="Lucida Sans Unicode"/>
          <w:kern w:val="2"/>
          <w:sz w:val="20"/>
          <w:szCs w:val="20"/>
          <w:lang w:eastAsia="es-ES"/>
        </w:rPr>
      </w:pPr>
      <w:r w:rsidRPr="00026579">
        <w:rPr>
          <w:rFonts w:ascii="Lucida Sans Unicode" w:eastAsia="Arial Unicode MS" w:hAnsi="Lucida Sans Unicode" w:cs="Lucida Sans Unicode"/>
          <w:b/>
          <w:bCs/>
          <w:kern w:val="2"/>
          <w:sz w:val="20"/>
          <w:szCs w:val="20"/>
          <w:lang w:eastAsia="es-ES"/>
        </w:rPr>
        <w:t>XIII. DE LA NOTIFICACIÓN Y PUBLICACIÓN DEL ACUERDO</w:t>
      </w:r>
      <w:r w:rsidRPr="00026579">
        <w:rPr>
          <w:rFonts w:ascii="Lucida Sans Unicode" w:eastAsia="Arial Unicode MS" w:hAnsi="Lucida Sans Unicode" w:cs="Lucida Sans Unicode"/>
          <w:kern w:val="2"/>
          <w:sz w:val="20"/>
          <w:szCs w:val="20"/>
          <w:lang w:eastAsia="es-ES"/>
        </w:rPr>
        <w:t>. De conformidad con lo dispuesto en los artículos 135, numeral 1 del Código Electoral del Estado de Jalisco; 51 y 52 del Reglamento de Sesiones de este órgano colegiado; y 8, numeral 1, fracción II, inciso e) de la Ley de Transparencia y Acceso a la Información Pública del Estado de Jalisco y sus Municipios, el presente acuerdo deberá notificarse a los partidos políticos y publicarse en el Periódico Oficial “El Estado de Jalisco”, así como en la página oficial de internet de este Instituto.</w:t>
      </w:r>
    </w:p>
    <w:p w14:paraId="7ADD1E89" w14:textId="77777777" w:rsidR="00832CE0" w:rsidRPr="00026579" w:rsidRDefault="00832CE0" w:rsidP="00026579">
      <w:pPr>
        <w:widowControl w:val="0"/>
        <w:suppressAutoHyphens/>
        <w:spacing w:after="0" w:line="276" w:lineRule="auto"/>
        <w:jc w:val="both"/>
        <w:rPr>
          <w:rFonts w:ascii="Lucida Sans Unicode" w:eastAsia="Arial Unicode MS" w:hAnsi="Lucida Sans Unicode" w:cs="Lucida Sans Unicode"/>
          <w:kern w:val="2"/>
          <w:sz w:val="20"/>
          <w:szCs w:val="20"/>
          <w:lang w:eastAsia="es-ES"/>
        </w:rPr>
      </w:pPr>
    </w:p>
    <w:p w14:paraId="055D4F9D" w14:textId="77777777" w:rsidR="00E077A0" w:rsidRDefault="00832CE0" w:rsidP="00E077A0">
      <w:pPr>
        <w:widowControl w:val="0"/>
        <w:suppressAutoHyphens/>
        <w:spacing w:after="0" w:line="276" w:lineRule="auto"/>
        <w:jc w:val="both"/>
        <w:rPr>
          <w:rFonts w:ascii="Lucida Sans Unicode" w:eastAsia="Arial Unicode MS" w:hAnsi="Lucida Sans Unicode" w:cs="Lucida Sans Unicode"/>
          <w:kern w:val="2"/>
          <w:sz w:val="20"/>
          <w:szCs w:val="20"/>
          <w:lang w:eastAsia="ar-SA"/>
        </w:rPr>
      </w:pPr>
      <w:r w:rsidRPr="00026579">
        <w:rPr>
          <w:rFonts w:ascii="Lucida Sans Unicode" w:eastAsia="Arial Unicode MS" w:hAnsi="Lucida Sans Unicode" w:cs="Lucida Sans Unicode"/>
          <w:kern w:val="2"/>
          <w:sz w:val="20"/>
          <w:szCs w:val="20"/>
          <w:lang w:eastAsia="es-ES"/>
        </w:rPr>
        <w:t xml:space="preserve">Por lo anteriormente </w:t>
      </w:r>
      <w:r w:rsidR="007C62D7" w:rsidRPr="007C62D7">
        <w:rPr>
          <w:rFonts w:ascii="Lucida Sans Unicode" w:eastAsia="Arial Unicode MS" w:hAnsi="Lucida Sans Unicode" w:cs="Lucida Sans Unicode"/>
          <w:kern w:val="2"/>
          <w:sz w:val="20"/>
          <w:szCs w:val="20"/>
          <w:lang w:eastAsia="ar-SA"/>
        </w:rPr>
        <w:t>expuesto, con fundamento en el artículo 134, párrafo 1, fracción VIII y LII, del Código Electoral del Estado de Jalisco, se proponen los siguientes puntos de:</w:t>
      </w:r>
    </w:p>
    <w:p w14:paraId="653BCC93" w14:textId="77777777" w:rsidR="00E077A0" w:rsidRDefault="00E077A0" w:rsidP="00E077A0">
      <w:pPr>
        <w:widowControl w:val="0"/>
        <w:suppressAutoHyphens/>
        <w:spacing w:after="0" w:line="276" w:lineRule="auto"/>
        <w:jc w:val="both"/>
        <w:rPr>
          <w:rFonts w:ascii="Lucida Sans Unicode" w:eastAsia="Arial Unicode MS" w:hAnsi="Lucida Sans Unicode" w:cs="Lucida Sans Unicode"/>
          <w:kern w:val="2"/>
          <w:sz w:val="20"/>
          <w:szCs w:val="20"/>
          <w:lang w:eastAsia="ar-SA"/>
        </w:rPr>
      </w:pPr>
    </w:p>
    <w:p w14:paraId="597A9A82" w14:textId="67C3FFDE" w:rsidR="00D94632" w:rsidRDefault="00D94632" w:rsidP="00E077A0">
      <w:pPr>
        <w:widowControl w:val="0"/>
        <w:suppressAutoHyphens/>
        <w:spacing w:after="0" w:line="276" w:lineRule="auto"/>
        <w:jc w:val="center"/>
        <w:rPr>
          <w:rFonts w:ascii="Lucida Sans Unicode" w:hAnsi="Lucida Sans Unicode" w:cs="Lucida Sans Unicode"/>
          <w:b/>
          <w:sz w:val="20"/>
          <w:szCs w:val="20"/>
          <w:lang w:val="pt-BR"/>
        </w:rPr>
      </w:pPr>
      <w:r w:rsidRPr="00026579">
        <w:rPr>
          <w:rFonts w:ascii="Lucida Sans Unicode" w:hAnsi="Lucida Sans Unicode" w:cs="Lucida Sans Unicode"/>
          <w:b/>
          <w:sz w:val="20"/>
          <w:szCs w:val="20"/>
          <w:lang w:val="pt-BR"/>
        </w:rPr>
        <w:t>A C U E R D O</w:t>
      </w:r>
    </w:p>
    <w:p w14:paraId="7D90F8D5" w14:textId="77777777" w:rsidR="00E077A0" w:rsidRPr="00E077A0" w:rsidRDefault="00E077A0" w:rsidP="00E077A0">
      <w:pPr>
        <w:widowControl w:val="0"/>
        <w:suppressAutoHyphens/>
        <w:spacing w:after="0" w:line="276" w:lineRule="auto"/>
        <w:jc w:val="both"/>
        <w:rPr>
          <w:rFonts w:ascii="Lucida Sans Unicode" w:eastAsia="Arial Unicode MS" w:hAnsi="Lucida Sans Unicode" w:cs="Lucida Sans Unicode"/>
          <w:kern w:val="2"/>
          <w:sz w:val="20"/>
          <w:szCs w:val="20"/>
          <w:lang w:eastAsia="ar-SA"/>
        </w:rPr>
      </w:pPr>
    </w:p>
    <w:p w14:paraId="62D01019" w14:textId="23E14635" w:rsidR="00D94632" w:rsidRPr="00026579" w:rsidRDefault="00D94632" w:rsidP="00026579">
      <w:pPr>
        <w:spacing w:line="276" w:lineRule="auto"/>
        <w:jc w:val="both"/>
        <w:rPr>
          <w:rFonts w:ascii="Lucida Sans Unicode" w:hAnsi="Lucida Sans Unicode" w:cs="Lucida Sans Unicode"/>
          <w:b/>
          <w:sz w:val="20"/>
          <w:szCs w:val="20"/>
        </w:rPr>
      </w:pPr>
      <w:r w:rsidRPr="00026579">
        <w:rPr>
          <w:rFonts w:ascii="Lucida Sans Unicode" w:hAnsi="Lucida Sans Unicode" w:cs="Lucida Sans Unicode"/>
          <w:b/>
          <w:sz w:val="20"/>
          <w:szCs w:val="20"/>
          <w:lang w:val="pt-BR"/>
        </w:rPr>
        <w:t>PRIMERO.</w:t>
      </w:r>
      <w:r w:rsidRPr="00026579">
        <w:rPr>
          <w:rFonts w:ascii="Lucida Sans Unicode" w:hAnsi="Lucida Sans Unicode" w:cs="Lucida Sans Unicode"/>
          <w:sz w:val="20"/>
          <w:szCs w:val="20"/>
          <w:lang w:val="pt-BR"/>
        </w:rPr>
        <w:t xml:space="preserve"> </w:t>
      </w:r>
      <w:r w:rsidRPr="00026579">
        <w:rPr>
          <w:rFonts w:ascii="Lucida Sans Unicode" w:hAnsi="Lucida Sans Unicode" w:cs="Lucida Sans Unicode"/>
          <w:sz w:val="20"/>
          <w:szCs w:val="20"/>
        </w:rPr>
        <w:t>Se determinan los montos sobre los límites anuales de financiamiento privado que podrán percibir los partidos políticos nacionales con acreditación en el estado de Jalisco, durante el año dos mil veinti</w:t>
      </w:r>
      <w:r w:rsidR="00176B8A" w:rsidRPr="00026579">
        <w:rPr>
          <w:rFonts w:ascii="Lucida Sans Unicode" w:hAnsi="Lucida Sans Unicode" w:cs="Lucida Sans Unicode"/>
          <w:sz w:val="20"/>
          <w:szCs w:val="20"/>
        </w:rPr>
        <w:t>c</w:t>
      </w:r>
      <w:r w:rsidR="007619E2" w:rsidRPr="00026579">
        <w:rPr>
          <w:rFonts w:ascii="Lucida Sans Unicode" w:hAnsi="Lucida Sans Unicode" w:cs="Lucida Sans Unicode"/>
          <w:sz w:val="20"/>
          <w:szCs w:val="20"/>
        </w:rPr>
        <w:t>inco</w:t>
      </w:r>
      <w:r w:rsidRPr="00026579">
        <w:rPr>
          <w:rFonts w:ascii="Lucida Sans Unicode" w:hAnsi="Lucida Sans Unicode" w:cs="Lucida Sans Unicode"/>
          <w:iCs/>
          <w:sz w:val="20"/>
          <w:szCs w:val="20"/>
        </w:rPr>
        <w:t>,</w:t>
      </w:r>
      <w:r w:rsidRPr="00026579">
        <w:rPr>
          <w:rFonts w:ascii="Lucida Sans Unicode" w:hAnsi="Lucida Sans Unicode" w:cs="Lucida Sans Unicode"/>
          <w:sz w:val="20"/>
          <w:szCs w:val="20"/>
        </w:rPr>
        <w:t xml:space="preserve"> en términos del considerando XI</w:t>
      </w:r>
      <w:r w:rsidR="00D0335F" w:rsidRPr="00026579">
        <w:rPr>
          <w:rFonts w:ascii="Lucida Sans Unicode" w:hAnsi="Lucida Sans Unicode" w:cs="Lucida Sans Unicode"/>
          <w:sz w:val="20"/>
          <w:szCs w:val="20"/>
        </w:rPr>
        <w:t>I</w:t>
      </w:r>
      <w:r w:rsidRPr="00026579">
        <w:rPr>
          <w:rFonts w:ascii="Lucida Sans Unicode" w:hAnsi="Lucida Sans Unicode" w:cs="Lucida Sans Unicode"/>
          <w:sz w:val="20"/>
          <w:szCs w:val="20"/>
        </w:rPr>
        <w:t xml:space="preserve"> de este acuerdo. </w:t>
      </w:r>
    </w:p>
    <w:p w14:paraId="095E271D" w14:textId="7B733A8D" w:rsidR="00D94632" w:rsidRPr="00026579" w:rsidRDefault="00D94632" w:rsidP="00026579">
      <w:pPr>
        <w:spacing w:line="276" w:lineRule="auto"/>
        <w:jc w:val="both"/>
        <w:rPr>
          <w:rFonts w:ascii="Lucida Sans Unicode" w:hAnsi="Lucida Sans Unicode" w:cs="Lucida Sans Unicode"/>
          <w:sz w:val="20"/>
          <w:szCs w:val="20"/>
        </w:rPr>
      </w:pPr>
      <w:r w:rsidRPr="00026579">
        <w:rPr>
          <w:rFonts w:ascii="Lucida Sans Unicode" w:hAnsi="Lucida Sans Unicode" w:cs="Lucida Sans Unicode"/>
          <w:b/>
          <w:sz w:val="20"/>
          <w:szCs w:val="20"/>
        </w:rPr>
        <w:lastRenderedPageBreak/>
        <w:t>SEGUNDO.</w:t>
      </w:r>
      <w:r w:rsidRPr="00026579">
        <w:rPr>
          <w:rFonts w:ascii="Lucida Sans Unicode" w:hAnsi="Lucida Sans Unicode" w:cs="Lucida Sans Unicode"/>
          <w:sz w:val="20"/>
          <w:szCs w:val="20"/>
        </w:rPr>
        <w:t xml:space="preserve"> Hágase del conocimiento este acuerdo al Instituto Nacional Electoral, a través del Sistema de Vinculación con los Organismos Públicos Locales Electorales, para los efectos correspondientes.</w:t>
      </w:r>
    </w:p>
    <w:p w14:paraId="715921C1" w14:textId="72713E3F" w:rsidR="00D94632" w:rsidRDefault="00D94632" w:rsidP="00764ED2">
      <w:pPr>
        <w:autoSpaceDE w:val="0"/>
        <w:spacing w:line="276" w:lineRule="auto"/>
        <w:jc w:val="both"/>
        <w:rPr>
          <w:rFonts w:ascii="Lucida Sans Unicode" w:hAnsi="Lucida Sans Unicode" w:cs="Lucida Sans Unicode"/>
          <w:sz w:val="20"/>
          <w:szCs w:val="20"/>
        </w:rPr>
      </w:pPr>
      <w:r w:rsidRPr="00026579">
        <w:rPr>
          <w:rFonts w:ascii="Lucida Sans Unicode" w:hAnsi="Lucida Sans Unicode" w:cs="Lucida Sans Unicode"/>
          <w:b/>
          <w:sz w:val="20"/>
          <w:szCs w:val="20"/>
        </w:rPr>
        <w:t>TERCERO</w:t>
      </w:r>
      <w:r w:rsidRPr="00026579">
        <w:rPr>
          <w:rFonts w:ascii="Lucida Sans Unicode" w:hAnsi="Lucida Sans Unicode" w:cs="Lucida Sans Unicode"/>
          <w:b/>
          <w:bCs/>
          <w:sz w:val="20"/>
          <w:szCs w:val="20"/>
        </w:rPr>
        <w:t>.</w:t>
      </w:r>
      <w:r w:rsidRPr="00026579">
        <w:rPr>
          <w:rFonts w:ascii="Lucida Sans Unicode" w:hAnsi="Lucida Sans Unicode" w:cs="Lucida Sans Unicode"/>
          <w:bCs/>
          <w:sz w:val="20"/>
          <w:szCs w:val="20"/>
        </w:rPr>
        <w:t xml:space="preserve"> </w:t>
      </w:r>
      <w:r w:rsidRPr="00026579">
        <w:rPr>
          <w:rFonts w:ascii="Lucida Sans Unicode" w:hAnsi="Lucida Sans Unicode" w:cs="Lucida Sans Unicode"/>
          <w:sz w:val="20"/>
          <w:szCs w:val="20"/>
        </w:rPr>
        <w:t xml:space="preserve">Notifíquese el contenido de este acuerdo </w:t>
      </w:r>
      <w:r w:rsidR="007C62D7" w:rsidRPr="007C62D7">
        <w:rPr>
          <w:rFonts w:ascii="Lucida Sans Unicode" w:hAnsi="Lucida Sans Unicode" w:cs="Lucida Sans Unicode"/>
          <w:sz w:val="20"/>
          <w:szCs w:val="20"/>
        </w:rPr>
        <w:t>a quienes integran el Consejo General de este organismo electoral, mediante el correo electrónico registrado ante este Instituto y publíquese en el periódico oficial “El Estado de Jalisco”, así como en la página oficial de internet de este Instituto</w:t>
      </w:r>
      <w:r w:rsidR="007C62D7">
        <w:rPr>
          <w:rFonts w:ascii="Lucida Sans Unicode" w:hAnsi="Lucida Sans Unicode" w:cs="Lucida Sans Unicode"/>
          <w:sz w:val="20"/>
          <w:szCs w:val="20"/>
        </w:rPr>
        <w:t>.</w:t>
      </w:r>
    </w:p>
    <w:p w14:paraId="7CEF7312" w14:textId="77777777" w:rsidR="00764ED2" w:rsidRPr="00026579" w:rsidRDefault="00764ED2" w:rsidP="00764ED2">
      <w:pPr>
        <w:autoSpaceDE w:val="0"/>
        <w:spacing w:line="276" w:lineRule="auto"/>
        <w:jc w:val="both"/>
        <w:rPr>
          <w:rFonts w:ascii="Lucida Sans Unicode" w:hAnsi="Lucida Sans Unicode" w:cs="Lucida Sans Unicode"/>
          <w:sz w:val="20"/>
          <w:szCs w:val="20"/>
        </w:rPr>
      </w:pPr>
    </w:p>
    <w:p w14:paraId="0370EC04" w14:textId="091E6BF5" w:rsidR="00D94632" w:rsidRDefault="00D94632" w:rsidP="00026579">
      <w:pPr>
        <w:pStyle w:val="Sinespaciado"/>
        <w:spacing w:line="276" w:lineRule="auto"/>
        <w:jc w:val="center"/>
        <w:rPr>
          <w:rFonts w:ascii="Lucida Sans Unicode" w:hAnsi="Lucida Sans Unicode" w:cs="Lucida Sans Unicode"/>
          <w:b/>
          <w:bCs/>
          <w:kern w:val="18"/>
          <w:sz w:val="20"/>
          <w:szCs w:val="20"/>
          <w:lang w:val="pt-BR"/>
        </w:rPr>
      </w:pPr>
      <w:r w:rsidRPr="00026579">
        <w:rPr>
          <w:rFonts w:ascii="Lucida Sans Unicode" w:hAnsi="Lucida Sans Unicode" w:cs="Lucida Sans Unicode"/>
          <w:b/>
          <w:bCs/>
          <w:kern w:val="18"/>
          <w:sz w:val="20"/>
          <w:szCs w:val="20"/>
          <w:lang w:val="pt-BR"/>
        </w:rPr>
        <w:t xml:space="preserve">Guadalajara, Jalisco; a </w:t>
      </w:r>
      <w:r w:rsidR="00764ED2">
        <w:rPr>
          <w:rFonts w:ascii="Lucida Sans Unicode" w:hAnsi="Lucida Sans Unicode" w:cs="Lucida Sans Unicode"/>
          <w:b/>
          <w:bCs/>
          <w:kern w:val="18"/>
          <w:sz w:val="20"/>
          <w:szCs w:val="20"/>
          <w:lang w:val="pt-BR"/>
        </w:rPr>
        <w:t>18</w:t>
      </w:r>
      <w:r w:rsidR="00112A5E" w:rsidRPr="00026579">
        <w:rPr>
          <w:rFonts w:ascii="Lucida Sans Unicode" w:hAnsi="Lucida Sans Unicode" w:cs="Lucida Sans Unicode"/>
          <w:b/>
          <w:bCs/>
          <w:kern w:val="18"/>
          <w:sz w:val="20"/>
          <w:szCs w:val="20"/>
          <w:lang w:val="pt-BR"/>
        </w:rPr>
        <w:t xml:space="preserve"> de </w:t>
      </w:r>
      <w:proofErr w:type="spellStart"/>
      <w:r w:rsidR="001B5492" w:rsidRPr="00026579">
        <w:rPr>
          <w:rFonts w:ascii="Lucida Sans Unicode" w:hAnsi="Lucida Sans Unicode" w:cs="Lucida Sans Unicode"/>
          <w:b/>
          <w:bCs/>
          <w:kern w:val="18"/>
          <w:sz w:val="20"/>
          <w:szCs w:val="20"/>
          <w:lang w:val="pt-BR"/>
        </w:rPr>
        <w:t>diciembre</w:t>
      </w:r>
      <w:proofErr w:type="spellEnd"/>
      <w:r w:rsidR="001B5492" w:rsidRPr="00026579">
        <w:rPr>
          <w:rFonts w:ascii="Lucida Sans Unicode" w:hAnsi="Lucida Sans Unicode" w:cs="Lucida Sans Unicode"/>
          <w:b/>
          <w:bCs/>
          <w:kern w:val="18"/>
          <w:sz w:val="20"/>
          <w:szCs w:val="20"/>
          <w:lang w:val="pt-BR"/>
        </w:rPr>
        <w:t xml:space="preserve"> de 2024</w:t>
      </w:r>
    </w:p>
    <w:p w14:paraId="0E09786A" w14:textId="77777777" w:rsidR="000F2488" w:rsidRPr="000F2488" w:rsidRDefault="000F2488" w:rsidP="000F2488">
      <w:pPr>
        <w:pStyle w:val="Sinespaciado"/>
        <w:spacing w:line="276" w:lineRule="auto"/>
        <w:ind w:left="1134" w:firstLine="708"/>
        <w:jc w:val="both"/>
        <w:rPr>
          <w:rFonts w:ascii="Lucida Sans Unicode" w:hAnsi="Lucida Sans Unicode" w:cs="Lucida Sans Unicode"/>
          <w:b/>
          <w:i/>
          <w:sz w:val="20"/>
          <w:szCs w:val="20"/>
        </w:rPr>
      </w:pPr>
      <w:r w:rsidRPr="000F2488">
        <w:rPr>
          <w:rFonts w:ascii="Lucida Sans Unicode" w:hAnsi="Lucida Sans Unicode" w:cs="Lucida Sans Unicode"/>
          <w:b/>
          <w:i/>
          <w:sz w:val="20"/>
          <w:szCs w:val="20"/>
        </w:rPr>
        <w:t>“30 años de democracia en Jalisco 1994-2024"</w:t>
      </w:r>
    </w:p>
    <w:p w14:paraId="1C5D40A5" w14:textId="77777777" w:rsidR="000F2488" w:rsidRPr="009C4FFC" w:rsidRDefault="000F2488" w:rsidP="000F2488">
      <w:pPr>
        <w:pStyle w:val="Sinespaciado"/>
        <w:spacing w:line="276" w:lineRule="auto"/>
        <w:jc w:val="center"/>
        <w:rPr>
          <w:rFonts w:ascii="Lucida Sans Unicode" w:hAnsi="Lucida Sans Unicode" w:cs="Lucida Sans Unicode"/>
          <w:kern w:val="18"/>
        </w:rPr>
      </w:pPr>
    </w:p>
    <w:p w14:paraId="01A0B9ED" w14:textId="77777777" w:rsidR="000F2488" w:rsidRPr="000F2488" w:rsidRDefault="000F2488" w:rsidP="00026579">
      <w:pPr>
        <w:pStyle w:val="Sinespaciado"/>
        <w:spacing w:line="276" w:lineRule="auto"/>
        <w:jc w:val="center"/>
        <w:rPr>
          <w:rFonts w:ascii="Lucida Sans Unicode" w:hAnsi="Lucida Sans Unicode" w:cs="Lucida Sans Unicode"/>
          <w:b/>
          <w:bCs/>
          <w:kern w:val="18"/>
          <w:sz w:val="20"/>
          <w:szCs w:val="20"/>
        </w:rPr>
      </w:pPr>
    </w:p>
    <w:tbl>
      <w:tblPr>
        <w:tblW w:w="10655" w:type="dxa"/>
        <w:tblInd w:w="-60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0433"/>
        <w:gridCol w:w="222"/>
      </w:tblGrid>
      <w:tr w:rsidR="00D94632" w:rsidRPr="00026579" w14:paraId="271A8133" w14:textId="77777777" w:rsidTr="00BE612B">
        <w:tc>
          <w:tcPr>
            <w:tcW w:w="10433" w:type="dxa"/>
            <w:shd w:val="clear" w:color="auto" w:fill="auto"/>
          </w:tcPr>
          <w:tbl>
            <w:tblPr>
              <w:tblW w:w="1020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5070"/>
              <w:gridCol w:w="5137"/>
            </w:tblGrid>
            <w:tr w:rsidR="00D94632" w:rsidRPr="00026579" w14:paraId="16490024" w14:textId="77777777" w:rsidTr="00BE612B">
              <w:tc>
                <w:tcPr>
                  <w:tcW w:w="5070" w:type="dxa"/>
                  <w:shd w:val="clear" w:color="auto" w:fill="auto"/>
                </w:tcPr>
                <w:p w14:paraId="1C6DC360" w14:textId="77777777" w:rsidR="00D94632" w:rsidRPr="00026579" w:rsidRDefault="00D94632" w:rsidP="00026579">
                  <w:pPr>
                    <w:pStyle w:val="Sinespaciado"/>
                    <w:spacing w:line="276" w:lineRule="auto"/>
                    <w:jc w:val="center"/>
                    <w:rPr>
                      <w:rFonts w:ascii="Lucida Sans Unicode" w:hAnsi="Lucida Sans Unicode" w:cs="Lucida Sans Unicode"/>
                      <w:b/>
                      <w:bCs/>
                      <w:kern w:val="18"/>
                      <w:sz w:val="20"/>
                      <w:szCs w:val="20"/>
                      <w:lang w:val="pt-BR" w:eastAsia="es-ES"/>
                    </w:rPr>
                  </w:pPr>
                </w:p>
                <w:p w14:paraId="39ECFA50" w14:textId="77B89089" w:rsidR="00D94632" w:rsidRPr="00026579" w:rsidRDefault="000D1189" w:rsidP="00026579">
                  <w:pPr>
                    <w:pStyle w:val="Sinespaciado"/>
                    <w:spacing w:line="276" w:lineRule="auto"/>
                    <w:jc w:val="center"/>
                    <w:rPr>
                      <w:rFonts w:ascii="Lucida Sans Unicode" w:hAnsi="Lucida Sans Unicode" w:cs="Lucida Sans Unicode"/>
                      <w:b/>
                      <w:bCs/>
                      <w:kern w:val="18"/>
                      <w:sz w:val="20"/>
                      <w:szCs w:val="20"/>
                      <w:lang w:val="it-IT" w:eastAsia="es-ES"/>
                    </w:rPr>
                  </w:pPr>
                  <w:r w:rsidRPr="00026579">
                    <w:rPr>
                      <w:rFonts w:ascii="Lucida Sans Unicode" w:hAnsi="Lucida Sans Unicode" w:cs="Lucida Sans Unicode"/>
                      <w:b/>
                      <w:bCs/>
                      <w:kern w:val="18"/>
                      <w:sz w:val="20"/>
                      <w:szCs w:val="20"/>
                      <w:lang w:val="it-IT" w:eastAsia="es-ES"/>
                    </w:rPr>
                    <w:t>Paula Ramirez Höhne</w:t>
                  </w:r>
                </w:p>
                <w:p w14:paraId="534BB0FE" w14:textId="77777777" w:rsidR="00D94632" w:rsidRPr="00026579" w:rsidRDefault="00D94632" w:rsidP="00026579">
                  <w:pPr>
                    <w:pStyle w:val="Sinespaciado"/>
                    <w:spacing w:line="276" w:lineRule="auto"/>
                    <w:jc w:val="center"/>
                    <w:rPr>
                      <w:rFonts w:ascii="Lucida Sans Unicode" w:hAnsi="Lucida Sans Unicode" w:cs="Lucida Sans Unicode"/>
                      <w:b/>
                      <w:bCs/>
                      <w:kern w:val="18"/>
                      <w:sz w:val="20"/>
                      <w:szCs w:val="20"/>
                      <w:lang w:val="it-IT" w:eastAsia="es-ES"/>
                    </w:rPr>
                  </w:pPr>
                  <w:r w:rsidRPr="00026579">
                    <w:rPr>
                      <w:rFonts w:ascii="Lucida Sans Unicode" w:hAnsi="Lucida Sans Unicode" w:cs="Lucida Sans Unicode"/>
                      <w:b/>
                      <w:bCs/>
                      <w:kern w:val="18"/>
                      <w:sz w:val="20"/>
                      <w:szCs w:val="20"/>
                      <w:lang w:val="it-IT" w:eastAsia="es-ES"/>
                    </w:rPr>
                    <w:t>Consejera presidenta</w:t>
                  </w:r>
                </w:p>
              </w:tc>
              <w:tc>
                <w:tcPr>
                  <w:tcW w:w="5137" w:type="dxa"/>
                  <w:shd w:val="clear" w:color="auto" w:fill="auto"/>
                </w:tcPr>
                <w:p w14:paraId="19D1E9A0" w14:textId="77777777" w:rsidR="00D94632" w:rsidRPr="00026579" w:rsidRDefault="00D94632" w:rsidP="00026579">
                  <w:pPr>
                    <w:pStyle w:val="Sinespaciado"/>
                    <w:spacing w:line="276" w:lineRule="auto"/>
                    <w:jc w:val="center"/>
                    <w:rPr>
                      <w:rFonts w:ascii="Lucida Sans Unicode" w:hAnsi="Lucida Sans Unicode" w:cs="Lucida Sans Unicode"/>
                      <w:b/>
                      <w:bCs/>
                      <w:kern w:val="18"/>
                      <w:sz w:val="20"/>
                      <w:szCs w:val="20"/>
                      <w:lang w:val="it-IT" w:eastAsia="es-ES"/>
                    </w:rPr>
                  </w:pPr>
                </w:p>
                <w:p w14:paraId="24FC6170" w14:textId="77777777" w:rsidR="00D94632" w:rsidRPr="00026579" w:rsidRDefault="00D94632" w:rsidP="00026579">
                  <w:pPr>
                    <w:pStyle w:val="Sinespaciado"/>
                    <w:spacing w:line="276" w:lineRule="auto"/>
                    <w:jc w:val="center"/>
                    <w:rPr>
                      <w:rFonts w:ascii="Lucida Sans Unicode" w:hAnsi="Lucida Sans Unicode" w:cs="Lucida Sans Unicode"/>
                      <w:b/>
                      <w:bCs/>
                      <w:kern w:val="18"/>
                      <w:sz w:val="20"/>
                      <w:szCs w:val="20"/>
                      <w:lang w:eastAsia="es-ES"/>
                    </w:rPr>
                  </w:pPr>
                  <w:r w:rsidRPr="00026579">
                    <w:rPr>
                      <w:rFonts w:ascii="Lucida Sans Unicode" w:hAnsi="Lucida Sans Unicode" w:cs="Lucida Sans Unicode"/>
                      <w:b/>
                      <w:bCs/>
                      <w:kern w:val="18"/>
                      <w:sz w:val="20"/>
                      <w:szCs w:val="20"/>
                      <w:lang w:eastAsia="es-ES"/>
                    </w:rPr>
                    <w:t xml:space="preserve">Christian Flores Garza </w:t>
                  </w:r>
                </w:p>
                <w:p w14:paraId="0132D604" w14:textId="77777777" w:rsidR="00D94632" w:rsidRPr="00026579" w:rsidRDefault="00D94632" w:rsidP="00026579">
                  <w:pPr>
                    <w:pStyle w:val="Sinespaciado"/>
                    <w:spacing w:line="276" w:lineRule="auto"/>
                    <w:jc w:val="center"/>
                    <w:rPr>
                      <w:rFonts w:ascii="Lucida Sans Unicode" w:hAnsi="Lucida Sans Unicode" w:cs="Lucida Sans Unicode"/>
                      <w:b/>
                      <w:bCs/>
                      <w:kern w:val="18"/>
                      <w:sz w:val="20"/>
                      <w:szCs w:val="20"/>
                      <w:lang w:eastAsia="es-ES"/>
                    </w:rPr>
                  </w:pPr>
                  <w:r w:rsidRPr="00026579">
                    <w:rPr>
                      <w:rFonts w:ascii="Lucida Sans Unicode" w:hAnsi="Lucida Sans Unicode" w:cs="Lucida Sans Unicode"/>
                      <w:b/>
                      <w:bCs/>
                      <w:kern w:val="18"/>
                      <w:sz w:val="20"/>
                      <w:szCs w:val="20"/>
                      <w:lang w:eastAsia="es-ES"/>
                    </w:rPr>
                    <w:t>Secretario ejecutivo</w:t>
                  </w:r>
                </w:p>
              </w:tc>
            </w:tr>
          </w:tbl>
          <w:p w14:paraId="099730C3" w14:textId="77777777" w:rsidR="00D94632" w:rsidRPr="00026579" w:rsidRDefault="00D94632" w:rsidP="00026579">
            <w:pPr>
              <w:pStyle w:val="Sinespaciado"/>
              <w:spacing w:line="276" w:lineRule="auto"/>
              <w:jc w:val="center"/>
              <w:rPr>
                <w:rFonts w:ascii="Lucida Sans Unicode" w:hAnsi="Lucida Sans Unicode" w:cs="Lucida Sans Unicode"/>
                <w:b/>
                <w:bCs/>
                <w:kern w:val="18"/>
                <w:sz w:val="20"/>
                <w:szCs w:val="20"/>
                <w:lang w:eastAsia="es-ES"/>
              </w:rPr>
            </w:pPr>
          </w:p>
        </w:tc>
        <w:tc>
          <w:tcPr>
            <w:tcW w:w="222" w:type="dxa"/>
            <w:shd w:val="clear" w:color="auto" w:fill="auto"/>
          </w:tcPr>
          <w:p w14:paraId="083652FE" w14:textId="77777777" w:rsidR="00D94632" w:rsidRPr="00026579" w:rsidRDefault="00D94632" w:rsidP="00026579">
            <w:pPr>
              <w:pStyle w:val="Sinespaciado"/>
              <w:spacing w:line="276" w:lineRule="auto"/>
              <w:jc w:val="center"/>
              <w:rPr>
                <w:rFonts w:ascii="Lucida Sans Unicode" w:hAnsi="Lucida Sans Unicode" w:cs="Lucida Sans Unicode"/>
                <w:b/>
                <w:bCs/>
                <w:kern w:val="18"/>
                <w:sz w:val="20"/>
                <w:szCs w:val="20"/>
                <w:lang w:eastAsia="es-ES"/>
              </w:rPr>
            </w:pPr>
          </w:p>
        </w:tc>
      </w:tr>
    </w:tbl>
    <w:p w14:paraId="7F824FEF" w14:textId="77777777" w:rsidR="00D94632" w:rsidRPr="00026579" w:rsidRDefault="00D94632" w:rsidP="00764ED2">
      <w:pPr>
        <w:shd w:val="clear" w:color="auto" w:fill="FFFFFF"/>
        <w:spacing w:line="276" w:lineRule="auto"/>
        <w:rPr>
          <w:rFonts w:ascii="Lucida Sans Unicode" w:hAnsi="Lucida Sans Unicode" w:cs="Lucida Sans Unicode"/>
          <w:b/>
          <w:sz w:val="20"/>
          <w:szCs w:val="20"/>
        </w:rPr>
      </w:pPr>
    </w:p>
    <w:tbl>
      <w:tblPr>
        <w:tblpPr w:leftFromText="141" w:rightFromText="141" w:vertAnchor="text" w:horzAnchor="margin" w:tblpY="315"/>
        <w:tblW w:w="1211" w:type="dxa"/>
        <w:tblCellMar>
          <w:left w:w="0" w:type="dxa"/>
          <w:right w:w="0" w:type="dxa"/>
        </w:tblCellMar>
        <w:tblLook w:val="04A0" w:firstRow="1" w:lastRow="0" w:firstColumn="1" w:lastColumn="0" w:noHBand="0" w:noVBand="1"/>
      </w:tblPr>
      <w:tblGrid>
        <w:gridCol w:w="580"/>
        <w:gridCol w:w="631"/>
      </w:tblGrid>
      <w:tr w:rsidR="00E363A5" w:rsidRPr="007C62D7" w14:paraId="762F3648" w14:textId="77777777" w:rsidTr="009F1C9A">
        <w:trPr>
          <w:trHeight w:val="46"/>
        </w:trPr>
        <w:tc>
          <w:tcPr>
            <w:tcW w:w="5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F7358A3" w14:textId="29194276" w:rsidR="00E363A5" w:rsidRPr="007C62D7" w:rsidRDefault="00E363A5" w:rsidP="00026579">
            <w:pPr>
              <w:spacing w:after="0" w:line="276" w:lineRule="auto"/>
              <w:jc w:val="center"/>
              <w:rPr>
                <w:rFonts w:ascii="Lucida Sans Unicode" w:hAnsi="Lucida Sans Unicode" w:cs="Lucida Sans Unicode"/>
                <w:sz w:val="12"/>
                <w:szCs w:val="12"/>
              </w:rPr>
            </w:pPr>
            <w:r w:rsidRPr="007C62D7">
              <w:rPr>
                <w:rFonts w:ascii="Lucida Sans Unicode" w:hAnsi="Lucida Sans Unicode" w:cs="Lucida Sans Unicode"/>
                <w:sz w:val="12"/>
                <w:szCs w:val="12"/>
              </w:rPr>
              <w:t>Y</w:t>
            </w:r>
            <w:r w:rsidR="00BB3EBB" w:rsidRPr="007C62D7">
              <w:rPr>
                <w:rFonts w:ascii="Lucida Sans Unicode" w:hAnsi="Lucida Sans Unicode" w:cs="Lucida Sans Unicode"/>
                <w:sz w:val="12"/>
                <w:szCs w:val="12"/>
              </w:rPr>
              <w:t>FD</w:t>
            </w:r>
          </w:p>
          <w:p w14:paraId="171C44C0" w14:textId="77777777" w:rsidR="00E363A5" w:rsidRPr="007C62D7" w:rsidRDefault="00E363A5" w:rsidP="00026579">
            <w:pPr>
              <w:spacing w:after="0" w:line="276" w:lineRule="auto"/>
              <w:jc w:val="center"/>
              <w:rPr>
                <w:rFonts w:ascii="Lucida Sans Unicode" w:hAnsi="Lucida Sans Unicode" w:cs="Lucida Sans Unicode"/>
                <w:sz w:val="12"/>
                <w:szCs w:val="12"/>
              </w:rPr>
            </w:pPr>
            <w:r w:rsidRPr="007C62D7">
              <w:rPr>
                <w:rFonts w:ascii="Lucida Sans Unicode" w:hAnsi="Lucida Sans Unicode" w:cs="Lucida Sans Unicode"/>
                <w:sz w:val="12"/>
                <w:szCs w:val="12"/>
              </w:rPr>
              <w:t>VoBo</w:t>
            </w:r>
          </w:p>
        </w:tc>
        <w:tc>
          <w:tcPr>
            <w:tcW w:w="631" w:type="dxa"/>
            <w:tcBorders>
              <w:top w:val="single" w:sz="8" w:space="0" w:color="auto"/>
              <w:left w:val="nil"/>
              <w:bottom w:val="single" w:sz="8" w:space="0" w:color="auto"/>
              <w:right w:val="single" w:sz="8" w:space="0" w:color="auto"/>
            </w:tcBorders>
          </w:tcPr>
          <w:p w14:paraId="328643EE" w14:textId="77777777" w:rsidR="00E363A5" w:rsidRPr="007C62D7" w:rsidRDefault="00E363A5" w:rsidP="00026579">
            <w:pPr>
              <w:spacing w:after="0" w:line="276" w:lineRule="auto"/>
              <w:jc w:val="center"/>
              <w:rPr>
                <w:rFonts w:ascii="Lucida Sans Unicode" w:hAnsi="Lucida Sans Unicode" w:cs="Lucida Sans Unicode"/>
                <w:sz w:val="12"/>
                <w:szCs w:val="12"/>
              </w:rPr>
            </w:pPr>
            <w:r w:rsidRPr="007C62D7">
              <w:rPr>
                <w:rFonts w:ascii="Lucida Sans Unicode" w:hAnsi="Lucida Sans Unicode" w:cs="Lucida Sans Unicode"/>
                <w:sz w:val="12"/>
                <w:szCs w:val="12"/>
              </w:rPr>
              <w:t>MCGC</w:t>
            </w:r>
          </w:p>
          <w:p w14:paraId="63E8D48E" w14:textId="77777777" w:rsidR="00E363A5" w:rsidRPr="007C62D7" w:rsidRDefault="00E363A5" w:rsidP="00026579">
            <w:pPr>
              <w:spacing w:after="0" w:line="276" w:lineRule="auto"/>
              <w:jc w:val="center"/>
              <w:rPr>
                <w:rFonts w:ascii="Lucida Sans Unicode" w:hAnsi="Lucida Sans Unicode" w:cs="Lucida Sans Unicode"/>
                <w:sz w:val="12"/>
                <w:szCs w:val="12"/>
              </w:rPr>
            </w:pPr>
            <w:r w:rsidRPr="007C62D7">
              <w:rPr>
                <w:rFonts w:ascii="Lucida Sans Unicode" w:hAnsi="Lucida Sans Unicode" w:cs="Lucida Sans Unicode"/>
                <w:sz w:val="12"/>
                <w:szCs w:val="12"/>
              </w:rPr>
              <w:t>Elaboró</w:t>
            </w:r>
          </w:p>
        </w:tc>
      </w:tr>
    </w:tbl>
    <w:p w14:paraId="45418659" w14:textId="77777777" w:rsidR="00D94632" w:rsidRDefault="00D94632" w:rsidP="009F1C9A">
      <w:pPr>
        <w:shd w:val="clear" w:color="auto" w:fill="FFFFFF"/>
        <w:spacing w:line="276" w:lineRule="auto"/>
        <w:rPr>
          <w:rFonts w:ascii="Lucida Sans Unicode" w:hAnsi="Lucida Sans Unicode" w:cs="Lucida Sans Unicode"/>
          <w:b/>
          <w:sz w:val="20"/>
          <w:szCs w:val="20"/>
        </w:rPr>
      </w:pPr>
    </w:p>
    <w:p w14:paraId="1A05855D" w14:textId="77777777" w:rsidR="009F1C9A" w:rsidRDefault="009F1C9A" w:rsidP="009F1C9A">
      <w:pPr>
        <w:shd w:val="clear" w:color="auto" w:fill="FFFFFF"/>
        <w:spacing w:line="276" w:lineRule="auto"/>
        <w:rPr>
          <w:rFonts w:ascii="Lucida Sans Unicode" w:hAnsi="Lucida Sans Unicode" w:cs="Lucida Sans Unicode"/>
          <w:b/>
          <w:sz w:val="20"/>
          <w:szCs w:val="20"/>
        </w:rPr>
      </w:pPr>
    </w:p>
    <w:p w14:paraId="712711DC" w14:textId="77777777" w:rsidR="009F1C9A" w:rsidRPr="009C4FFC" w:rsidRDefault="009F1C9A" w:rsidP="009F1C9A">
      <w:pPr>
        <w:spacing w:line="276" w:lineRule="auto"/>
        <w:jc w:val="both"/>
        <w:rPr>
          <w:rFonts w:ascii="Lucida Sans Unicode" w:eastAsia="Lucida Sans Unicode" w:hAnsi="Lucida Sans Unicode" w:cs="Lucida Sans Unicode"/>
          <w:sz w:val="14"/>
          <w:szCs w:val="14"/>
        </w:rPr>
      </w:pPr>
      <w:r w:rsidRPr="009C4FFC">
        <w:rPr>
          <w:rFonts w:ascii="Lucida Sans Unicode" w:eastAsia="MS Mincho" w:hAnsi="Lucida Sans Unicode" w:cs="Lucida Sans Unicode"/>
          <w:sz w:val="14"/>
          <w:szCs w:val="14"/>
        </w:rPr>
        <w:t>El suscrito secretario ejecutivo del Instituto Electoral y de Participación Ciudadana del Estado de Jalisco, con fundamento en lo establecido por los artículos 143, numeral 2, fracción XXX, del Código Electoral del Estado de Jalisco; 10, numeral 1, fracción V; 42 y 45, numerales 2 y 6 del Reglamento de Sesiones del Consejo General del Instituto Electoral y de Participación Ciudadana del Estado de Jalisco, hago constar que</w:t>
      </w:r>
      <w:r w:rsidRPr="009C4FFC">
        <w:rPr>
          <w:rFonts w:ascii="Lucida Sans Unicode" w:eastAsia="Lucida Sans Unicode" w:hAnsi="Lucida Sans Unicode" w:cs="Lucida Sans Unicode"/>
          <w:sz w:val="14"/>
          <w:szCs w:val="14"/>
        </w:rPr>
        <w:t xml:space="preserve"> el </w:t>
      </w:r>
      <w:r w:rsidRPr="009C4FFC">
        <w:rPr>
          <w:rFonts w:ascii="Lucida Sans Unicode" w:eastAsia="MS Mincho" w:hAnsi="Lucida Sans Unicode" w:cs="Lucida Sans Unicode"/>
          <w:sz w:val="14"/>
          <w:szCs w:val="14"/>
        </w:rPr>
        <w:t xml:space="preserve">presente acuerdo se emitió en la </w:t>
      </w:r>
      <w:r w:rsidRPr="009C4FFC">
        <w:rPr>
          <w:rFonts w:ascii="Lucida Sans Unicode" w:eastAsia="MS Mincho" w:hAnsi="Lucida Sans Unicode" w:cs="Lucida Sans Unicode"/>
          <w:b/>
          <w:bCs/>
          <w:sz w:val="14"/>
          <w:szCs w:val="14"/>
        </w:rPr>
        <w:t xml:space="preserve">décima segunda sesión ordinaria </w:t>
      </w:r>
      <w:r w:rsidRPr="009C4FFC">
        <w:rPr>
          <w:rFonts w:ascii="Lucida Sans Unicode" w:eastAsia="MS Mincho" w:hAnsi="Lucida Sans Unicode" w:cs="Lucida Sans Unicode"/>
          <w:sz w:val="14"/>
          <w:szCs w:val="14"/>
        </w:rPr>
        <w:t xml:space="preserve">del Consejo General, celebrada el </w:t>
      </w:r>
      <w:r w:rsidRPr="009C4FFC">
        <w:rPr>
          <w:rFonts w:ascii="Lucida Sans Unicode" w:eastAsia="MS Mincho" w:hAnsi="Lucida Sans Unicode" w:cs="Lucida Sans Unicode"/>
          <w:b/>
          <w:bCs/>
          <w:sz w:val="14"/>
          <w:szCs w:val="14"/>
        </w:rPr>
        <w:t>18 de diciembre de 2024</w:t>
      </w:r>
      <w:r w:rsidRPr="009C4FFC">
        <w:rPr>
          <w:rFonts w:ascii="Lucida Sans Unicode" w:eastAsia="MS Mincho" w:hAnsi="Lucida Sans Unicode" w:cs="Lucida Sans Unicode"/>
          <w:sz w:val="14"/>
          <w:szCs w:val="14"/>
        </w:rPr>
        <w:t xml:space="preserve"> y fue aprobado por votación unánime </w:t>
      </w:r>
      <w:r w:rsidRPr="009C4FFC">
        <w:rPr>
          <w:rFonts w:ascii="Lucida Sans Unicode" w:eastAsia="Lucida Sans Unicode" w:hAnsi="Lucida Sans Unicode" w:cs="Lucida Sans Unicode"/>
          <w:sz w:val="14"/>
          <w:szCs w:val="14"/>
        </w:rPr>
        <w:t xml:space="preserve">de las personas consejeras electorales Carlos Javier Aguirre Arias, Melissa Amezcua Yépiz, Silvia Guadalupe Bustos Vásquez, </w:t>
      </w:r>
      <w:proofErr w:type="spellStart"/>
      <w:r w:rsidRPr="009C4FFC">
        <w:rPr>
          <w:rFonts w:ascii="Lucida Sans Unicode" w:eastAsia="Lucida Sans Unicode" w:hAnsi="Lucida Sans Unicode" w:cs="Lucida Sans Unicode"/>
          <w:sz w:val="14"/>
          <w:szCs w:val="14"/>
        </w:rPr>
        <w:t>Zoad</w:t>
      </w:r>
      <w:proofErr w:type="spellEnd"/>
      <w:r w:rsidRPr="009C4FFC">
        <w:rPr>
          <w:rFonts w:ascii="Lucida Sans Unicode" w:eastAsia="Lucida Sans Unicode" w:hAnsi="Lucida Sans Unicode" w:cs="Lucida Sans Unicode"/>
          <w:sz w:val="14"/>
          <w:szCs w:val="14"/>
        </w:rPr>
        <w:t xml:space="preserve"> Jeanine García González, Miriam Guadalupe Gutiérrez Mora, Claudia Alejandra Vargas Bautista y la consejera presidenta Paula Ramírez </w:t>
      </w:r>
      <w:proofErr w:type="spellStart"/>
      <w:r w:rsidRPr="009C4FFC">
        <w:rPr>
          <w:rFonts w:ascii="Lucida Sans Unicode" w:eastAsia="Lucida Sans Unicode" w:hAnsi="Lucida Sans Unicode" w:cs="Lucida Sans Unicode"/>
          <w:sz w:val="14"/>
          <w:szCs w:val="14"/>
        </w:rPr>
        <w:t>Höhne</w:t>
      </w:r>
      <w:proofErr w:type="spellEnd"/>
      <w:r w:rsidRPr="009C4FFC">
        <w:rPr>
          <w:rFonts w:ascii="Lucida Sans Unicode" w:eastAsia="Lucida Sans Unicode" w:hAnsi="Lucida Sans Unicode" w:cs="Lucida Sans Unicode"/>
          <w:sz w:val="14"/>
          <w:szCs w:val="14"/>
        </w:rPr>
        <w:t>.</w:t>
      </w:r>
    </w:p>
    <w:p w14:paraId="02E51252" w14:textId="77777777" w:rsidR="009F1C9A" w:rsidRPr="009C4FFC" w:rsidRDefault="009F1C9A" w:rsidP="009F1C9A">
      <w:pPr>
        <w:spacing w:line="276" w:lineRule="auto"/>
        <w:jc w:val="both"/>
        <w:rPr>
          <w:rFonts w:ascii="Lucida Sans Unicode" w:eastAsia="Lucida Sans Unicode" w:hAnsi="Lucida Sans Unicode" w:cs="Lucida Sans Unicode"/>
          <w:sz w:val="14"/>
          <w:szCs w:val="14"/>
        </w:rPr>
      </w:pPr>
    </w:p>
    <w:p w14:paraId="28FC8EC2" w14:textId="77777777" w:rsidR="009F1C9A" w:rsidRPr="009C4FFC" w:rsidRDefault="009F1C9A" w:rsidP="009F1C9A">
      <w:pPr>
        <w:spacing w:after="0" w:line="276" w:lineRule="auto"/>
        <w:rPr>
          <w:rFonts w:ascii="Lucida Sans Unicode" w:eastAsia="Trebuchet MS" w:hAnsi="Lucida Sans Unicode" w:cs="Lucida Sans Unicode"/>
          <w:sz w:val="14"/>
          <w:szCs w:val="14"/>
        </w:rPr>
      </w:pPr>
    </w:p>
    <w:p w14:paraId="7BFD8071" w14:textId="77777777" w:rsidR="009F1C9A" w:rsidRPr="009C4FFC" w:rsidRDefault="009F1C9A" w:rsidP="009F1C9A">
      <w:pPr>
        <w:spacing w:after="0" w:line="276" w:lineRule="auto"/>
        <w:jc w:val="center"/>
        <w:rPr>
          <w:rFonts w:ascii="Lucida Sans Unicode" w:eastAsia="Trebuchet MS" w:hAnsi="Lucida Sans Unicode" w:cs="Lucida Sans Unicode"/>
          <w:sz w:val="14"/>
          <w:szCs w:val="14"/>
        </w:rPr>
      </w:pPr>
      <w:r w:rsidRPr="009C4FFC">
        <w:rPr>
          <w:rFonts w:ascii="Lucida Sans Unicode" w:eastAsia="Trebuchet MS" w:hAnsi="Lucida Sans Unicode" w:cs="Lucida Sans Unicode"/>
          <w:sz w:val="14"/>
          <w:szCs w:val="14"/>
        </w:rPr>
        <w:t>Mtro. Christian Flores Garza</w:t>
      </w:r>
    </w:p>
    <w:p w14:paraId="47356955" w14:textId="77777777" w:rsidR="009F1C9A" w:rsidRDefault="009F1C9A" w:rsidP="009F1C9A">
      <w:pPr>
        <w:spacing w:after="0" w:line="276" w:lineRule="auto"/>
        <w:jc w:val="center"/>
        <w:rPr>
          <w:rFonts w:ascii="Times New Roman" w:eastAsia="Times New Roman" w:hAnsi="Times New Roman" w:cs="Times New Roman"/>
          <w:sz w:val="24"/>
          <w:szCs w:val="24"/>
        </w:rPr>
      </w:pPr>
      <w:r w:rsidRPr="009C4FFC">
        <w:rPr>
          <w:rFonts w:ascii="Lucida Sans Unicode" w:eastAsia="Trebuchet MS" w:hAnsi="Lucida Sans Unicode" w:cs="Lucida Sans Unicode"/>
          <w:sz w:val="14"/>
          <w:szCs w:val="14"/>
        </w:rPr>
        <w:t>El secretario ejecutivo</w:t>
      </w:r>
    </w:p>
    <w:p w14:paraId="6716CC80" w14:textId="77777777" w:rsidR="009F1C9A" w:rsidRPr="00326A5A" w:rsidRDefault="009F1C9A" w:rsidP="009F1C9A">
      <w:pPr>
        <w:spacing w:line="276" w:lineRule="auto"/>
        <w:jc w:val="both"/>
        <w:rPr>
          <w:rFonts w:ascii="Lucida Sans Unicode" w:hAnsi="Lucida Sans Unicode" w:cs="Lucida Sans Unicode"/>
          <w:b/>
        </w:rPr>
      </w:pPr>
    </w:p>
    <w:p w14:paraId="020AD832" w14:textId="77777777" w:rsidR="009F1C9A" w:rsidRDefault="009F1C9A" w:rsidP="009F1C9A">
      <w:pPr>
        <w:shd w:val="clear" w:color="auto" w:fill="FFFFFF"/>
        <w:spacing w:line="276" w:lineRule="auto"/>
        <w:rPr>
          <w:rFonts w:ascii="Lucida Sans Unicode" w:hAnsi="Lucida Sans Unicode" w:cs="Lucida Sans Unicode"/>
          <w:b/>
          <w:sz w:val="20"/>
          <w:szCs w:val="20"/>
        </w:rPr>
      </w:pPr>
    </w:p>
    <w:p w14:paraId="333E7B74" w14:textId="77777777" w:rsidR="009F1C9A" w:rsidRPr="00026579" w:rsidRDefault="009F1C9A" w:rsidP="009F1C9A">
      <w:pPr>
        <w:shd w:val="clear" w:color="auto" w:fill="FFFFFF"/>
        <w:spacing w:line="276" w:lineRule="auto"/>
        <w:rPr>
          <w:rFonts w:ascii="Lucida Sans Unicode" w:hAnsi="Lucida Sans Unicode" w:cs="Lucida Sans Unicode"/>
          <w:b/>
          <w:sz w:val="20"/>
          <w:szCs w:val="20"/>
        </w:rPr>
      </w:pPr>
    </w:p>
    <w:sectPr w:rsidR="009F1C9A" w:rsidRPr="00026579" w:rsidSect="009F1C9A">
      <w:headerReference w:type="default" r:id="rId8"/>
      <w:footerReference w:type="even" r:id="rId9"/>
      <w:footerReference w:type="default" r:id="rId10"/>
      <w:pgSz w:w="12240" w:h="15840" w:code="1"/>
      <w:pgMar w:top="2438" w:right="1701" w:bottom="1418" w:left="1701" w:header="454" w:footer="60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527AF5" w14:textId="77777777" w:rsidR="0082106D" w:rsidRDefault="0082106D" w:rsidP="001149A1">
      <w:pPr>
        <w:spacing w:after="0" w:line="240" w:lineRule="auto"/>
      </w:pPr>
      <w:r>
        <w:separator/>
      </w:r>
    </w:p>
  </w:endnote>
  <w:endnote w:type="continuationSeparator" w:id="0">
    <w:p w14:paraId="1E20019C" w14:textId="77777777" w:rsidR="0082106D" w:rsidRDefault="0082106D" w:rsidP="001149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Bold">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7C9A3A" w14:textId="77777777" w:rsidR="000F5F23" w:rsidRDefault="00A9497D" w:rsidP="00945211">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9358719" w14:textId="77777777" w:rsidR="000F5F23" w:rsidRDefault="000F5F23" w:rsidP="005B4A00">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4AE618" w14:textId="40A5DDD1" w:rsidR="001149A1" w:rsidRPr="008640D7" w:rsidRDefault="001149A1" w:rsidP="008640D7">
    <w:pPr>
      <w:tabs>
        <w:tab w:val="center" w:pos="4419"/>
        <w:tab w:val="right" w:pos="8838"/>
      </w:tabs>
      <w:suppressAutoHyphens/>
      <w:spacing w:after="0" w:line="240" w:lineRule="auto"/>
      <w:rPr>
        <w:rFonts w:ascii="Arial" w:eastAsia="Times New Roman" w:hAnsi="Arial" w:cs="Arial"/>
        <w:bCs/>
        <w:color w:val="A6A6A6"/>
        <w:sz w:val="16"/>
        <w:szCs w:val="16"/>
        <w:lang w:val="es-ES" w:eastAsia="ar-SA"/>
      </w:rPr>
    </w:pPr>
    <w:r w:rsidRPr="008640D7">
      <w:rPr>
        <w:rFonts w:ascii="Lucida Sans Unicode" w:eastAsia="Times New Roman" w:hAnsi="Lucida Sans Unicode" w:cs="Lucida Sans Unicode"/>
        <w:bCs/>
        <w:color w:val="00778E"/>
        <w:sz w:val="15"/>
        <w:szCs w:val="15"/>
        <w:lang w:val="es-ES" w:eastAsia="ar-SA"/>
      </w:rPr>
      <w:t xml:space="preserve">Parque de las Estrellas 2764, </w:t>
    </w:r>
    <w:r w:rsidR="008640D7" w:rsidRPr="008640D7">
      <w:rPr>
        <w:rFonts w:ascii="Lucida Sans Unicode" w:eastAsia="Times New Roman" w:hAnsi="Lucida Sans Unicode" w:cs="Lucida Sans Unicode"/>
        <w:bCs/>
        <w:color w:val="00778E"/>
        <w:sz w:val="15"/>
        <w:szCs w:val="15"/>
        <w:lang w:val="es-ES" w:eastAsia="ar-SA"/>
      </w:rPr>
      <w:t>C</w:t>
    </w:r>
    <w:r w:rsidRPr="008640D7">
      <w:rPr>
        <w:rFonts w:ascii="Lucida Sans Unicode" w:eastAsia="Times New Roman" w:hAnsi="Lucida Sans Unicode" w:cs="Lucida Sans Unicode"/>
        <w:bCs/>
        <w:color w:val="00778E"/>
        <w:sz w:val="15"/>
        <w:szCs w:val="15"/>
        <w:lang w:val="es-ES" w:eastAsia="ar-SA"/>
      </w:rPr>
      <w:t>olonia Jardines del Bosque</w:t>
    </w:r>
    <w:r w:rsidR="008640D7" w:rsidRPr="008640D7">
      <w:rPr>
        <w:rFonts w:ascii="Lucida Sans Unicode" w:eastAsia="Times New Roman" w:hAnsi="Lucida Sans Unicode" w:cs="Lucida Sans Unicode"/>
        <w:bCs/>
        <w:color w:val="00778E"/>
        <w:sz w:val="15"/>
        <w:szCs w:val="15"/>
        <w:lang w:val="es-ES" w:eastAsia="ar-SA"/>
      </w:rPr>
      <w:t>,</w:t>
    </w:r>
    <w:r w:rsidRPr="008640D7">
      <w:rPr>
        <w:rFonts w:ascii="Lucida Sans Unicode" w:eastAsia="Times New Roman" w:hAnsi="Lucida Sans Unicode" w:cs="Lucida Sans Unicode"/>
        <w:bCs/>
        <w:color w:val="00778E"/>
        <w:sz w:val="15"/>
        <w:szCs w:val="15"/>
        <w:lang w:val="es-ES" w:eastAsia="ar-SA"/>
      </w:rPr>
      <w:t xml:space="preserve"> Guadalajara, Jalisco, México. C.P.44520</w:t>
    </w:r>
  </w:p>
  <w:p w14:paraId="65E045E2" w14:textId="77777777" w:rsidR="001149A1" w:rsidRPr="008640D7" w:rsidRDefault="001149A1" w:rsidP="001149A1">
    <w:pPr>
      <w:tabs>
        <w:tab w:val="center" w:pos="4252"/>
        <w:tab w:val="right" w:pos="8504"/>
      </w:tabs>
      <w:suppressAutoHyphens/>
      <w:spacing w:after="0" w:line="240" w:lineRule="auto"/>
      <w:jc w:val="right"/>
      <w:rPr>
        <w:rFonts w:ascii="Arial" w:eastAsia="Times New Roman" w:hAnsi="Arial" w:cs="Arial"/>
        <w:bCs/>
        <w:sz w:val="16"/>
        <w:szCs w:val="16"/>
        <w:lang w:eastAsia="ar-SA"/>
      </w:rPr>
    </w:pPr>
    <w:r w:rsidRPr="008640D7">
      <w:rPr>
        <w:rFonts w:ascii="Arial" w:eastAsia="Calibri" w:hAnsi="Arial" w:cs="Arial"/>
        <w:bCs/>
        <w:sz w:val="16"/>
        <w:szCs w:val="16"/>
      </w:rPr>
      <w:t xml:space="preserve">Página </w:t>
    </w:r>
    <w:r w:rsidRPr="008640D7">
      <w:rPr>
        <w:rFonts w:ascii="Arial" w:eastAsia="Calibri" w:hAnsi="Arial" w:cs="Arial"/>
        <w:bCs/>
        <w:sz w:val="16"/>
        <w:szCs w:val="16"/>
      </w:rPr>
      <w:fldChar w:fldCharType="begin"/>
    </w:r>
    <w:r w:rsidRPr="008640D7">
      <w:rPr>
        <w:rFonts w:ascii="Arial" w:eastAsia="Calibri" w:hAnsi="Arial" w:cs="Arial"/>
        <w:bCs/>
        <w:sz w:val="16"/>
        <w:szCs w:val="16"/>
      </w:rPr>
      <w:instrText xml:space="preserve"> PAGE </w:instrText>
    </w:r>
    <w:r w:rsidRPr="008640D7">
      <w:rPr>
        <w:rFonts w:ascii="Arial" w:eastAsia="Calibri" w:hAnsi="Arial" w:cs="Arial"/>
        <w:bCs/>
        <w:sz w:val="16"/>
        <w:szCs w:val="16"/>
      </w:rPr>
      <w:fldChar w:fldCharType="separate"/>
    </w:r>
    <w:r w:rsidR="000848B1">
      <w:rPr>
        <w:rFonts w:ascii="Arial" w:eastAsia="Calibri" w:hAnsi="Arial" w:cs="Arial"/>
        <w:bCs/>
        <w:noProof/>
        <w:sz w:val="16"/>
        <w:szCs w:val="16"/>
      </w:rPr>
      <w:t>8</w:t>
    </w:r>
    <w:r w:rsidRPr="008640D7">
      <w:rPr>
        <w:rFonts w:ascii="Arial" w:eastAsia="Calibri" w:hAnsi="Arial" w:cs="Arial"/>
        <w:bCs/>
        <w:sz w:val="16"/>
        <w:szCs w:val="16"/>
      </w:rPr>
      <w:fldChar w:fldCharType="end"/>
    </w:r>
    <w:r w:rsidRPr="008640D7">
      <w:rPr>
        <w:rFonts w:ascii="Arial" w:eastAsia="Calibri" w:hAnsi="Arial" w:cs="Arial"/>
        <w:bCs/>
        <w:sz w:val="16"/>
        <w:szCs w:val="16"/>
      </w:rPr>
      <w:t xml:space="preserve"> de </w:t>
    </w:r>
    <w:r w:rsidRPr="008640D7">
      <w:rPr>
        <w:rFonts w:ascii="Arial" w:eastAsia="Calibri" w:hAnsi="Arial" w:cs="Arial"/>
        <w:bCs/>
        <w:sz w:val="16"/>
        <w:szCs w:val="16"/>
      </w:rPr>
      <w:fldChar w:fldCharType="begin"/>
    </w:r>
    <w:r w:rsidRPr="008640D7">
      <w:rPr>
        <w:rFonts w:ascii="Arial" w:eastAsia="Calibri" w:hAnsi="Arial" w:cs="Arial"/>
        <w:bCs/>
        <w:sz w:val="16"/>
        <w:szCs w:val="16"/>
      </w:rPr>
      <w:instrText xml:space="preserve"> NUMPAGES </w:instrText>
    </w:r>
    <w:r w:rsidRPr="008640D7">
      <w:rPr>
        <w:rFonts w:ascii="Arial" w:eastAsia="Calibri" w:hAnsi="Arial" w:cs="Arial"/>
        <w:bCs/>
        <w:sz w:val="16"/>
        <w:szCs w:val="16"/>
      </w:rPr>
      <w:fldChar w:fldCharType="separate"/>
    </w:r>
    <w:r w:rsidR="000848B1">
      <w:rPr>
        <w:rFonts w:ascii="Arial" w:eastAsia="Calibri" w:hAnsi="Arial" w:cs="Arial"/>
        <w:bCs/>
        <w:noProof/>
        <w:sz w:val="16"/>
        <w:szCs w:val="16"/>
      </w:rPr>
      <w:t>10</w:t>
    </w:r>
    <w:r w:rsidRPr="008640D7">
      <w:rPr>
        <w:rFonts w:ascii="Arial" w:eastAsia="Calibri" w:hAnsi="Arial" w:cs="Arial"/>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6C7AEF" w14:textId="77777777" w:rsidR="0082106D" w:rsidRDefault="0082106D" w:rsidP="001149A1">
      <w:pPr>
        <w:spacing w:after="0" w:line="240" w:lineRule="auto"/>
      </w:pPr>
      <w:r>
        <w:separator/>
      </w:r>
    </w:p>
  </w:footnote>
  <w:footnote w:type="continuationSeparator" w:id="0">
    <w:p w14:paraId="671402FE" w14:textId="77777777" w:rsidR="0082106D" w:rsidRDefault="0082106D" w:rsidP="001149A1">
      <w:pPr>
        <w:spacing w:after="0" w:line="240" w:lineRule="auto"/>
      </w:pPr>
      <w:r>
        <w:continuationSeparator/>
      </w:r>
    </w:p>
  </w:footnote>
  <w:footnote w:id="1">
    <w:p w14:paraId="2E0D04AF" w14:textId="4F4DA4C7" w:rsidR="0084693D" w:rsidRPr="00026579" w:rsidRDefault="0084693D" w:rsidP="0084693D">
      <w:pPr>
        <w:pStyle w:val="Textonotapie"/>
        <w:rPr>
          <w:rFonts w:ascii="Lucida Sans Unicode" w:hAnsi="Lucida Sans Unicode" w:cs="Lucida Sans Unicode"/>
          <w:sz w:val="14"/>
          <w:szCs w:val="14"/>
        </w:rPr>
      </w:pPr>
      <w:r w:rsidRPr="00026579">
        <w:rPr>
          <w:rStyle w:val="Refdenotaalpie"/>
          <w:rFonts w:ascii="Lucida Sans Unicode" w:hAnsi="Lucida Sans Unicode" w:cs="Lucida Sans Unicode"/>
          <w:sz w:val="14"/>
          <w:szCs w:val="14"/>
        </w:rPr>
        <w:footnoteRef/>
      </w:r>
      <w:r w:rsidR="00400222" w:rsidRPr="00026579">
        <w:rPr>
          <w:rFonts w:ascii="Lucida Sans Unicode" w:hAnsi="Lucida Sans Unicode" w:cs="Lucida Sans Unicode"/>
          <w:sz w:val="14"/>
          <w:szCs w:val="14"/>
        </w:rPr>
        <w:t xml:space="preserve"> Podrá consultarse en el siguiente enlace</w:t>
      </w:r>
      <w:r w:rsidR="00400222" w:rsidRPr="00026579">
        <w:rPr>
          <w:rFonts w:ascii="Lucida Sans Unicode" w:hAnsi="Lucida Sans Unicode" w:cs="Lucida Sans Unicode"/>
          <w:color w:val="4472C4" w:themeColor="accent5"/>
          <w:sz w:val="14"/>
          <w:szCs w:val="14"/>
        </w:rPr>
        <w:t>:</w:t>
      </w:r>
      <w:r w:rsidRPr="00026579">
        <w:rPr>
          <w:rFonts w:ascii="Lucida Sans Unicode" w:hAnsi="Lucida Sans Unicode" w:cs="Lucida Sans Unicode"/>
          <w:color w:val="4472C4" w:themeColor="accent5"/>
          <w:sz w:val="14"/>
          <w:szCs w:val="14"/>
        </w:rPr>
        <w:t xml:space="preserve"> </w:t>
      </w:r>
      <w:hyperlink r:id="rId1" w:history="1">
        <w:r w:rsidRPr="00026579">
          <w:rPr>
            <w:rStyle w:val="Hipervnculo"/>
            <w:rFonts w:ascii="Lucida Sans Unicode" w:hAnsi="Lucida Sans Unicode" w:cs="Lucida Sans Unicode"/>
            <w:color w:val="4472C4" w:themeColor="accent5"/>
            <w:sz w:val="14"/>
            <w:szCs w:val="14"/>
          </w:rPr>
          <w:t>https://www.iepcjalisco.org.mx/sites/default/files/sesiones-de-consejo/consejo%20general/2023-12-21/10iepc-acg-108-2023.pdf</w:t>
        </w:r>
      </w:hyperlink>
    </w:p>
  </w:footnote>
  <w:footnote w:id="2">
    <w:p w14:paraId="4A056604" w14:textId="35991AB0" w:rsidR="003D0D46" w:rsidRDefault="003D0D46">
      <w:pPr>
        <w:pStyle w:val="Textonotapie"/>
      </w:pPr>
      <w:r w:rsidRPr="00026579">
        <w:rPr>
          <w:rStyle w:val="Refdenotaalpie"/>
          <w:rFonts w:ascii="Lucida Sans Unicode" w:hAnsi="Lucida Sans Unicode" w:cs="Lucida Sans Unicode"/>
          <w:sz w:val="14"/>
          <w:szCs w:val="14"/>
        </w:rPr>
        <w:footnoteRef/>
      </w:r>
      <w:r w:rsidRPr="00026579">
        <w:rPr>
          <w:rFonts w:ascii="Lucida Sans Unicode" w:hAnsi="Lucida Sans Unicode" w:cs="Lucida Sans Unicode"/>
          <w:sz w:val="14"/>
          <w:szCs w:val="14"/>
        </w:rPr>
        <w:t xml:space="preserve"> Podrá consultarse en el siguiente enlace: </w:t>
      </w:r>
      <w:hyperlink r:id="rId2" w:history="1">
        <w:r w:rsidRPr="00026579">
          <w:rPr>
            <w:rStyle w:val="Hipervnculo"/>
            <w:rFonts w:ascii="Lucida Sans Unicode" w:hAnsi="Lucida Sans Unicode" w:cs="Lucida Sans Unicode"/>
            <w:sz w:val="14"/>
            <w:szCs w:val="14"/>
          </w:rPr>
          <w:t>https://www.iepcjalisco.org.mx/sites/default/files/sesiones-de-consejo/consejo%20general/2024-08-06/1iepc-acg-333-2024.pdf</w:t>
        </w:r>
      </w:hyperlink>
    </w:p>
  </w:footnote>
  <w:footnote w:id="3">
    <w:p w14:paraId="079C74D8" w14:textId="6460F8DA" w:rsidR="00103EEC" w:rsidRDefault="00103EEC">
      <w:pPr>
        <w:pStyle w:val="Textonotapie"/>
      </w:pPr>
      <w:r>
        <w:rPr>
          <w:rStyle w:val="Refdenotaalpie"/>
        </w:rPr>
        <w:footnoteRef/>
      </w:r>
      <w:r>
        <w:t xml:space="preserve"> </w:t>
      </w:r>
      <w:r w:rsidRPr="00026579">
        <w:rPr>
          <w:rFonts w:ascii="Lucida Sans Unicode" w:hAnsi="Lucida Sans Unicode" w:cs="Lucida Sans Unicode"/>
          <w:sz w:val="14"/>
          <w:szCs w:val="14"/>
        </w:rPr>
        <w:t>Podrá consultarse en el siguiente enlace</w:t>
      </w:r>
      <w:r w:rsidRPr="00103EEC">
        <w:rPr>
          <w:rFonts w:ascii="Lucida Sans Unicode" w:hAnsi="Lucida Sans Unicode" w:cs="Lucida Sans Unicode"/>
          <w:sz w:val="10"/>
          <w:szCs w:val="10"/>
        </w:rPr>
        <w:t xml:space="preserve">: </w:t>
      </w:r>
      <w:hyperlink r:id="rId3" w:history="1">
        <w:r w:rsidRPr="00103EEC">
          <w:rPr>
            <w:rStyle w:val="Hipervnculo"/>
            <w:rFonts w:ascii="Lucida Sans Unicode" w:hAnsi="Lucida Sans Unicode" w:cs="Lucida Sans Unicode"/>
            <w:sz w:val="16"/>
            <w:szCs w:val="16"/>
          </w:rPr>
          <w:t>https://repositoriodocumental.ine.mx/xmlui/handle/123456789/176944</w:t>
        </w:r>
      </w:hyperlink>
    </w:p>
    <w:p w14:paraId="546258C1" w14:textId="77777777" w:rsidR="00103EEC" w:rsidRPr="00103EEC" w:rsidRDefault="00103EEC">
      <w:pPr>
        <w:pStyle w:val="Textonotapie"/>
      </w:pPr>
    </w:p>
  </w:footnote>
  <w:footnote w:id="4">
    <w:p w14:paraId="170E625C" w14:textId="544D6E3E" w:rsidR="00103EEC" w:rsidRDefault="00103EEC">
      <w:pPr>
        <w:pStyle w:val="Textonotapie"/>
        <w:rPr>
          <w:rFonts w:ascii="Lucida Sans Unicode" w:hAnsi="Lucida Sans Unicode" w:cs="Lucida Sans Unicode"/>
          <w:sz w:val="16"/>
          <w:szCs w:val="16"/>
        </w:rPr>
      </w:pPr>
      <w:r>
        <w:rPr>
          <w:rStyle w:val="Refdenotaalpie"/>
        </w:rPr>
        <w:footnoteRef/>
      </w:r>
      <w:r>
        <w:t xml:space="preserve"> </w:t>
      </w:r>
      <w:r w:rsidRPr="00026579">
        <w:rPr>
          <w:rFonts w:ascii="Lucida Sans Unicode" w:hAnsi="Lucida Sans Unicode" w:cs="Lucida Sans Unicode"/>
          <w:sz w:val="14"/>
          <w:szCs w:val="14"/>
        </w:rPr>
        <w:t xml:space="preserve">Podrá consultarse en el siguiente enlace: </w:t>
      </w:r>
      <w:hyperlink r:id="rId4" w:history="1">
        <w:r w:rsidRPr="0050439C">
          <w:rPr>
            <w:rStyle w:val="Hipervnculo"/>
            <w:rFonts w:ascii="Lucida Sans Unicode" w:hAnsi="Lucida Sans Unicode" w:cs="Lucida Sans Unicode"/>
            <w:sz w:val="16"/>
            <w:szCs w:val="16"/>
          </w:rPr>
          <w:t>http://www.iepcjalisco.org.mx/sites/default/files/sesiones-de-consejo/consejo%20general/2024-10-10/3iepc-acg-349-2024.pdf</w:t>
        </w:r>
      </w:hyperlink>
    </w:p>
    <w:p w14:paraId="459371F0" w14:textId="77777777" w:rsidR="00103EEC" w:rsidRPr="00103EEC" w:rsidRDefault="00103EEC">
      <w:pPr>
        <w:pStyle w:val="Textonotapie"/>
        <w:rPr>
          <w:rFonts w:ascii="Lucida Sans Unicode" w:hAnsi="Lucida Sans Unicode" w:cs="Lucida Sans Unicode"/>
          <w:sz w:val="16"/>
          <w:szCs w:val="16"/>
        </w:rPr>
      </w:pPr>
    </w:p>
  </w:footnote>
  <w:footnote w:id="5">
    <w:p w14:paraId="3281E52D" w14:textId="2E5F0265" w:rsidR="006A4C4D" w:rsidRPr="0057113D" w:rsidRDefault="006A4C4D" w:rsidP="00E31A2A">
      <w:pPr>
        <w:pStyle w:val="Textonotapie"/>
        <w:jc w:val="both"/>
        <w:rPr>
          <w:rFonts w:asciiTheme="minorHAnsi" w:hAnsiTheme="minorHAnsi"/>
          <w:sz w:val="16"/>
          <w:szCs w:val="16"/>
          <w:lang w:val="es-MX"/>
        </w:rPr>
      </w:pPr>
      <w:r w:rsidRPr="000A6FF6">
        <w:rPr>
          <w:rStyle w:val="Refdenotaalpie"/>
          <w:rFonts w:asciiTheme="minorHAnsi" w:hAnsiTheme="minorHAnsi"/>
          <w:sz w:val="16"/>
          <w:szCs w:val="16"/>
        </w:rPr>
        <w:footnoteRef/>
      </w:r>
      <w:r w:rsidRPr="000A6FF6">
        <w:rPr>
          <w:rFonts w:asciiTheme="minorHAnsi" w:hAnsiTheme="minorHAnsi"/>
          <w:sz w:val="16"/>
          <w:szCs w:val="16"/>
        </w:rPr>
        <w:t xml:space="preserve"> Acuerdo </w:t>
      </w:r>
      <w:r>
        <w:rPr>
          <w:rFonts w:asciiTheme="minorHAnsi" w:hAnsiTheme="minorHAnsi"/>
          <w:b/>
          <w:sz w:val="16"/>
          <w:szCs w:val="16"/>
          <w:lang w:val="es-MX"/>
        </w:rPr>
        <w:t>IEPC-ACG-333/2024</w:t>
      </w:r>
      <w:r w:rsidRPr="000A6FF6">
        <w:rPr>
          <w:rFonts w:asciiTheme="minorHAnsi" w:hAnsiTheme="minorHAnsi"/>
          <w:sz w:val="16"/>
          <w:szCs w:val="16"/>
        </w:rPr>
        <w:t xml:space="preserve"> (Financiamiento público por actividades ordinarias permanentes</w:t>
      </w:r>
      <w:r>
        <w:rPr>
          <w:rFonts w:asciiTheme="minorHAnsi" w:hAnsiTheme="minorHAnsi"/>
          <w:sz w:val="16"/>
          <w:szCs w:val="16"/>
        </w:rPr>
        <w:t xml:space="preserve">) </w:t>
      </w:r>
      <w:r w:rsidRPr="000A6FF6">
        <w:rPr>
          <w:rFonts w:asciiTheme="minorHAnsi" w:hAnsiTheme="minorHAnsi"/>
          <w:sz w:val="16"/>
          <w:szCs w:val="16"/>
        </w:rPr>
        <w:t xml:space="preserve">aprobado el </w:t>
      </w:r>
      <w:r>
        <w:rPr>
          <w:rFonts w:asciiTheme="minorHAnsi" w:hAnsiTheme="minorHAnsi"/>
          <w:sz w:val="16"/>
          <w:szCs w:val="16"/>
        </w:rPr>
        <w:t>06</w:t>
      </w:r>
      <w:r w:rsidRPr="000A6FF6">
        <w:rPr>
          <w:rFonts w:asciiTheme="minorHAnsi" w:hAnsiTheme="minorHAnsi"/>
          <w:sz w:val="16"/>
          <w:szCs w:val="16"/>
        </w:rPr>
        <w:t xml:space="preserve"> de</w:t>
      </w:r>
      <w:r>
        <w:rPr>
          <w:rFonts w:asciiTheme="minorHAnsi" w:hAnsiTheme="minorHAnsi"/>
          <w:sz w:val="16"/>
          <w:szCs w:val="16"/>
        </w:rPr>
        <w:t xml:space="preserve"> agosto</w:t>
      </w:r>
      <w:r w:rsidRPr="000A6FF6">
        <w:rPr>
          <w:rFonts w:asciiTheme="minorHAnsi" w:hAnsiTheme="minorHAnsi"/>
          <w:sz w:val="16"/>
          <w:szCs w:val="16"/>
        </w:rPr>
        <w:t xml:space="preserve"> de 202</w:t>
      </w:r>
      <w:r>
        <w:rPr>
          <w:rFonts w:asciiTheme="minorHAnsi" w:hAnsiTheme="minorHAnsi"/>
          <w:sz w:val="16"/>
          <w:szCs w:val="16"/>
          <w:lang w:val="es-MX"/>
        </w:rPr>
        <w:t>4</w:t>
      </w:r>
      <w:r w:rsidRPr="000A6FF6">
        <w:rPr>
          <w:rFonts w:asciiTheme="minorHAnsi" w:hAnsiTheme="minorHAnsi"/>
          <w:sz w:val="16"/>
          <w:szCs w:val="16"/>
        </w:rPr>
        <w:t xml:space="preserve">, por el Consejo General del </w:t>
      </w:r>
      <w:r>
        <w:rPr>
          <w:rFonts w:asciiTheme="minorHAnsi" w:hAnsiTheme="minorHAnsi"/>
          <w:sz w:val="16"/>
          <w:szCs w:val="16"/>
        </w:rPr>
        <w:t>IEPC</w:t>
      </w:r>
      <w:r w:rsidRPr="000A6FF6">
        <w:rPr>
          <w:rFonts w:asciiTheme="minorHAnsi" w:hAnsiTheme="minorHAnsi"/>
          <w:sz w:val="16"/>
          <w:szCs w:val="16"/>
        </w:rPr>
        <w:t>.</w:t>
      </w:r>
      <w:r>
        <w:rPr>
          <w:rFonts w:asciiTheme="minorHAnsi" w:hAnsiTheme="minorHAnsi"/>
          <w:sz w:val="16"/>
          <w:szCs w:val="16"/>
          <w:lang w:val="es-MX"/>
        </w:rPr>
        <w:t xml:space="preserve"> Consultable en </w:t>
      </w:r>
      <w:hyperlink r:id="rId5" w:history="1">
        <w:r w:rsidRPr="00B96151">
          <w:rPr>
            <w:rStyle w:val="Hipervnculo"/>
            <w:rFonts w:asciiTheme="minorHAnsi" w:hAnsiTheme="minorHAnsi"/>
            <w:sz w:val="16"/>
            <w:szCs w:val="16"/>
            <w:lang w:val="es-MX"/>
          </w:rPr>
          <w:t>https://www.iepcjalisco.org.mx/sites/default/files/sesiones-de-consejo/consejo%20general/2024-08-06/1iepc-acg-333-2024.pdf</w:t>
        </w:r>
      </w:hyperlink>
      <w:r>
        <w:rPr>
          <w:rFonts w:asciiTheme="minorHAnsi" w:hAnsiTheme="minorHAnsi"/>
          <w:sz w:val="16"/>
          <w:szCs w:val="16"/>
          <w:lang w:val="es-MX"/>
        </w:rPr>
        <w:t xml:space="preserve"> </w:t>
      </w:r>
    </w:p>
  </w:footnote>
  <w:footnote w:id="6">
    <w:p w14:paraId="07E2B920" w14:textId="15490C06" w:rsidR="006A4C4D" w:rsidRPr="000A6FF6" w:rsidRDefault="006A4C4D" w:rsidP="00E31A2A">
      <w:pPr>
        <w:pStyle w:val="Textonotapie"/>
        <w:jc w:val="both"/>
        <w:rPr>
          <w:rFonts w:asciiTheme="minorHAnsi" w:hAnsiTheme="minorHAnsi"/>
          <w:sz w:val="16"/>
          <w:szCs w:val="16"/>
        </w:rPr>
      </w:pPr>
      <w:r w:rsidRPr="000A6FF6">
        <w:rPr>
          <w:rStyle w:val="Refdenotaalpie"/>
          <w:rFonts w:asciiTheme="minorHAnsi" w:hAnsiTheme="minorHAnsi"/>
          <w:sz w:val="16"/>
          <w:szCs w:val="16"/>
        </w:rPr>
        <w:footnoteRef/>
      </w:r>
      <w:r>
        <w:rPr>
          <w:rFonts w:asciiTheme="minorHAnsi" w:hAnsiTheme="minorHAnsi"/>
          <w:sz w:val="16"/>
          <w:szCs w:val="16"/>
        </w:rPr>
        <w:t xml:space="preserve"> </w:t>
      </w:r>
      <w:r w:rsidRPr="000A6FF6">
        <w:rPr>
          <w:rFonts w:asciiTheme="minorHAnsi" w:hAnsiTheme="minorHAnsi"/>
          <w:sz w:val="16"/>
          <w:szCs w:val="16"/>
        </w:rPr>
        <w:t xml:space="preserve">Acuerdo </w:t>
      </w:r>
      <w:r w:rsidRPr="000A6FF6">
        <w:rPr>
          <w:rFonts w:asciiTheme="minorHAnsi" w:hAnsiTheme="minorHAnsi"/>
          <w:b/>
          <w:bCs/>
          <w:sz w:val="16"/>
          <w:szCs w:val="16"/>
        </w:rPr>
        <w:t>IEPC-ACG-</w:t>
      </w:r>
      <w:r>
        <w:rPr>
          <w:rFonts w:asciiTheme="minorHAnsi" w:hAnsiTheme="minorHAnsi"/>
          <w:b/>
          <w:bCs/>
          <w:sz w:val="16"/>
          <w:szCs w:val="16"/>
        </w:rPr>
        <w:t>108</w:t>
      </w:r>
      <w:r w:rsidRPr="000A6FF6">
        <w:rPr>
          <w:rFonts w:asciiTheme="minorHAnsi" w:hAnsiTheme="minorHAnsi"/>
          <w:b/>
          <w:bCs/>
          <w:sz w:val="16"/>
          <w:szCs w:val="16"/>
        </w:rPr>
        <w:t>/20</w:t>
      </w:r>
      <w:r>
        <w:rPr>
          <w:rFonts w:asciiTheme="minorHAnsi" w:hAnsiTheme="minorHAnsi"/>
          <w:b/>
          <w:bCs/>
          <w:sz w:val="16"/>
          <w:szCs w:val="16"/>
        </w:rPr>
        <w:t>23</w:t>
      </w:r>
      <w:r w:rsidRPr="000A6FF6">
        <w:rPr>
          <w:rFonts w:asciiTheme="minorHAnsi" w:hAnsiTheme="minorHAnsi"/>
          <w:sz w:val="16"/>
          <w:szCs w:val="16"/>
        </w:rPr>
        <w:t xml:space="preserve"> aprobado el </w:t>
      </w:r>
      <w:r>
        <w:rPr>
          <w:rFonts w:asciiTheme="minorHAnsi" w:hAnsiTheme="minorHAnsi"/>
          <w:sz w:val="16"/>
          <w:szCs w:val="16"/>
        </w:rPr>
        <w:t>21</w:t>
      </w:r>
      <w:r w:rsidRPr="000A6FF6">
        <w:rPr>
          <w:rFonts w:asciiTheme="minorHAnsi" w:hAnsiTheme="minorHAnsi"/>
          <w:sz w:val="16"/>
          <w:szCs w:val="16"/>
        </w:rPr>
        <w:t xml:space="preserve"> de diciembre de 20</w:t>
      </w:r>
      <w:r>
        <w:rPr>
          <w:rFonts w:asciiTheme="minorHAnsi" w:hAnsiTheme="minorHAnsi"/>
          <w:sz w:val="16"/>
          <w:szCs w:val="16"/>
        </w:rPr>
        <w:t>23</w:t>
      </w:r>
      <w:r w:rsidRPr="000A6FF6">
        <w:rPr>
          <w:rFonts w:asciiTheme="minorHAnsi" w:hAnsiTheme="minorHAnsi"/>
          <w:sz w:val="16"/>
          <w:szCs w:val="16"/>
        </w:rPr>
        <w:t xml:space="preserve">, por el Consejo General del </w:t>
      </w:r>
      <w:r>
        <w:rPr>
          <w:rFonts w:asciiTheme="minorHAnsi" w:hAnsiTheme="minorHAnsi"/>
          <w:sz w:val="16"/>
          <w:szCs w:val="16"/>
        </w:rPr>
        <w:t>IEPC</w:t>
      </w:r>
      <w:r w:rsidRPr="000A6FF6">
        <w:rPr>
          <w:rFonts w:asciiTheme="minorHAnsi" w:hAnsiTheme="minorHAnsi"/>
          <w:sz w:val="16"/>
          <w:szCs w:val="16"/>
        </w:rPr>
        <w:t>. Consultable en</w:t>
      </w:r>
      <w:r>
        <w:rPr>
          <w:rFonts w:asciiTheme="minorHAnsi" w:hAnsiTheme="minorHAnsi"/>
          <w:sz w:val="16"/>
          <w:szCs w:val="16"/>
        </w:rPr>
        <w:t xml:space="preserve">: </w:t>
      </w:r>
      <w:hyperlink r:id="rId6" w:history="1">
        <w:r w:rsidRPr="00B96151">
          <w:rPr>
            <w:rStyle w:val="Hipervnculo"/>
            <w:rFonts w:asciiTheme="minorHAnsi" w:hAnsiTheme="minorHAnsi"/>
            <w:sz w:val="16"/>
            <w:szCs w:val="16"/>
          </w:rPr>
          <w:t>https://www.iepcjalisco.org.mx/sites/default/files/sesiones-de-consejo/consejo%20general/2023-12-21/10iepc-acg-108-2023.pdf</w:t>
        </w:r>
      </w:hyperlink>
    </w:p>
  </w:footnote>
  <w:footnote w:id="7">
    <w:p w14:paraId="43EC9B4E" w14:textId="77777777" w:rsidR="006A4C4D" w:rsidRPr="000A6FF6" w:rsidRDefault="006A4C4D" w:rsidP="00E31A2A">
      <w:pPr>
        <w:pStyle w:val="Textonotapie"/>
        <w:jc w:val="both"/>
        <w:rPr>
          <w:rFonts w:asciiTheme="minorHAnsi" w:hAnsiTheme="minorHAnsi"/>
          <w:color w:val="FF0000"/>
          <w:sz w:val="16"/>
          <w:szCs w:val="16"/>
        </w:rPr>
      </w:pPr>
      <w:r w:rsidRPr="000A6FF6">
        <w:rPr>
          <w:rStyle w:val="Refdenotaalpie"/>
          <w:rFonts w:asciiTheme="minorHAnsi" w:hAnsiTheme="minorHAnsi"/>
          <w:sz w:val="16"/>
          <w:szCs w:val="16"/>
        </w:rPr>
        <w:footnoteRef/>
      </w:r>
      <w:r w:rsidRPr="000A6FF6">
        <w:rPr>
          <w:rFonts w:asciiTheme="minorHAnsi" w:hAnsiTheme="minorHAnsi"/>
          <w:sz w:val="16"/>
          <w:szCs w:val="16"/>
        </w:rPr>
        <w:t xml:space="preserve"> El </w:t>
      </w:r>
      <w:r w:rsidRPr="000A6FF6">
        <w:rPr>
          <w:rFonts w:asciiTheme="minorHAnsi" w:hAnsiTheme="minorHAnsi"/>
          <w:b/>
          <w:sz w:val="16"/>
          <w:szCs w:val="16"/>
        </w:rPr>
        <w:t>artículo 56, párrafo 2, inciso c), de la Ley General de Partidos Políticos</w:t>
      </w:r>
      <w:r w:rsidRPr="000A6FF6">
        <w:rPr>
          <w:rFonts w:asciiTheme="minorHAnsi" w:hAnsiTheme="minorHAnsi"/>
          <w:sz w:val="16"/>
          <w:szCs w:val="16"/>
        </w:rPr>
        <w:t xml:space="preserve"> señala que: “</w:t>
      </w:r>
      <w:r w:rsidRPr="000A6FF6">
        <w:rPr>
          <w:rFonts w:asciiTheme="minorHAnsi" w:hAnsiTheme="minorHAnsi"/>
          <w:sz w:val="16"/>
          <w:szCs w:val="16"/>
          <w:lang w:val="es-ES_tradnl"/>
        </w:rPr>
        <w:t xml:space="preserve">Cada partido político, a través del órgano previsto en el artículo 43 inciso c) de esta Ley determinará libremente los montos mínimos y máximos y la periodicidad de las cuotas ordinarias y extraordinarias de sus militantes, así como de las aportaciones voluntarias y personales que los precandidatos y candidatos aporten exclusivamente para sus precampañas y campañas”. </w:t>
      </w:r>
    </w:p>
  </w:footnote>
  <w:footnote w:id="8">
    <w:p w14:paraId="1D1E829E" w14:textId="752FB04F" w:rsidR="006A4C4D" w:rsidRPr="00334C89" w:rsidRDefault="006A4C4D" w:rsidP="00F66209">
      <w:pPr>
        <w:pStyle w:val="Textonotapie"/>
        <w:rPr>
          <w:rStyle w:val="Hipervnculo"/>
          <w:rFonts w:asciiTheme="minorHAnsi" w:hAnsiTheme="minorHAnsi"/>
          <w:sz w:val="16"/>
          <w:szCs w:val="16"/>
          <w:lang w:val="es-MX"/>
        </w:rPr>
      </w:pPr>
      <w:r>
        <w:rPr>
          <w:rStyle w:val="Refdenotaalpie"/>
        </w:rPr>
        <w:footnoteRef/>
      </w:r>
      <w:r>
        <w:t xml:space="preserve"> </w:t>
      </w:r>
      <w:r>
        <w:rPr>
          <w:rFonts w:asciiTheme="minorHAnsi" w:hAnsiTheme="minorHAnsi"/>
          <w:sz w:val="16"/>
          <w:szCs w:val="16"/>
        </w:rPr>
        <w:t xml:space="preserve">Jurisprudencia </w:t>
      </w:r>
      <w:r>
        <w:rPr>
          <w:rFonts w:asciiTheme="minorHAnsi" w:hAnsiTheme="minorHAnsi"/>
          <w:b/>
          <w:sz w:val="16"/>
          <w:szCs w:val="16"/>
          <w:lang w:val="es-MX"/>
        </w:rPr>
        <w:t xml:space="preserve">6/2017 </w:t>
      </w:r>
      <w:r w:rsidRPr="000A6FF6">
        <w:rPr>
          <w:rFonts w:asciiTheme="minorHAnsi" w:hAnsiTheme="minorHAnsi"/>
          <w:sz w:val="16"/>
          <w:szCs w:val="16"/>
        </w:rPr>
        <w:t xml:space="preserve"> </w:t>
      </w:r>
      <w:hyperlink r:id="rId7" w:history="1">
        <w:r w:rsidRPr="00F66209">
          <w:rPr>
            <w:rStyle w:val="Hipervnculo"/>
            <w:rFonts w:asciiTheme="minorHAnsi" w:hAnsiTheme="minorHAnsi"/>
            <w:color w:val="009999"/>
            <w:sz w:val="16"/>
            <w:szCs w:val="16"/>
          </w:rPr>
          <w:t>https://elecciones2021.te.gob.mx/IUSTEMP/Jurisprudencia%206-2017.pdf</w:t>
        </w:r>
      </w:hyperlink>
    </w:p>
  </w:footnote>
  <w:footnote w:id="9">
    <w:p w14:paraId="41B6AD9D" w14:textId="77777777" w:rsidR="00FC0C4D" w:rsidRPr="00F753F7" w:rsidRDefault="00FC0C4D" w:rsidP="00E31A2A">
      <w:pPr>
        <w:pStyle w:val="Textonotapie"/>
        <w:jc w:val="both"/>
        <w:rPr>
          <w:rFonts w:asciiTheme="minorHAnsi" w:hAnsiTheme="minorHAnsi"/>
          <w:lang w:val="es-MX"/>
        </w:rPr>
      </w:pPr>
      <w:r w:rsidRPr="000A6FF6">
        <w:rPr>
          <w:rStyle w:val="Refdenotaalpie"/>
          <w:rFonts w:asciiTheme="minorHAnsi" w:hAnsiTheme="minorHAnsi"/>
          <w:sz w:val="16"/>
          <w:szCs w:val="16"/>
        </w:rPr>
        <w:footnoteRef/>
      </w:r>
      <w:r w:rsidRPr="000A6FF6">
        <w:rPr>
          <w:rFonts w:asciiTheme="minorHAnsi" w:hAnsiTheme="minorHAnsi"/>
          <w:sz w:val="16"/>
          <w:szCs w:val="16"/>
        </w:rPr>
        <w:t xml:space="preserve"> En términos del </w:t>
      </w:r>
      <w:r w:rsidRPr="000A6FF6">
        <w:rPr>
          <w:rFonts w:asciiTheme="minorHAnsi" w:hAnsiTheme="minorHAnsi"/>
          <w:b/>
          <w:sz w:val="16"/>
          <w:szCs w:val="16"/>
        </w:rPr>
        <w:t>artículo 41, base II de la Constitución Política de los Estados Unidos Mexicanos</w:t>
      </w:r>
      <w:r w:rsidRPr="000A6FF6">
        <w:rPr>
          <w:rFonts w:asciiTheme="minorHAnsi" w:hAnsiTheme="minorHAnsi"/>
          <w:b/>
          <w:sz w:val="16"/>
          <w:szCs w:val="16"/>
          <w:lang w:val="es-MX"/>
        </w:rPr>
        <w:t>:</w:t>
      </w:r>
      <w:r w:rsidRPr="000A6FF6">
        <w:rPr>
          <w:rFonts w:asciiTheme="minorHAnsi" w:hAnsiTheme="minorHAnsi"/>
          <w:sz w:val="16"/>
          <w:szCs w:val="16"/>
        </w:rPr>
        <w:t xml:space="preserve"> </w:t>
      </w:r>
      <w:r w:rsidRPr="000A6FF6">
        <w:rPr>
          <w:rFonts w:asciiTheme="minorHAnsi" w:hAnsiTheme="minorHAnsi"/>
          <w:sz w:val="16"/>
          <w:szCs w:val="16"/>
          <w:lang w:val="es-MX"/>
        </w:rPr>
        <w:t>“</w:t>
      </w:r>
      <w:r w:rsidRPr="000A6FF6">
        <w:rPr>
          <w:rFonts w:ascii="Calibri" w:hAnsi="Calibri"/>
          <w:sz w:val="16"/>
          <w:szCs w:val="16"/>
        </w:rPr>
        <w:t>La ley garantizará que los partidos políticos nacionales cuenten de manera equitativa con</w:t>
      </w:r>
      <w:r w:rsidRPr="000A6FF6">
        <w:rPr>
          <w:rFonts w:ascii="Calibri" w:hAnsi="Calibri"/>
          <w:sz w:val="16"/>
          <w:szCs w:val="16"/>
          <w:lang w:val="es-MX"/>
        </w:rPr>
        <w:t xml:space="preserve"> </w:t>
      </w:r>
      <w:r w:rsidRPr="000A6FF6">
        <w:rPr>
          <w:rFonts w:ascii="Calibri" w:hAnsi="Calibri"/>
          <w:sz w:val="16"/>
          <w:szCs w:val="16"/>
        </w:rPr>
        <w:t>elementos para llevar a cabo sus actividades y señalará las reglas a que se sujetará el</w:t>
      </w:r>
      <w:r w:rsidRPr="000A6FF6">
        <w:rPr>
          <w:rFonts w:ascii="Calibri" w:hAnsi="Calibri"/>
          <w:sz w:val="16"/>
          <w:szCs w:val="16"/>
          <w:lang w:val="es-MX"/>
        </w:rPr>
        <w:t xml:space="preserve"> </w:t>
      </w:r>
      <w:r w:rsidRPr="000A6FF6">
        <w:rPr>
          <w:rFonts w:ascii="Calibri" w:hAnsi="Calibri"/>
          <w:sz w:val="16"/>
          <w:szCs w:val="16"/>
        </w:rPr>
        <w:t>financiamiento de los propios partidos y sus campañas electorales, debiendo garantizar que los</w:t>
      </w:r>
      <w:r w:rsidRPr="000A6FF6">
        <w:rPr>
          <w:rFonts w:ascii="Calibri" w:hAnsi="Calibri"/>
          <w:sz w:val="16"/>
          <w:szCs w:val="16"/>
          <w:lang w:val="es-MX"/>
        </w:rPr>
        <w:t xml:space="preserve"> </w:t>
      </w:r>
      <w:r w:rsidRPr="000A6FF6">
        <w:rPr>
          <w:rFonts w:ascii="Calibri" w:hAnsi="Calibri"/>
          <w:sz w:val="16"/>
          <w:szCs w:val="16"/>
        </w:rPr>
        <w:t>recursos públicos</w:t>
      </w:r>
      <w:r w:rsidRPr="00F753F7">
        <w:rPr>
          <w:rFonts w:ascii="Calibri" w:hAnsi="Calibri"/>
        </w:rPr>
        <w:t xml:space="preserve"> </w:t>
      </w:r>
      <w:r w:rsidRPr="000A6FF6">
        <w:rPr>
          <w:rFonts w:ascii="Calibri" w:hAnsi="Calibri"/>
          <w:sz w:val="16"/>
          <w:szCs w:val="16"/>
        </w:rPr>
        <w:t>prevalezcan sobre los de origen privado”</w:t>
      </w:r>
      <w:r w:rsidRPr="000A6FF6">
        <w:rPr>
          <w:rFonts w:ascii="Calibri" w:hAnsi="Calibri"/>
          <w:sz w:val="16"/>
          <w:szCs w:val="16"/>
          <w:lang w:val="es-MX"/>
        </w:rPr>
        <w:t>.</w:t>
      </w:r>
      <w:r>
        <w:rPr>
          <w:rFonts w:ascii="Calibri" w:hAnsi="Calibri"/>
          <w:lang w:val="es-MX"/>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530B9D" w14:textId="34000847" w:rsidR="008B5414" w:rsidRPr="008B5414" w:rsidRDefault="009F1C9A" w:rsidP="008640D7">
    <w:pPr>
      <w:ind w:right="-708"/>
      <w:rPr>
        <w:rFonts w:ascii="Arial" w:hAnsi="Arial" w:cs="Arial"/>
      </w:rPr>
    </w:pPr>
    <w:r>
      <w:rPr>
        <w:rFonts w:ascii="Arial" w:hAnsi="Arial" w:cs="Arial"/>
        <w:noProof/>
        <w:lang w:eastAsia="es-MX"/>
      </w:rPr>
      <mc:AlternateContent>
        <mc:Choice Requires="wps">
          <w:drawing>
            <wp:anchor distT="0" distB="0" distL="114300" distR="114300" simplePos="0" relativeHeight="251661312" behindDoc="0" locked="0" layoutInCell="1" allowOverlap="1" wp14:anchorId="103AC22D" wp14:editId="46636899">
              <wp:simplePos x="0" y="0"/>
              <wp:positionH relativeFrom="margin">
                <wp:align>right</wp:align>
              </wp:positionH>
              <wp:positionV relativeFrom="paragraph">
                <wp:posOffset>314960</wp:posOffset>
              </wp:positionV>
              <wp:extent cx="2542540" cy="685800"/>
              <wp:effectExtent l="0" t="0" r="0" b="0"/>
              <wp:wrapNone/>
              <wp:docPr id="566225927" name="Cuadro de texto 6"/>
              <wp:cNvGraphicFramePr/>
              <a:graphic xmlns:a="http://schemas.openxmlformats.org/drawingml/2006/main">
                <a:graphicData uri="http://schemas.microsoft.com/office/word/2010/wordprocessingShape">
                  <wps:wsp>
                    <wps:cNvSpPr txBox="1"/>
                    <wps:spPr>
                      <a:xfrm>
                        <a:off x="0" y="0"/>
                        <a:ext cx="2542540" cy="685800"/>
                      </a:xfrm>
                      <a:prstGeom prst="rect">
                        <a:avLst/>
                      </a:prstGeom>
                      <a:noFill/>
                      <a:ln w="6350">
                        <a:noFill/>
                      </a:ln>
                    </wps:spPr>
                    <wps:txbx>
                      <w:txbxContent>
                        <w:p w14:paraId="07E14776" w14:textId="50C1C697" w:rsidR="00813AF5" w:rsidRPr="008640D7" w:rsidRDefault="008640D7"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00813AF5" w:rsidRPr="008640D7">
                            <w:rPr>
                              <w:rFonts w:ascii="Lucida Sans Unicode" w:hAnsi="Lucida Sans Unicode" w:cs="Lucida Sans Unicode"/>
                              <w:b/>
                              <w:bCs/>
                              <w:color w:val="FFFFFF" w:themeColor="background1"/>
                              <w:lang w:val="es-ES"/>
                            </w:rPr>
                            <w:br/>
                            <w:t>IEPC-ACG-</w:t>
                          </w:r>
                          <w:r w:rsidR="00E077A0">
                            <w:rPr>
                              <w:rFonts w:ascii="Lucida Sans Unicode" w:hAnsi="Lucida Sans Unicode" w:cs="Lucida Sans Unicode"/>
                              <w:b/>
                              <w:bCs/>
                              <w:color w:val="FFFFFF" w:themeColor="background1"/>
                              <w:lang w:val="es-ES"/>
                            </w:rPr>
                            <w:t>369</w:t>
                          </w:r>
                          <w:r w:rsidR="00813AF5" w:rsidRPr="008640D7">
                            <w:rPr>
                              <w:rFonts w:ascii="Lucida Sans Unicode" w:hAnsi="Lucida Sans Unicode" w:cs="Lucida Sans Unicode"/>
                              <w:b/>
                              <w:bCs/>
                              <w:color w:val="FFFFFF" w:themeColor="background1"/>
                              <w:lang w:val="es-ES"/>
                            </w:rPr>
                            <w:t>/202</w:t>
                          </w:r>
                          <w:r w:rsidR="00652DBB">
                            <w:rPr>
                              <w:rFonts w:ascii="Lucida Sans Unicode" w:hAnsi="Lucida Sans Unicode" w:cs="Lucida Sans Unicode"/>
                              <w:b/>
                              <w:bCs/>
                              <w:color w:val="FFFFFF" w:themeColor="background1"/>
                              <w:lang w:val="es-ES"/>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03AC22D" id="_x0000_t202" coordsize="21600,21600" o:spt="202" path="m,l,21600r21600,l21600,xe">
              <v:stroke joinstyle="miter"/>
              <v:path gradientshapeok="t" o:connecttype="rect"/>
            </v:shapetype>
            <v:shape id="Cuadro de texto 6" o:spid="_x0000_s1026" type="#_x0000_t202" style="position:absolute;margin-left:149pt;margin-top:24.8pt;width:200.2pt;height:54pt;z-index:251661312;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" filled="f" stroked="f" strokeweight=".5pt">
              <v:textbox>
                <w:txbxContent>
                  <w:p w14:paraId="07E14776" w14:textId="50C1C697" w:rsidR="00813AF5" w:rsidRPr="008640D7" w:rsidRDefault="008640D7"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00813AF5" w:rsidRPr="008640D7">
                      <w:rPr>
                        <w:rFonts w:ascii="Lucida Sans Unicode" w:hAnsi="Lucida Sans Unicode" w:cs="Lucida Sans Unicode"/>
                        <w:b/>
                        <w:bCs/>
                        <w:color w:val="FFFFFF" w:themeColor="background1"/>
                        <w:lang w:val="es-ES"/>
                      </w:rPr>
                      <w:br/>
                      <w:t>IEPC-ACG-</w:t>
                    </w:r>
                    <w:r w:rsidR="00E077A0">
                      <w:rPr>
                        <w:rFonts w:ascii="Lucida Sans Unicode" w:hAnsi="Lucida Sans Unicode" w:cs="Lucida Sans Unicode"/>
                        <w:b/>
                        <w:bCs/>
                        <w:color w:val="FFFFFF" w:themeColor="background1"/>
                        <w:lang w:val="es-ES"/>
                      </w:rPr>
                      <w:t>369</w:t>
                    </w:r>
                    <w:r w:rsidR="00813AF5" w:rsidRPr="008640D7">
                      <w:rPr>
                        <w:rFonts w:ascii="Lucida Sans Unicode" w:hAnsi="Lucida Sans Unicode" w:cs="Lucida Sans Unicode"/>
                        <w:b/>
                        <w:bCs/>
                        <w:color w:val="FFFFFF" w:themeColor="background1"/>
                        <w:lang w:val="es-ES"/>
                      </w:rPr>
                      <w:t>/202</w:t>
                    </w:r>
                    <w:r w:rsidR="00652DBB">
                      <w:rPr>
                        <w:rFonts w:ascii="Lucida Sans Unicode" w:hAnsi="Lucida Sans Unicode" w:cs="Lucida Sans Unicode"/>
                        <w:b/>
                        <w:bCs/>
                        <w:color w:val="FFFFFF" w:themeColor="background1"/>
                        <w:lang w:val="es-ES"/>
                      </w:rPr>
                      <w:t>4</w:t>
                    </w:r>
                  </w:p>
                </w:txbxContent>
              </v:textbox>
              <w10:wrap anchorx="margin"/>
            </v:shape>
          </w:pict>
        </mc:Fallback>
      </mc:AlternateContent>
    </w:r>
    <w:r>
      <w:rPr>
        <w:rFonts w:ascii="Arial" w:hAnsi="Arial" w:cs="Arial"/>
        <w:noProof/>
        <w:lang w:eastAsia="es-MX"/>
      </w:rPr>
      <w:drawing>
        <wp:anchor distT="0" distB="0" distL="114300" distR="114300" simplePos="0" relativeHeight="251662336" behindDoc="1" locked="0" layoutInCell="1" allowOverlap="1" wp14:anchorId="4652AE30" wp14:editId="5A5A6C08">
          <wp:simplePos x="0" y="0"/>
          <wp:positionH relativeFrom="margin">
            <wp:align>left</wp:align>
          </wp:positionH>
          <wp:positionV relativeFrom="paragraph">
            <wp:posOffset>178435</wp:posOffset>
          </wp:positionV>
          <wp:extent cx="1797685" cy="963930"/>
          <wp:effectExtent l="0" t="0" r="0" b="7620"/>
          <wp:wrapTight wrapText="bothSides">
            <wp:wrapPolygon edited="0">
              <wp:start x="0" y="0"/>
              <wp:lineTo x="0" y="21344"/>
              <wp:lineTo x="21287" y="21344"/>
              <wp:lineTo x="21287" y="0"/>
              <wp:lineTo x="0" y="0"/>
            </wp:wrapPolygon>
          </wp:wrapTight>
          <wp:docPr id="1185723245"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723245" name="Imagen 1185723245"/>
                  <pic:cNvPicPr/>
                </pic:nvPicPr>
                <pic:blipFill>
                  <a:blip r:embed="rId1">
                    <a:extLst>
                      <a:ext uri="{28A0092B-C50C-407E-A947-70E740481C1C}">
                        <a14:useLocalDpi xmlns:a14="http://schemas.microsoft.com/office/drawing/2010/main" val="0"/>
                      </a:ext>
                    </a:extLst>
                  </a:blip>
                  <a:stretch>
                    <a:fillRect/>
                  </a:stretch>
                </pic:blipFill>
                <pic:spPr>
                  <a:xfrm>
                    <a:off x="0" y="0"/>
                    <a:ext cx="1797685" cy="963930"/>
                  </a:xfrm>
                  <a:prstGeom prst="rect">
                    <a:avLst/>
                  </a:prstGeom>
                </pic:spPr>
              </pic:pic>
            </a:graphicData>
          </a:graphic>
        </wp:anchor>
      </w:drawing>
    </w:r>
    <w:r>
      <w:rPr>
        <w:rFonts w:ascii="Arial" w:hAnsi="Arial" w:cs="Arial"/>
        <w:noProof/>
        <w:lang w:eastAsia="es-MX"/>
      </w:rPr>
      <mc:AlternateContent>
        <mc:Choice Requires="wps">
          <w:drawing>
            <wp:anchor distT="0" distB="0" distL="114300" distR="114300" simplePos="0" relativeHeight="251658239" behindDoc="0" locked="0" layoutInCell="1" allowOverlap="1" wp14:anchorId="7B74AE8F" wp14:editId="5077628F">
              <wp:simplePos x="0" y="0"/>
              <wp:positionH relativeFrom="margin">
                <wp:align>right</wp:align>
              </wp:positionH>
              <wp:positionV relativeFrom="paragraph">
                <wp:posOffset>255905</wp:posOffset>
              </wp:positionV>
              <wp:extent cx="2631610" cy="744855"/>
              <wp:effectExtent l="0" t="0" r="0" b="0"/>
              <wp:wrapNone/>
              <wp:docPr id="1611902190" name="Redondear rectángulo de esquina diagonal 5"/>
              <wp:cNvGraphicFramePr/>
              <a:graphic xmlns:a="http://schemas.openxmlformats.org/drawingml/2006/main">
                <a:graphicData uri="http://schemas.microsoft.com/office/word/2010/wordprocessingShape">
                  <wps:wsp>
                    <wps:cNvSpPr/>
                    <wps:spPr>
                      <a:xfrm>
                        <a:off x="0" y="0"/>
                        <a:ext cx="2631610" cy="744855"/>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C19CAE" id="Redondear rectángulo de esquina diagonal 5" o:spid="_x0000_s1026" style="position:absolute;margin-left:156pt;margin-top:20.15pt;width:207.2pt;height:58.65pt;z-index:251658239;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2631610,744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" path="m146357,l2631610,r,l2631610,598498v,80831,-65526,146357,-146357,146357l,744855r,l,146357c,65526,65526,,146357,xe" fillcolor="#00778e" stroked="f" strokeweight="1pt">
              <v:stroke joinstyle="miter"/>
              <v:path arrowok="t" o:connecttype="custom" o:connectlocs="146357,0;2631610,0;2631610,0;2631610,598498;2485253,744855;0,744855;0,744855;0,146357;146357,0" o:connectangles="0,0,0,0,0,0,0,0,0"/>
              <w10:wrap anchorx="margin"/>
            </v:shape>
          </w:pict>
        </mc:Fallback>
      </mc:AlternateContent>
    </w:r>
    <w:r w:rsidR="00DE4A0C">
      <w:rPr>
        <w:rFonts w:ascii="Arial" w:hAnsi="Arial" w:cs="Arial"/>
        <w:noProof/>
        <w:lang w:eastAsia="es-MX"/>
      </w:rPr>
      <mc:AlternateContent>
        <mc:Choice Requires="wps">
          <w:drawing>
            <wp:anchor distT="0" distB="0" distL="114300" distR="114300" simplePos="0" relativeHeight="251659264" behindDoc="1" locked="0" layoutInCell="1" allowOverlap="1" wp14:anchorId="26D84A16" wp14:editId="082BC481">
              <wp:simplePos x="0" y="0"/>
              <wp:positionH relativeFrom="column">
                <wp:posOffset>3126271</wp:posOffset>
              </wp:positionH>
              <wp:positionV relativeFrom="paragraph">
                <wp:posOffset>-1018430</wp:posOffset>
              </wp:positionV>
              <wp:extent cx="2772603" cy="685497"/>
              <wp:effectExtent l="0" t="0" r="0" b="635"/>
              <wp:wrapNone/>
              <wp:docPr id="941614356" name="Rectángulo 1"/>
              <wp:cNvGraphicFramePr/>
              <a:graphic xmlns:a="http://schemas.openxmlformats.org/drawingml/2006/main">
                <a:graphicData uri="http://schemas.microsoft.com/office/word/2010/wordprocessingShape">
                  <wps:wsp>
                    <wps:cNvSpPr/>
                    <wps:spPr>
                      <a:xfrm>
                        <a:off x="0" y="0"/>
                        <a:ext cx="2772603" cy="685497"/>
                      </a:xfrm>
                      <a:prstGeom prst="round2DiagRect">
                        <a:avLst>
                          <a:gd name="adj1" fmla="val 23542"/>
                          <a:gd name="adj2" fmla="val 0"/>
                        </a:avLst>
                      </a:prstGeom>
                      <a:solidFill>
                        <a:srgbClr val="00778E"/>
                      </a:solidFill>
                      <a:ln w="3175">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shape w14:anchorId="7B7675D3" id="Rectángulo 1" o:spid="_x0000_s1026" style="position:absolute;margin-left:246.15pt;margin-top:-80.2pt;width:218.3pt;height:5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72603,6854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" path="m161380,l2772603,r,l2772603,524117v,89128,-72252,161380,-161380,161380l,685497r,l,161380c,72252,72252,,161380,xe" fillcolor="#00778e" stroked="f" strokeweight=".25pt">
              <v:stroke joinstyle="miter"/>
              <v:path arrowok="t" o:connecttype="custom" o:connectlocs="161380,0;2772603,0;2772603,0;2772603,524117;2611223,685497;0,685497;0,685497;0,161380;161380,0" o:connectangles="0,0,0,0,0,0,0,0,0"/>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706B2"/>
    <w:multiLevelType w:val="hybridMultilevel"/>
    <w:tmpl w:val="D42C141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26631BC"/>
    <w:multiLevelType w:val="hybridMultilevel"/>
    <w:tmpl w:val="53CE76B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4E74F57"/>
    <w:multiLevelType w:val="hybridMultilevel"/>
    <w:tmpl w:val="8D881366"/>
    <w:lvl w:ilvl="0" w:tplc="80BAFED4">
      <w:start w:val="4"/>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1F217E"/>
    <w:multiLevelType w:val="hybridMultilevel"/>
    <w:tmpl w:val="0D88590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C537B45"/>
    <w:multiLevelType w:val="hybridMultilevel"/>
    <w:tmpl w:val="BB52E44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D1B0756"/>
    <w:multiLevelType w:val="hybridMultilevel"/>
    <w:tmpl w:val="22683702"/>
    <w:lvl w:ilvl="0" w:tplc="080A0013">
      <w:start w:val="1"/>
      <w:numFmt w:val="upperRoman"/>
      <w:lvlText w:val="%1."/>
      <w:lvlJc w:val="righ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6" w15:restartNumberingAfterBreak="0">
    <w:nsid w:val="1005525B"/>
    <w:multiLevelType w:val="hybridMultilevel"/>
    <w:tmpl w:val="6F4AE41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29C2B49"/>
    <w:multiLevelType w:val="hybridMultilevel"/>
    <w:tmpl w:val="5AE44CF8"/>
    <w:lvl w:ilvl="0" w:tplc="1BDE9504">
      <w:start w:val="1"/>
      <w:numFmt w:val="lowerLetter"/>
      <w:lvlText w:val="%1)"/>
      <w:lvlJc w:val="left"/>
      <w:pPr>
        <w:ind w:left="927" w:hanging="36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8" w15:restartNumberingAfterBreak="0">
    <w:nsid w:val="13A7219F"/>
    <w:multiLevelType w:val="hybridMultilevel"/>
    <w:tmpl w:val="2B76DC82"/>
    <w:lvl w:ilvl="0" w:tplc="8132E6B4">
      <w:start w:val="1"/>
      <w:numFmt w:val="lowerLetter"/>
      <w:lvlText w:val="%1)"/>
      <w:lvlJc w:val="left"/>
      <w:pPr>
        <w:ind w:left="720" w:hanging="360"/>
      </w:pPr>
      <w:rPr>
        <w:rFonts w:cs="Calibri-Bold"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74F7724"/>
    <w:multiLevelType w:val="hybridMultilevel"/>
    <w:tmpl w:val="55E46B7C"/>
    <w:lvl w:ilvl="0" w:tplc="D9169948">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8AC37E0"/>
    <w:multiLevelType w:val="hybridMultilevel"/>
    <w:tmpl w:val="804438F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C0C2E75"/>
    <w:multiLevelType w:val="hybridMultilevel"/>
    <w:tmpl w:val="FC0E62E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E4F7EC4"/>
    <w:multiLevelType w:val="hybridMultilevel"/>
    <w:tmpl w:val="071897F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10876B3"/>
    <w:multiLevelType w:val="hybridMultilevel"/>
    <w:tmpl w:val="BC34B290"/>
    <w:lvl w:ilvl="0" w:tplc="1538519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63865F0"/>
    <w:multiLevelType w:val="hybridMultilevel"/>
    <w:tmpl w:val="E5686A1A"/>
    <w:lvl w:ilvl="0" w:tplc="08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2CEE6F75"/>
    <w:multiLevelType w:val="hybridMultilevel"/>
    <w:tmpl w:val="9D94CDA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F284B45"/>
    <w:multiLevelType w:val="hybridMultilevel"/>
    <w:tmpl w:val="9BFA539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07702F2"/>
    <w:multiLevelType w:val="hybridMultilevel"/>
    <w:tmpl w:val="82405720"/>
    <w:lvl w:ilvl="0" w:tplc="44E2FC16">
      <w:start w:val="1"/>
      <w:numFmt w:val="decimal"/>
      <w:lvlText w:val="%1."/>
      <w:lvlJc w:val="left"/>
      <w:pPr>
        <w:ind w:left="502" w:hanging="360"/>
      </w:pPr>
      <w:rPr>
        <w:rFonts w:hint="default"/>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18" w15:restartNumberingAfterBreak="0">
    <w:nsid w:val="317F1EB4"/>
    <w:multiLevelType w:val="hybridMultilevel"/>
    <w:tmpl w:val="DE4466E2"/>
    <w:lvl w:ilvl="0" w:tplc="F13E69B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2965C1F"/>
    <w:multiLevelType w:val="hybridMultilevel"/>
    <w:tmpl w:val="3B7690B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371C5A11"/>
    <w:multiLevelType w:val="hybridMultilevel"/>
    <w:tmpl w:val="C21AF150"/>
    <w:lvl w:ilvl="0" w:tplc="B2F62758">
      <w:numFmt w:val="bullet"/>
      <w:lvlText w:val="•"/>
      <w:lvlJc w:val="left"/>
      <w:pPr>
        <w:ind w:left="720" w:hanging="360"/>
      </w:pPr>
      <w:rPr>
        <w:rFonts w:ascii="Arial" w:eastAsia="Arial Narrow"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F903E7C"/>
    <w:multiLevelType w:val="hybridMultilevel"/>
    <w:tmpl w:val="447EEEF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00833FE"/>
    <w:multiLevelType w:val="hybridMultilevel"/>
    <w:tmpl w:val="3DF095D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0177BD2"/>
    <w:multiLevelType w:val="hybridMultilevel"/>
    <w:tmpl w:val="9D6850B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77B6F81"/>
    <w:multiLevelType w:val="hybridMultilevel"/>
    <w:tmpl w:val="A8BA909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0C42E6B"/>
    <w:multiLevelType w:val="hybridMultilevel"/>
    <w:tmpl w:val="88F0E0CE"/>
    <w:lvl w:ilvl="0" w:tplc="FBEE8AB6">
      <w:start w:val="1"/>
      <w:numFmt w:val="low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0">
    <w:nsid w:val="550277B6"/>
    <w:multiLevelType w:val="hybridMultilevel"/>
    <w:tmpl w:val="BB32F68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561F3C43"/>
    <w:multiLevelType w:val="hybridMultilevel"/>
    <w:tmpl w:val="3BD4BFBE"/>
    <w:lvl w:ilvl="0" w:tplc="78ACFFC6">
      <w:start w:val="1"/>
      <w:numFmt w:val="lowerLetter"/>
      <w:lvlText w:val="%1)"/>
      <w:lvlJc w:val="left"/>
      <w:pPr>
        <w:ind w:left="927" w:hanging="36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8" w15:restartNumberingAfterBreak="0">
    <w:nsid w:val="5B406588"/>
    <w:multiLevelType w:val="hybridMultilevel"/>
    <w:tmpl w:val="4BFA285A"/>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B92320D"/>
    <w:multiLevelType w:val="hybridMultilevel"/>
    <w:tmpl w:val="CDB891E2"/>
    <w:lvl w:ilvl="0" w:tplc="080A0017">
      <w:start w:val="1"/>
      <w:numFmt w:val="lowerLetter"/>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30" w15:restartNumberingAfterBreak="0">
    <w:nsid w:val="5E3E2858"/>
    <w:multiLevelType w:val="hybridMultilevel"/>
    <w:tmpl w:val="23421F82"/>
    <w:lvl w:ilvl="0" w:tplc="E1A4FC06">
      <w:start w:val="1"/>
      <w:numFmt w:val="decimal"/>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1" w15:restartNumberingAfterBreak="0">
    <w:nsid w:val="629F3320"/>
    <w:multiLevelType w:val="hybridMultilevel"/>
    <w:tmpl w:val="A1B0544E"/>
    <w:lvl w:ilvl="0" w:tplc="30AA70B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662033C6"/>
    <w:multiLevelType w:val="hybridMultilevel"/>
    <w:tmpl w:val="EA5A2F5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718539C9"/>
    <w:multiLevelType w:val="hybridMultilevel"/>
    <w:tmpl w:val="48EC111A"/>
    <w:lvl w:ilvl="0" w:tplc="080A0011">
      <w:start w:val="1"/>
      <w:numFmt w:val="decimal"/>
      <w:lvlText w:val="%1)"/>
      <w:lvlJc w:val="left"/>
      <w:pPr>
        <w:ind w:left="997" w:hanging="360"/>
      </w:pPr>
    </w:lvl>
    <w:lvl w:ilvl="1" w:tplc="080A0019" w:tentative="1">
      <w:start w:val="1"/>
      <w:numFmt w:val="lowerLetter"/>
      <w:lvlText w:val="%2."/>
      <w:lvlJc w:val="left"/>
      <w:pPr>
        <w:ind w:left="1717" w:hanging="360"/>
      </w:pPr>
    </w:lvl>
    <w:lvl w:ilvl="2" w:tplc="080A001B" w:tentative="1">
      <w:start w:val="1"/>
      <w:numFmt w:val="lowerRoman"/>
      <w:lvlText w:val="%3."/>
      <w:lvlJc w:val="right"/>
      <w:pPr>
        <w:ind w:left="2437" w:hanging="180"/>
      </w:pPr>
    </w:lvl>
    <w:lvl w:ilvl="3" w:tplc="080A000F" w:tentative="1">
      <w:start w:val="1"/>
      <w:numFmt w:val="decimal"/>
      <w:lvlText w:val="%4."/>
      <w:lvlJc w:val="left"/>
      <w:pPr>
        <w:ind w:left="3157" w:hanging="360"/>
      </w:pPr>
    </w:lvl>
    <w:lvl w:ilvl="4" w:tplc="080A0019" w:tentative="1">
      <w:start w:val="1"/>
      <w:numFmt w:val="lowerLetter"/>
      <w:lvlText w:val="%5."/>
      <w:lvlJc w:val="left"/>
      <w:pPr>
        <w:ind w:left="3877" w:hanging="360"/>
      </w:pPr>
    </w:lvl>
    <w:lvl w:ilvl="5" w:tplc="080A001B" w:tentative="1">
      <w:start w:val="1"/>
      <w:numFmt w:val="lowerRoman"/>
      <w:lvlText w:val="%6."/>
      <w:lvlJc w:val="right"/>
      <w:pPr>
        <w:ind w:left="4597" w:hanging="180"/>
      </w:pPr>
    </w:lvl>
    <w:lvl w:ilvl="6" w:tplc="080A000F" w:tentative="1">
      <w:start w:val="1"/>
      <w:numFmt w:val="decimal"/>
      <w:lvlText w:val="%7."/>
      <w:lvlJc w:val="left"/>
      <w:pPr>
        <w:ind w:left="5317" w:hanging="360"/>
      </w:pPr>
    </w:lvl>
    <w:lvl w:ilvl="7" w:tplc="080A0019" w:tentative="1">
      <w:start w:val="1"/>
      <w:numFmt w:val="lowerLetter"/>
      <w:lvlText w:val="%8."/>
      <w:lvlJc w:val="left"/>
      <w:pPr>
        <w:ind w:left="6037" w:hanging="360"/>
      </w:pPr>
    </w:lvl>
    <w:lvl w:ilvl="8" w:tplc="080A001B" w:tentative="1">
      <w:start w:val="1"/>
      <w:numFmt w:val="lowerRoman"/>
      <w:lvlText w:val="%9."/>
      <w:lvlJc w:val="right"/>
      <w:pPr>
        <w:ind w:left="6757" w:hanging="180"/>
      </w:pPr>
    </w:lvl>
  </w:abstractNum>
  <w:abstractNum w:abstractNumId="34" w15:restartNumberingAfterBreak="0">
    <w:nsid w:val="72A270E7"/>
    <w:multiLevelType w:val="hybridMultilevel"/>
    <w:tmpl w:val="77C2E39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74292021"/>
    <w:multiLevelType w:val="hybridMultilevel"/>
    <w:tmpl w:val="44420BBA"/>
    <w:lvl w:ilvl="0" w:tplc="8654E718">
      <w:start w:val="1"/>
      <w:numFmt w:val="decimal"/>
      <w:lvlText w:val="%1."/>
      <w:lvlJc w:val="left"/>
      <w:pPr>
        <w:ind w:left="720" w:hanging="360"/>
      </w:pPr>
      <w:rPr>
        <w:rFonts w:ascii="Arial" w:hAnsi="Arial" w:hint="default"/>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6446E08"/>
    <w:multiLevelType w:val="hybridMultilevel"/>
    <w:tmpl w:val="4A9A79E8"/>
    <w:lvl w:ilvl="0" w:tplc="21E490D2">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7" w15:restartNumberingAfterBreak="0">
    <w:nsid w:val="788B47CD"/>
    <w:multiLevelType w:val="hybridMultilevel"/>
    <w:tmpl w:val="C632F478"/>
    <w:lvl w:ilvl="0" w:tplc="259C42A4">
      <w:start w:val="1"/>
      <w:numFmt w:val="lowerLetter"/>
      <w:lvlText w:val="%1)"/>
      <w:lvlJc w:val="left"/>
      <w:pPr>
        <w:ind w:left="1287" w:hanging="360"/>
      </w:pPr>
      <w:rPr>
        <w:b w:val="0"/>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38" w15:restartNumberingAfterBreak="0">
    <w:nsid w:val="7C0055C7"/>
    <w:multiLevelType w:val="hybridMultilevel"/>
    <w:tmpl w:val="EF4834FA"/>
    <w:lvl w:ilvl="0" w:tplc="080A000F">
      <w:start w:val="1"/>
      <w:numFmt w:val="decimal"/>
      <w:lvlText w:val="%1."/>
      <w:lvlJc w:val="left"/>
      <w:pPr>
        <w:ind w:left="1428" w:hanging="360"/>
      </w:pPr>
    </w:lvl>
    <w:lvl w:ilvl="1" w:tplc="080A0019">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39" w15:restartNumberingAfterBreak="0">
    <w:nsid w:val="7D672B6F"/>
    <w:multiLevelType w:val="hybridMultilevel"/>
    <w:tmpl w:val="0BF0551C"/>
    <w:lvl w:ilvl="0" w:tplc="0C0A0017">
      <w:start w:val="1"/>
      <w:numFmt w:val="lowerLetter"/>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num w:numId="1" w16cid:durableId="337659432">
    <w:abstractNumId w:val="12"/>
  </w:num>
  <w:num w:numId="2" w16cid:durableId="1564173050">
    <w:abstractNumId w:val="6"/>
  </w:num>
  <w:num w:numId="3" w16cid:durableId="1769544823">
    <w:abstractNumId w:val="20"/>
  </w:num>
  <w:num w:numId="4" w16cid:durableId="1300303704">
    <w:abstractNumId w:val="9"/>
  </w:num>
  <w:num w:numId="5" w16cid:durableId="663819915">
    <w:abstractNumId w:val="4"/>
  </w:num>
  <w:num w:numId="6" w16cid:durableId="1555848242">
    <w:abstractNumId w:val="29"/>
  </w:num>
  <w:num w:numId="7" w16cid:durableId="834609149">
    <w:abstractNumId w:val="27"/>
  </w:num>
  <w:num w:numId="8" w16cid:durableId="1812861338">
    <w:abstractNumId w:val="25"/>
  </w:num>
  <w:num w:numId="9" w16cid:durableId="1194466731">
    <w:abstractNumId w:val="7"/>
  </w:num>
  <w:num w:numId="10" w16cid:durableId="996690776">
    <w:abstractNumId w:val="8"/>
  </w:num>
  <w:num w:numId="11" w16cid:durableId="1508397436">
    <w:abstractNumId w:val="39"/>
  </w:num>
  <w:num w:numId="12" w16cid:durableId="1684472185">
    <w:abstractNumId w:val="0"/>
  </w:num>
  <w:num w:numId="13" w16cid:durableId="1923753053">
    <w:abstractNumId w:val="34"/>
  </w:num>
  <w:num w:numId="14" w16cid:durableId="2136557181">
    <w:abstractNumId w:val="1"/>
  </w:num>
  <w:num w:numId="15" w16cid:durableId="871764352">
    <w:abstractNumId w:val="18"/>
  </w:num>
  <w:num w:numId="16" w16cid:durableId="675881793">
    <w:abstractNumId w:val="33"/>
  </w:num>
  <w:num w:numId="17" w16cid:durableId="219826098">
    <w:abstractNumId w:val="14"/>
  </w:num>
  <w:num w:numId="18" w16cid:durableId="1022972148">
    <w:abstractNumId w:val="35"/>
  </w:num>
  <w:num w:numId="19" w16cid:durableId="1760980583">
    <w:abstractNumId w:val="24"/>
  </w:num>
  <w:num w:numId="20" w16cid:durableId="1673026688">
    <w:abstractNumId w:val="21"/>
  </w:num>
  <w:num w:numId="21" w16cid:durableId="334577016">
    <w:abstractNumId w:val="28"/>
  </w:num>
  <w:num w:numId="22" w16cid:durableId="1774086934">
    <w:abstractNumId w:val="15"/>
  </w:num>
  <w:num w:numId="23" w16cid:durableId="798962913">
    <w:abstractNumId w:val="16"/>
  </w:num>
  <w:num w:numId="24" w16cid:durableId="897784229">
    <w:abstractNumId w:val="3"/>
  </w:num>
  <w:num w:numId="25" w16cid:durableId="578750602">
    <w:abstractNumId w:val="26"/>
  </w:num>
  <w:num w:numId="26" w16cid:durableId="428620898">
    <w:abstractNumId w:val="32"/>
  </w:num>
  <w:num w:numId="27" w16cid:durableId="2088847153">
    <w:abstractNumId w:val="30"/>
  </w:num>
  <w:num w:numId="28" w16cid:durableId="648556100">
    <w:abstractNumId w:val="19"/>
  </w:num>
  <w:num w:numId="29" w16cid:durableId="1212111065">
    <w:abstractNumId w:val="17"/>
  </w:num>
  <w:num w:numId="30" w16cid:durableId="1370254285">
    <w:abstractNumId w:val="13"/>
  </w:num>
  <w:num w:numId="31" w16cid:durableId="151917431">
    <w:abstractNumId w:val="31"/>
  </w:num>
  <w:num w:numId="32" w16cid:durableId="926226747">
    <w:abstractNumId w:val="11"/>
  </w:num>
  <w:num w:numId="33" w16cid:durableId="291642685">
    <w:abstractNumId w:val="23"/>
  </w:num>
  <w:num w:numId="34" w16cid:durableId="1755007772">
    <w:abstractNumId w:val="2"/>
  </w:num>
  <w:num w:numId="35" w16cid:durableId="1476029287">
    <w:abstractNumId w:val="22"/>
  </w:num>
  <w:num w:numId="36" w16cid:durableId="1986353412">
    <w:abstractNumId w:val="10"/>
  </w:num>
  <w:num w:numId="37" w16cid:durableId="570163308">
    <w:abstractNumId w:val="37"/>
  </w:num>
  <w:num w:numId="38" w16cid:durableId="350302726">
    <w:abstractNumId w:val="5"/>
  </w:num>
  <w:num w:numId="39" w16cid:durableId="1371495179">
    <w:abstractNumId w:val="36"/>
  </w:num>
  <w:num w:numId="40" w16cid:durableId="1596203680">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4F5"/>
    <w:rsid w:val="000072F4"/>
    <w:rsid w:val="00017E73"/>
    <w:rsid w:val="0002495F"/>
    <w:rsid w:val="00026579"/>
    <w:rsid w:val="00030A4D"/>
    <w:rsid w:val="000331C3"/>
    <w:rsid w:val="000342E7"/>
    <w:rsid w:val="00034491"/>
    <w:rsid w:val="000375DA"/>
    <w:rsid w:val="00046C05"/>
    <w:rsid w:val="00067F61"/>
    <w:rsid w:val="000733E1"/>
    <w:rsid w:val="00077353"/>
    <w:rsid w:val="000848B1"/>
    <w:rsid w:val="00092ACC"/>
    <w:rsid w:val="0009577A"/>
    <w:rsid w:val="000973D1"/>
    <w:rsid w:val="000B7859"/>
    <w:rsid w:val="000C6D98"/>
    <w:rsid w:val="000D1189"/>
    <w:rsid w:val="000D1DA6"/>
    <w:rsid w:val="000D262C"/>
    <w:rsid w:val="000E31FC"/>
    <w:rsid w:val="000E5090"/>
    <w:rsid w:val="000F2124"/>
    <w:rsid w:val="000F2488"/>
    <w:rsid w:val="000F3AC1"/>
    <w:rsid w:val="000F4D30"/>
    <w:rsid w:val="000F5C5E"/>
    <w:rsid w:val="000F5C75"/>
    <w:rsid w:val="000F5F23"/>
    <w:rsid w:val="000F67FF"/>
    <w:rsid w:val="00101183"/>
    <w:rsid w:val="00103EEC"/>
    <w:rsid w:val="001113C5"/>
    <w:rsid w:val="00112A5E"/>
    <w:rsid w:val="001149A1"/>
    <w:rsid w:val="001167D6"/>
    <w:rsid w:val="00117367"/>
    <w:rsid w:val="00121F24"/>
    <w:rsid w:val="0012346A"/>
    <w:rsid w:val="00135B63"/>
    <w:rsid w:val="001401A4"/>
    <w:rsid w:val="001446A8"/>
    <w:rsid w:val="0015572B"/>
    <w:rsid w:val="00171AED"/>
    <w:rsid w:val="0017361F"/>
    <w:rsid w:val="00176B8A"/>
    <w:rsid w:val="001862D6"/>
    <w:rsid w:val="001902B7"/>
    <w:rsid w:val="00196109"/>
    <w:rsid w:val="001A13BE"/>
    <w:rsid w:val="001B5492"/>
    <w:rsid w:val="001B72B1"/>
    <w:rsid w:val="001C2BDD"/>
    <w:rsid w:val="001D4BD7"/>
    <w:rsid w:val="001E07E9"/>
    <w:rsid w:val="001F1738"/>
    <w:rsid w:val="001F526A"/>
    <w:rsid w:val="002045B0"/>
    <w:rsid w:val="00214FFA"/>
    <w:rsid w:val="002241F4"/>
    <w:rsid w:val="00241228"/>
    <w:rsid w:val="00242E57"/>
    <w:rsid w:val="0025128C"/>
    <w:rsid w:val="00254F03"/>
    <w:rsid w:val="00260C22"/>
    <w:rsid w:val="00262077"/>
    <w:rsid w:val="00264EC0"/>
    <w:rsid w:val="0028371E"/>
    <w:rsid w:val="002866DF"/>
    <w:rsid w:val="00287AFB"/>
    <w:rsid w:val="00290EFC"/>
    <w:rsid w:val="00293D21"/>
    <w:rsid w:val="002945B4"/>
    <w:rsid w:val="002A5836"/>
    <w:rsid w:val="002A5FE0"/>
    <w:rsid w:val="002A7235"/>
    <w:rsid w:val="002B0EA2"/>
    <w:rsid w:val="002B34F5"/>
    <w:rsid w:val="002C09EF"/>
    <w:rsid w:val="002D263B"/>
    <w:rsid w:val="002D656F"/>
    <w:rsid w:val="002E116B"/>
    <w:rsid w:val="002E259B"/>
    <w:rsid w:val="002F005E"/>
    <w:rsid w:val="00305566"/>
    <w:rsid w:val="003056A1"/>
    <w:rsid w:val="00307C83"/>
    <w:rsid w:val="0031394A"/>
    <w:rsid w:val="00315648"/>
    <w:rsid w:val="0032303C"/>
    <w:rsid w:val="0032407F"/>
    <w:rsid w:val="00327320"/>
    <w:rsid w:val="003335F9"/>
    <w:rsid w:val="00334C89"/>
    <w:rsid w:val="003512D3"/>
    <w:rsid w:val="00354ED2"/>
    <w:rsid w:val="00361611"/>
    <w:rsid w:val="003625C7"/>
    <w:rsid w:val="00387179"/>
    <w:rsid w:val="003873DA"/>
    <w:rsid w:val="003874AD"/>
    <w:rsid w:val="0039504C"/>
    <w:rsid w:val="003A11DB"/>
    <w:rsid w:val="003C4B9E"/>
    <w:rsid w:val="003D0D46"/>
    <w:rsid w:val="003D34BB"/>
    <w:rsid w:val="003D4E8D"/>
    <w:rsid w:val="003E2AC8"/>
    <w:rsid w:val="003E6084"/>
    <w:rsid w:val="003F1B37"/>
    <w:rsid w:val="003F1FAC"/>
    <w:rsid w:val="00400222"/>
    <w:rsid w:val="00401AAA"/>
    <w:rsid w:val="00405604"/>
    <w:rsid w:val="00406D2C"/>
    <w:rsid w:val="00420BFC"/>
    <w:rsid w:val="0044191B"/>
    <w:rsid w:val="00457E6B"/>
    <w:rsid w:val="00461C71"/>
    <w:rsid w:val="004677F8"/>
    <w:rsid w:val="004703CF"/>
    <w:rsid w:val="00471384"/>
    <w:rsid w:val="004734B5"/>
    <w:rsid w:val="004753BB"/>
    <w:rsid w:val="00475AF9"/>
    <w:rsid w:val="00477C11"/>
    <w:rsid w:val="00481814"/>
    <w:rsid w:val="004822A8"/>
    <w:rsid w:val="00490E4C"/>
    <w:rsid w:val="004918E8"/>
    <w:rsid w:val="004A1294"/>
    <w:rsid w:val="004B1D22"/>
    <w:rsid w:val="004C314C"/>
    <w:rsid w:val="004D077C"/>
    <w:rsid w:val="004D1A51"/>
    <w:rsid w:val="004D5C68"/>
    <w:rsid w:val="004D64E5"/>
    <w:rsid w:val="004E1A62"/>
    <w:rsid w:val="004E29A9"/>
    <w:rsid w:val="004E485A"/>
    <w:rsid w:val="004E711F"/>
    <w:rsid w:val="00502E0B"/>
    <w:rsid w:val="00503A72"/>
    <w:rsid w:val="00514D31"/>
    <w:rsid w:val="00527CA1"/>
    <w:rsid w:val="00532E1B"/>
    <w:rsid w:val="00545267"/>
    <w:rsid w:val="00573FBD"/>
    <w:rsid w:val="0057783C"/>
    <w:rsid w:val="005818B9"/>
    <w:rsid w:val="00587A2C"/>
    <w:rsid w:val="005A1A74"/>
    <w:rsid w:val="005A21C8"/>
    <w:rsid w:val="005A7606"/>
    <w:rsid w:val="005B4E83"/>
    <w:rsid w:val="005B5DCE"/>
    <w:rsid w:val="005C4B72"/>
    <w:rsid w:val="005C6AF7"/>
    <w:rsid w:val="005C77FD"/>
    <w:rsid w:val="005E343C"/>
    <w:rsid w:val="005E5D51"/>
    <w:rsid w:val="005F0D83"/>
    <w:rsid w:val="00613777"/>
    <w:rsid w:val="00616909"/>
    <w:rsid w:val="00627A61"/>
    <w:rsid w:val="00652DBB"/>
    <w:rsid w:val="006608C8"/>
    <w:rsid w:val="0068666F"/>
    <w:rsid w:val="00693193"/>
    <w:rsid w:val="006A254D"/>
    <w:rsid w:val="006A4C4D"/>
    <w:rsid w:val="006D483A"/>
    <w:rsid w:val="006D5A53"/>
    <w:rsid w:val="006E5388"/>
    <w:rsid w:val="006E598E"/>
    <w:rsid w:val="006F1587"/>
    <w:rsid w:val="00701EB4"/>
    <w:rsid w:val="00707183"/>
    <w:rsid w:val="0072639B"/>
    <w:rsid w:val="00740575"/>
    <w:rsid w:val="00741D02"/>
    <w:rsid w:val="00744791"/>
    <w:rsid w:val="007461DF"/>
    <w:rsid w:val="007564C1"/>
    <w:rsid w:val="00756CAE"/>
    <w:rsid w:val="007601A4"/>
    <w:rsid w:val="007619E2"/>
    <w:rsid w:val="00764ED2"/>
    <w:rsid w:val="0077476C"/>
    <w:rsid w:val="007801BA"/>
    <w:rsid w:val="00780CA7"/>
    <w:rsid w:val="00795791"/>
    <w:rsid w:val="007A1D30"/>
    <w:rsid w:val="007A3FEB"/>
    <w:rsid w:val="007B0349"/>
    <w:rsid w:val="007B06F1"/>
    <w:rsid w:val="007B0E65"/>
    <w:rsid w:val="007B35D8"/>
    <w:rsid w:val="007C1F23"/>
    <w:rsid w:val="007C1FF1"/>
    <w:rsid w:val="007C2EB9"/>
    <w:rsid w:val="007C62D7"/>
    <w:rsid w:val="007D70DF"/>
    <w:rsid w:val="007E4DF1"/>
    <w:rsid w:val="007F0B0A"/>
    <w:rsid w:val="007F5967"/>
    <w:rsid w:val="007F6730"/>
    <w:rsid w:val="00801EDA"/>
    <w:rsid w:val="008049B6"/>
    <w:rsid w:val="008120E9"/>
    <w:rsid w:val="00813A1B"/>
    <w:rsid w:val="00813AF5"/>
    <w:rsid w:val="00816C39"/>
    <w:rsid w:val="00820FA9"/>
    <w:rsid w:val="0082106D"/>
    <w:rsid w:val="00832CE0"/>
    <w:rsid w:val="0084693D"/>
    <w:rsid w:val="00851676"/>
    <w:rsid w:val="00863B4B"/>
    <w:rsid w:val="008640D7"/>
    <w:rsid w:val="00866173"/>
    <w:rsid w:val="008815E5"/>
    <w:rsid w:val="00884BDD"/>
    <w:rsid w:val="00890C00"/>
    <w:rsid w:val="008962A3"/>
    <w:rsid w:val="008A3293"/>
    <w:rsid w:val="008B5414"/>
    <w:rsid w:val="008C2898"/>
    <w:rsid w:val="008D15A5"/>
    <w:rsid w:val="008D5992"/>
    <w:rsid w:val="008E37D5"/>
    <w:rsid w:val="008F22AE"/>
    <w:rsid w:val="008F664E"/>
    <w:rsid w:val="008F7E71"/>
    <w:rsid w:val="009034A0"/>
    <w:rsid w:val="00906673"/>
    <w:rsid w:val="00910B7A"/>
    <w:rsid w:val="00911E55"/>
    <w:rsid w:val="009146BA"/>
    <w:rsid w:val="00931E7A"/>
    <w:rsid w:val="009436D6"/>
    <w:rsid w:val="00946620"/>
    <w:rsid w:val="00954763"/>
    <w:rsid w:val="00965057"/>
    <w:rsid w:val="00966382"/>
    <w:rsid w:val="00970341"/>
    <w:rsid w:val="009753E7"/>
    <w:rsid w:val="009807AC"/>
    <w:rsid w:val="00990213"/>
    <w:rsid w:val="00990B3F"/>
    <w:rsid w:val="009C054A"/>
    <w:rsid w:val="009D0373"/>
    <w:rsid w:val="009E0233"/>
    <w:rsid w:val="009E2705"/>
    <w:rsid w:val="009E628E"/>
    <w:rsid w:val="009E7BFD"/>
    <w:rsid w:val="009F1C9A"/>
    <w:rsid w:val="00A17B8D"/>
    <w:rsid w:val="00A22D48"/>
    <w:rsid w:val="00A241FD"/>
    <w:rsid w:val="00A25ED9"/>
    <w:rsid w:val="00A354C6"/>
    <w:rsid w:val="00A36779"/>
    <w:rsid w:val="00A4060F"/>
    <w:rsid w:val="00A449C9"/>
    <w:rsid w:val="00A554DA"/>
    <w:rsid w:val="00A61F4E"/>
    <w:rsid w:val="00A65004"/>
    <w:rsid w:val="00A65F7A"/>
    <w:rsid w:val="00A77209"/>
    <w:rsid w:val="00A7767A"/>
    <w:rsid w:val="00A83EF5"/>
    <w:rsid w:val="00A84736"/>
    <w:rsid w:val="00A87906"/>
    <w:rsid w:val="00A92119"/>
    <w:rsid w:val="00A9382F"/>
    <w:rsid w:val="00A9497D"/>
    <w:rsid w:val="00AA3DA6"/>
    <w:rsid w:val="00AA7292"/>
    <w:rsid w:val="00AB01BE"/>
    <w:rsid w:val="00AB5095"/>
    <w:rsid w:val="00AC202E"/>
    <w:rsid w:val="00AC5E7B"/>
    <w:rsid w:val="00AC67CA"/>
    <w:rsid w:val="00AD0824"/>
    <w:rsid w:val="00AD5892"/>
    <w:rsid w:val="00AE3EEE"/>
    <w:rsid w:val="00AE6E4F"/>
    <w:rsid w:val="00AF5708"/>
    <w:rsid w:val="00B00DDE"/>
    <w:rsid w:val="00B01B46"/>
    <w:rsid w:val="00B01F64"/>
    <w:rsid w:val="00B0713B"/>
    <w:rsid w:val="00B124E1"/>
    <w:rsid w:val="00B177AD"/>
    <w:rsid w:val="00B20BAC"/>
    <w:rsid w:val="00B2160B"/>
    <w:rsid w:val="00B34F8F"/>
    <w:rsid w:val="00B35D98"/>
    <w:rsid w:val="00B438DE"/>
    <w:rsid w:val="00B46D28"/>
    <w:rsid w:val="00B51792"/>
    <w:rsid w:val="00B53000"/>
    <w:rsid w:val="00B53C9B"/>
    <w:rsid w:val="00B55DC3"/>
    <w:rsid w:val="00B604F8"/>
    <w:rsid w:val="00B642DE"/>
    <w:rsid w:val="00B64F10"/>
    <w:rsid w:val="00B706D7"/>
    <w:rsid w:val="00B80847"/>
    <w:rsid w:val="00B84281"/>
    <w:rsid w:val="00B87AB6"/>
    <w:rsid w:val="00B908ED"/>
    <w:rsid w:val="00BA04B7"/>
    <w:rsid w:val="00BB3EBB"/>
    <w:rsid w:val="00BB7640"/>
    <w:rsid w:val="00BC1A46"/>
    <w:rsid w:val="00BC1B70"/>
    <w:rsid w:val="00BC4208"/>
    <w:rsid w:val="00BD3833"/>
    <w:rsid w:val="00BD5798"/>
    <w:rsid w:val="00BE1C82"/>
    <w:rsid w:val="00BE28CB"/>
    <w:rsid w:val="00BE31E9"/>
    <w:rsid w:val="00C11AE6"/>
    <w:rsid w:val="00C122F5"/>
    <w:rsid w:val="00C20FD7"/>
    <w:rsid w:val="00C22D43"/>
    <w:rsid w:val="00C42405"/>
    <w:rsid w:val="00C445E0"/>
    <w:rsid w:val="00C45FBC"/>
    <w:rsid w:val="00C5181A"/>
    <w:rsid w:val="00C51B34"/>
    <w:rsid w:val="00C52075"/>
    <w:rsid w:val="00C557E4"/>
    <w:rsid w:val="00C568C1"/>
    <w:rsid w:val="00C82BAE"/>
    <w:rsid w:val="00C86D9F"/>
    <w:rsid w:val="00C929B3"/>
    <w:rsid w:val="00C95550"/>
    <w:rsid w:val="00CA1AD3"/>
    <w:rsid w:val="00CA420B"/>
    <w:rsid w:val="00CA4532"/>
    <w:rsid w:val="00CB6C6F"/>
    <w:rsid w:val="00CD3E8B"/>
    <w:rsid w:val="00CE70E4"/>
    <w:rsid w:val="00D0335F"/>
    <w:rsid w:val="00D06B9A"/>
    <w:rsid w:val="00D1520A"/>
    <w:rsid w:val="00D31D71"/>
    <w:rsid w:val="00D3305E"/>
    <w:rsid w:val="00D4228B"/>
    <w:rsid w:val="00D43580"/>
    <w:rsid w:val="00D5485F"/>
    <w:rsid w:val="00D56320"/>
    <w:rsid w:val="00D83218"/>
    <w:rsid w:val="00D909C2"/>
    <w:rsid w:val="00D94632"/>
    <w:rsid w:val="00D96E56"/>
    <w:rsid w:val="00DA35B9"/>
    <w:rsid w:val="00DB62A4"/>
    <w:rsid w:val="00DD0122"/>
    <w:rsid w:val="00DD0E4A"/>
    <w:rsid w:val="00DD474F"/>
    <w:rsid w:val="00DE18B9"/>
    <w:rsid w:val="00DE4A0C"/>
    <w:rsid w:val="00DF7623"/>
    <w:rsid w:val="00E0407F"/>
    <w:rsid w:val="00E077A0"/>
    <w:rsid w:val="00E07845"/>
    <w:rsid w:val="00E221BA"/>
    <w:rsid w:val="00E22E73"/>
    <w:rsid w:val="00E31A2A"/>
    <w:rsid w:val="00E35B5A"/>
    <w:rsid w:val="00E363A5"/>
    <w:rsid w:val="00E4281C"/>
    <w:rsid w:val="00E4327F"/>
    <w:rsid w:val="00E47FCE"/>
    <w:rsid w:val="00E61640"/>
    <w:rsid w:val="00E62AF7"/>
    <w:rsid w:val="00E64A09"/>
    <w:rsid w:val="00E667F2"/>
    <w:rsid w:val="00E707DF"/>
    <w:rsid w:val="00E83A22"/>
    <w:rsid w:val="00E848A4"/>
    <w:rsid w:val="00E863BD"/>
    <w:rsid w:val="00EC6103"/>
    <w:rsid w:val="00EC7ECC"/>
    <w:rsid w:val="00EE155D"/>
    <w:rsid w:val="00EF6375"/>
    <w:rsid w:val="00EF7902"/>
    <w:rsid w:val="00F21DAA"/>
    <w:rsid w:val="00F21E05"/>
    <w:rsid w:val="00F3309C"/>
    <w:rsid w:val="00F40DFD"/>
    <w:rsid w:val="00F46244"/>
    <w:rsid w:val="00F57B29"/>
    <w:rsid w:val="00F66209"/>
    <w:rsid w:val="00F66AF1"/>
    <w:rsid w:val="00F853C0"/>
    <w:rsid w:val="00F97BBF"/>
    <w:rsid w:val="00FA76AA"/>
    <w:rsid w:val="00FC0C4D"/>
    <w:rsid w:val="00FC6708"/>
    <w:rsid w:val="00FD0AED"/>
    <w:rsid w:val="00FE1965"/>
    <w:rsid w:val="00FE7E08"/>
    <w:rsid w:val="00FF08F9"/>
    <w:rsid w:val="00FF3DE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253C0B"/>
  <w15:chartTrackingRefBased/>
  <w15:docId w15:val="{ED810552-16EE-4FE0-A0D2-17FA33BA5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4057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5">
    <w:name w:val="heading 5"/>
    <w:basedOn w:val="Normal"/>
    <w:next w:val="Normal"/>
    <w:link w:val="Ttulo5Car"/>
    <w:uiPriority w:val="9"/>
    <w:semiHidden/>
    <w:unhideWhenUsed/>
    <w:qFormat/>
    <w:rsid w:val="00D94632"/>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1149A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149A1"/>
  </w:style>
  <w:style w:type="paragraph" w:styleId="Encabezado">
    <w:name w:val="header"/>
    <w:basedOn w:val="Normal"/>
    <w:link w:val="EncabezadoCar"/>
    <w:uiPriority w:val="99"/>
    <w:unhideWhenUsed/>
    <w:rsid w:val="001149A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149A1"/>
  </w:style>
  <w:style w:type="character" w:styleId="Nmerodepgina">
    <w:name w:val="page number"/>
    <w:basedOn w:val="Fuentedeprrafopredeter"/>
    <w:rsid w:val="001149A1"/>
  </w:style>
  <w:style w:type="paragraph" w:styleId="Textonotapie">
    <w:name w:val="footnote text"/>
    <w:basedOn w:val="Normal"/>
    <w:link w:val="TextonotapieCar"/>
    <w:uiPriority w:val="99"/>
    <w:rsid w:val="001149A1"/>
    <w:pPr>
      <w:suppressAutoHyphens/>
      <w:spacing w:after="0" w:line="240" w:lineRule="auto"/>
    </w:pPr>
    <w:rPr>
      <w:rFonts w:ascii="Times New Roman" w:eastAsia="Times New Roman" w:hAnsi="Times New Roman" w:cs="Times New Roman"/>
      <w:sz w:val="20"/>
      <w:szCs w:val="20"/>
      <w:lang w:val="es-ES" w:eastAsia="ar-SA"/>
    </w:rPr>
  </w:style>
  <w:style w:type="character" w:customStyle="1" w:styleId="TextonotapieCar">
    <w:name w:val="Texto nota pie Car"/>
    <w:basedOn w:val="Fuentedeprrafopredeter"/>
    <w:link w:val="Textonotapie"/>
    <w:uiPriority w:val="99"/>
    <w:rsid w:val="001149A1"/>
    <w:rPr>
      <w:rFonts w:ascii="Times New Roman" w:eastAsia="Times New Roman" w:hAnsi="Times New Roman" w:cs="Times New Roman"/>
      <w:sz w:val="20"/>
      <w:szCs w:val="20"/>
      <w:lang w:val="es-ES" w:eastAsia="ar-SA"/>
    </w:rPr>
  </w:style>
  <w:style w:type="character" w:styleId="Refdenotaalpie">
    <w:name w:val="footnote reference"/>
    <w:uiPriority w:val="99"/>
    <w:unhideWhenUsed/>
    <w:rsid w:val="001149A1"/>
    <w:rPr>
      <w:vertAlign w:val="superscript"/>
    </w:rPr>
  </w:style>
  <w:style w:type="paragraph" w:customStyle="1" w:styleId="Default">
    <w:name w:val="Default"/>
    <w:rsid w:val="004D077C"/>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semiHidden/>
    <w:unhideWhenUsed/>
    <w:rsid w:val="00481814"/>
    <w:rPr>
      <w:sz w:val="16"/>
      <w:szCs w:val="16"/>
    </w:rPr>
  </w:style>
  <w:style w:type="paragraph" w:styleId="Textocomentario">
    <w:name w:val="annotation text"/>
    <w:basedOn w:val="Normal"/>
    <w:link w:val="TextocomentarioCar"/>
    <w:uiPriority w:val="99"/>
    <w:unhideWhenUsed/>
    <w:rsid w:val="00481814"/>
    <w:pPr>
      <w:spacing w:line="240" w:lineRule="auto"/>
    </w:pPr>
    <w:rPr>
      <w:sz w:val="20"/>
      <w:szCs w:val="20"/>
    </w:rPr>
  </w:style>
  <w:style w:type="character" w:customStyle="1" w:styleId="TextocomentarioCar">
    <w:name w:val="Texto comentario Car"/>
    <w:basedOn w:val="Fuentedeprrafopredeter"/>
    <w:link w:val="Textocomentario"/>
    <w:uiPriority w:val="99"/>
    <w:rsid w:val="00481814"/>
    <w:rPr>
      <w:sz w:val="20"/>
      <w:szCs w:val="20"/>
    </w:rPr>
  </w:style>
  <w:style w:type="paragraph" w:styleId="Asuntodelcomentario">
    <w:name w:val="annotation subject"/>
    <w:basedOn w:val="Textocomentario"/>
    <w:next w:val="Textocomentario"/>
    <w:link w:val="AsuntodelcomentarioCar"/>
    <w:uiPriority w:val="99"/>
    <w:semiHidden/>
    <w:unhideWhenUsed/>
    <w:rsid w:val="00481814"/>
    <w:rPr>
      <w:b/>
      <w:bCs/>
    </w:rPr>
  </w:style>
  <w:style w:type="character" w:customStyle="1" w:styleId="AsuntodelcomentarioCar">
    <w:name w:val="Asunto del comentario Car"/>
    <w:basedOn w:val="TextocomentarioCar"/>
    <w:link w:val="Asuntodelcomentario"/>
    <w:uiPriority w:val="99"/>
    <w:semiHidden/>
    <w:rsid w:val="00481814"/>
    <w:rPr>
      <w:b/>
      <w:bCs/>
      <w:sz w:val="20"/>
      <w:szCs w:val="20"/>
    </w:rPr>
  </w:style>
  <w:style w:type="paragraph" w:styleId="Textodeglobo">
    <w:name w:val="Balloon Text"/>
    <w:basedOn w:val="Normal"/>
    <w:link w:val="TextodegloboCar"/>
    <w:uiPriority w:val="99"/>
    <w:semiHidden/>
    <w:unhideWhenUsed/>
    <w:rsid w:val="0048181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1814"/>
    <w:rPr>
      <w:rFonts w:ascii="Segoe UI" w:hAnsi="Segoe UI" w:cs="Segoe UI"/>
      <w:sz w:val="18"/>
      <w:szCs w:val="18"/>
    </w:rPr>
  </w:style>
  <w:style w:type="paragraph" w:styleId="Prrafodelista">
    <w:name w:val="List Paragraph"/>
    <w:basedOn w:val="Normal"/>
    <w:link w:val="PrrafodelistaCar"/>
    <w:uiPriority w:val="34"/>
    <w:qFormat/>
    <w:rsid w:val="00D96E56"/>
    <w:pPr>
      <w:ind w:left="720"/>
      <w:contextualSpacing/>
    </w:pPr>
  </w:style>
  <w:style w:type="table" w:styleId="Tablaconcuadrcula">
    <w:name w:val="Table Grid"/>
    <w:basedOn w:val="Tablanormal"/>
    <w:uiPriority w:val="59"/>
    <w:rsid w:val="007447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744791"/>
    <w:pPr>
      <w:suppressAutoHyphens/>
      <w:spacing w:after="0" w:line="240" w:lineRule="auto"/>
    </w:pPr>
    <w:rPr>
      <w:rFonts w:ascii="Times New Roman" w:eastAsia="Times New Roman" w:hAnsi="Times New Roman" w:cs="Times New Roman"/>
      <w:sz w:val="24"/>
      <w:szCs w:val="24"/>
      <w:lang w:val="es-ES" w:eastAsia="ar-SA"/>
    </w:rPr>
  </w:style>
  <w:style w:type="character" w:customStyle="1" w:styleId="SinespaciadoCar">
    <w:name w:val="Sin espaciado Car"/>
    <w:link w:val="Sinespaciado"/>
    <w:uiPriority w:val="1"/>
    <w:qFormat/>
    <w:locked/>
    <w:rsid w:val="00C45FBC"/>
    <w:rPr>
      <w:rFonts w:ascii="Times New Roman" w:eastAsia="Times New Roman" w:hAnsi="Times New Roman" w:cs="Times New Roman"/>
      <w:sz w:val="24"/>
      <w:szCs w:val="24"/>
      <w:lang w:val="es-ES" w:eastAsia="ar-SA"/>
    </w:rPr>
  </w:style>
  <w:style w:type="paragraph" w:styleId="Textoindependiente">
    <w:name w:val="Body Text"/>
    <w:basedOn w:val="Normal"/>
    <w:link w:val="TextoindependienteCar"/>
    <w:uiPriority w:val="99"/>
    <w:unhideWhenUsed/>
    <w:rsid w:val="00C45FBC"/>
    <w:pPr>
      <w:spacing w:after="120" w:line="240" w:lineRule="auto"/>
    </w:pPr>
    <w:rPr>
      <w:rFonts w:ascii="Tahoma" w:eastAsia="Times New Roman" w:hAnsi="Tahoma" w:cs="Times New Roman"/>
      <w:sz w:val="24"/>
      <w:szCs w:val="20"/>
      <w:lang w:eastAsia="es-ES"/>
    </w:rPr>
  </w:style>
  <w:style w:type="character" w:customStyle="1" w:styleId="TextoindependienteCar">
    <w:name w:val="Texto independiente Car"/>
    <w:basedOn w:val="Fuentedeprrafopredeter"/>
    <w:link w:val="Textoindependiente"/>
    <w:uiPriority w:val="99"/>
    <w:rsid w:val="00C45FBC"/>
    <w:rPr>
      <w:rFonts w:ascii="Tahoma" w:eastAsia="Times New Roman" w:hAnsi="Tahoma" w:cs="Times New Roman"/>
      <w:sz w:val="24"/>
      <w:szCs w:val="20"/>
      <w:lang w:eastAsia="es-ES"/>
    </w:rPr>
  </w:style>
  <w:style w:type="character" w:customStyle="1" w:styleId="Ttulo1Car">
    <w:name w:val="Título 1 Car"/>
    <w:basedOn w:val="Fuentedeprrafopredeter"/>
    <w:link w:val="Ttulo1"/>
    <w:uiPriority w:val="9"/>
    <w:rsid w:val="00740575"/>
    <w:rPr>
      <w:rFonts w:asciiTheme="majorHAnsi" w:eastAsiaTheme="majorEastAsia" w:hAnsiTheme="majorHAnsi" w:cstheme="majorBidi"/>
      <w:color w:val="2E74B5" w:themeColor="accent1" w:themeShade="BF"/>
      <w:sz w:val="32"/>
      <w:szCs w:val="32"/>
    </w:rPr>
  </w:style>
  <w:style w:type="paragraph" w:styleId="Textoindependiente3">
    <w:name w:val="Body Text 3"/>
    <w:basedOn w:val="Normal"/>
    <w:link w:val="Textoindependiente3Car"/>
    <w:rsid w:val="00FD0AED"/>
    <w:pPr>
      <w:spacing w:after="120" w:line="240" w:lineRule="auto"/>
    </w:pPr>
    <w:rPr>
      <w:rFonts w:ascii="Times New Roman" w:eastAsia="Times New Roman" w:hAnsi="Times New Roman" w:cs="Times New Roman"/>
      <w:sz w:val="16"/>
      <w:szCs w:val="16"/>
      <w:lang w:val="es-ES" w:eastAsia="es-ES"/>
    </w:rPr>
  </w:style>
  <w:style w:type="character" w:customStyle="1" w:styleId="Textoindependiente3Car">
    <w:name w:val="Texto independiente 3 Car"/>
    <w:basedOn w:val="Fuentedeprrafopredeter"/>
    <w:link w:val="Textoindependiente3"/>
    <w:rsid w:val="00FD0AED"/>
    <w:rPr>
      <w:rFonts w:ascii="Times New Roman" w:eastAsia="Times New Roman" w:hAnsi="Times New Roman" w:cs="Times New Roman"/>
      <w:sz w:val="16"/>
      <w:szCs w:val="16"/>
      <w:lang w:val="es-ES" w:eastAsia="es-ES"/>
    </w:rPr>
  </w:style>
  <w:style w:type="character" w:customStyle="1" w:styleId="TextoCar">
    <w:name w:val="Texto Car"/>
    <w:link w:val="Texto"/>
    <w:locked/>
    <w:rsid w:val="00FD0AED"/>
    <w:rPr>
      <w:rFonts w:ascii="Arial" w:hAnsi="Arial" w:cs="Arial"/>
      <w:sz w:val="18"/>
      <w:lang w:val="es-ES" w:eastAsia="es-ES"/>
    </w:rPr>
  </w:style>
  <w:style w:type="paragraph" w:customStyle="1" w:styleId="Texto">
    <w:name w:val="Texto"/>
    <w:aliases w:val="independiente,independiente Car Car Car"/>
    <w:basedOn w:val="Normal"/>
    <w:link w:val="TextoCar"/>
    <w:qFormat/>
    <w:rsid w:val="00FD0AED"/>
    <w:pPr>
      <w:spacing w:after="101" w:line="216" w:lineRule="exact"/>
      <w:ind w:firstLine="288"/>
      <w:jc w:val="both"/>
    </w:pPr>
    <w:rPr>
      <w:rFonts w:ascii="Arial" w:hAnsi="Arial" w:cs="Arial"/>
      <w:sz w:val="18"/>
      <w:lang w:val="es-ES" w:eastAsia="es-ES"/>
    </w:rPr>
  </w:style>
  <w:style w:type="paragraph" w:styleId="Textoindependiente2">
    <w:name w:val="Body Text 2"/>
    <w:basedOn w:val="Normal"/>
    <w:link w:val="Textoindependiente2Car"/>
    <w:uiPriority w:val="99"/>
    <w:semiHidden/>
    <w:unhideWhenUsed/>
    <w:rsid w:val="00FD0AED"/>
    <w:pPr>
      <w:spacing w:after="120" w:line="480" w:lineRule="auto"/>
    </w:pPr>
    <w:rPr>
      <w:rFonts w:eastAsiaTheme="minorEastAsia"/>
      <w:lang w:eastAsia="es-MX"/>
    </w:rPr>
  </w:style>
  <w:style w:type="character" w:customStyle="1" w:styleId="Textoindependiente2Car">
    <w:name w:val="Texto independiente 2 Car"/>
    <w:basedOn w:val="Fuentedeprrafopredeter"/>
    <w:link w:val="Textoindependiente2"/>
    <w:uiPriority w:val="99"/>
    <w:semiHidden/>
    <w:rsid w:val="00FD0AED"/>
    <w:rPr>
      <w:rFonts w:eastAsiaTheme="minorEastAsia"/>
      <w:lang w:eastAsia="es-MX"/>
    </w:rPr>
  </w:style>
  <w:style w:type="paragraph" w:customStyle="1" w:styleId="Estilo">
    <w:name w:val="Estilo"/>
    <w:link w:val="EstiloCar"/>
    <w:rsid w:val="00FD0AED"/>
    <w:pPr>
      <w:widowControl w:val="0"/>
      <w:autoSpaceDE w:val="0"/>
      <w:autoSpaceDN w:val="0"/>
      <w:adjustRightInd w:val="0"/>
      <w:spacing w:after="0" w:line="240" w:lineRule="auto"/>
    </w:pPr>
    <w:rPr>
      <w:rFonts w:ascii="Arial" w:eastAsia="Calibri" w:hAnsi="Arial" w:cs="Arial"/>
      <w:sz w:val="24"/>
      <w:szCs w:val="24"/>
      <w:lang w:val="es-ES" w:eastAsia="es-ES"/>
    </w:rPr>
  </w:style>
  <w:style w:type="character" w:customStyle="1" w:styleId="EstiloCar">
    <w:name w:val="Estilo Car"/>
    <w:link w:val="Estilo"/>
    <w:locked/>
    <w:rsid w:val="00FD0AED"/>
    <w:rPr>
      <w:rFonts w:ascii="Arial" w:eastAsia="Calibri" w:hAnsi="Arial" w:cs="Arial"/>
      <w:sz w:val="24"/>
      <w:szCs w:val="24"/>
      <w:lang w:val="es-ES" w:eastAsia="es-ES"/>
    </w:rPr>
  </w:style>
  <w:style w:type="character" w:styleId="Textoennegrita">
    <w:name w:val="Strong"/>
    <w:basedOn w:val="Fuentedeprrafopredeter"/>
    <w:uiPriority w:val="22"/>
    <w:qFormat/>
    <w:rsid w:val="00FD0AED"/>
    <w:rPr>
      <w:b/>
      <w:bCs/>
    </w:rPr>
  </w:style>
  <w:style w:type="paragraph" w:styleId="Revisin">
    <w:name w:val="Revision"/>
    <w:hidden/>
    <w:uiPriority w:val="99"/>
    <w:semiHidden/>
    <w:rsid w:val="00FD0AED"/>
    <w:pPr>
      <w:spacing w:after="0" w:line="240" w:lineRule="auto"/>
    </w:pPr>
    <w:rPr>
      <w:rFonts w:ascii="Times New Roman" w:eastAsia="Times New Roman" w:hAnsi="Times New Roman" w:cs="Times New Roman"/>
      <w:sz w:val="24"/>
      <w:szCs w:val="24"/>
      <w:lang w:val="es-ES" w:eastAsia="es-ES"/>
    </w:rPr>
  </w:style>
  <w:style w:type="table" w:styleId="Tablanormal1">
    <w:name w:val="Plain Table 1"/>
    <w:basedOn w:val="Tablanormal"/>
    <w:uiPriority w:val="41"/>
    <w:rsid w:val="00FD0AE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tulo5Car">
    <w:name w:val="Título 5 Car"/>
    <w:basedOn w:val="Fuentedeprrafopredeter"/>
    <w:link w:val="Ttulo5"/>
    <w:uiPriority w:val="9"/>
    <w:semiHidden/>
    <w:rsid w:val="00D94632"/>
    <w:rPr>
      <w:rFonts w:asciiTheme="majorHAnsi" w:eastAsiaTheme="majorEastAsia" w:hAnsiTheme="majorHAnsi" w:cstheme="majorBidi"/>
      <w:color w:val="2E74B5" w:themeColor="accent1" w:themeShade="BF"/>
    </w:rPr>
  </w:style>
  <w:style w:type="character" w:styleId="Hipervnculo">
    <w:name w:val="Hyperlink"/>
    <w:basedOn w:val="Fuentedeprrafopredeter"/>
    <w:uiPriority w:val="99"/>
    <w:unhideWhenUsed/>
    <w:rsid w:val="00884BDD"/>
    <w:rPr>
      <w:color w:val="0563C1" w:themeColor="hyperlink"/>
      <w:u w:val="single"/>
    </w:rPr>
  </w:style>
  <w:style w:type="character" w:customStyle="1" w:styleId="Mencinsinresolver1">
    <w:name w:val="Mención sin resolver1"/>
    <w:basedOn w:val="Fuentedeprrafopredeter"/>
    <w:uiPriority w:val="99"/>
    <w:semiHidden/>
    <w:unhideWhenUsed/>
    <w:rsid w:val="00884BDD"/>
    <w:rPr>
      <w:color w:val="605E5C"/>
      <w:shd w:val="clear" w:color="auto" w:fill="E1DFDD"/>
    </w:rPr>
  </w:style>
  <w:style w:type="character" w:styleId="Hipervnculovisitado">
    <w:name w:val="FollowedHyperlink"/>
    <w:basedOn w:val="Fuentedeprrafopredeter"/>
    <w:uiPriority w:val="99"/>
    <w:semiHidden/>
    <w:unhideWhenUsed/>
    <w:rsid w:val="00884BDD"/>
    <w:rPr>
      <w:color w:val="954F72" w:themeColor="followedHyperlink"/>
      <w:u w:val="single"/>
    </w:rPr>
  </w:style>
  <w:style w:type="character" w:customStyle="1" w:styleId="PrrafodelistaCar">
    <w:name w:val="Párrafo de lista Car"/>
    <w:link w:val="Prrafodelista"/>
    <w:uiPriority w:val="34"/>
    <w:locked/>
    <w:rsid w:val="00FC0C4D"/>
  </w:style>
  <w:style w:type="character" w:styleId="Mencinsinresolver">
    <w:name w:val="Unresolved Mention"/>
    <w:basedOn w:val="Fuentedeprrafopredeter"/>
    <w:uiPriority w:val="99"/>
    <w:semiHidden/>
    <w:unhideWhenUsed/>
    <w:rsid w:val="008E37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233951">
      <w:bodyDiv w:val="1"/>
      <w:marLeft w:val="0"/>
      <w:marRight w:val="0"/>
      <w:marTop w:val="0"/>
      <w:marBottom w:val="0"/>
      <w:divBdr>
        <w:top w:val="none" w:sz="0" w:space="0" w:color="auto"/>
        <w:left w:val="none" w:sz="0" w:space="0" w:color="auto"/>
        <w:bottom w:val="none" w:sz="0" w:space="0" w:color="auto"/>
        <w:right w:val="none" w:sz="0" w:space="0" w:color="auto"/>
      </w:divBdr>
      <w:divsChild>
        <w:div w:id="608198546">
          <w:marLeft w:val="0"/>
          <w:marRight w:val="0"/>
          <w:marTop w:val="0"/>
          <w:marBottom w:val="0"/>
          <w:divBdr>
            <w:top w:val="none" w:sz="0" w:space="0" w:color="auto"/>
            <w:left w:val="none" w:sz="0" w:space="0" w:color="auto"/>
            <w:bottom w:val="none" w:sz="0" w:space="0" w:color="auto"/>
            <w:right w:val="none" w:sz="0" w:space="0" w:color="auto"/>
          </w:divBdr>
        </w:div>
        <w:div w:id="57824270">
          <w:marLeft w:val="0"/>
          <w:marRight w:val="0"/>
          <w:marTop w:val="0"/>
          <w:marBottom w:val="0"/>
          <w:divBdr>
            <w:top w:val="none" w:sz="0" w:space="0" w:color="auto"/>
            <w:left w:val="none" w:sz="0" w:space="0" w:color="auto"/>
            <w:bottom w:val="none" w:sz="0" w:space="0" w:color="auto"/>
            <w:right w:val="none" w:sz="0" w:space="0" w:color="auto"/>
          </w:divBdr>
        </w:div>
        <w:div w:id="981497924">
          <w:marLeft w:val="0"/>
          <w:marRight w:val="0"/>
          <w:marTop w:val="0"/>
          <w:marBottom w:val="0"/>
          <w:divBdr>
            <w:top w:val="none" w:sz="0" w:space="0" w:color="auto"/>
            <w:left w:val="none" w:sz="0" w:space="0" w:color="auto"/>
            <w:bottom w:val="none" w:sz="0" w:space="0" w:color="auto"/>
            <w:right w:val="none" w:sz="0" w:space="0" w:color="auto"/>
          </w:divBdr>
        </w:div>
        <w:div w:id="1894804621">
          <w:marLeft w:val="0"/>
          <w:marRight w:val="0"/>
          <w:marTop w:val="0"/>
          <w:marBottom w:val="0"/>
          <w:divBdr>
            <w:top w:val="none" w:sz="0" w:space="0" w:color="auto"/>
            <w:left w:val="none" w:sz="0" w:space="0" w:color="auto"/>
            <w:bottom w:val="none" w:sz="0" w:space="0" w:color="auto"/>
            <w:right w:val="none" w:sz="0" w:space="0" w:color="auto"/>
          </w:divBdr>
        </w:div>
      </w:divsChild>
    </w:div>
    <w:div w:id="1084037024">
      <w:bodyDiv w:val="1"/>
      <w:marLeft w:val="0"/>
      <w:marRight w:val="0"/>
      <w:marTop w:val="0"/>
      <w:marBottom w:val="0"/>
      <w:divBdr>
        <w:top w:val="none" w:sz="0" w:space="0" w:color="auto"/>
        <w:left w:val="none" w:sz="0" w:space="0" w:color="auto"/>
        <w:bottom w:val="none" w:sz="0" w:space="0" w:color="auto"/>
        <w:right w:val="none" w:sz="0" w:space="0" w:color="auto"/>
      </w:divBdr>
    </w:div>
    <w:div w:id="1409577863">
      <w:bodyDiv w:val="1"/>
      <w:marLeft w:val="0"/>
      <w:marRight w:val="0"/>
      <w:marTop w:val="0"/>
      <w:marBottom w:val="0"/>
      <w:divBdr>
        <w:top w:val="none" w:sz="0" w:space="0" w:color="auto"/>
        <w:left w:val="none" w:sz="0" w:space="0" w:color="auto"/>
        <w:bottom w:val="none" w:sz="0" w:space="0" w:color="auto"/>
        <w:right w:val="none" w:sz="0" w:space="0" w:color="auto"/>
      </w:divBdr>
    </w:div>
    <w:div w:id="1579096867">
      <w:bodyDiv w:val="1"/>
      <w:marLeft w:val="0"/>
      <w:marRight w:val="0"/>
      <w:marTop w:val="0"/>
      <w:marBottom w:val="0"/>
      <w:divBdr>
        <w:top w:val="none" w:sz="0" w:space="0" w:color="auto"/>
        <w:left w:val="none" w:sz="0" w:space="0" w:color="auto"/>
        <w:bottom w:val="none" w:sz="0" w:space="0" w:color="auto"/>
        <w:right w:val="none" w:sz="0" w:space="0" w:color="auto"/>
      </w:divBdr>
    </w:div>
    <w:div w:id="1632519732">
      <w:bodyDiv w:val="1"/>
      <w:marLeft w:val="0"/>
      <w:marRight w:val="0"/>
      <w:marTop w:val="0"/>
      <w:marBottom w:val="0"/>
      <w:divBdr>
        <w:top w:val="none" w:sz="0" w:space="0" w:color="auto"/>
        <w:left w:val="none" w:sz="0" w:space="0" w:color="auto"/>
        <w:bottom w:val="none" w:sz="0" w:space="0" w:color="auto"/>
        <w:right w:val="none" w:sz="0" w:space="0" w:color="auto"/>
      </w:divBdr>
      <w:divsChild>
        <w:div w:id="225804133">
          <w:marLeft w:val="0"/>
          <w:marRight w:val="0"/>
          <w:marTop w:val="0"/>
          <w:marBottom w:val="0"/>
          <w:divBdr>
            <w:top w:val="none" w:sz="0" w:space="0" w:color="auto"/>
            <w:left w:val="none" w:sz="0" w:space="0" w:color="auto"/>
            <w:bottom w:val="none" w:sz="0" w:space="0" w:color="auto"/>
            <w:right w:val="none" w:sz="0" w:space="0" w:color="auto"/>
          </w:divBdr>
        </w:div>
        <w:div w:id="1978298494">
          <w:marLeft w:val="0"/>
          <w:marRight w:val="0"/>
          <w:marTop w:val="0"/>
          <w:marBottom w:val="0"/>
          <w:divBdr>
            <w:top w:val="none" w:sz="0" w:space="0" w:color="auto"/>
            <w:left w:val="none" w:sz="0" w:space="0" w:color="auto"/>
            <w:bottom w:val="none" w:sz="0" w:space="0" w:color="auto"/>
            <w:right w:val="none" w:sz="0" w:space="0" w:color="auto"/>
          </w:divBdr>
        </w:div>
        <w:div w:id="1111971629">
          <w:marLeft w:val="0"/>
          <w:marRight w:val="0"/>
          <w:marTop w:val="0"/>
          <w:marBottom w:val="0"/>
          <w:divBdr>
            <w:top w:val="none" w:sz="0" w:space="0" w:color="auto"/>
            <w:left w:val="none" w:sz="0" w:space="0" w:color="auto"/>
            <w:bottom w:val="none" w:sz="0" w:space="0" w:color="auto"/>
            <w:right w:val="none" w:sz="0" w:space="0" w:color="auto"/>
          </w:divBdr>
        </w:div>
        <w:div w:id="1800470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repositoriodocumental.ine.mx/xmlui/handle/123456789/176944" TargetMode="External"/><Relationship Id="rId7" Type="http://schemas.openxmlformats.org/officeDocument/2006/relationships/hyperlink" Target="https://elecciones2021.te.gob.mx/IUSTEMP/Jurisprudencia%206-2017.pdf" TargetMode="External"/><Relationship Id="rId2" Type="http://schemas.openxmlformats.org/officeDocument/2006/relationships/hyperlink" Target="https://www.iepcjalisco.org.mx/sites/default/files/sesiones-de-consejo/consejo%20general/2024-08-06/1iepc-acg-333-2024.pdf" TargetMode="External"/><Relationship Id="rId1" Type="http://schemas.openxmlformats.org/officeDocument/2006/relationships/hyperlink" Target="https://www.iepcjalisco.org.mx/sites/default/files/sesiones-de-consejo/consejo%20general/2023-12-21/10iepc-acg-108-2023.pdf" TargetMode="External"/><Relationship Id="rId6" Type="http://schemas.openxmlformats.org/officeDocument/2006/relationships/hyperlink" Target="https://www.iepcjalisco.org.mx/sites/default/files/sesiones-de-consejo/consejo%20general/2023-12-21/10iepc-acg-108-2023.pdf" TargetMode="External"/><Relationship Id="rId5" Type="http://schemas.openxmlformats.org/officeDocument/2006/relationships/hyperlink" Target="https://www.iepcjalisco.org.mx/sites/default/files/sesiones-de-consejo/consejo%20general/2024-08-06/1iepc-acg-333-2024.pdf" TargetMode="External"/><Relationship Id="rId4" Type="http://schemas.openxmlformats.org/officeDocument/2006/relationships/hyperlink" Target="http://www.iepcjalisco.org.mx/sites/default/files/sesiones-de-consejo/consejo%20general/2024-10-10/3iepc-acg-349-2024.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37DA2B-F894-4A5F-8035-878DBDB14C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12</Pages>
  <Words>3562</Words>
  <Characters>19593</Characters>
  <Application>Microsoft Office Word</Application>
  <DocSecurity>0</DocSecurity>
  <Lines>163</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IEPC-USUARIO</dc:creator>
  <cp:keywords/>
  <dc:description/>
  <cp:lastModifiedBy>Yesenia Montiel Llamas</cp:lastModifiedBy>
  <cp:revision>42</cp:revision>
  <cp:lastPrinted>2024-12-16T22:09:00Z</cp:lastPrinted>
  <dcterms:created xsi:type="dcterms:W3CDTF">2024-12-16T18:51:00Z</dcterms:created>
  <dcterms:modified xsi:type="dcterms:W3CDTF">2024-12-19T23:39:00Z</dcterms:modified>
</cp:coreProperties>
</file>