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E477AF" w14:textId="1CB84839" w:rsidR="001149A1" w:rsidRPr="009E1B80" w:rsidRDefault="00B87AB6" w:rsidP="006D3F8F">
      <w:pPr>
        <w:suppressAutoHyphens/>
        <w:spacing w:after="0" w:line="240" w:lineRule="auto"/>
        <w:jc w:val="both"/>
        <w:rPr>
          <w:rFonts w:ascii="Lucida Sans Unicode" w:eastAsia="Times New Roman" w:hAnsi="Lucida Sans Unicode" w:cs="Lucida Sans Unicode"/>
          <w:b/>
          <w:bCs/>
          <w:sz w:val="20"/>
          <w:szCs w:val="20"/>
          <w:lang w:eastAsia="ar-SA"/>
        </w:rPr>
      </w:pPr>
      <w:r w:rsidRPr="009E1B80">
        <w:rPr>
          <w:rFonts w:ascii="Lucida Sans Unicode" w:eastAsia="Times New Roman" w:hAnsi="Lucida Sans Unicode" w:cs="Lucida Sans Unicode"/>
          <w:b/>
          <w:bCs/>
          <w:sz w:val="20"/>
          <w:szCs w:val="20"/>
          <w:lang w:eastAsia="ar-SA"/>
        </w:rPr>
        <w:t>ACUERDO DEL CONSEJO GENERAL</w:t>
      </w:r>
      <w:r w:rsidR="001149A1" w:rsidRPr="009E1B80">
        <w:rPr>
          <w:rFonts w:ascii="Lucida Sans Unicode" w:eastAsia="Times New Roman" w:hAnsi="Lucida Sans Unicode" w:cs="Lucida Sans Unicode"/>
          <w:b/>
          <w:bCs/>
          <w:sz w:val="20"/>
          <w:szCs w:val="20"/>
          <w:lang w:eastAsia="ar-SA"/>
        </w:rPr>
        <w:t xml:space="preserve"> DEL INSTITUTO ELECTORAL Y DE PARTICIPACIÓN CIUDADANA DEL ESTADO DE JALISCO</w:t>
      </w:r>
      <w:r w:rsidR="00CF2E6A" w:rsidRPr="009E1B80">
        <w:rPr>
          <w:rFonts w:ascii="Lucida Sans Unicode" w:eastAsia="Times New Roman" w:hAnsi="Lucida Sans Unicode" w:cs="Lucida Sans Unicode"/>
          <w:b/>
          <w:bCs/>
          <w:sz w:val="20"/>
          <w:szCs w:val="20"/>
          <w:lang w:eastAsia="ar-SA"/>
        </w:rPr>
        <w:t>, QUE</w:t>
      </w:r>
      <w:r w:rsidR="006D6D55" w:rsidRPr="009E1B80">
        <w:rPr>
          <w:rFonts w:ascii="Lucida Sans Unicode" w:eastAsia="Times New Roman" w:hAnsi="Lucida Sans Unicode" w:cs="Lucida Sans Unicode"/>
          <w:b/>
          <w:bCs/>
          <w:sz w:val="20"/>
          <w:szCs w:val="20"/>
          <w:lang w:eastAsia="ar-SA"/>
        </w:rPr>
        <w:t xml:space="preserve"> APRUEBA EL PRESUPUESTO DE EGRESOS RELATIVO AL GASTO ORDINARIO; LA PLANTILLA DE PERSONA</w:t>
      </w:r>
      <w:r w:rsidR="00BF2735" w:rsidRPr="009E1B80">
        <w:rPr>
          <w:rFonts w:ascii="Lucida Sans Unicode" w:eastAsia="Times New Roman" w:hAnsi="Lucida Sans Unicode" w:cs="Lucida Sans Unicode"/>
          <w:b/>
          <w:bCs/>
          <w:sz w:val="20"/>
          <w:szCs w:val="20"/>
          <w:lang w:eastAsia="ar-SA"/>
        </w:rPr>
        <w:t>L</w:t>
      </w:r>
      <w:r w:rsidR="006D6D55" w:rsidRPr="009E1B80">
        <w:rPr>
          <w:rFonts w:ascii="Lucida Sans Unicode" w:eastAsia="Times New Roman" w:hAnsi="Lucida Sans Unicode" w:cs="Lucida Sans Unicode"/>
          <w:b/>
          <w:bCs/>
          <w:sz w:val="20"/>
          <w:szCs w:val="20"/>
          <w:lang w:eastAsia="ar-SA"/>
        </w:rPr>
        <w:t>; ASÍ COMO LAS MODIFICACIONES A LA ESTRUCTURA ORGANIZACIONAL DE ESTE ORGANISMO ELECTORAL, PARA EL EJERCICIO DEL AÑO DOS MIL VEINTICINCO</w:t>
      </w:r>
    </w:p>
    <w:p w14:paraId="37AB2407" w14:textId="77777777" w:rsidR="006B3E0F" w:rsidRPr="009E1B80" w:rsidRDefault="006B3E0F" w:rsidP="006D3F8F">
      <w:pPr>
        <w:autoSpaceDE w:val="0"/>
        <w:autoSpaceDN w:val="0"/>
        <w:adjustRightInd w:val="0"/>
        <w:spacing w:after="0" w:line="276" w:lineRule="auto"/>
        <w:rPr>
          <w:rFonts w:ascii="Lucida Sans Unicode" w:eastAsia="Times New Roman" w:hAnsi="Lucida Sans Unicode" w:cs="Lucida Sans Unicode"/>
          <w:b/>
          <w:bCs/>
          <w:color w:val="000000"/>
          <w:sz w:val="20"/>
          <w:szCs w:val="20"/>
          <w:lang w:eastAsia="es-ES"/>
        </w:rPr>
      </w:pPr>
    </w:p>
    <w:p w14:paraId="0C5D35B1" w14:textId="0FB541D4" w:rsidR="001149A1" w:rsidRPr="009E1B80" w:rsidRDefault="001149A1" w:rsidP="006D3F8F">
      <w:pPr>
        <w:autoSpaceDE w:val="0"/>
        <w:autoSpaceDN w:val="0"/>
        <w:adjustRightInd w:val="0"/>
        <w:spacing w:after="0" w:line="276" w:lineRule="auto"/>
        <w:jc w:val="center"/>
        <w:rPr>
          <w:rFonts w:ascii="Lucida Sans Unicode" w:eastAsia="Times New Roman" w:hAnsi="Lucida Sans Unicode" w:cs="Lucida Sans Unicode"/>
          <w:b/>
          <w:bCs/>
          <w:color w:val="000000"/>
          <w:sz w:val="20"/>
          <w:szCs w:val="20"/>
          <w:lang w:eastAsia="es-ES"/>
        </w:rPr>
      </w:pPr>
      <w:r w:rsidRPr="009E1B80">
        <w:rPr>
          <w:rFonts w:ascii="Lucida Sans Unicode" w:eastAsia="Times New Roman" w:hAnsi="Lucida Sans Unicode" w:cs="Lucida Sans Unicode"/>
          <w:b/>
          <w:bCs/>
          <w:color w:val="000000"/>
          <w:sz w:val="20"/>
          <w:szCs w:val="20"/>
          <w:lang w:eastAsia="es-ES"/>
        </w:rPr>
        <w:t>A N T E C E D E N T E S</w:t>
      </w:r>
    </w:p>
    <w:p w14:paraId="5E5A917E" w14:textId="77777777" w:rsidR="001149A1" w:rsidRPr="009E1B80" w:rsidRDefault="001149A1"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0BB84525" w14:textId="147659BA" w:rsidR="00C43F47" w:rsidRPr="009E1B80" w:rsidRDefault="00C43F47"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t>CORRESPONDIENTE</w:t>
      </w:r>
      <w:r w:rsidR="0070251E" w:rsidRPr="009E1B80">
        <w:rPr>
          <w:rFonts w:ascii="Lucida Sans Unicode" w:hAnsi="Lucida Sans Unicode" w:cs="Lucida Sans Unicode"/>
          <w:b/>
          <w:sz w:val="20"/>
          <w:szCs w:val="20"/>
        </w:rPr>
        <w:t>S</w:t>
      </w:r>
      <w:r w:rsidRPr="009E1B80">
        <w:rPr>
          <w:rFonts w:ascii="Lucida Sans Unicode" w:hAnsi="Lucida Sans Unicode" w:cs="Lucida Sans Unicode"/>
          <w:b/>
          <w:sz w:val="20"/>
          <w:szCs w:val="20"/>
        </w:rPr>
        <w:t xml:space="preserve"> AL AÑO DOS MIL </w:t>
      </w:r>
      <w:r w:rsidR="000E5B5F" w:rsidRPr="009E1B80">
        <w:rPr>
          <w:rFonts w:ascii="Lucida Sans Unicode" w:hAnsi="Lucida Sans Unicode" w:cs="Lucida Sans Unicode"/>
          <w:b/>
          <w:sz w:val="20"/>
          <w:szCs w:val="20"/>
        </w:rPr>
        <w:t xml:space="preserve">VEINTIDÓS </w:t>
      </w:r>
    </w:p>
    <w:p w14:paraId="3B4D3BBD" w14:textId="77777777" w:rsidR="00C43F47" w:rsidRPr="009E1B80" w:rsidRDefault="00C43F47" w:rsidP="006D3F8F">
      <w:pPr>
        <w:spacing w:after="0" w:line="276" w:lineRule="auto"/>
        <w:jc w:val="both"/>
        <w:rPr>
          <w:rFonts w:ascii="Lucida Sans Unicode" w:hAnsi="Lucida Sans Unicode" w:cs="Lucida Sans Unicode"/>
          <w:b/>
          <w:sz w:val="20"/>
          <w:szCs w:val="20"/>
        </w:rPr>
      </w:pPr>
    </w:p>
    <w:p w14:paraId="5C610DDF" w14:textId="3F1937A7" w:rsidR="000E5B5F"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 xml:space="preserve">1. </w:t>
      </w:r>
      <w:r w:rsidR="000E5B5F" w:rsidRPr="009E1B80">
        <w:rPr>
          <w:rFonts w:ascii="Lucida Sans Unicode" w:hAnsi="Lucida Sans Unicode" w:cs="Lucida Sans Unicode"/>
          <w:b/>
          <w:sz w:val="20"/>
          <w:szCs w:val="20"/>
        </w:rPr>
        <w:t>APROBACIÓN DEL PRESUPUESTO DE EGRESOS RELATIVO AL GASTO ORDINARIO; ASÍ COMO LA PLANTILLA DE PERSONAL DE ESTE ORGANISMO ELECTORAL</w:t>
      </w:r>
      <w:r w:rsidR="00326D0C" w:rsidRPr="009E1B80">
        <w:rPr>
          <w:rFonts w:ascii="Lucida Sans Unicode" w:hAnsi="Lucida Sans Unicode" w:cs="Lucida Sans Unicode"/>
          <w:b/>
          <w:sz w:val="20"/>
          <w:szCs w:val="20"/>
        </w:rPr>
        <w:t>,</w:t>
      </w:r>
      <w:r w:rsidR="000E5B5F" w:rsidRPr="009E1B80">
        <w:rPr>
          <w:rFonts w:ascii="Lucida Sans Unicode" w:hAnsi="Lucida Sans Unicode" w:cs="Lucida Sans Unicode"/>
          <w:b/>
          <w:sz w:val="20"/>
          <w:szCs w:val="20"/>
        </w:rPr>
        <w:t xml:space="preserve"> PARA EL EJERCICIO FISCAL DEL AÑO DOS MIL VEINTIDÓS</w:t>
      </w:r>
      <w:r w:rsidR="00326D0C" w:rsidRPr="009E1B80">
        <w:rPr>
          <w:rFonts w:ascii="Lucida Sans Unicode" w:hAnsi="Lucida Sans Unicode" w:cs="Lucida Sans Unicode"/>
          <w:b/>
          <w:sz w:val="20"/>
          <w:szCs w:val="20"/>
        </w:rPr>
        <w:t>.</w:t>
      </w:r>
      <w:r w:rsidR="00326D0C" w:rsidRPr="009E1B80">
        <w:rPr>
          <w:rFonts w:ascii="Lucida Sans Unicode" w:hAnsi="Lucida Sans Unicode" w:cs="Lucida Sans Unicode"/>
          <w:bCs/>
          <w:sz w:val="20"/>
          <w:szCs w:val="20"/>
        </w:rPr>
        <w:t xml:space="preserve"> </w:t>
      </w:r>
      <w:r w:rsidR="00346012" w:rsidRPr="009E1B80">
        <w:rPr>
          <w:rFonts w:ascii="Lucida Sans Unicode" w:hAnsi="Lucida Sans Unicode" w:cs="Lucida Sans Unicode"/>
          <w:bCs/>
          <w:sz w:val="20"/>
          <w:szCs w:val="20"/>
        </w:rPr>
        <w:t>El ocho de enero, en sesión extraordinaria, este Consejo General, mediante acuerdo identificado con la clave alfanumérica IEPC-ACG-001/2022</w:t>
      </w:r>
      <w:r w:rsidR="00346012" w:rsidRPr="009E1B80">
        <w:rPr>
          <w:rStyle w:val="Refdenotaalpie"/>
          <w:rFonts w:ascii="Lucida Sans Unicode" w:hAnsi="Lucida Sans Unicode" w:cs="Lucida Sans Unicode"/>
          <w:bCs/>
          <w:sz w:val="20"/>
          <w:szCs w:val="20"/>
        </w:rPr>
        <w:footnoteReference w:id="2"/>
      </w:r>
      <w:r w:rsidR="00346012" w:rsidRPr="009E1B80">
        <w:rPr>
          <w:rFonts w:ascii="Lucida Sans Unicode" w:hAnsi="Lucida Sans Unicode" w:cs="Lucida Sans Unicode"/>
          <w:bCs/>
          <w:sz w:val="20"/>
          <w:szCs w:val="20"/>
        </w:rPr>
        <w:t xml:space="preserve">, aprobó el presupuesto de egresos relativo al gasto ordinario, por la cantidad de </w:t>
      </w:r>
      <w:r w:rsidR="00346012" w:rsidRPr="009E1B80">
        <w:rPr>
          <w:rFonts w:ascii="Lucida Sans Unicode" w:hAnsi="Lucida Sans Unicode" w:cs="Lucida Sans Unicode"/>
          <w:b/>
          <w:sz w:val="20"/>
          <w:szCs w:val="20"/>
        </w:rPr>
        <w:t>$102’617,800.00 (</w:t>
      </w:r>
      <w:r w:rsidR="00362F76" w:rsidRPr="009E1B80">
        <w:rPr>
          <w:rFonts w:ascii="Lucida Sans Unicode" w:hAnsi="Lucida Sans Unicode" w:cs="Lucida Sans Unicode"/>
          <w:b/>
          <w:sz w:val="20"/>
          <w:szCs w:val="20"/>
        </w:rPr>
        <w:t>Ciento dos millones seiscientos diecisiete mil ochocientos</w:t>
      </w:r>
      <w:r w:rsidR="00346012" w:rsidRPr="009E1B80">
        <w:rPr>
          <w:rFonts w:ascii="Lucida Sans Unicode" w:hAnsi="Lucida Sans Unicode" w:cs="Lucida Sans Unicode"/>
          <w:b/>
          <w:sz w:val="20"/>
          <w:szCs w:val="20"/>
        </w:rPr>
        <w:t xml:space="preserve"> pesos 00/100 M.N.)</w:t>
      </w:r>
      <w:r w:rsidR="00346012" w:rsidRPr="009E1B80">
        <w:rPr>
          <w:rFonts w:ascii="Lucida Sans Unicode" w:hAnsi="Lucida Sans Unicode" w:cs="Lucida Sans Unicode"/>
          <w:bCs/>
          <w:sz w:val="20"/>
          <w:szCs w:val="20"/>
        </w:rPr>
        <w:t xml:space="preserve">, así como la plantilla de personal de este organismo electoral, para el ejercicio fiscal del año dos mil </w:t>
      </w:r>
      <w:r w:rsidR="00423EC1" w:rsidRPr="009E1B80">
        <w:rPr>
          <w:rFonts w:ascii="Lucida Sans Unicode" w:hAnsi="Lucida Sans Unicode" w:cs="Lucida Sans Unicode"/>
          <w:bCs/>
          <w:sz w:val="20"/>
          <w:szCs w:val="20"/>
        </w:rPr>
        <w:t>veintidós</w:t>
      </w:r>
      <w:r w:rsidR="00346012" w:rsidRPr="009E1B80">
        <w:rPr>
          <w:rFonts w:ascii="Lucida Sans Unicode" w:hAnsi="Lucida Sans Unicode" w:cs="Lucida Sans Unicode"/>
          <w:bCs/>
          <w:sz w:val="20"/>
          <w:szCs w:val="20"/>
        </w:rPr>
        <w:t>.</w:t>
      </w:r>
    </w:p>
    <w:p w14:paraId="2C00AF81" w14:textId="77777777" w:rsidR="00C43F47" w:rsidRPr="009E1B80" w:rsidRDefault="00C43F47" w:rsidP="006D3F8F">
      <w:pPr>
        <w:spacing w:after="0" w:line="276" w:lineRule="auto"/>
        <w:jc w:val="both"/>
        <w:rPr>
          <w:rFonts w:ascii="Lucida Sans Unicode" w:hAnsi="Lucida Sans Unicode" w:cs="Lucida Sans Unicode"/>
          <w:b/>
          <w:sz w:val="20"/>
          <w:szCs w:val="20"/>
        </w:rPr>
      </w:pPr>
    </w:p>
    <w:p w14:paraId="36C88229" w14:textId="74B84D45" w:rsidR="00F3502B"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 xml:space="preserve">2. </w:t>
      </w:r>
      <w:r w:rsidR="00326D0C" w:rsidRPr="009E1B80">
        <w:rPr>
          <w:rFonts w:ascii="Lucida Sans Unicode" w:hAnsi="Lucida Sans Unicode" w:cs="Lucida Sans Unicode"/>
          <w:b/>
          <w:sz w:val="20"/>
          <w:szCs w:val="20"/>
        </w:rPr>
        <w:t>APROBACIÓN DEL PRESUPUESTO DE EGRESOS RELATIVO AL GASTO ORDINARIO; ASÍ COMO LA PLANTILLA DE PERSONAL DE ESTE ORGANISMO ELECTORAL, PARA EL EJERCICIO FISCAL DEL AÑO DOS MIL VEINTITRÉS.</w:t>
      </w:r>
      <w:r w:rsidR="00362F76" w:rsidRPr="009E1B80">
        <w:rPr>
          <w:rFonts w:ascii="Lucida Sans Unicode" w:hAnsi="Lucida Sans Unicode" w:cs="Lucida Sans Unicode"/>
          <w:b/>
          <w:sz w:val="20"/>
          <w:szCs w:val="20"/>
        </w:rPr>
        <w:t xml:space="preserve"> </w:t>
      </w:r>
      <w:r w:rsidR="00362F76" w:rsidRPr="009E1B80">
        <w:rPr>
          <w:rFonts w:ascii="Lucida Sans Unicode" w:hAnsi="Lucida Sans Unicode" w:cs="Lucida Sans Unicode"/>
          <w:bCs/>
          <w:sz w:val="20"/>
          <w:szCs w:val="20"/>
        </w:rPr>
        <w:t>El quince de diciembre, en sesión ordinaria, este Consejo General, mediante acuerdo identificado con la clave alfanumérica IEPC-ACG-067/2022</w:t>
      </w:r>
      <w:r w:rsidR="00362F76" w:rsidRPr="009E1B80">
        <w:rPr>
          <w:rStyle w:val="Refdenotaalpie"/>
          <w:rFonts w:ascii="Lucida Sans Unicode" w:hAnsi="Lucida Sans Unicode" w:cs="Lucida Sans Unicode"/>
          <w:bCs/>
          <w:sz w:val="20"/>
          <w:szCs w:val="20"/>
        </w:rPr>
        <w:footnoteReference w:id="3"/>
      </w:r>
      <w:r w:rsidR="00362F76" w:rsidRPr="009E1B80">
        <w:rPr>
          <w:rFonts w:ascii="Lucida Sans Unicode" w:hAnsi="Lucida Sans Unicode" w:cs="Lucida Sans Unicode"/>
          <w:bCs/>
          <w:sz w:val="20"/>
          <w:szCs w:val="20"/>
        </w:rPr>
        <w:t xml:space="preserve">, aprobó el presupuesto de egresos relativo al gasto ordinario, por la cantidad de </w:t>
      </w:r>
      <w:r w:rsidR="00362F76" w:rsidRPr="009E1B80">
        <w:rPr>
          <w:rFonts w:ascii="Lucida Sans Unicode" w:hAnsi="Lucida Sans Unicode" w:cs="Lucida Sans Unicode"/>
          <w:b/>
          <w:sz w:val="20"/>
          <w:szCs w:val="20"/>
        </w:rPr>
        <w:t xml:space="preserve">$105’901,601.00 (Ciento cinco millones novecientos un mil seiscientos </w:t>
      </w:r>
      <w:proofErr w:type="gramStart"/>
      <w:r w:rsidR="00362F76" w:rsidRPr="009E1B80">
        <w:rPr>
          <w:rFonts w:ascii="Lucida Sans Unicode" w:hAnsi="Lucida Sans Unicode" w:cs="Lucida Sans Unicode"/>
          <w:b/>
          <w:sz w:val="20"/>
          <w:szCs w:val="20"/>
        </w:rPr>
        <w:t>un peso</w:t>
      </w:r>
      <w:r w:rsidR="00DC4EA7" w:rsidRPr="009E1B80">
        <w:rPr>
          <w:rFonts w:ascii="Lucida Sans Unicode" w:hAnsi="Lucida Sans Unicode" w:cs="Lucida Sans Unicode"/>
          <w:b/>
          <w:sz w:val="20"/>
          <w:szCs w:val="20"/>
        </w:rPr>
        <w:t>s</w:t>
      </w:r>
      <w:proofErr w:type="gramEnd"/>
      <w:r w:rsidR="00362F76" w:rsidRPr="009E1B80">
        <w:rPr>
          <w:rFonts w:ascii="Lucida Sans Unicode" w:hAnsi="Lucida Sans Unicode" w:cs="Lucida Sans Unicode"/>
          <w:b/>
          <w:sz w:val="20"/>
          <w:szCs w:val="20"/>
        </w:rPr>
        <w:t xml:space="preserve"> 00/100 M.N.)</w:t>
      </w:r>
      <w:r w:rsidR="00362F76" w:rsidRPr="009E1B80">
        <w:rPr>
          <w:rFonts w:ascii="Lucida Sans Unicode" w:hAnsi="Lucida Sans Unicode" w:cs="Lucida Sans Unicode"/>
          <w:bCs/>
          <w:sz w:val="20"/>
          <w:szCs w:val="20"/>
        </w:rPr>
        <w:t xml:space="preserve">, así como la plantilla de personal de este organismo electoral, para el ejercicio fiscal del año dos mil </w:t>
      </w:r>
      <w:r w:rsidR="00423EC1" w:rsidRPr="009E1B80">
        <w:rPr>
          <w:rFonts w:ascii="Lucida Sans Unicode" w:hAnsi="Lucida Sans Unicode" w:cs="Lucida Sans Unicode"/>
          <w:bCs/>
          <w:sz w:val="20"/>
          <w:szCs w:val="20"/>
        </w:rPr>
        <w:t>veintitrés</w:t>
      </w:r>
      <w:r w:rsidR="00362F76" w:rsidRPr="009E1B80">
        <w:rPr>
          <w:rFonts w:ascii="Lucida Sans Unicode" w:hAnsi="Lucida Sans Unicode" w:cs="Lucida Sans Unicode"/>
          <w:bCs/>
          <w:sz w:val="20"/>
          <w:szCs w:val="20"/>
        </w:rPr>
        <w:t>.</w:t>
      </w:r>
    </w:p>
    <w:p w14:paraId="13176CA9" w14:textId="77777777" w:rsidR="00F3502B" w:rsidRDefault="00F3502B" w:rsidP="006D3F8F">
      <w:pPr>
        <w:spacing w:after="0" w:line="276" w:lineRule="auto"/>
        <w:jc w:val="both"/>
        <w:rPr>
          <w:rFonts w:ascii="Lucida Sans Unicode" w:hAnsi="Lucida Sans Unicode" w:cs="Lucida Sans Unicode"/>
          <w:bCs/>
          <w:sz w:val="20"/>
          <w:szCs w:val="20"/>
        </w:rPr>
      </w:pPr>
    </w:p>
    <w:p w14:paraId="796C91E5" w14:textId="77777777" w:rsidR="00F3502B" w:rsidRDefault="00F3502B" w:rsidP="006D3F8F">
      <w:pPr>
        <w:spacing w:after="0" w:line="276" w:lineRule="auto"/>
        <w:jc w:val="both"/>
        <w:rPr>
          <w:rFonts w:ascii="Lucida Sans Unicode" w:hAnsi="Lucida Sans Unicode" w:cs="Lucida Sans Unicode"/>
          <w:bCs/>
          <w:sz w:val="20"/>
          <w:szCs w:val="20"/>
        </w:rPr>
      </w:pPr>
    </w:p>
    <w:p w14:paraId="2DB1599C" w14:textId="77777777" w:rsidR="00F3502B" w:rsidRPr="00F3502B" w:rsidRDefault="00F3502B" w:rsidP="006D3F8F">
      <w:pPr>
        <w:spacing w:after="0" w:line="276" w:lineRule="auto"/>
        <w:jc w:val="both"/>
        <w:rPr>
          <w:rFonts w:ascii="Lucida Sans Unicode" w:hAnsi="Lucida Sans Unicode" w:cs="Lucida Sans Unicode"/>
          <w:bCs/>
          <w:sz w:val="20"/>
          <w:szCs w:val="20"/>
        </w:rPr>
      </w:pPr>
    </w:p>
    <w:p w14:paraId="4D284A96" w14:textId="77777777" w:rsidR="00F3502B" w:rsidRPr="009E1B80" w:rsidRDefault="00F3502B" w:rsidP="006D3F8F">
      <w:pPr>
        <w:spacing w:after="0" w:line="276" w:lineRule="auto"/>
        <w:jc w:val="both"/>
        <w:rPr>
          <w:rFonts w:ascii="Lucida Sans Unicode" w:hAnsi="Lucida Sans Unicode" w:cs="Lucida Sans Unicode"/>
          <w:b/>
          <w:sz w:val="20"/>
          <w:szCs w:val="20"/>
        </w:rPr>
      </w:pPr>
    </w:p>
    <w:p w14:paraId="2F625274" w14:textId="77777777" w:rsidR="00362F76" w:rsidRPr="009E1B80" w:rsidRDefault="00362F76"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lastRenderedPageBreak/>
        <w:t xml:space="preserve">CORRESPONDIENTE AL AÑO DOS MIL VEINTITRÉS  </w:t>
      </w:r>
    </w:p>
    <w:p w14:paraId="7BC593E4" w14:textId="77777777" w:rsidR="00C43F47" w:rsidRPr="009E1B80" w:rsidRDefault="00C43F47" w:rsidP="006D3F8F">
      <w:pPr>
        <w:spacing w:after="0" w:line="276" w:lineRule="auto"/>
        <w:jc w:val="both"/>
        <w:rPr>
          <w:rFonts w:ascii="Lucida Sans Unicode" w:hAnsi="Lucida Sans Unicode" w:cs="Lucida Sans Unicode"/>
          <w:b/>
          <w:sz w:val="20"/>
          <w:szCs w:val="20"/>
        </w:rPr>
      </w:pPr>
    </w:p>
    <w:p w14:paraId="6596F3F8" w14:textId="4578D523" w:rsidR="001C7B18"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 xml:space="preserve">3. </w:t>
      </w:r>
      <w:r w:rsidR="001C7B18" w:rsidRPr="009E1B80">
        <w:rPr>
          <w:rFonts w:ascii="Lucida Sans Unicode" w:hAnsi="Lucida Sans Unicode" w:cs="Lucida Sans Unicode"/>
          <w:b/>
          <w:sz w:val="20"/>
          <w:szCs w:val="20"/>
        </w:rPr>
        <w:t xml:space="preserve">AJUSTE AL PRESUPUESTO DE EGRESOS RELATIVO AL GASTO ORDINARIO DE ESTE ORGANISMO ELECTORAL, ASÍ COMO EL EJERCICIO DEL PRESUPUESTO RELATIVO AL PROCESO ELECTORAL LOCAL CONCURRENTE 2023-2024, PARA EL EJERCICIO FISCAL DEL AÑO DOS MIL VEINTITRÉS. </w:t>
      </w:r>
      <w:r w:rsidR="001C7B18" w:rsidRPr="009E1B80">
        <w:rPr>
          <w:rFonts w:ascii="Lucida Sans Unicode" w:hAnsi="Lucida Sans Unicode" w:cs="Lucida Sans Unicode"/>
          <w:bCs/>
          <w:sz w:val="20"/>
          <w:szCs w:val="20"/>
        </w:rPr>
        <w:t>El once de mayo, en la cuarta sesión extraordinaria, este Consejo General, mediante acuerdo identificado con la clave alfanumérica IEPC-ACG-021/2023</w:t>
      </w:r>
      <w:r w:rsidR="001C7B18" w:rsidRPr="009E1B80">
        <w:rPr>
          <w:rStyle w:val="Refdenotaalpie"/>
          <w:rFonts w:ascii="Lucida Sans Unicode" w:hAnsi="Lucida Sans Unicode" w:cs="Lucida Sans Unicode"/>
          <w:bCs/>
          <w:sz w:val="20"/>
          <w:szCs w:val="20"/>
        </w:rPr>
        <w:footnoteReference w:id="4"/>
      </w:r>
      <w:r w:rsidR="001C7B18" w:rsidRPr="009E1B80">
        <w:rPr>
          <w:rFonts w:ascii="Lucida Sans Unicode" w:hAnsi="Lucida Sans Unicode" w:cs="Lucida Sans Unicode"/>
          <w:bCs/>
          <w:sz w:val="20"/>
          <w:szCs w:val="20"/>
        </w:rPr>
        <w:t xml:space="preserve">, aprobó el ajuste al presupuesto de egresos relativo al gasto ordinario de este organismo electoral para el ejercicio fiscal del año dos mil veintitrés, por la cantidad de </w:t>
      </w:r>
      <w:r w:rsidR="001C7B18" w:rsidRPr="009E1B80">
        <w:rPr>
          <w:rFonts w:ascii="Lucida Sans Unicode" w:hAnsi="Lucida Sans Unicode" w:cs="Lucida Sans Unicode"/>
          <w:b/>
          <w:sz w:val="20"/>
          <w:szCs w:val="20"/>
        </w:rPr>
        <w:t>$20´210,163.00 (veinte millones doscientos diez mil ciento sesenta y tres pesos 00/100 M.N.)</w:t>
      </w:r>
      <w:r w:rsidR="001C7B18" w:rsidRPr="009E1B80">
        <w:rPr>
          <w:rFonts w:ascii="Lucida Sans Unicode" w:hAnsi="Lucida Sans Unicode" w:cs="Lucida Sans Unicode"/>
          <w:bCs/>
          <w:sz w:val="20"/>
          <w:szCs w:val="20"/>
        </w:rPr>
        <w:t xml:space="preserve">, para quedar en </w:t>
      </w:r>
      <w:r w:rsidR="001C7B18" w:rsidRPr="009E1B80">
        <w:rPr>
          <w:rFonts w:ascii="Lucida Sans Unicode" w:hAnsi="Lucida Sans Unicode" w:cs="Lucida Sans Unicode"/>
          <w:b/>
          <w:sz w:val="20"/>
          <w:szCs w:val="20"/>
        </w:rPr>
        <w:t>$126</w:t>
      </w:r>
      <w:r w:rsidR="004B0386" w:rsidRPr="009E1B80">
        <w:rPr>
          <w:rFonts w:ascii="Lucida Sans Unicode" w:hAnsi="Lucida Sans Unicode" w:cs="Lucida Sans Unicode"/>
          <w:b/>
          <w:sz w:val="20"/>
          <w:szCs w:val="20"/>
        </w:rPr>
        <w:t>’</w:t>
      </w:r>
      <w:r w:rsidR="001C7B18" w:rsidRPr="009E1B80">
        <w:rPr>
          <w:rFonts w:ascii="Lucida Sans Unicode" w:hAnsi="Lucida Sans Unicode" w:cs="Lucida Sans Unicode"/>
          <w:b/>
          <w:sz w:val="20"/>
          <w:szCs w:val="20"/>
        </w:rPr>
        <w:t>111,764.00 (Ciento veintiséis millones ciento once mil setecientos sesenta y cuatro pesos 00/100 M.N.)</w:t>
      </w:r>
      <w:r w:rsidR="001C7B18" w:rsidRPr="009E1B80">
        <w:rPr>
          <w:rFonts w:ascii="Lucida Sans Unicode" w:hAnsi="Lucida Sans Unicode" w:cs="Lucida Sans Unicode"/>
          <w:bCs/>
          <w:sz w:val="20"/>
          <w:szCs w:val="20"/>
        </w:rPr>
        <w:t>, en los mismos términos y condiciones aprobados, mediante acuerdo</w:t>
      </w:r>
      <w:r w:rsidR="004B0386" w:rsidRPr="009E1B80">
        <w:rPr>
          <w:rFonts w:ascii="Lucida Sans Unicode" w:hAnsi="Lucida Sans Unicode" w:cs="Lucida Sans Unicode"/>
          <w:bCs/>
          <w:sz w:val="20"/>
          <w:szCs w:val="20"/>
        </w:rPr>
        <w:t xml:space="preserve"> identificado con la clave alfanumérica</w:t>
      </w:r>
      <w:r w:rsidR="001C7B18" w:rsidRPr="009E1B80">
        <w:rPr>
          <w:rFonts w:ascii="Lucida Sans Unicode" w:hAnsi="Lucida Sans Unicode" w:cs="Lucida Sans Unicode"/>
          <w:bCs/>
          <w:sz w:val="20"/>
          <w:szCs w:val="20"/>
        </w:rPr>
        <w:t xml:space="preserve"> IEPC-ACG-045/2022</w:t>
      </w:r>
      <w:r w:rsidR="001C7B18" w:rsidRPr="009E1B80">
        <w:rPr>
          <w:rStyle w:val="Refdenotaalpie"/>
          <w:rFonts w:ascii="Lucida Sans Unicode" w:hAnsi="Lucida Sans Unicode" w:cs="Lucida Sans Unicode"/>
          <w:bCs/>
          <w:sz w:val="20"/>
          <w:szCs w:val="20"/>
        </w:rPr>
        <w:footnoteReference w:id="5"/>
      </w:r>
      <w:r w:rsidR="001C7B18" w:rsidRPr="009E1B80">
        <w:rPr>
          <w:rFonts w:ascii="Lucida Sans Unicode" w:hAnsi="Lucida Sans Unicode" w:cs="Lucida Sans Unicode"/>
          <w:bCs/>
          <w:sz w:val="20"/>
          <w:szCs w:val="20"/>
        </w:rPr>
        <w:t xml:space="preserve">. Asimismo, se instruyó a la Dirección Ejecutiva de Administración e Innovación de este Instituto para implementar y ejercer el presupuesto de egresos relativo al Proceso Electoral Local Concurrente 2023-2024 de este organismo electoral para el ejercicio fiscal del año dos mil veintitrés, </w:t>
      </w:r>
      <w:r w:rsidR="004B0386" w:rsidRPr="009E1B80">
        <w:rPr>
          <w:rFonts w:ascii="Lucida Sans Unicode" w:hAnsi="Lucida Sans Unicode" w:cs="Lucida Sans Unicode"/>
          <w:bCs/>
          <w:sz w:val="20"/>
          <w:szCs w:val="20"/>
        </w:rPr>
        <w:t xml:space="preserve">por la cantidad de </w:t>
      </w:r>
      <w:r w:rsidR="004B0386" w:rsidRPr="009E1B80">
        <w:rPr>
          <w:rFonts w:ascii="Lucida Sans Unicode" w:hAnsi="Lucida Sans Unicode" w:cs="Lucida Sans Unicode"/>
          <w:b/>
          <w:sz w:val="20"/>
          <w:szCs w:val="20"/>
        </w:rPr>
        <w:t>$63’186,826.00 (Sesenta y tres millones ciento ochenta y seis mil ochocientos veintiséis pesos 00/100 M.N.)</w:t>
      </w:r>
      <w:r w:rsidR="004B0386" w:rsidRPr="009E1B80">
        <w:rPr>
          <w:rFonts w:ascii="Lucida Sans Unicode" w:hAnsi="Lucida Sans Unicode" w:cs="Lucida Sans Unicode"/>
          <w:bCs/>
          <w:sz w:val="20"/>
          <w:szCs w:val="20"/>
        </w:rPr>
        <w:t xml:space="preserve">, </w:t>
      </w:r>
      <w:r w:rsidR="001C7B18" w:rsidRPr="009E1B80">
        <w:rPr>
          <w:rFonts w:ascii="Lucida Sans Unicode" w:hAnsi="Lucida Sans Unicode" w:cs="Lucida Sans Unicode"/>
          <w:bCs/>
          <w:sz w:val="20"/>
          <w:szCs w:val="20"/>
        </w:rPr>
        <w:t>en los mismos términos y condiciones aprobados por e</w:t>
      </w:r>
      <w:r w:rsidR="009A4741" w:rsidRPr="009E1B80">
        <w:rPr>
          <w:rFonts w:ascii="Lucida Sans Unicode" w:hAnsi="Lucida Sans Unicode" w:cs="Lucida Sans Unicode"/>
          <w:bCs/>
          <w:sz w:val="20"/>
          <w:szCs w:val="20"/>
        </w:rPr>
        <w:t>ste</w:t>
      </w:r>
      <w:r w:rsidR="001C7B18" w:rsidRPr="009E1B80">
        <w:rPr>
          <w:rFonts w:ascii="Lucida Sans Unicode" w:hAnsi="Lucida Sans Unicode" w:cs="Lucida Sans Unicode"/>
          <w:bCs/>
          <w:sz w:val="20"/>
          <w:szCs w:val="20"/>
        </w:rPr>
        <w:t xml:space="preserve"> Consejo General, mediante acuerdo</w:t>
      </w:r>
      <w:r w:rsidR="004B0386" w:rsidRPr="009E1B80">
        <w:rPr>
          <w:rFonts w:ascii="Lucida Sans Unicode" w:hAnsi="Lucida Sans Unicode" w:cs="Lucida Sans Unicode"/>
          <w:bCs/>
          <w:sz w:val="20"/>
          <w:szCs w:val="20"/>
        </w:rPr>
        <w:t xml:space="preserve"> identificado con la clave alfanumérica</w:t>
      </w:r>
      <w:r w:rsidR="001C7B18" w:rsidRPr="009E1B80">
        <w:rPr>
          <w:rFonts w:ascii="Lucida Sans Unicode" w:hAnsi="Lucida Sans Unicode" w:cs="Lucida Sans Unicode"/>
          <w:bCs/>
          <w:sz w:val="20"/>
          <w:szCs w:val="20"/>
        </w:rPr>
        <w:t xml:space="preserve"> IEPC-ACG-046/2022</w:t>
      </w:r>
      <w:r w:rsidR="001C7B18" w:rsidRPr="009E1B80">
        <w:rPr>
          <w:rStyle w:val="Refdenotaalpie"/>
          <w:rFonts w:ascii="Lucida Sans Unicode" w:hAnsi="Lucida Sans Unicode" w:cs="Lucida Sans Unicode"/>
          <w:bCs/>
          <w:sz w:val="20"/>
          <w:szCs w:val="20"/>
        </w:rPr>
        <w:footnoteReference w:id="6"/>
      </w:r>
      <w:r w:rsidR="001C7B18" w:rsidRPr="009E1B80">
        <w:rPr>
          <w:rFonts w:ascii="Lucida Sans Unicode" w:hAnsi="Lucida Sans Unicode" w:cs="Lucida Sans Unicode"/>
          <w:bCs/>
          <w:sz w:val="20"/>
          <w:szCs w:val="20"/>
        </w:rPr>
        <w:t>.</w:t>
      </w:r>
    </w:p>
    <w:p w14:paraId="11A1BAE8" w14:textId="77777777" w:rsidR="00C43F47" w:rsidRPr="009E1B80" w:rsidRDefault="00C43F47" w:rsidP="006D3F8F">
      <w:pPr>
        <w:spacing w:after="0" w:line="276" w:lineRule="auto"/>
        <w:jc w:val="both"/>
        <w:rPr>
          <w:rFonts w:ascii="Lucida Sans Unicode" w:hAnsi="Lucida Sans Unicode" w:cs="Lucida Sans Unicode"/>
          <w:b/>
          <w:sz w:val="20"/>
          <w:szCs w:val="20"/>
        </w:rPr>
      </w:pPr>
    </w:p>
    <w:p w14:paraId="525D6011" w14:textId="2CB72D5B" w:rsidR="00CF2E6A" w:rsidRPr="009E1B80" w:rsidRDefault="00CF2E6A"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t>CORRESPONDIENTE</w:t>
      </w:r>
      <w:r w:rsidR="0070251E" w:rsidRPr="009E1B80">
        <w:rPr>
          <w:rFonts w:ascii="Lucida Sans Unicode" w:hAnsi="Lucida Sans Unicode" w:cs="Lucida Sans Unicode"/>
          <w:b/>
          <w:sz w:val="20"/>
          <w:szCs w:val="20"/>
        </w:rPr>
        <w:t>S</w:t>
      </w:r>
      <w:r w:rsidRPr="009E1B80">
        <w:rPr>
          <w:rFonts w:ascii="Lucida Sans Unicode" w:hAnsi="Lucida Sans Unicode" w:cs="Lucida Sans Unicode"/>
          <w:b/>
          <w:sz w:val="20"/>
          <w:szCs w:val="20"/>
        </w:rPr>
        <w:t xml:space="preserve"> AL AÑO DOS MIL </w:t>
      </w:r>
      <w:r w:rsidR="00C73828" w:rsidRPr="009E1B80">
        <w:rPr>
          <w:rFonts w:ascii="Lucida Sans Unicode" w:hAnsi="Lucida Sans Unicode" w:cs="Lucida Sans Unicode"/>
          <w:b/>
          <w:sz w:val="20"/>
          <w:szCs w:val="20"/>
        </w:rPr>
        <w:t>VEINTICUATRO</w:t>
      </w:r>
    </w:p>
    <w:p w14:paraId="17104B3B" w14:textId="77777777" w:rsidR="0062083F" w:rsidRPr="009E1B80" w:rsidRDefault="0062083F" w:rsidP="006D3F8F">
      <w:pPr>
        <w:spacing w:after="0" w:line="276" w:lineRule="auto"/>
        <w:jc w:val="both"/>
        <w:rPr>
          <w:rFonts w:ascii="Lucida Sans Unicode" w:hAnsi="Lucida Sans Unicode" w:cs="Lucida Sans Unicode"/>
          <w:b/>
          <w:sz w:val="20"/>
          <w:szCs w:val="20"/>
        </w:rPr>
      </w:pPr>
    </w:p>
    <w:p w14:paraId="4683D06F" w14:textId="08D673E8" w:rsidR="004F0D59"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 xml:space="preserve">4. </w:t>
      </w:r>
      <w:r w:rsidR="004F0D59" w:rsidRPr="009E1B80">
        <w:rPr>
          <w:rFonts w:ascii="Lucida Sans Unicode" w:hAnsi="Lucida Sans Unicode" w:cs="Lucida Sans Unicode"/>
          <w:b/>
          <w:sz w:val="20"/>
          <w:szCs w:val="20"/>
        </w:rPr>
        <w:t xml:space="preserve">APROBACIÓN DEL PRESUPUESTO DE EGRESOS DE ESTE ORGANISMO ELECTORAL RELATIVO AL GASTO ORDINARIO, ASÍ COMO EL PRESUPUESTO DE EGRESOS RELATIVO AL PROCESO ELECTORAL LOCAL CONCURRENTE 2023-2024; PARA EL EJERCICIO FISCAL DEL AÑO DOS MIL VEINTICUATRO. </w:t>
      </w:r>
      <w:r w:rsidR="004F0D59" w:rsidRPr="009E1B80">
        <w:rPr>
          <w:rFonts w:ascii="Lucida Sans Unicode" w:hAnsi="Lucida Sans Unicode" w:cs="Lucida Sans Unicode"/>
          <w:bCs/>
          <w:sz w:val="20"/>
          <w:szCs w:val="20"/>
        </w:rPr>
        <w:t>El cinco de enero, en la primera sesión extraordinaria, e</w:t>
      </w:r>
      <w:r w:rsidR="00D90B40" w:rsidRPr="009E1B80">
        <w:rPr>
          <w:rFonts w:ascii="Lucida Sans Unicode" w:hAnsi="Lucida Sans Unicode" w:cs="Lucida Sans Unicode"/>
          <w:bCs/>
          <w:sz w:val="20"/>
          <w:szCs w:val="20"/>
        </w:rPr>
        <w:t>ste</w:t>
      </w:r>
      <w:r w:rsidR="004F0D59" w:rsidRPr="009E1B80">
        <w:rPr>
          <w:rFonts w:ascii="Lucida Sans Unicode" w:hAnsi="Lucida Sans Unicode" w:cs="Lucida Sans Unicode"/>
          <w:bCs/>
          <w:sz w:val="20"/>
          <w:szCs w:val="20"/>
        </w:rPr>
        <w:t xml:space="preserve"> Consejo General, mediante acuerdo identificado con clave alfanumérica IEPC-ACG-001/2024</w:t>
      </w:r>
      <w:r w:rsidR="00825584" w:rsidRPr="009E1B80">
        <w:rPr>
          <w:rStyle w:val="Refdenotaalpie"/>
          <w:rFonts w:ascii="Lucida Sans Unicode" w:hAnsi="Lucida Sans Unicode" w:cs="Lucida Sans Unicode"/>
          <w:bCs/>
          <w:sz w:val="20"/>
          <w:szCs w:val="20"/>
        </w:rPr>
        <w:footnoteReference w:id="7"/>
      </w:r>
      <w:r w:rsidR="004F0D59" w:rsidRPr="009E1B80">
        <w:rPr>
          <w:rFonts w:ascii="Lucida Sans Unicode" w:hAnsi="Lucida Sans Unicode" w:cs="Lucida Sans Unicode"/>
          <w:bCs/>
          <w:sz w:val="20"/>
          <w:szCs w:val="20"/>
        </w:rPr>
        <w:t xml:space="preserve">, aprobó la implementación y ejercicio del presupuesto de egresos relativo al gasto ordinario de este </w:t>
      </w:r>
      <w:r w:rsidR="004F0D59" w:rsidRPr="009E1B80">
        <w:rPr>
          <w:rFonts w:ascii="Lucida Sans Unicode" w:hAnsi="Lucida Sans Unicode" w:cs="Lucida Sans Unicode"/>
          <w:bCs/>
          <w:sz w:val="20"/>
          <w:szCs w:val="20"/>
        </w:rPr>
        <w:lastRenderedPageBreak/>
        <w:t xml:space="preserve">organismo electoral, para el ejercicio fiscal del año dos mil veinticuatro, por la cantidad de </w:t>
      </w:r>
      <w:r w:rsidR="004F0D59" w:rsidRPr="009E1B80">
        <w:rPr>
          <w:rFonts w:ascii="Lucida Sans Unicode" w:hAnsi="Lucida Sans Unicode" w:cs="Lucida Sans Unicode"/>
          <w:b/>
          <w:sz w:val="20"/>
          <w:szCs w:val="20"/>
        </w:rPr>
        <w:t xml:space="preserve">$129’456,219.00 (Ciento veintinueve millones cuatrocientos cincuenta y seis mil doscientos diecinueve pesos 00/100 M.N.) </w:t>
      </w:r>
      <w:r w:rsidR="004F0D59" w:rsidRPr="009E1B80">
        <w:rPr>
          <w:rFonts w:ascii="Lucida Sans Unicode" w:hAnsi="Lucida Sans Unicode" w:cs="Lucida Sans Unicode"/>
          <w:bCs/>
          <w:sz w:val="20"/>
          <w:szCs w:val="20"/>
        </w:rPr>
        <w:t>en los mismos términos y condiciones aprobados por e</w:t>
      </w:r>
      <w:r w:rsidR="00D428A1" w:rsidRPr="009E1B80">
        <w:rPr>
          <w:rFonts w:ascii="Lucida Sans Unicode" w:hAnsi="Lucida Sans Unicode" w:cs="Lucida Sans Unicode"/>
          <w:bCs/>
          <w:sz w:val="20"/>
          <w:szCs w:val="20"/>
        </w:rPr>
        <w:t>ste</w:t>
      </w:r>
      <w:r w:rsidR="004F0D59" w:rsidRPr="009E1B80">
        <w:rPr>
          <w:rFonts w:ascii="Lucida Sans Unicode" w:hAnsi="Lucida Sans Unicode" w:cs="Lucida Sans Unicode"/>
          <w:bCs/>
          <w:sz w:val="20"/>
          <w:szCs w:val="20"/>
        </w:rPr>
        <w:t xml:space="preserve"> Consejo General, mediante acuerdo identificado con la clave alfanumérica IEPC-ACG-045/2023</w:t>
      </w:r>
      <w:r w:rsidR="00825584" w:rsidRPr="009E1B80">
        <w:rPr>
          <w:rStyle w:val="Refdenotaalpie"/>
          <w:rFonts w:ascii="Lucida Sans Unicode" w:hAnsi="Lucida Sans Unicode" w:cs="Lucida Sans Unicode"/>
          <w:bCs/>
          <w:sz w:val="20"/>
          <w:szCs w:val="20"/>
        </w:rPr>
        <w:footnoteReference w:id="8"/>
      </w:r>
      <w:r w:rsidR="004F0D59" w:rsidRPr="009E1B80">
        <w:rPr>
          <w:rFonts w:ascii="Lucida Sans Unicode" w:hAnsi="Lucida Sans Unicode" w:cs="Lucida Sans Unicode"/>
          <w:bCs/>
          <w:sz w:val="20"/>
          <w:szCs w:val="20"/>
        </w:rPr>
        <w:t>.</w:t>
      </w:r>
    </w:p>
    <w:p w14:paraId="49E01D79" w14:textId="77777777" w:rsidR="004F0D59" w:rsidRPr="009E1B80" w:rsidRDefault="004F0D59" w:rsidP="006D3F8F">
      <w:pPr>
        <w:spacing w:after="0" w:line="276" w:lineRule="auto"/>
        <w:jc w:val="both"/>
        <w:rPr>
          <w:rFonts w:ascii="Lucida Sans Unicode" w:hAnsi="Lucida Sans Unicode" w:cs="Lucida Sans Unicode"/>
          <w:bCs/>
          <w:sz w:val="20"/>
          <w:szCs w:val="20"/>
        </w:rPr>
      </w:pPr>
    </w:p>
    <w:p w14:paraId="68856343" w14:textId="26294F78" w:rsidR="004F0D59" w:rsidRPr="009E1B80" w:rsidRDefault="004F0D59"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Cs/>
          <w:sz w:val="20"/>
          <w:szCs w:val="20"/>
        </w:rPr>
        <w:t xml:space="preserve">Asimismo, en dicho acuerdo se aprobó el presupuesto de egresos </w:t>
      </w:r>
      <w:r w:rsidR="00673066" w:rsidRPr="009E1B80">
        <w:rPr>
          <w:rFonts w:ascii="Lucida Sans Unicode" w:hAnsi="Lucida Sans Unicode" w:cs="Lucida Sans Unicode"/>
          <w:bCs/>
          <w:sz w:val="20"/>
          <w:szCs w:val="20"/>
        </w:rPr>
        <w:t xml:space="preserve">de este organismo electoral </w:t>
      </w:r>
      <w:r w:rsidRPr="009E1B80">
        <w:rPr>
          <w:rFonts w:ascii="Lucida Sans Unicode" w:hAnsi="Lucida Sans Unicode" w:cs="Lucida Sans Unicode"/>
          <w:bCs/>
          <w:sz w:val="20"/>
          <w:szCs w:val="20"/>
        </w:rPr>
        <w:t xml:space="preserve">relativo al Proceso Electoral Local Concurrente 2023-2024, para el ejercicio fiscal del año dos mil veinticuatro, por la cantidad de </w:t>
      </w:r>
      <w:r w:rsidRPr="009E1B80">
        <w:rPr>
          <w:rFonts w:ascii="Lucida Sans Unicode" w:hAnsi="Lucida Sans Unicode" w:cs="Lucida Sans Unicode"/>
          <w:b/>
          <w:sz w:val="20"/>
          <w:szCs w:val="20"/>
        </w:rPr>
        <w:t>$644'521,900.18 (Seiscientos cuarenta y cuatro millones quinientos veintiún mil novecientos pesos 18/100 M.N.).</w:t>
      </w:r>
    </w:p>
    <w:p w14:paraId="25AD6EBF" w14:textId="77777777" w:rsidR="004F0D59" w:rsidRPr="009E1B80" w:rsidRDefault="004F0D59" w:rsidP="006D3F8F">
      <w:pPr>
        <w:spacing w:after="0" w:line="276" w:lineRule="auto"/>
        <w:jc w:val="both"/>
        <w:rPr>
          <w:rFonts w:ascii="Lucida Sans Unicode" w:hAnsi="Lucida Sans Unicode" w:cs="Lucida Sans Unicode"/>
          <w:b/>
          <w:sz w:val="20"/>
          <w:szCs w:val="20"/>
        </w:rPr>
      </w:pPr>
    </w:p>
    <w:p w14:paraId="2220E53C" w14:textId="7CE68829" w:rsidR="00072A19"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5</w:t>
      </w:r>
      <w:r w:rsidR="00072A19" w:rsidRPr="009E1B80">
        <w:rPr>
          <w:rFonts w:ascii="Lucida Sans Unicode" w:hAnsi="Lucida Sans Unicode" w:cs="Lucida Sans Unicode"/>
          <w:b/>
          <w:sz w:val="20"/>
          <w:szCs w:val="20"/>
        </w:rPr>
        <w:t>. REUNIONES DE TRABAJO PARA LA REVISIÓN E INTEGRACIÓN DEL ANTEPROYECTO DE PRESUPUESTO DE EGRESOS</w:t>
      </w:r>
      <w:r w:rsidR="007B5BBC" w:rsidRPr="009E1B80">
        <w:rPr>
          <w:rFonts w:ascii="Lucida Sans Unicode" w:hAnsi="Lucida Sans Unicode" w:cs="Lucida Sans Unicode"/>
          <w:b/>
          <w:sz w:val="20"/>
          <w:szCs w:val="20"/>
        </w:rPr>
        <w:t xml:space="preserve"> DEL </w:t>
      </w:r>
      <w:r w:rsidR="00072A19" w:rsidRPr="009E1B80">
        <w:rPr>
          <w:rFonts w:ascii="Lucida Sans Unicode" w:hAnsi="Lucida Sans Unicode" w:cs="Lucida Sans Unicode"/>
          <w:b/>
          <w:sz w:val="20"/>
          <w:szCs w:val="20"/>
        </w:rPr>
        <w:t>EJERCICIO FISCAL</w:t>
      </w:r>
      <w:r w:rsidR="007B5BBC" w:rsidRPr="009E1B80">
        <w:rPr>
          <w:rFonts w:ascii="Lucida Sans Unicode" w:hAnsi="Lucida Sans Unicode" w:cs="Lucida Sans Unicode"/>
          <w:b/>
          <w:sz w:val="20"/>
          <w:szCs w:val="20"/>
        </w:rPr>
        <w:t xml:space="preserve"> DEL AÑO D</w:t>
      </w:r>
      <w:r w:rsidR="00072A19" w:rsidRPr="009E1B80">
        <w:rPr>
          <w:rFonts w:ascii="Lucida Sans Unicode" w:hAnsi="Lucida Sans Unicode" w:cs="Lucida Sans Unicode"/>
          <w:b/>
          <w:sz w:val="20"/>
          <w:szCs w:val="20"/>
        </w:rPr>
        <w:t xml:space="preserve">OS MIL VEINTICINCO. </w:t>
      </w:r>
      <w:r w:rsidR="00072A19" w:rsidRPr="009E1B80">
        <w:rPr>
          <w:rFonts w:ascii="Lucida Sans Unicode" w:hAnsi="Lucida Sans Unicode" w:cs="Lucida Sans Unicode"/>
          <w:bCs/>
          <w:sz w:val="20"/>
          <w:szCs w:val="20"/>
        </w:rPr>
        <w:t xml:space="preserve">Los días veintitrés y veintiséis de julio, la consejera presidenta, las personas consejeras electorales, el </w:t>
      </w:r>
      <w:proofErr w:type="gramStart"/>
      <w:r w:rsidR="00072A19" w:rsidRPr="009E1B80">
        <w:rPr>
          <w:rFonts w:ascii="Lucida Sans Unicode" w:hAnsi="Lucida Sans Unicode" w:cs="Lucida Sans Unicode"/>
          <w:bCs/>
          <w:sz w:val="20"/>
          <w:szCs w:val="20"/>
        </w:rPr>
        <w:t>secretario ejecutivo y el director ejecutivo</w:t>
      </w:r>
      <w:proofErr w:type="gramEnd"/>
      <w:r w:rsidR="00072A19" w:rsidRPr="009E1B80">
        <w:rPr>
          <w:rFonts w:ascii="Lucida Sans Unicode" w:hAnsi="Lucida Sans Unicode" w:cs="Lucida Sans Unicode"/>
          <w:bCs/>
          <w:sz w:val="20"/>
          <w:szCs w:val="20"/>
        </w:rPr>
        <w:t xml:space="preserve"> de </w:t>
      </w:r>
      <w:r w:rsidR="009116EC" w:rsidRPr="009E1B80">
        <w:rPr>
          <w:rFonts w:ascii="Lucida Sans Unicode" w:hAnsi="Lucida Sans Unicode" w:cs="Lucida Sans Unicode"/>
          <w:bCs/>
          <w:sz w:val="20"/>
          <w:szCs w:val="20"/>
        </w:rPr>
        <w:t>A</w:t>
      </w:r>
      <w:r w:rsidR="00072A19" w:rsidRPr="009E1B80">
        <w:rPr>
          <w:rFonts w:ascii="Lucida Sans Unicode" w:hAnsi="Lucida Sans Unicode" w:cs="Lucida Sans Unicode"/>
          <w:bCs/>
          <w:sz w:val="20"/>
          <w:szCs w:val="20"/>
        </w:rPr>
        <w:t xml:space="preserve">dministración e </w:t>
      </w:r>
      <w:r w:rsidR="009116EC" w:rsidRPr="009E1B80">
        <w:rPr>
          <w:rFonts w:ascii="Lucida Sans Unicode" w:hAnsi="Lucida Sans Unicode" w:cs="Lucida Sans Unicode"/>
          <w:bCs/>
          <w:sz w:val="20"/>
          <w:szCs w:val="20"/>
        </w:rPr>
        <w:t>I</w:t>
      </w:r>
      <w:r w:rsidR="00072A19" w:rsidRPr="009E1B80">
        <w:rPr>
          <w:rFonts w:ascii="Lucida Sans Unicode" w:hAnsi="Lucida Sans Unicode" w:cs="Lucida Sans Unicode"/>
          <w:bCs/>
          <w:sz w:val="20"/>
          <w:szCs w:val="20"/>
        </w:rPr>
        <w:t>nnovación</w:t>
      </w:r>
      <w:r w:rsidR="009116EC" w:rsidRPr="009E1B80">
        <w:rPr>
          <w:rFonts w:ascii="Lucida Sans Unicode" w:hAnsi="Lucida Sans Unicode" w:cs="Lucida Sans Unicode"/>
          <w:bCs/>
          <w:sz w:val="20"/>
          <w:szCs w:val="20"/>
        </w:rPr>
        <w:t>,</w:t>
      </w:r>
      <w:r w:rsidR="00072A19" w:rsidRPr="009E1B80">
        <w:rPr>
          <w:rFonts w:ascii="Lucida Sans Unicode" w:hAnsi="Lucida Sans Unicode" w:cs="Lucida Sans Unicode"/>
          <w:bCs/>
          <w:sz w:val="20"/>
          <w:szCs w:val="20"/>
        </w:rPr>
        <w:t xml:space="preserve"> se reunieron para revisar la propuesta del anteproyecto de presupuesto de egresos para el ejercicio fiscal del año dos mil veinticinco. </w:t>
      </w:r>
    </w:p>
    <w:p w14:paraId="6306EBDD" w14:textId="77777777" w:rsidR="00072A19" w:rsidRPr="009E1B80" w:rsidRDefault="00072A19" w:rsidP="006D3F8F">
      <w:pPr>
        <w:spacing w:after="0" w:line="276" w:lineRule="auto"/>
        <w:jc w:val="both"/>
        <w:rPr>
          <w:rFonts w:ascii="Lucida Sans Unicode" w:hAnsi="Lucida Sans Unicode" w:cs="Lucida Sans Unicode"/>
          <w:bCs/>
          <w:sz w:val="20"/>
          <w:szCs w:val="20"/>
        </w:rPr>
      </w:pPr>
    </w:p>
    <w:p w14:paraId="321869A5" w14:textId="1B93588D" w:rsidR="00072A19" w:rsidRPr="009E1B80" w:rsidRDefault="00072A19"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En dichas reuniones se dio a conocer la distribución presupuestal, misma que fue revisada y analizada por las personas consejeras electorales, quienes emitieron sus observaciones y solicitaron a las personas responsables que sobre las mismas se realizaran las adecuaciones pertinentes.</w:t>
      </w:r>
    </w:p>
    <w:p w14:paraId="6C83411B" w14:textId="77777777" w:rsidR="00CF2E6A" w:rsidRPr="009E1B80" w:rsidRDefault="00CF2E6A" w:rsidP="006D3F8F">
      <w:pPr>
        <w:spacing w:after="0" w:line="276" w:lineRule="auto"/>
        <w:jc w:val="both"/>
        <w:rPr>
          <w:rFonts w:ascii="Lucida Sans Unicode" w:hAnsi="Lucida Sans Unicode" w:cs="Lucida Sans Unicode"/>
          <w:b/>
          <w:sz w:val="20"/>
          <w:szCs w:val="20"/>
        </w:rPr>
      </w:pPr>
    </w:p>
    <w:p w14:paraId="13F070ED" w14:textId="05BA94F0" w:rsidR="00072A19"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6</w:t>
      </w:r>
      <w:r w:rsidR="00072A19" w:rsidRPr="009E1B80">
        <w:rPr>
          <w:rFonts w:ascii="Lucida Sans Unicode" w:hAnsi="Lucida Sans Unicode" w:cs="Lucida Sans Unicode"/>
          <w:b/>
          <w:sz w:val="20"/>
          <w:szCs w:val="20"/>
        </w:rPr>
        <w:t xml:space="preserve">. </w:t>
      </w:r>
      <w:r w:rsidR="00893C01" w:rsidRPr="009E1B80">
        <w:rPr>
          <w:rFonts w:ascii="Lucida Sans Unicode" w:hAnsi="Lucida Sans Unicode" w:cs="Lucida Sans Unicode"/>
          <w:b/>
          <w:sz w:val="20"/>
          <w:szCs w:val="20"/>
        </w:rPr>
        <w:t>DETERMINACIÓN DEL MONTO DEL F</w:t>
      </w:r>
      <w:r w:rsidR="00072A19" w:rsidRPr="009E1B80">
        <w:rPr>
          <w:rFonts w:ascii="Lucida Sans Unicode" w:hAnsi="Lucida Sans Unicode" w:cs="Lucida Sans Unicode"/>
          <w:b/>
          <w:sz w:val="20"/>
          <w:szCs w:val="20"/>
        </w:rPr>
        <w:t xml:space="preserve">INANCIAMIENTO PÚBLICO </w:t>
      </w:r>
      <w:r w:rsidR="00943548" w:rsidRPr="009E1B80">
        <w:rPr>
          <w:rFonts w:ascii="Lucida Sans Unicode" w:hAnsi="Lucida Sans Unicode" w:cs="Lucida Sans Unicode"/>
          <w:b/>
          <w:sz w:val="20"/>
          <w:szCs w:val="20"/>
        </w:rPr>
        <w:t xml:space="preserve">LOCAL </w:t>
      </w:r>
      <w:r w:rsidR="00072A19" w:rsidRPr="009E1B80">
        <w:rPr>
          <w:rFonts w:ascii="Lucida Sans Unicode" w:hAnsi="Lucida Sans Unicode" w:cs="Lucida Sans Unicode"/>
          <w:b/>
          <w:sz w:val="20"/>
          <w:szCs w:val="20"/>
        </w:rPr>
        <w:t xml:space="preserve">A PARTIDOS POLÍTICOS. </w:t>
      </w:r>
      <w:r w:rsidR="00072A19" w:rsidRPr="009E1B80">
        <w:rPr>
          <w:rFonts w:ascii="Lucida Sans Unicode" w:hAnsi="Lucida Sans Unicode" w:cs="Lucida Sans Unicode"/>
          <w:bCs/>
          <w:sz w:val="20"/>
          <w:szCs w:val="20"/>
        </w:rPr>
        <w:t xml:space="preserve">El </w:t>
      </w:r>
      <w:r w:rsidR="007B5BBC" w:rsidRPr="009E1B80">
        <w:rPr>
          <w:rFonts w:ascii="Lucida Sans Unicode" w:hAnsi="Lucida Sans Unicode" w:cs="Lucida Sans Unicode"/>
          <w:bCs/>
          <w:sz w:val="20"/>
          <w:szCs w:val="20"/>
        </w:rPr>
        <w:t>seis de agosto, en la vigésima tercera sesión extraordinaria, e</w:t>
      </w:r>
      <w:r w:rsidR="00C7142F" w:rsidRPr="009E1B80">
        <w:rPr>
          <w:rFonts w:ascii="Lucida Sans Unicode" w:hAnsi="Lucida Sans Unicode" w:cs="Lucida Sans Unicode"/>
          <w:bCs/>
          <w:sz w:val="20"/>
          <w:szCs w:val="20"/>
        </w:rPr>
        <w:t>ste</w:t>
      </w:r>
      <w:r w:rsidR="007B5BBC" w:rsidRPr="009E1B80">
        <w:rPr>
          <w:rFonts w:ascii="Lucida Sans Unicode" w:hAnsi="Lucida Sans Unicode" w:cs="Lucida Sans Unicode"/>
          <w:bCs/>
          <w:sz w:val="20"/>
          <w:szCs w:val="20"/>
        </w:rPr>
        <w:t xml:space="preserve"> Consejo </w:t>
      </w:r>
      <w:r w:rsidR="00622064" w:rsidRPr="009E1B80">
        <w:rPr>
          <w:rFonts w:ascii="Lucida Sans Unicode" w:hAnsi="Lucida Sans Unicode" w:cs="Lucida Sans Unicode"/>
          <w:bCs/>
          <w:sz w:val="20"/>
          <w:szCs w:val="20"/>
        </w:rPr>
        <w:t>General</w:t>
      </w:r>
      <w:r w:rsidR="007B5BBC" w:rsidRPr="009E1B80">
        <w:rPr>
          <w:rFonts w:ascii="Lucida Sans Unicode" w:hAnsi="Lucida Sans Unicode" w:cs="Lucida Sans Unicode"/>
          <w:bCs/>
          <w:sz w:val="20"/>
          <w:szCs w:val="20"/>
        </w:rPr>
        <w:t>, mediante acuerdo identificado con la clave alfanumérica IEPC-ACG-333/2024</w:t>
      </w:r>
      <w:r w:rsidR="006A5885" w:rsidRPr="009E1B80">
        <w:rPr>
          <w:rStyle w:val="Refdenotaalpie"/>
          <w:rFonts w:ascii="Lucida Sans Unicode" w:hAnsi="Lucida Sans Unicode" w:cs="Lucida Sans Unicode"/>
          <w:bCs/>
          <w:sz w:val="20"/>
          <w:szCs w:val="20"/>
        </w:rPr>
        <w:footnoteReference w:id="9"/>
      </w:r>
      <w:r w:rsidR="007B5BBC" w:rsidRPr="009E1B80">
        <w:rPr>
          <w:rFonts w:ascii="Lucida Sans Unicode" w:hAnsi="Lucida Sans Unicode" w:cs="Lucida Sans Unicode"/>
          <w:bCs/>
          <w:sz w:val="20"/>
          <w:szCs w:val="20"/>
        </w:rPr>
        <w:t>, determinó el monto del financiamiento público local que corresponde a los partidos políticos con derecho a recibirlo, para el ejercicio fiscal del año dos mil veinticinco</w:t>
      </w:r>
      <w:r w:rsidR="00614F12" w:rsidRPr="009E1B80">
        <w:rPr>
          <w:rFonts w:ascii="Lucida Sans Unicode" w:hAnsi="Lucida Sans Unicode" w:cs="Lucida Sans Unicode"/>
          <w:bCs/>
          <w:sz w:val="20"/>
          <w:szCs w:val="20"/>
        </w:rPr>
        <w:t>,</w:t>
      </w:r>
      <w:r w:rsidR="007B5BBC" w:rsidRPr="009E1B80">
        <w:rPr>
          <w:rFonts w:ascii="Lucida Sans Unicode" w:hAnsi="Lucida Sans Unicode" w:cs="Lucida Sans Unicode"/>
          <w:bCs/>
          <w:sz w:val="20"/>
          <w:szCs w:val="20"/>
        </w:rPr>
        <w:t xml:space="preserve"> </w:t>
      </w:r>
      <w:r w:rsidR="00943548" w:rsidRPr="009E1B80">
        <w:rPr>
          <w:rFonts w:ascii="Lucida Sans Unicode" w:hAnsi="Lucida Sans Unicode" w:cs="Lucida Sans Unicode"/>
          <w:bCs/>
          <w:sz w:val="20"/>
          <w:szCs w:val="20"/>
        </w:rPr>
        <w:t xml:space="preserve">por </w:t>
      </w:r>
      <w:r w:rsidR="00112015" w:rsidRPr="009E1B80">
        <w:rPr>
          <w:rFonts w:ascii="Lucida Sans Unicode" w:hAnsi="Lucida Sans Unicode" w:cs="Lucida Sans Unicode"/>
          <w:bCs/>
          <w:sz w:val="20"/>
          <w:szCs w:val="20"/>
        </w:rPr>
        <w:t xml:space="preserve">la cantidad de </w:t>
      </w:r>
      <w:r w:rsidR="00112015" w:rsidRPr="009E1B80">
        <w:rPr>
          <w:rFonts w:ascii="Lucida Sans Unicode" w:hAnsi="Lucida Sans Unicode" w:cs="Lucida Sans Unicode"/>
          <w:b/>
          <w:sz w:val="20"/>
          <w:szCs w:val="20"/>
        </w:rPr>
        <w:t xml:space="preserve">$486’995,971.98 </w:t>
      </w:r>
      <w:r w:rsidR="00112015" w:rsidRPr="009E1B80">
        <w:rPr>
          <w:rFonts w:ascii="Lucida Sans Unicode" w:eastAsia="Times New Roman" w:hAnsi="Lucida Sans Unicode" w:cs="Lucida Sans Unicode"/>
          <w:b/>
          <w:sz w:val="20"/>
          <w:szCs w:val="20"/>
          <w:lang w:eastAsia="ar-SA"/>
        </w:rPr>
        <w:t>(</w:t>
      </w:r>
      <w:r w:rsidR="00764BDA" w:rsidRPr="009E1B80">
        <w:rPr>
          <w:rFonts w:ascii="Lucida Sans Unicode" w:eastAsia="Times New Roman" w:hAnsi="Lucida Sans Unicode" w:cs="Lucida Sans Unicode"/>
          <w:b/>
          <w:sz w:val="20"/>
          <w:szCs w:val="20"/>
          <w:lang w:eastAsia="ar-SA"/>
        </w:rPr>
        <w:t>Cuatrocientos ochenta y seis millones novecientos noventa y cinco mil novecientos setenta y un</w:t>
      </w:r>
      <w:r w:rsidR="00112015" w:rsidRPr="009E1B80">
        <w:rPr>
          <w:rFonts w:ascii="Lucida Sans Unicode" w:eastAsia="Times New Roman" w:hAnsi="Lucida Sans Unicode" w:cs="Lucida Sans Unicode"/>
          <w:b/>
          <w:sz w:val="20"/>
          <w:szCs w:val="20"/>
          <w:lang w:eastAsia="ar-SA"/>
        </w:rPr>
        <w:t xml:space="preserve"> pesos 98/100 M.N.)</w:t>
      </w:r>
      <w:r w:rsidR="00001A64" w:rsidRPr="009E1B80">
        <w:rPr>
          <w:rFonts w:ascii="Lucida Sans Unicode" w:eastAsia="Times New Roman" w:hAnsi="Lucida Sans Unicode" w:cs="Lucida Sans Unicode"/>
          <w:bCs/>
          <w:sz w:val="20"/>
          <w:szCs w:val="20"/>
          <w:lang w:eastAsia="ar-SA"/>
        </w:rPr>
        <w:t xml:space="preserve">, </w:t>
      </w:r>
      <w:r w:rsidR="004756A0" w:rsidRPr="009E1B80">
        <w:rPr>
          <w:rFonts w:ascii="Lucida Sans Unicode" w:eastAsia="Times New Roman" w:hAnsi="Lucida Sans Unicode" w:cs="Lucida Sans Unicode"/>
          <w:bCs/>
          <w:sz w:val="20"/>
          <w:szCs w:val="20"/>
          <w:lang w:eastAsia="ar-SA"/>
        </w:rPr>
        <w:t xml:space="preserve">y </w:t>
      </w:r>
      <w:r w:rsidR="007B5BBC" w:rsidRPr="009E1B80">
        <w:rPr>
          <w:rFonts w:ascii="Lucida Sans Unicode" w:hAnsi="Lucida Sans Unicode" w:cs="Lucida Sans Unicode"/>
          <w:bCs/>
          <w:sz w:val="20"/>
          <w:szCs w:val="20"/>
        </w:rPr>
        <w:t>aprobó el calendario oficial para su otorgamiento.</w:t>
      </w:r>
    </w:p>
    <w:p w14:paraId="5D9C4BD5" w14:textId="77777777" w:rsidR="00072A19" w:rsidRPr="009E1B80" w:rsidRDefault="00072A19" w:rsidP="006D3F8F">
      <w:pPr>
        <w:spacing w:after="0" w:line="276" w:lineRule="auto"/>
        <w:jc w:val="both"/>
        <w:rPr>
          <w:rFonts w:ascii="Lucida Sans Unicode" w:hAnsi="Lucida Sans Unicode" w:cs="Lucida Sans Unicode"/>
          <w:b/>
          <w:sz w:val="20"/>
          <w:szCs w:val="20"/>
        </w:rPr>
      </w:pPr>
    </w:p>
    <w:p w14:paraId="7A2ACD4D" w14:textId="71BC34AD" w:rsidR="00072A19" w:rsidRPr="009E1B80" w:rsidRDefault="00656B8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7</w:t>
      </w:r>
      <w:r w:rsidR="003C69D4" w:rsidRPr="009E1B80">
        <w:rPr>
          <w:rFonts w:ascii="Lucida Sans Unicode" w:hAnsi="Lucida Sans Unicode" w:cs="Lucida Sans Unicode"/>
          <w:b/>
          <w:sz w:val="20"/>
          <w:szCs w:val="20"/>
        </w:rPr>
        <w:t>. APROBACIÓN DE LAS MATRICES DE INDICADORES PARA RESULTADOS Y EL ANTEPROYECTO DE PRESUPUESTO DE EGRESOS RELATIVO AL GASTO ORDINARIO, PARA EL EJERCICIO FISCAL DEL AÑO DOS MIL VEI</w:t>
      </w:r>
      <w:r w:rsidR="00DA1F30" w:rsidRPr="009E1B80">
        <w:rPr>
          <w:rFonts w:ascii="Lucida Sans Unicode" w:hAnsi="Lucida Sans Unicode" w:cs="Lucida Sans Unicode"/>
          <w:b/>
          <w:sz w:val="20"/>
          <w:szCs w:val="20"/>
        </w:rPr>
        <w:t>N</w:t>
      </w:r>
      <w:r w:rsidR="003C69D4" w:rsidRPr="009E1B80">
        <w:rPr>
          <w:rFonts w:ascii="Lucida Sans Unicode" w:hAnsi="Lucida Sans Unicode" w:cs="Lucida Sans Unicode"/>
          <w:b/>
          <w:sz w:val="20"/>
          <w:szCs w:val="20"/>
        </w:rPr>
        <w:t xml:space="preserve">TICINCO. </w:t>
      </w:r>
      <w:r w:rsidR="003C69D4" w:rsidRPr="009E1B80">
        <w:rPr>
          <w:rFonts w:ascii="Lucida Sans Unicode" w:hAnsi="Lucida Sans Unicode" w:cs="Lucida Sans Unicode"/>
          <w:bCs/>
          <w:sz w:val="20"/>
          <w:szCs w:val="20"/>
        </w:rPr>
        <w:t>El seis de agosto, en la vigésima tercera sesión extraordinaria, e</w:t>
      </w:r>
      <w:r w:rsidR="00B37232" w:rsidRPr="009E1B80">
        <w:rPr>
          <w:rFonts w:ascii="Lucida Sans Unicode" w:hAnsi="Lucida Sans Unicode" w:cs="Lucida Sans Unicode"/>
          <w:bCs/>
          <w:sz w:val="20"/>
          <w:szCs w:val="20"/>
        </w:rPr>
        <w:t>ste</w:t>
      </w:r>
      <w:r w:rsidR="003C69D4" w:rsidRPr="009E1B80">
        <w:rPr>
          <w:rFonts w:ascii="Lucida Sans Unicode" w:hAnsi="Lucida Sans Unicode" w:cs="Lucida Sans Unicode"/>
          <w:bCs/>
          <w:sz w:val="20"/>
          <w:szCs w:val="20"/>
        </w:rPr>
        <w:t xml:space="preserve"> Consejo </w:t>
      </w:r>
      <w:r w:rsidR="00622064" w:rsidRPr="009E1B80">
        <w:rPr>
          <w:rFonts w:ascii="Lucida Sans Unicode" w:hAnsi="Lucida Sans Unicode" w:cs="Lucida Sans Unicode"/>
          <w:bCs/>
          <w:sz w:val="20"/>
          <w:szCs w:val="20"/>
        </w:rPr>
        <w:t>General</w:t>
      </w:r>
      <w:r w:rsidR="003C69D4" w:rsidRPr="009E1B80">
        <w:rPr>
          <w:rFonts w:ascii="Lucida Sans Unicode" w:hAnsi="Lucida Sans Unicode" w:cs="Lucida Sans Unicode"/>
          <w:bCs/>
          <w:sz w:val="20"/>
          <w:szCs w:val="20"/>
        </w:rPr>
        <w:t>, mediante acuerdo identificado con la clave alfanumérica IEPC-ACG-334/2024</w:t>
      </w:r>
      <w:r w:rsidR="006A5885" w:rsidRPr="009E1B80">
        <w:rPr>
          <w:rStyle w:val="Refdenotaalpie"/>
          <w:rFonts w:ascii="Lucida Sans Unicode" w:hAnsi="Lucida Sans Unicode" w:cs="Lucida Sans Unicode"/>
          <w:bCs/>
          <w:sz w:val="20"/>
          <w:szCs w:val="20"/>
        </w:rPr>
        <w:footnoteReference w:id="10"/>
      </w:r>
      <w:r w:rsidR="003C69D4" w:rsidRPr="009E1B80">
        <w:rPr>
          <w:rFonts w:ascii="Lucida Sans Unicode" w:hAnsi="Lucida Sans Unicode" w:cs="Lucida Sans Unicode"/>
          <w:bCs/>
          <w:sz w:val="20"/>
          <w:szCs w:val="20"/>
        </w:rPr>
        <w:t xml:space="preserve">, aprobó el anteproyecto </w:t>
      </w:r>
      <w:r w:rsidR="003C69D4" w:rsidRPr="009E1B80">
        <w:rPr>
          <w:rFonts w:ascii="Lucida Sans Unicode" w:eastAsia="Times New Roman" w:hAnsi="Lucida Sans Unicode" w:cs="Lucida Sans Unicode"/>
          <w:bCs/>
          <w:sz w:val="20"/>
          <w:szCs w:val="20"/>
          <w:lang w:eastAsia="ar-SA"/>
        </w:rPr>
        <w:t>de presupuesto de egresos relativo al gasto ordinario</w:t>
      </w:r>
      <w:r w:rsidR="004F0D59" w:rsidRPr="009E1B80">
        <w:rPr>
          <w:rFonts w:ascii="Lucida Sans Unicode" w:eastAsia="Times New Roman" w:hAnsi="Lucida Sans Unicode" w:cs="Lucida Sans Unicode"/>
          <w:bCs/>
          <w:sz w:val="20"/>
          <w:szCs w:val="20"/>
          <w:lang w:eastAsia="ar-SA"/>
        </w:rPr>
        <w:t>,</w:t>
      </w:r>
      <w:r w:rsidR="003C69D4" w:rsidRPr="009E1B80">
        <w:rPr>
          <w:rFonts w:ascii="Lucida Sans Unicode" w:eastAsia="Times New Roman" w:hAnsi="Lucida Sans Unicode" w:cs="Lucida Sans Unicode"/>
          <w:bCs/>
          <w:sz w:val="20"/>
          <w:szCs w:val="20"/>
          <w:lang w:eastAsia="ar-SA"/>
        </w:rPr>
        <w:t xml:space="preserve"> por </w:t>
      </w:r>
      <w:r w:rsidR="004F0D59" w:rsidRPr="009E1B80">
        <w:rPr>
          <w:rFonts w:ascii="Lucida Sans Unicode" w:eastAsia="Times New Roman" w:hAnsi="Lucida Sans Unicode" w:cs="Lucida Sans Unicode"/>
          <w:bCs/>
          <w:sz w:val="20"/>
          <w:szCs w:val="20"/>
          <w:lang w:eastAsia="ar-SA"/>
        </w:rPr>
        <w:t>la cantidad</w:t>
      </w:r>
      <w:r w:rsidR="003C69D4" w:rsidRPr="009E1B80">
        <w:rPr>
          <w:rFonts w:ascii="Lucida Sans Unicode" w:eastAsia="Times New Roman" w:hAnsi="Lucida Sans Unicode" w:cs="Lucida Sans Unicode"/>
          <w:bCs/>
          <w:sz w:val="20"/>
          <w:szCs w:val="20"/>
          <w:lang w:eastAsia="ar-SA"/>
        </w:rPr>
        <w:t xml:space="preserve"> de </w:t>
      </w:r>
      <w:r w:rsidR="003C69D4" w:rsidRPr="009E1B80">
        <w:rPr>
          <w:rFonts w:ascii="Lucida Sans Unicode" w:eastAsia="Times New Roman" w:hAnsi="Lucida Sans Unicode" w:cs="Lucida Sans Unicode"/>
          <w:b/>
          <w:sz w:val="20"/>
          <w:szCs w:val="20"/>
          <w:lang w:eastAsia="ar-SA"/>
        </w:rPr>
        <w:t>$133’317,635.00 (Ciento treinta y tres millones trescientos diecisiete mil seiscientos treinta y cinco pesos 00/100 M.N.)</w:t>
      </w:r>
      <w:r w:rsidR="003C69D4" w:rsidRPr="009E1B80">
        <w:rPr>
          <w:rFonts w:ascii="Lucida Sans Unicode" w:eastAsia="Times New Roman" w:hAnsi="Lucida Sans Unicode" w:cs="Lucida Sans Unicode"/>
          <w:bCs/>
          <w:sz w:val="20"/>
          <w:szCs w:val="20"/>
          <w:lang w:eastAsia="ar-SA"/>
        </w:rPr>
        <w:t xml:space="preserve">, así como la plantilla de personal de este organismo electoral y las Matrices de Indicadores para Resultados, mismos que se remitieron al titular del Poder Ejecutivo del Estado para su inclusión en la iniciativa de </w:t>
      </w:r>
      <w:r w:rsidR="00622064" w:rsidRPr="009E1B80">
        <w:rPr>
          <w:rFonts w:ascii="Lucida Sans Unicode" w:eastAsia="Times New Roman" w:hAnsi="Lucida Sans Unicode" w:cs="Lucida Sans Unicode"/>
          <w:bCs/>
          <w:sz w:val="20"/>
          <w:szCs w:val="20"/>
          <w:lang w:eastAsia="ar-SA"/>
        </w:rPr>
        <w:t>presupuesto</w:t>
      </w:r>
      <w:r w:rsidR="003C69D4" w:rsidRPr="009E1B80">
        <w:rPr>
          <w:rFonts w:ascii="Lucida Sans Unicode" w:eastAsia="Times New Roman" w:hAnsi="Lucida Sans Unicode" w:cs="Lucida Sans Unicode"/>
          <w:bCs/>
          <w:sz w:val="20"/>
          <w:szCs w:val="20"/>
          <w:lang w:eastAsia="ar-SA"/>
        </w:rPr>
        <w:t xml:space="preserve"> de egresos del estado de Jalisco</w:t>
      </w:r>
      <w:r w:rsidR="00BC20C5" w:rsidRPr="009E1B80">
        <w:rPr>
          <w:rFonts w:ascii="Lucida Sans Unicode" w:eastAsia="Times New Roman" w:hAnsi="Lucida Sans Unicode" w:cs="Lucida Sans Unicode"/>
          <w:bCs/>
          <w:sz w:val="20"/>
          <w:szCs w:val="20"/>
          <w:lang w:eastAsia="ar-SA"/>
        </w:rPr>
        <w:t>,</w:t>
      </w:r>
      <w:r w:rsidR="003C69D4" w:rsidRPr="009E1B80">
        <w:rPr>
          <w:rFonts w:ascii="Lucida Sans Unicode" w:eastAsia="Times New Roman" w:hAnsi="Lucida Sans Unicode" w:cs="Lucida Sans Unicode"/>
          <w:bCs/>
          <w:sz w:val="20"/>
          <w:szCs w:val="20"/>
          <w:lang w:eastAsia="ar-SA"/>
        </w:rPr>
        <w:t xml:space="preserve"> para el ejercicio fiscal del año dos mil </w:t>
      </w:r>
      <w:r w:rsidR="003C69D4" w:rsidRPr="009E1B80">
        <w:rPr>
          <w:rFonts w:ascii="Lucida Sans Unicode" w:eastAsia="Times New Roman" w:hAnsi="Lucida Sans Unicode" w:cs="Lucida Sans Unicode"/>
          <w:sz w:val="20"/>
          <w:szCs w:val="20"/>
          <w:lang w:eastAsia="ar-SA"/>
        </w:rPr>
        <w:t>veintic</w:t>
      </w:r>
      <w:r w:rsidR="00B6782D" w:rsidRPr="009E1B80">
        <w:rPr>
          <w:rFonts w:ascii="Lucida Sans Unicode" w:eastAsia="Times New Roman" w:hAnsi="Lucida Sans Unicode" w:cs="Lucida Sans Unicode"/>
          <w:sz w:val="20"/>
          <w:szCs w:val="20"/>
          <w:lang w:eastAsia="ar-SA"/>
        </w:rPr>
        <w:t>inco</w:t>
      </w:r>
      <w:r w:rsidR="003C69D4" w:rsidRPr="009E1B80">
        <w:rPr>
          <w:rFonts w:ascii="Lucida Sans Unicode" w:eastAsia="Times New Roman" w:hAnsi="Lucida Sans Unicode" w:cs="Lucida Sans Unicode"/>
          <w:sz w:val="20"/>
          <w:szCs w:val="20"/>
          <w:lang w:eastAsia="ar-SA"/>
        </w:rPr>
        <w:t>.</w:t>
      </w:r>
    </w:p>
    <w:p w14:paraId="141DDFA1" w14:textId="77777777" w:rsidR="003C69D4" w:rsidRPr="009E1B80" w:rsidRDefault="003C69D4" w:rsidP="006D3F8F">
      <w:pPr>
        <w:spacing w:after="0" w:line="276" w:lineRule="auto"/>
        <w:jc w:val="both"/>
        <w:rPr>
          <w:rFonts w:ascii="Lucida Sans Unicode" w:hAnsi="Lucida Sans Unicode" w:cs="Lucida Sans Unicode"/>
          <w:bCs/>
          <w:sz w:val="20"/>
          <w:szCs w:val="20"/>
        </w:rPr>
      </w:pPr>
    </w:p>
    <w:p w14:paraId="3F074607" w14:textId="7AAAB94E" w:rsidR="0062083F" w:rsidRPr="009E1B80" w:rsidRDefault="0062083F"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8. DESIGNACIÓN DE CONSEJERÍAS ELECTORALES DEL ORGANISMO PÚBLICO LOCAL DE JALISCO.</w:t>
      </w:r>
      <w:r w:rsidRPr="009E1B80">
        <w:rPr>
          <w:rFonts w:ascii="Lucida Sans Unicode" w:hAnsi="Lucida Sans Unicode" w:cs="Lucida Sans Unicode"/>
          <w:bCs/>
          <w:sz w:val="20"/>
          <w:szCs w:val="20"/>
        </w:rPr>
        <w:t xml:space="preserve"> El veintiséis de septiembre, en sesión ordinaria, el Consejo General del Instituto Nacional Electoral, mediante acuerdo identificado con clave alfanumérica INE/CG2243/2024</w:t>
      </w:r>
      <w:r w:rsidRPr="009E1B80">
        <w:rPr>
          <w:rStyle w:val="Refdenotaalpie"/>
          <w:rFonts w:ascii="Lucida Sans Unicode" w:hAnsi="Lucida Sans Unicode" w:cs="Lucida Sans Unicode"/>
          <w:bCs/>
          <w:sz w:val="20"/>
          <w:szCs w:val="20"/>
        </w:rPr>
        <w:footnoteReference w:id="11"/>
      </w:r>
      <w:r w:rsidRPr="009E1B80">
        <w:rPr>
          <w:rFonts w:ascii="Lucida Sans Unicode" w:hAnsi="Lucida Sans Unicode" w:cs="Lucida Sans Unicode"/>
          <w:bCs/>
          <w:sz w:val="20"/>
          <w:szCs w:val="20"/>
        </w:rPr>
        <w:t xml:space="preserve"> , designó como personas consejeras electorales del Instituto Electoral y de Participación Ciudadana del Estado de Jalisco, al ciudadano Carlos Javier Aguirre Arias y a las ciudadanas Melissa Amezcua Yépiz y Miriam Guadalupe Gutiérrez Mora, para un periodo de siete años contados a partir del uno de octubre del año dos mil veinticuatro.</w:t>
      </w:r>
    </w:p>
    <w:p w14:paraId="168A4FF0" w14:textId="77777777" w:rsidR="0062083F" w:rsidRPr="009E1B80" w:rsidRDefault="0062083F" w:rsidP="006D3F8F">
      <w:pPr>
        <w:spacing w:after="0" w:line="276" w:lineRule="auto"/>
        <w:jc w:val="both"/>
        <w:rPr>
          <w:rFonts w:ascii="Lucida Sans Unicode" w:hAnsi="Lucida Sans Unicode" w:cs="Lucida Sans Unicode"/>
          <w:bCs/>
          <w:sz w:val="20"/>
          <w:szCs w:val="20"/>
        </w:rPr>
      </w:pPr>
    </w:p>
    <w:p w14:paraId="6E11BF3E" w14:textId="6AC9980A" w:rsidR="008632FA" w:rsidRPr="009E1B80" w:rsidRDefault="0062083F"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9</w:t>
      </w:r>
      <w:r w:rsidR="00C81FA5" w:rsidRPr="009E1B80">
        <w:rPr>
          <w:rFonts w:ascii="Lucida Sans Unicode" w:hAnsi="Lucida Sans Unicode" w:cs="Lucida Sans Unicode"/>
          <w:b/>
          <w:sz w:val="20"/>
          <w:szCs w:val="20"/>
        </w:rPr>
        <w:t>. APROBACIÓN DEL PRESUPUESTO DE EGRESOS DEL ESTADO DE JALISCO</w:t>
      </w:r>
      <w:r w:rsidR="008632FA" w:rsidRPr="009E1B80">
        <w:rPr>
          <w:rFonts w:ascii="Lucida Sans Unicode" w:hAnsi="Lucida Sans Unicode" w:cs="Lucida Sans Unicode"/>
          <w:b/>
          <w:sz w:val="20"/>
          <w:szCs w:val="20"/>
        </w:rPr>
        <w:t>,</w:t>
      </w:r>
      <w:r w:rsidR="00C81FA5" w:rsidRPr="009E1B80">
        <w:rPr>
          <w:rFonts w:ascii="Lucida Sans Unicode" w:hAnsi="Lucida Sans Unicode" w:cs="Lucida Sans Unicode"/>
          <w:b/>
          <w:sz w:val="20"/>
          <w:szCs w:val="20"/>
        </w:rPr>
        <w:t xml:space="preserve"> PARA EL AÑO DOS MIL VEINTIC</w:t>
      </w:r>
      <w:r w:rsidR="007227F4" w:rsidRPr="009E1B80">
        <w:rPr>
          <w:rFonts w:ascii="Lucida Sans Unicode" w:hAnsi="Lucida Sans Unicode" w:cs="Lucida Sans Unicode"/>
          <w:b/>
          <w:sz w:val="20"/>
          <w:szCs w:val="20"/>
        </w:rPr>
        <w:t>INCO</w:t>
      </w:r>
      <w:r w:rsidR="00C81FA5" w:rsidRPr="009E1B80">
        <w:rPr>
          <w:rFonts w:ascii="Lucida Sans Unicode" w:hAnsi="Lucida Sans Unicode" w:cs="Lucida Sans Unicode"/>
          <w:b/>
          <w:sz w:val="20"/>
          <w:szCs w:val="20"/>
        </w:rPr>
        <w:t xml:space="preserve">. </w:t>
      </w:r>
      <w:r w:rsidR="00C81FA5" w:rsidRPr="009E1B80">
        <w:rPr>
          <w:rFonts w:ascii="Lucida Sans Unicode" w:hAnsi="Lucida Sans Unicode" w:cs="Lucida Sans Unicode"/>
          <w:bCs/>
          <w:sz w:val="20"/>
          <w:szCs w:val="20"/>
        </w:rPr>
        <w:t xml:space="preserve">El </w:t>
      </w:r>
      <w:r w:rsidR="00C23895" w:rsidRPr="009E1B80">
        <w:rPr>
          <w:rFonts w:ascii="Lucida Sans Unicode" w:hAnsi="Lucida Sans Unicode" w:cs="Lucida Sans Unicode"/>
          <w:bCs/>
          <w:sz w:val="20"/>
          <w:szCs w:val="20"/>
        </w:rPr>
        <w:t xml:space="preserve">trece </w:t>
      </w:r>
      <w:r w:rsidR="008632FA" w:rsidRPr="009E1B80">
        <w:rPr>
          <w:rFonts w:ascii="Lucida Sans Unicode" w:hAnsi="Lucida Sans Unicode" w:cs="Lucida Sans Unicode"/>
          <w:bCs/>
          <w:sz w:val="20"/>
          <w:szCs w:val="20"/>
        </w:rPr>
        <w:t xml:space="preserve">de diciembre, en </w:t>
      </w:r>
      <w:r w:rsidR="00622064" w:rsidRPr="009E1B80">
        <w:rPr>
          <w:rFonts w:ascii="Lucida Sans Unicode" w:hAnsi="Lucida Sans Unicode" w:cs="Lucida Sans Unicode"/>
          <w:bCs/>
          <w:sz w:val="20"/>
          <w:szCs w:val="20"/>
        </w:rPr>
        <w:t>sesión</w:t>
      </w:r>
      <w:r w:rsidR="008632FA" w:rsidRPr="009E1B80">
        <w:rPr>
          <w:rFonts w:ascii="Lucida Sans Unicode" w:hAnsi="Lucida Sans Unicode" w:cs="Lucida Sans Unicode"/>
          <w:bCs/>
          <w:sz w:val="20"/>
          <w:szCs w:val="20"/>
        </w:rPr>
        <w:t xml:space="preserve"> </w:t>
      </w:r>
      <w:r w:rsidR="00C23895" w:rsidRPr="009E1B80">
        <w:rPr>
          <w:rFonts w:ascii="Lucida Sans Unicode" w:hAnsi="Lucida Sans Unicode" w:cs="Lucida Sans Unicode"/>
          <w:bCs/>
          <w:sz w:val="20"/>
          <w:szCs w:val="20"/>
        </w:rPr>
        <w:t>extraordinaria</w:t>
      </w:r>
      <w:r w:rsidR="00622064" w:rsidRPr="009E1B80">
        <w:rPr>
          <w:rFonts w:ascii="Lucida Sans Unicode" w:hAnsi="Lucida Sans Unicode" w:cs="Lucida Sans Unicode"/>
          <w:bCs/>
          <w:sz w:val="20"/>
          <w:szCs w:val="20"/>
        </w:rPr>
        <w:t xml:space="preserve">, el Congreso del Estado de Jalisco, mediante decreto número </w:t>
      </w:r>
      <w:r w:rsidR="00BC20C5" w:rsidRPr="009E1B80">
        <w:rPr>
          <w:rFonts w:ascii="Lucida Sans Unicode" w:hAnsi="Lucida Sans Unicode" w:cs="Lucida Sans Unicode"/>
          <w:bCs/>
          <w:sz w:val="20"/>
          <w:szCs w:val="20"/>
        </w:rPr>
        <w:t>29822</w:t>
      </w:r>
      <w:r w:rsidR="00622064" w:rsidRPr="009E1B80">
        <w:rPr>
          <w:rFonts w:ascii="Lucida Sans Unicode" w:hAnsi="Lucida Sans Unicode" w:cs="Lucida Sans Unicode"/>
          <w:bCs/>
          <w:sz w:val="20"/>
          <w:szCs w:val="20"/>
        </w:rPr>
        <w:t>/</w:t>
      </w:r>
      <w:r w:rsidR="00BC20C5" w:rsidRPr="009E1B80">
        <w:rPr>
          <w:rFonts w:ascii="Lucida Sans Unicode" w:hAnsi="Lucida Sans Unicode" w:cs="Lucida Sans Unicode"/>
          <w:bCs/>
          <w:sz w:val="20"/>
          <w:szCs w:val="20"/>
        </w:rPr>
        <w:t>LXIV</w:t>
      </w:r>
      <w:r w:rsidR="00622064" w:rsidRPr="009E1B80">
        <w:rPr>
          <w:rFonts w:ascii="Lucida Sans Unicode" w:hAnsi="Lucida Sans Unicode" w:cs="Lucida Sans Unicode"/>
          <w:bCs/>
          <w:sz w:val="20"/>
          <w:szCs w:val="20"/>
        </w:rPr>
        <w:t>/2</w:t>
      </w:r>
      <w:r w:rsidR="00FB7442" w:rsidRPr="009E1B80">
        <w:rPr>
          <w:rFonts w:ascii="Lucida Sans Unicode" w:hAnsi="Lucida Sans Unicode" w:cs="Lucida Sans Unicode"/>
          <w:bCs/>
          <w:sz w:val="20"/>
          <w:szCs w:val="20"/>
        </w:rPr>
        <w:t>4</w:t>
      </w:r>
      <w:r w:rsidR="00057025" w:rsidRPr="009E1B80">
        <w:rPr>
          <w:rStyle w:val="Refdenotaalpie"/>
          <w:rFonts w:ascii="Lucida Sans Unicode" w:hAnsi="Lucida Sans Unicode" w:cs="Lucida Sans Unicode"/>
          <w:bCs/>
          <w:sz w:val="20"/>
          <w:szCs w:val="20"/>
        </w:rPr>
        <w:footnoteReference w:id="12"/>
      </w:r>
      <w:r w:rsidR="00622064" w:rsidRPr="009E1B80">
        <w:rPr>
          <w:rFonts w:ascii="Lucida Sans Unicode" w:hAnsi="Lucida Sans Unicode" w:cs="Lucida Sans Unicode"/>
          <w:bCs/>
          <w:sz w:val="20"/>
          <w:szCs w:val="20"/>
        </w:rPr>
        <w:t xml:space="preserve">, aprobó el presupuesto de egresos del </w:t>
      </w:r>
      <w:r w:rsidR="00C23895" w:rsidRPr="009E1B80">
        <w:rPr>
          <w:rFonts w:ascii="Lucida Sans Unicode" w:hAnsi="Lucida Sans Unicode" w:cs="Lucida Sans Unicode"/>
          <w:bCs/>
          <w:sz w:val="20"/>
          <w:szCs w:val="20"/>
        </w:rPr>
        <w:t>e</w:t>
      </w:r>
      <w:r w:rsidR="00622064" w:rsidRPr="009E1B80">
        <w:rPr>
          <w:rFonts w:ascii="Lucida Sans Unicode" w:hAnsi="Lucida Sans Unicode" w:cs="Lucida Sans Unicode"/>
          <w:bCs/>
          <w:sz w:val="20"/>
          <w:szCs w:val="20"/>
        </w:rPr>
        <w:t>stado de Jalisco</w:t>
      </w:r>
      <w:r w:rsidR="00C23895" w:rsidRPr="009E1B80">
        <w:rPr>
          <w:rFonts w:ascii="Lucida Sans Unicode" w:hAnsi="Lucida Sans Unicode" w:cs="Lucida Sans Unicode"/>
          <w:bCs/>
          <w:sz w:val="20"/>
          <w:szCs w:val="20"/>
        </w:rPr>
        <w:t>,</w:t>
      </w:r>
      <w:r w:rsidR="00622064" w:rsidRPr="009E1B80">
        <w:rPr>
          <w:rFonts w:ascii="Lucida Sans Unicode" w:hAnsi="Lucida Sans Unicode" w:cs="Lucida Sans Unicode"/>
          <w:bCs/>
          <w:sz w:val="20"/>
          <w:szCs w:val="20"/>
        </w:rPr>
        <w:t xml:space="preserve"> para el per</w:t>
      </w:r>
      <w:r w:rsidR="00BF2735" w:rsidRPr="009E1B80">
        <w:rPr>
          <w:rFonts w:ascii="Lucida Sans Unicode" w:hAnsi="Lucida Sans Unicode" w:cs="Lucida Sans Unicode"/>
          <w:bCs/>
          <w:sz w:val="20"/>
          <w:szCs w:val="20"/>
        </w:rPr>
        <w:t>i</w:t>
      </w:r>
      <w:r w:rsidR="00622064" w:rsidRPr="009E1B80">
        <w:rPr>
          <w:rFonts w:ascii="Lucida Sans Unicode" w:hAnsi="Lucida Sans Unicode" w:cs="Lucida Sans Unicode"/>
          <w:bCs/>
          <w:sz w:val="20"/>
          <w:szCs w:val="20"/>
        </w:rPr>
        <w:t xml:space="preserve">odo comprendido del uno de enero al treinta y uno de diciembre del año dos mil </w:t>
      </w:r>
      <w:r w:rsidR="00EC069E" w:rsidRPr="009E1B80">
        <w:rPr>
          <w:rFonts w:ascii="Lucida Sans Unicode" w:hAnsi="Lucida Sans Unicode" w:cs="Lucida Sans Unicode"/>
          <w:bCs/>
          <w:sz w:val="20"/>
          <w:szCs w:val="20"/>
        </w:rPr>
        <w:t>veinticinco</w:t>
      </w:r>
      <w:r w:rsidR="00622064" w:rsidRPr="009E1B80">
        <w:rPr>
          <w:rFonts w:ascii="Lucida Sans Unicode" w:hAnsi="Lucida Sans Unicode" w:cs="Lucida Sans Unicode"/>
          <w:bCs/>
          <w:sz w:val="20"/>
          <w:szCs w:val="20"/>
        </w:rPr>
        <w:t>.</w:t>
      </w:r>
    </w:p>
    <w:p w14:paraId="45E37896" w14:textId="77777777" w:rsidR="00622064" w:rsidRPr="009E1B80" w:rsidRDefault="00622064" w:rsidP="006D3F8F">
      <w:pPr>
        <w:spacing w:after="0" w:line="276" w:lineRule="auto"/>
        <w:jc w:val="both"/>
        <w:rPr>
          <w:rFonts w:ascii="Lucida Sans Unicode" w:hAnsi="Lucida Sans Unicode" w:cs="Lucida Sans Unicode"/>
          <w:bCs/>
          <w:sz w:val="20"/>
          <w:szCs w:val="20"/>
        </w:rPr>
      </w:pPr>
    </w:p>
    <w:p w14:paraId="412BBAEE" w14:textId="3CAB37DB" w:rsidR="00EC069E" w:rsidRPr="009E1B80" w:rsidRDefault="0062083F"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lastRenderedPageBreak/>
        <w:t>10</w:t>
      </w:r>
      <w:r w:rsidR="00EC069E" w:rsidRPr="009E1B80">
        <w:rPr>
          <w:rFonts w:ascii="Lucida Sans Unicode" w:hAnsi="Lucida Sans Unicode" w:cs="Lucida Sans Unicode"/>
          <w:b/>
          <w:sz w:val="20"/>
          <w:szCs w:val="20"/>
        </w:rPr>
        <w:t xml:space="preserve">. PUBLICACIÓN DEL PRESUPUESTO DE EGRESOS DEL ESTADO DE JALISCO, PARA EL AÑO DOS MIL VEINTICINCO. </w:t>
      </w:r>
      <w:r w:rsidR="00EC069E" w:rsidRPr="009E1B80">
        <w:rPr>
          <w:rFonts w:ascii="Lucida Sans Unicode" w:hAnsi="Lucida Sans Unicode" w:cs="Lucida Sans Unicode"/>
          <w:bCs/>
          <w:sz w:val="20"/>
          <w:szCs w:val="20"/>
        </w:rPr>
        <w:t xml:space="preserve">El </w:t>
      </w:r>
      <w:r w:rsidR="00C23895" w:rsidRPr="009E1B80">
        <w:rPr>
          <w:rFonts w:ascii="Lucida Sans Unicode" w:hAnsi="Lucida Sans Unicode" w:cs="Lucida Sans Unicode"/>
          <w:bCs/>
          <w:sz w:val="20"/>
          <w:szCs w:val="20"/>
        </w:rPr>
        <w:t xml:space="preserve">diecisiete </w:t>
      </w:r>
      <w:r w:rsidR="00EC069E" w:rsidRPr="009E1B80">
        <w:rPr>
          <w:rFonts w:ascii="Lucida Sans Unicode" w:hAnsi="Lucida Sans Unicode" w:cs="Lucida Sans Unicode"/>
          <w:bCs/>
          <w:sz w:val="20"/>
          <w:szCs w:val="20"/>
        </w:rPr>
        <w:t>de diciembre, se publicó en el Periódico Oficial “El Estado de Jalisco”</w:t>
      </w:r>
      <w:r w:rsidR="00057025" w:rsidRPr="009E1B80">
        <w:rPr>
          <w:rStyle w:val="Refdenotaalpie"/>
          <w:rFonts w:ascii="Lucida Sans Unicode" w:hAnsi="Lucida Sans Unicode" w:cs="Lucida Sans Unicode"/>
          <w:bCs/>
          <w:sz w:val="20"/>
          <w:szCs w:val="20"/>
        </w:rPr>
        <w:footnoteReference w:id="13"/>
      </w:r>
      <w:r w:rsidR="00EC069E" w:rsidRPr="009E1B80">
        <w:rPr>
          <w:rFonts w:ascii="Lucida Sans Unicode" w:hAnsi="Lucida Sans Unicode" w:cs="Lucida Sans Unicode"/>
          <w:bCs/>
          <w:sz w:val="20"/>
          <w:szCs w:val="20"/>
        </w:rPr>
        <w:t xml:space="preserve"> el decreto referido en el punto anterior</w:t>
      </w:r>
      <w:r w:rsidR="00EB3071" w:rsidRPr="009E1B80">
        <w:rPr>
          <w:rFonts w:ascii="Lucida Sans Unicode" w:hAnsi="Lucida Sans Unicode" w:cs="Lucida Sans Unicode"/>
          <w:bCs/>
          <w:sz w:val="20"/>
          <w:szCs w:val="20"/>
        </w:rPr>
        <w:t>.</w:t>
      </w:r>
    </w:p>
    <w:p w14:paraId="45AF13AD" w14:textId="77777777" w:rsidR="00EC069E" w:rsidRPr="009E1B80" w:rsidRDefault="00EC069E" w:rsidP="006D3F8F">
      <w:pPr>
        <w:spacing w:after="0" w:line="276" w:lineRule="auto"/>
        <w:jc w:val="both"/>
        <w:rPr>
          <w:rFonts w:ascii="Lucida Sans Unicode" w:hAnsi="Lucida Sans Unicode" w:cs="Lucida Sans Unicode"/>
          <w:bCs/>
          <w:sz w:val="20"/>
          <w:szCs w:val="20"/>
        </w:rPr>
      </w:pPr>
    </w:p>
    <w:p w14:paraId="77E0DE32" w14:textId="742CB322" w:rsidR="00EB3071" w:rsidRPr="009E1B80" w:rsidRDefault="00EB3071"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Asimismo, el treinta y uno de diciembre se publicaron los anexos</w:t>
      </w:r>
      <w:r w:rsidRPr="009E1B80">
        <w:rPr>
          <w:rStyle w:val="Refdenotaalpie"/>
          <w:rFonts w:ascii="Lucida Sans Unicode" w:hAnsi="Lucida Sans Unicode" w:cs="Lucida Sans Unicode"/>
          <w:bCs/>
          <w:sz w:val="20"/>
          <w:szCs w:val="20"/>
        </w:rPr>
        <w:footnoteReference w:id="14"/>
      </w:r>
      <w:r w:rsidRPr="009E1B80">
        <w:rPr>
          <w:rFonts w:ascii="Lucida Sans Unicode" w:hAnsi="Lucida Sans Unicode" w:cs="Lucida Sans Unicode"/>
          <w:bCs/>
          <w:sz w:val="20"/>
          <w:szCs w:val="20"/>
        </w:rPr>
        <w:t xml:space="preserve"> correspondientes al presupuesto de egresos del estado de Jalisco , los cuales establecieron el presupuesto a ejercer por parte de este Instituto para el referido ejercicio fiscal, por un monto total de </w:t>
      </w:r>
      <w:r w:rsidRPr="009E1B80">
        <w:rPr>
          <w:rFonts w:ascii="Lucida Sans Unicode" w:hAnsi="Lucida Sans Unicode" w:cs="Lucida Sans Unicode"/>
          <w:b/>
          <w:sz w:val="20"/>
          <w:szCs w:val="20"/>
        </w:rPr>
        <w:t>$620’686,676.00 (Seiscientos veinte millones seiscientos ochenta y seis mil seiscientos setenta y seis pesos 00/100 M.N.)</w:t>
      </w:r>
      <w:r w:rsidRPr="009E1B80">
        <w:rPr>
          <w:rFonts w:ascii="Lucida Sans Unicode" w:hAnsi="Lucida Sans Unicode" w:cs="Lucida Sans Unicode"/>
          <w:bCs/>
          <w:sz w:val="20"/>
          <w:szCs w:val="20"/>
        </w:rPr>
        <w:t>, mismo que incluyó el financiamiento público local que corresponde a los partidos políticos con derecho a recibirlo, así como el presupuesto correspondiente al gasto ordinario de este organismo electoral.</w:t>
      </w:r>
    </w:p>
    <w:p w14:paraId="103C9DC9" w14:textId="77777777" w:rsidR="00072A19" w:rsidRPr="009E1B80" w:rsidRDefault="00072A19" w:rsidP="006D3F8F">
      <w:pPr>
        <w:spacing w:after="0" w:line="276" w:lineRule="auto"/>
        <w:jc w:val="both"/>
        <w:rPr>
          <w:rFonts w:ascii="Lucida Sans Unicode" w:hAnsi="Lucida Sans Unicode" w:cs="Lucida Sans Unicode"/>
          <w:b/>
          <w:bCs/>
          <w:sz w:val="20"/>
          <w:szCs w:val="20"/>
        </w:rPr>
      </w:pPr>
    </w:p>
    <w:p w14:paraId="1F343C7D" w14:textId="566823C7" w:rsidR="0044265A" w:rsidRPr="009E1B80" w:rsidRDefault="0044265A"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t>CORRESPONDIENTE AL AÑO DOS MIL VEINTICINCO</w:t>
      </w:r>
    </w:p>
    <w:p w14:paraId="362932E8" w14:textId="77777777" w:rsidR="0044265A" w:rsidRPr="009E1B80" w:rsidRDefault="0044265A" w:rsidP="006D3F8F">
      <w:pPr>
        <w:spacing w:after="0" w:line="276" w:lineRule="auto"/>
        <w:jc w:val="both"/>
        <w:rPr>
          <w:rFonts w:ascii="Lucida Sans Unicode" w:hAnsi="Lucida Sans Unicode" w:cs="Lucida Sans Unicode"/>
          <w:b/>
          <w:bCs/>
          <w:sz w:val="20"/>
          <w:szCs w:val="20"/>
        </w:rPr>
      </w:pPr>
    </w:p>
    <w:p w14:paraId="04F786E6" w14:textId="0C675A07" w:rsidR="00022DA4" w:rsidRPr="009E1B80" w:rsidRDefault="00492E3B" w:rsidP="006D3F8F">
      <w:pPr>
        <w:spacing w:after="0" w:line="276" w:lineRule="auto"/>
        <w:jc w:val="both"/>
        <w:rPr>
          <w:rFonts w:ascii="Lucida Sans Unicode" w:hAnsi="Lucida Sans Unicode" w:cs="Lucida Sans Unicode"/>
          <w:sz w:val="20"/>
          <w:szCs w:val="20"/>
        </w:rPr>
      </w:pPr>
      <w:r w:rsidRPr="009E1B80">
        <w:rPr>
          <w:rFonts w:ascii="Lucida Sans Unicode" w:hAnsi="Lucida Sans Unicode" w:cs="Lucida Sans Unicode"/>
          <w:b/>
          <w:sz w:val="20"/>
          <w:szCs w:val="20"/>
        </w:rPr>
        <w:t>11</w:t>
      </w:r>
      <w:r w:rsidR="004A56C2" w:rsidRPr="009E1B80">
        <w:rPr>
          <w:rFonts w:ascii="Lucida Sans Unicode" w:hAnsi="Lucida Sans Unicode" w:cs="Lucida Sans Unicode"/>
          <w:b/>
          <w:sz w:val="20"/>
          <w:szCs w:val="20"/>
        </w:rPr>
        <w:t>. REUNIÓN ENTRE CONSEJERÍAS PARA LA PRESENTACIÓN, ANÁLISIS Y DELIBERACIÓN DE LA PROPUESTA DE REESTRUCTURA INSTITUCIONAL.</w:t>
      </w:r>
      <w:r w:rsidR="00D76CCA" w:rsidRPr="009E1B80">
        <w:rPr>
          <w:rFonts w:ascii="Lucida Sans Unicode" w:hAnsi="Lucida Sans Unicode" w:cs="Lucida Sans Unicode"/>
          <w:b/>
          <w:sz w:val="20"/>
          <w:szCs w:val="20"/>
        </w:rPr>
        <w:t xml:space="preserve"> </w:t>
      </w:r>
      <w:r w:rsidR="00C231F2" w:rsidRPr="009E1B80">
        <w:rPr>
          <w:rFonts w:ascii="Lucida Sans Unicode" w:hAnsi="Lucida Sans Unicode" w:cs="Lucida Sans Unicode"/>
          <w:sz w:val="20"/>
          <w:szCs w:val="20"/>
        </w:rPr>
        <w:t>El</w:t>
      </w:r>
      <w:r w:rsidR="00D76CCA" w:rsidRPr="009E1B80">
        <w:rPr>
          <w:rFonts w:ascii="Lucida Sans Unicode" w:hAnsi="Lucida Sans Unicode" w:cs="Lucida Sans Unicode"/>
          <w:sz w:val="20"/>
          <w:szCs w:val="20"/>
        </w:rPr>
        <w:t xml:space="preserve"> nueve</w:t>
      </w:r>
      <w:r w:rsidR="00C231F2" w:rsidRPr="009E1B80">
        <w:rPr>
          <w:rFonts w:ascii="Lucida Sans Unicode" w:hAnsi="Lucida Sans Unicode" w:cs="Lucida Sans Unicode"/>
          <w:sz w:val="20"/>
          <w:szCs w:val="20"/>
        </w:rPr>
        <w:t xml:space="preserve"> de enero, las consejeras y el consejero electoral </w:t>
      </w:r>
      <w:r w:rsidR="00EC4B60" w:rsidRPr="009E1B80">
        <w:rPr>
          <w:rFonts w:ascii="Lucida Sans Unicode" w:hAnsi="Lucida Sans Unicode" w:cs="Lucida Sans Unicode"/>
          <w:sz w:val="20"/>
          <w:szCs w:val="20"/>
        </w:rPr>
        <w:t>de este Instituto Electoral</w:t>
      </w:r>
      <w:r w:rsidR="00C231F2" w:rsidRPr="009E1B80">
        <w:rPr>
          <w:rFonts w:ascii="Lucida Sans Unicode" w:hAnsi="Lucida Sans Unicode" w:cs="Lucida Sans Unicode"/>
          <w:sz w:val="20"/>
          <w:szCs w:val="20"/>
        </w:rPr>
        <w:t xml:space="preserve"> sostuvieron una reunión en la que analizaron y deliberaron en torno a una propuesta de reestructura presentada por la consejera </w:t>
      </w:r>
      <w:r w:rsidR="003D41B2" w:rsidRPr="009E1B80">
        <w:rPr>
          <w:rFonts w:ascii="Lucida Sans Unicode" w:hAnsi="Lucida Sans Unicode" w:cs="Lucida Sans Unicode"/>
          <w:sz w:val="20"/>
          <w:szCs w:val="20"/>
        </w:rPr>
        <w:t>p</w:t>
      </w:r>
      <w:r w:rsidR="00C231F2" w:rsidRPr="009E1B80">
        <w:rPr>
          <w:rFonts w:ascii="Lucida Sans Unicode" w:hAnsi="Lucida Sans Unicode" w:cs="Lucida Sans Unicode"/>
          <w:sz w:val="20"/>
          <w:szCs w:val="20"/>
        </w:rPr>
        <w:t xml:space="preserve">residenta, e impulsada por las tres nuevas consejerías de este órgano electoral, </w:t>
      </w:r>
      <w:r w:rsidR="004A56C2" w:rsidRPr="009E1B80">
        <w:rPr>
          <w:rFonts w:ascii="Lucida Sans Unicode" w:hAnsi="Lucida Sans Unicode" w:cs="Lucida Sans Unicode"/>
          <w:sz w:val="20"/>
          <w:szCs w:val="20"/>
        </w:rPr>
        <w:t>quienes</w:t>
      </w:r>
      <w:r w:rsidR="00C231F2" w:rsidRPr="009E1B80">
        <w:rPr>
          <w:rFonts w:ascii="Lucida Sans Unicode" w:hAnsi="Lucida Sans Unicode" w:cs="Lucida Sans Unicode"/>
          <w:sz w:val="20"/>
          <w:szCs w:val="20"/>
        </w:rPr>
        <w:t xml:space="preserve"> buscan </w:t>
      </w:r>
      <w:r w:rsidR="0042005E" w:rsidRPr="009E1B80">
        <w:rPr>
          <w:rFonts w:ascii="Lucida Sans Unicode" w:hAnsi="Lucida Sans Unicode" w:cs="Lucida Sans Unicode"/>
          <w:sz w:val="20"/>
          <w:szCs w:val="20"/>
        </w:rPr>
        <w:t>reflejar</w:t>
      </w:r>
      <w:r w:rsidR="00C231F2" w:rsidRPr="009E1B80">
        <w:rPr>
          <w:rFonts w:ascii="Lucida Sans Unicode" w:hAnsi="Lucida Sans Unicode" w:cs="Lucida Sans Unicode"/>
          <w:sz w:val="20"/>
          <w:szCs w:val="20"/>
        </w:rPr>
        <w:t xml:space="preserve"> </w:t>
      </w:r>
      <w:r w:rsidR="00E10607" w:rsidRPr="009E1B80">
        <w:rPr>
          <w:rFonts w:ascii="Lucida Sans Unicode" w:hAnsi="Lucida Sans Unicode" w:cs="Lucida Sans Unicode"/>
          <w:sz w:val="20"/>
          <w:szCs w:val="20"/>
        </w:rPr>
        <w:t>en</w:t>
      </w:r>
      <w:r w:rsidR="00C231F2" w:rsidRPr="009E1B80">
        <w:rPr>
          <w:rFonts w:ascii="Lucida Sans Unicode" w:hAnsi="Lucida Sans Unicode" w:cs="Lucida Sans Unicode"/>
          <w:sz w:val="20"/>
          <w:szCs w:val="20"/>
        </w:rPr>
        <w:t xml:space="preserve"> la estructura ejecutiva del organismo</w:t>
      </w:r>
      <w:r w:rsidR="00E10607" w:rsidRPr="009E1B80">
        <w:rPr>
          <w:rFonts w:ascii="Lucida Sans Unicode" w:hAnsi="Lucida Sans Unicode" w:cs="Lucida Sans Unicode"/>
          <w:sz w:val="20"/>
          <w:szCs w:val="20"/>
        </w:rPr>
        <w:t xml:space="preserve"> una nueva visión institucional. En dicha reunión se acordó poner </w:t>
      </w:r>
      <w:r w:rsidR="004A56C2" w:rsidRPr="009E1B80">
        <w:rPr>
          <w:rFonts w:ascii="Lucida Sans Unicode" w:hAnsi="Lucida Sans Unicode" w:cs="Lucida Sans Unicode"/>
          <w:sz w:val="20"/>
          <w:szCs w:val="20"/>
        </w:rPr>
        <w:t>a consideración de este Consejo General el proyecto de presupuesto de egresos para el ejercicio fiscal 2025, en los términos planteados en la propuesta de reestructura.</w:t>
      </w:r>
    </w:p>
    <w:p w14:paraId="2CAF5107" w14:textId="77777777" w:rsidR="002B4E38" w:rsidRPr="009E1B80" w:rsidRDefault="002B4E38" w:rsidP="006D3F8F">
      <w:pPr>
        <w:spacing w:after="0" w:line="276" w:lineRule="auto"/>
        <w:jc w:val="both"/>
        <w:rPr>
          <w:rFonts w:ascii="Lucida Sans Unicode" w:hAnsi="Lucida Sans Unicode" w:cs="Lucida Sans Unicode"/>
          <w:b/>
          <w:sz w:val="20"/>
          <w:szCs w:val="20"/>
        </w:rPr>
      </w:pPr>
    </w:p>
    <w:p w14:paraId="5B9420CE" w14:textId="6AA7C0E0" w:rsidR="00072A19" w:rsidRPr="009E1B80" w:rsidRDefault="00072A19" w:rsidP="006D3F8F">
      <w:pPr>
        <w:spacing w:after="0" w:line="276" w:lineRule="auto"/>
        <w:jc w:val="center"/>
        <w:rPr>
          <w:rFonts w:ascii="Lucida Sans Unicode" w:hAnsi="Lucida Sans Unicode" w:cs="Lucida Sans Unicode"/>
          <w:b/>
          <w:sz w:val="20"/>
          <w:szCs w:val="20"/>
        </w:rPr>
      </w:pPr>
      <w:r w:rsidRPr="009E1B80">
        <w:rPr>
          <w:rFonts w:ascii="Lucida Sans Unicode" w:hAnsi="Lucida Sans Unicode" w:cs="Lucida Sans Unicode"/>
          <w:b/>
          <w:sz w:val="20"/>
          <w:szCs w:val="20"/>
        </w:rPr>
        <w:t>C O N S I D E R A N D O</w:t>
      </w:r>
    </w:p>
    <w:p w14:paraId="4C2A187D" w14:textId="77777777" w:rsidR="00072A19" w:rsidRPr="009E1B80" w:rsidRDefault="00072A19" w:rsidP="006D3F8F">
      <w:pPr>
        <w:spacing w:after="0" w:line="276" w:lineRule="auto"/>
        <w:jc w:val="both"/>
        <w:rPr>
          <w:rFonts w:ascii="Lucida Sans Unicode" w:hAnsi="Lucida Sans Unicode" w:cs="Lucida Sans Unicode"/>
          <w:b/>
          <w:sz w:val="20"/>
          <w:szCs w:val="20"/>
        </w:rPr>
      </w:pPr>
    </w:p>
    <w:p w14:paraId="71B9BC28" w14:textId="2D67E0BF" w:rsidR="00072A19" w:rsidRPr="009E1B80" w:rsidRDefault="006A266D"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t xml:space="preserve">I. DEL INSTITUTO ELECTORAL Y DE PARTICIPACIÓN CIUDADANA DEL ESTADO DE JALISCO. </w:t>
      </w:r>
      <w:r w:rsidRPr="009E1B80">
        <w:rPr>
          <w:rFonts w:ascii="Lucida Sans Unicode" w:hAnsi="Lucida Sans Unicode" w:cs="Lucida Sans Unicode"/>
          <w:bCs/>
          <w:sz w:val="20"/>
          <w:szCs w:val="20"/>
        </w:rPr>
        <w:t xml:space="preserve">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w:t>
      </w:r>
      <w:r w:rsidRPr="009E1B80">
        <w:rPr>
          <w:rFonts w:ascii="Lucida Sans Unicode" w:hAnsi="Lucida Sans Unicode" w:cs="Lucida Sans Unicode"/>
          <w:bCs/>
          <w:sz w:val="20"/>
          <w:szCs w:val="20"/>
        </w:rPr>
        <w:lastRenderedPageBreak/>
        <w:t>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14:paraId="6F363921" w14:textId="77777777" w:rsidR="00072A19" w:rsidRPr="009E1B80" w:rsidRDefault="00072A19" w:rsidP="006D3F8F">
      <w:pPr>
        <w:spacing w:after="0" w:line="276" w:lineRule="auto"/>
        <w:jc w:val="both"/>
        <w:rPr>
          <w:rFonts w:ascii="Lucida Sans Unicode" w:hAnsi="Lucida Sans Unicode" w:cs="Lucida Sans Unicode"/>
          <w:b/>
          <w:sz w:val="20"/>
          <w:szCs w:val="20"/>
        </w:rPr>
      </w:pPr>
    </w:p>
    <w:p w14:paraId="5B57B6DD" w14:textId="21DF7D6E" w:rsidR="006A266D" w:rsidRPr="009E1B80" w:rsidRDefault="006A266D"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
          <w:sz w:val="20"/>
          <w:szCs w:val="20"/>
        </w:rPr>
        <w:t xml:space="preserve">II. DEL CONSEJO GENERAL. </w:t>
      </w:r>
      <w:r w:rsidRPr="009E1B80">
        <w:rPr>
          <w:rFonts w:ascii="Lucida Sans Unicode" w:hAnsi="Lucida Sans Unicode" w:cs="Lucida Sans Unicode"/>
          <w:bCs/>
          <w:sz w:val="20"/>
          <w:szCs w:val="20"/>
        </w:rPr>
        <w:t>Es el órgano superior de dirección del Instituto Electoral y de Participación Ciudadana del Estado de Jalisco, responsable de cumplir las disposiciones constitucionales y legales en materia electoral, así como velar para que los principios de certeza, legalidad, independencia, imparcialidad, objetividad, máxima publicidad y perspectiva de género, guíen todas sus actividades; que dentro de sus atribuciones se encuentran: aprobar el presupuesto de egresos que presente la consejera presidenta</w:t>
      </w:r>
      <w:r w:rsidR="00CD0EC7" w:rsidRPr="009E1B80">
        <w:rPr>
          <w:rFonts w:ascii="Lucida Sans Unicode" w:hAnsi="Lucida Sans Unicode" w:cs="Lucida Sans Unicode"/>
          <w:bCs/>
          <w:sz w:val="20"/>
          <w:szCs w:val="20"/>
        </w:rPr>
        <w:t xml:space="preserve">; así como </w:t>
      </w:r>
      <w:r w:rsidR="004B5745" w:rsidRPr="009E1B80">
        <w:rPr>
          <w:rFonts w:ascii="Lucida Sans Unicode" w:hAnsi="Lucida Sans Unicode" w:cs="Lucida Sans Unicode"/>
          <w:bCs/>
          <w:sz w:val="20"/>
          <w:szCs w:val="20"/>
        </w:rPr>
        <w:t>dictar</w:t>
      </w:r>
      <w:r w:rsidR="00CD0EC7" w:rsidRPr="009E1B80">
        <w:rPr>
          <w:rFonts w:ascii="Lucida Sans Unicode" w:hAnsi="Lucida Sans Unicode" w:cs="Lucida Sans Unicode"/>
          <w:bCs/>
          <w:sz w:val="20"/>
          <w:szCs w:val="20"/>
        </w:rPr>
        <w:t xml:space="preserve"> los acuerdos necesarios para hacer efectivas sus atribuciones</w:t>
      </w:r>
      <w:r w:rsidRPr="009E1B80">
        <w:rPr>
          <w:rFonts w:ascii="Lucida Sans Unicode" w:hAnsi="Lucida Sans Unicode" w:cs="Lucida Sans Unicode"/>
          <w:bCs/>
          <w:sz w:val="20"/>
          <w:szCs w:val="20"/>
        </w:rPr>
        <w:t xml:space="preserve">, de conformidad con los artículos 12, Bases I y IV de la Constitución Política local; 120 y 134, párrafo 1, </w:t>
      </w:r>
      <w:r w:rsidRPr="009E1B80">
        <w:rPr>
          <w:rFonts w:ascii="Lucida Sans Unicode" w:hAnsi="Lucida Sans Unicode" w:cs="Lucida Sans Unicode"/>
          <w:sz w:val="20"/>
          <w:szCs w:val="20"/>
        </w:rPr>
        <w:t>fracci</w:t>
      </w:r>
      <w:r w:rsidR="5D725E19" w:rsidRPr="009E1B80">
        <w:rPr>
          <w:rFonts w:ascii="Lucida Sans Unicode" w:hAnsi="Lucida Sans Unicode" w:cs="Lucida Sans Unicode"/>
          <w:sz w:val="20"/>
          <w:szCs w:val="20"/>
        </w:rPr>
        <w:t>ones</w:t>
      </w:r>
      <w:r w:rsidRPr="009E1B80">
        <w:rPr>
          <w:rFonts w:ascii="Lucida Sans Unicode" w:hAnsi="Lucida Sans Unicode" w:cs="Lucida Sans Unicode"/>
          <w:bCs/>
          <w:sz w:val="20"/>
          <w:szCs w:val="20"/>
        </w:rPr>
        <w:t xml:space="preserve"> XXI, </w:t>
      </w:r>
      <w:r w:rsidR="666C432D" w:rsidRPr="009E1B80">
        <w:rPr>
          <w:rFonts w:ascii="Lucida Sans Unicode" w:hAnsi="Lucida Sans Unicode" w:cs="Lucida Sans Unicode"/>
          <w:sz w:val="20"/>
          <w:szCs w:val="20"/>
        </w:rPr>
        <w:t xml:space="preserve">LI, </w:t>
      </w:r>
      <w:r w:rsidRPr="009E1B80">
        <w:rPr>
          <w:rFonts w:ascii="Lucida Sans Unicode" w:hAnsi="Lucida Sans Unicode" w:cs="Lucida Sans Unicode"/>
          <w:bCs/>
          <w:sz w:val="20"/>
          <w:szCs w:val="20"/>
        </w:rPr>
        <w:t>LII y LIX del Código Electoral del Estado de Jalisco.</w:t>
      </w:r>
    </w:p>
    <w:p w14:paraId="4F0F15F9" w14:textId="77777777" w:rsidR="006A266D" w:rsidRPr="009E1B80" w:rsidRDefault="006A266D" w:rsidP="006D3F8F">
      <w:pPr>
        <w:spacing w:after="0" w:line="276" w:lineRule="auto"/>
        <w:jc w:val="both"/>
        <w:rPr>
          <w:rFonts w:ascii="Lucida Sans Unicode" w:hAnsi="Lucida Sans Unicode" w:cs="Lucida Sans Unicode"/>
          <w:b/>
          <w:sz w:val="20"/>
          <w:szCs w:val="20"/>
        </w:rPr>
      </w:pPr>
    </w:p>
    <w:p w14:paraId="7E6AA261" w14:textId="77777777" w:rsidR="004F0B3E" w:rsidRPr="009E1B80" w:rsidRDefault="006A266D"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 xml:space="preserve">III. DE LA CONSEJERA PRESIDENTA. </w:t>
      </w:r>
      <w:r w:rsidRPr="009E1B80">
        <w:rPr>
          <w:rFonts w:ascii="Lucida Sans Unicode" w:hAnsi="Lucida Sans Unicode" w:cs="Lucida Sans Unicode"/>
          <w:bCs/>
          <w:sz w:val="20"/>
          <w:szCs w:val="20"/>
        </w:rPr>
        <w:t>Corresponde a la consejera presidenta de este Instituto, proponer al Consejo General, para su aprobación, el anteproyecto de presupuesto de egresos de dicho organismo, así como las ampliaciones y modificaciones al presupuesto de egresos del Instituto que resulten necesarias para el cumplimiento de</w:t>
      </w:r>
      <w:r w:rsidR="00B26EF9" w:rsidRPr="009E1B80">
        <w:rPr>
          <w:rFonts w:ascii="Lucida Sans Unicode" w:hAnsi="Lucida Sans Unicode" w:cs="Lucida Sans Unicode"/>
          <w:bCs/>
          <w:sz w:val="20"/>
          <w:szCs w:val="20"/>
        </w:rPr>
        <w:t xml:space="preserve"> sus funciones</w:t>
      </w:r>
      <w:r w:rsidRPr="009E1B80">
        <w:rPr>
          <w:rFonts w:ascii="Lucida Sans Unicode" w:hAnsi="Lucida Sans Unicode" w:cs="Lucida Sans Unicode"/>
          <w:bCs/>
          <w:sz w:val="20"/>
          <w:szCs w:val="20"/>
        </w:rPr>
        <w:t xml:space="preserve">, en términos del artículo 137, </w:t>
      </w:r>
      <w:r w:rsidR="00B26EF9" w:rsidRPr="009E1B80">
        <w:rPr>
          <w:rFonts w:ascii="Lucida Sans Unicode" w:hAnsi="Lucida Sans Unicode" w:cs="Lucida Sans Unicode"/>
          <w:bCs/>
          <w:sz w:val="20"/>
          <w:szCs w:val="20"/>
        </w:rPr>
        <w:t xml:space="preserve">párrafo 1, </w:t>
      </w:r>
      <w:r w:rsidR="00690B86" w:rsidRPr="009E1B80">
        <w:rPr>
          <w:rFonts w:ascii="Lucida Sans Unicode" w:hAnsi="Lucida Sans Unicode" w:cs="Lucida Sans Unicode"/>
          <w:bCs/>
          <w:sz w:val="20"/>
          <w:szCs w:val="20"/>
        </w:rPr>
        <w:t>fracción</w:t>
      </w:r>
      <w:r w:rsidRPr="009E1B80">
        <w:rPr>
          <w:rFonts w:ascii="Lucida Sans Unicode" w:hAnsi="Lucida Sans Unicode" w:cs="Lucida Sans Unicode"/>
          <w:bCs/>
          <w:sz w:val="20"/>
          <w:szCs w:val="20"/>
        </w:rPr>
        <w:t xml:space="preserve"> XIII</w:t>
      </w:r>
      <w:r w:rsidR="00B26EF9" w:rsidRPr="009E1B80">
        <w:rPr>
          <w:rFonts w:ascii="Lucida Sans Unicode" w:hAnsi="Lucida Sans Unicode" w:cs="Lucida Sans Unicode"/>
          <w:bCs/>
          <w:sz w:val="20"/>
          <w:szCs w:val="20"/>
        </w:rPr>
        <w:t xml:space="preserve"> </w:t>
      </w:r>
      <w:r w:rsidRPr="009E1B80">
        <w:rPr>
          <w:rFonts w:ascii="Lucida Sans Unicode" w:hAnsi="Lucida Sans Unicode" w:cs="Lucida Sans Unicode"/>
          <w:bCs/>
          <w:sz w:val="20"/>
          <w:szCs w:val="20"/>
        </w:rPr>
        <w:t>del Código Electoral del Estado de Jalisco</w:t>
      </w:r>
      <w:r w:rsidR="00B26EF9" w:rsidRPr="009E1B80">
        <w:rPr>
          <w:rFonts w:ascii="Lucida Sans Unicode" w:hAnsi="Lucida Sans Unicode" w:cs="Lucida Sans Unicode"/>
          <w:bCs/>
          <w:sz w:val="20"/>
          <w:szCs w:val="20"/>
        </w:rPr>
        <w:t xml:space="preserve">; </w:t>
      </w:r>
      <w:r w:rsidRPr="009E1B80">
        <w:rPr>
          <w:rFonts w:ascii="Lucida Sans Unicode" w:hAnsi="Lucida Sans Unicode" w:cs="Lucida Sans Unicode"/>
          <w:bCs/>
          <w:sz w:val="20"/>
          <w:szCs w:val="20"/>
        </w:rPr>
        <w:t>y 9, párrafo 2, fracci</w:t>
      </w:r>
      <w:r w:rsidR="00457048" w:rsidRPr="009E1B80">
        <w:rPr>
          <w:rFonts w:ascii="Lucida Sans Unicode" w:hAnsi="Lucida Sans Unicode" w:cs="Lucida Sans Unicode"/>
          <w:bCs/>
          <w:sz w:val="20"/>
          <w:szCs w:val="20"/>
        </w:rPr>
        <w:t>ones</w:t>
      </w:r>
      <w:r w:rsidRPr="009E1B80">
        <w:rPr>
          <w:rFonts w:ascii="Lucida Sans Unicode" w:hAnsi="Lucida Sans Unicode" w:cs="Lucida Sans Unicode"/>
          <w:bCs/>
          <w:sz w:val="20"/>
          <w:szCs w:val="20"/>
        </w:rPr>
        <w:t xml:space="preserve"> VIII </w:t>
      </w:r>
      <w:r w:rsidR="00B26EF9" w:rsidRPr="009E1B80">
        <w:rPr>
          <w:rFonts w:ascii="Lucida Sans Unicode" w:hAnsi="Lucida Sans Unicode" w:cs="Lucida Sans Unicode"/>
          <w:bCs/>
          <w:sz w:val="20"/>
          <w:szCs w:val="20"/>
        </w:rPr>
        <w:t xml:space="preserve">y IX </w:t>
      </w:r>
      <w:r w:rsidRPr="009E1B80">
        <w:rPr>
          <w:rFonts w:ascii="Lucida Sans Unicode" w:hAnsi="Lucida Sans Unicode" w:cs="Lucida Sans Unicode"/>
          <w:bCs/>
          <w:sz w:val="20"/>
          <w:szCs w:val="20"/>
        </w:rPr>
        <w:t>del Reglamento Interior del Instituto Electoral y de Participación Ciudadana del Estado de Jalisco.</w:t>
      </w:r>
      <w:r w:rsidR="00D74EFE" w:rsidRPr="009E1B80">
        <w:rPr>
          <w:rFonts w:ascii="Lucida Sans Unicode" w:hAnsi="Lucida Sans Unicode" w:cs="Lucida Sans Unicode"/>
          <w:bCs/>
          <w:sz w:val="20"/>
          <w:szCs w:val="20"/>
        </w:rPr>
        <w:t xml:space="preserve"> </w:t>
      </w:r>
    </w:p>
    <w:p w14:paraId="05EB4163" w14:textId="77777777" w:rsidR="004F0B3E" w:rsidRPr="009E1B80" w:rsidRDefault="004F0B3E" w:rsidP="006D3F8F">
      <w:pPr>
        <w:spacing w:after="0" w:line="276" w:lineRule="auto"/>
        <w:jc w:val="both"/>
        <w:rPr>
          <w:rFonts w:ascii="Lucida Sans Unicode" w:hAnsi="Lucida Sans Unicode" w:cs="Lucida Sans Unicode"/>
          <w:bCs/>
          <w:sz w:val="20"/>
          <w:szCs w:val="20"/>
        </w:rPr>
      </w:pPr>
    </w:p>
    <w:p w14:paraId="741A8364" w14:textId="0BE987FA" w:rsidR="00D74EFE" w:rsidRPr="009E1B80" w:rsidRDefault="00D74EFE" w:rsidP="006D3F8F">
      <w:pPr>
        <w:spacing w:after="0" w:line="276" w:lineRule="auto"/>
        <w:jc w:val="both"/>
        <w:rPr>
          <w:rFonts w:ascii="Lucida Sans Unicode" w:hAnsi="Lucida Sans Unicode" w:cs="Lucida Sans Unicode"/>
          <w:b/>
          <w:sz w:val="20"/>
          <w:szCs w:val="20"/>
        </w:rPr>
      </w:pPr>
      <w:r w:rsidRPr="009E1B80">
        <w:rPr>
          <w:rFonts w:ascii="Lucida Sans Unicode" w:hAnsi="Lucida Sans Unicode" w:cs="Lucida Sans Unicode"/>
          <w:bCs/>
          <w:sz w:val="20"/>
          <w:szCs w:val="20"/>
        </w:rPr>
        <w:t>De igual manera, de acuerdo con lo que establece la fracción XXIX del artículo 137 del Código Electoral del Estado de Jalisco</w:t>
      </w:r>
      <w:r w:rsidR="004F0B3E" w:rsidRPr="009E1B80">
        <w:rPr>
          <w:rFonts w:ascii="Lucida Sans Unicode" w:hAnsi="Lucida Sans Unicode" w:cs="Lucida Sans Unicode"/>
          <w:bCs/>
          <w:sz w:val="20"/>
          <w:szCs w:val="20"/>
        </w:rPr>
        <w:t>,</w:t>
      </w:r>
      <w:r w:rsidRPr="009E1B80">
        <w:rPr>
          <w:rFonts w:ascii="Lucida Sans Unicode" w:hAnsi="Lucida Sans Unicode" w:cs="Lucida Sans Unicode"/>
          <w:bCs/>
          <w:sz w:val="20"/>
          <w:szCs w:val="20"/>
        </w:rPr>
        <w:t xml:space="preserve"> es atribución de la consejera presidenta de</w:t>
      </w:r>
      <w:r w:rsidR="004F0B3E" w:rsidRPr="009E1B80">
        <w:rPr>
          <w:rFonts w:ascii="Lucida Sans Unicode" w:hAnsi="Lucida Sans Unicode" w:cs="Lucida Sans Unicode"/>
          <w:bCs/>
          <w:sz w:val="20"/>
          <w:szCs w:val="20"/>
        </w:rPr>
        <w:t>l</w:t>
      </w:r>
      <w:r w:rsidRPr="009E1B80">
        <w:rPr>
          <w:rFonts w:ascii="Lucida Sans Unicode" w:hAnsi="Lucida Sans Unicode" w:cs="Lucida Sans Unicode"/>
          <w:bCs/>
          <w:sz w:val="20"/>
          <w:szCs w:val="20"/>
        </w:rPr>
        <w:t xml:space="preserve"> Instituto someter al Consejo General las propuestas para la creación de nuevas direcciones o unidades técnicas para el mejor funcionamiento del Instituto.</w:t>
      </w:r>
    </w:p>
    <w:p w14:paraId="0B6412AB" w14:textId="77777777" w:rsidR="00072A19" w:rsidRPr="009E1B80" w:rsidRDefault="00072A19" w:rsidP="006D3F8F">
      <w:pPr>
        <w:spacing w:after="0" w:line="276" w:lineRule="auto"/>
        <w:jc w:val="both"/>
        <w:rPr>
          <w:rFonts w:ascii="Lucida Sans Unicode" w:hAnsi="Lucida Sans Unicode" w:cs="Lucida Sans Unicode"/>
          <w:b/>
          <w:sz w:val="20"/>
          <w:szCs w:val="20"/>
        </w:rPr>
      </w:pPr>
    </w:p>
    <w:p w14:paraId="1D8B3007" w14:textId="3E89E56D" w:rsidR="006A266D" w:rsidRPr="009E1B80" w:rsidRDefault="006A266D"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De esas atribuciones legales</w:t>
      </w:r>
      <w:r w:rsidR="00494BEE"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deriva la posibilidad de </w:t>
      </w:r>
      <w:r w:rsidR="001B52D5" w:rsidRPr="009E1B80">
        <w:rPr>
          <w:rFonts w:ascii="Lucida Sans Unicode" w:eastAsia="Times New Roman" w:hAnsi="Lucida Sans Unicode" w:cs="Lucida Sans Unicode"/>
          <w:bCs/>
          <w:sz w:val="20"/>
          <w:szCs w:val="20"/>
          <w:lang w:eastAsia="ar-SA"/>
        </w:rPr>
        <w:t>someter a consideración de</w:t>
      </w:r>
      <w:r w:rsidR="00F42593" w:rsidRPr="009E1B80">
        <w:rPr>
          <w:rFonts w:ascii="Lucida Sans Unicode" w:eastAsia="Times New Roman" w:hAnsi="Lucida Sans Unicode" w:cs="Lucida Sans Unicode"/>
          <w:bCs/>
          <w:sz w:val="20"/>
          <w:szCs w:val="20"/>
          <w:lang w:eastAsia="ar-SA"/>
        </w:rPr>
        <w:t>l</w:t>
      </w:r>
      <w:r w:rsidR="001B52D5" w:rsidRPr="009E1B80">
        <w:rPr>
          <w:rFonts w:ascii="Lucida Sans Unicode" w:eastAsia="Times New Roman" w:hAnsi="Lucida Sans Unicode" w:cs="Lucida Sans Unicode"/>
          <w:bCs/>
          <w:sz w:val="20"/>
          <w:szCs w:val="20"/>
          <w:lang w:eastAsia="ar-SA"/>
        </w:rPr>
        <w:t xml:space="preserve"> Consejo General </w:t>
      </w:r>
      <w:r w:rsidR="00682F54" w:rsidRPr="009E1B80">
        <w:rPr>
          <w:rFonts w:ascii="Lucida Sans Unicode" w:eastAsia="Times New Roman" w:hAnsi="Lucida Sans Unicode" w:cs="Lucida Sans Unicode"/>
          <w:bCs/>
          <w:sz w:val="20"/>
          <w:szCs w:val="20"/>
          <w:lang w:eastAsia="ar-SA"/>
        </w:rPr>
        <w:t xml:space="preserve">y </w:t>
      </w:r>
      <w:r w:rsidRPr="009E1B80">
        <w:rPr>
          <w:rFonts w:ascii="Lucida Sans Unicode" w:eastAsia="Times New Roman" w:hAnsi="Lucida Sans Unicode" w:cs="Lucida Sans Unicode"/>
          <w:bCs/>
          <w:sz w:val="20"/>
          <w:szCs w:val="20"/>
          <w:lang w:eastAsia="ar-SA"/>
        </w:rPr>
        <w:t>aprobar la forma en que este organismo electoral ejercerá el presupuesto aprobado por el Congreso del Estado para el ejercicio fiscal correspondiente, por lo que, en el caso concreto, en el presente acuerdo se realiza la distribución presupuestal respectiva.</w:t>
      </w:r>
    </w:p>
    <w:p w14:paraId="2AD1A7D8" w14:textId="77777777" w:rsidR="006A266D" w:rsidRPr="009E1B80" w:rsidRDefault="006A266D" w:rsidP="006D3F8F">
      <w:pPr>
        <w:spacing w:after="0" w:line="276" w:lineRule="auto"/>
        <w:jc w:val="both"/>
        <w:rPr>
          <w:rFonts w:ascii="Lucida Sans Unicode" w:eastAsia="Times New Roman" w:hAnsi="Lucida Sans Unicode" w:cs="Lucida Sans Unicode"/>
          <w:bCs/>
          <w:sz w:val="20"/>
          <w:szCs w:val="20"/>
          <w:lang w:eastAsia="ar-SA"/>
        </w:rPr>
      </w:pPr>
    </w:p>
    <w:p w14:paraId="5BA0AC8E" w14:textId="478FFDF6" w:rsidR="00206EB1" w:rsidRPr="009E1B80" w:rsidRDefault="00B22683"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lastRenderedPageBreak/>
        <w:t>IV</w:t>
      </w:r>
      <w:r w:rsidR="00316882" w:rsidRPr="009E1B80">
        <w:rPr>
          <w:rFonts w:ascii="Lucida Sans Unicode" w:eastAsia="Times New Roman" w:hAnsi="Lucida Sans Unicode" w:cs="Lucida Sans Unicode"/>
          <w:b/>
          <w:sz w:val="20"/>
          <w:szCs w:val="20"/>
          <w:lang w:eastAsia="ar-SA"/>
        </w:rPr>
        <w:t xml:space="preserve">. DE LA MODIFICACIÓN A LA ESTRUCTURA ORGANIZACIONAL DE ESTE ORGANISMO ELECTORAL. </w:t>
      </w:r>
      <w:r w:rsidR="0066290D" w:rsidRPr="009E1B80">
        <w:rPr>
          <w:rFonts w:ascii="Lucida Sans Unicode" w:eastAsia="Times New Roman" w:hAnsi="Lucida Sans Unicode" w:cs="Lucida Sans Unicode"/>
          <w:bCs/>
          <w:sz w:val="20"/>
          <w:szCs w:val="20"/>
          <w:lang w:eastAsia="ar-SA"/>
        </w:rPr>
        <w:t>De conformidad con el</w:t>
      </w:r>
      <w:r w:rsidR="00206EB1" w:rsidRPr="009E1B80">
        <w:rPr>
          <w:rFonts w:ascii="Lucida Sans Unicode" w:eastAsia="Times New Roman" w:hAnsi="Lucida Sans Unicode" w:cs="Lucida Sans Unicode"/>
          <w:bCs/>
          <w:sz w:val="20"/>
          <w:szCs w:val="20"/>
          <w:lang w:eastAsia="ar-SA"/>
        </w:rPr>
        <w:t xml:space="preserve"> artículo 12, fracción IV de la Constitución Política del Estado de Jalisco</w:t>
      </w:r>
      <w:r w:rsidR="00E576C1" w:rsidRPr="009E1B80">
        <w:rPr>
          <w:rFonts w:ascii="Lucida Sans Unicode" w:eastAsia="Times New Roman" w:hAnsi="Lucida Sans Unicode" w:cs="Lucida Sans Unicode"/>
          <w:bCs/>
          <w:sz w:val="20"/>
          <w:szCs w:val="20"/>
          <w:lang w:eastAsia="ar-SA"/>
        </w:rPr>
        <w:t xml:space="preserve">, </w:t>
      </w:r>
      <w:r w:rsidR="00206EB1" w:rsidRPr="009E1B80">
        <w:rPr>
          <w:rFonts w:ascii="Lucida Sans Unicode" w:eastAsia="Times New Roman" w:hAnsi="Lucida Sans Unicode" w:cs="Lucida Sans Unicode"/>
          <w:bCs/>
          <w:sz w:val="20"/>
          <w:szCs w:val="20"/>
          <w:lang w:eastAsia="ar-SA"/>
        </w:rPr>
        <w:t>el Instituto es una autoridad en la materia electoral, profesional en su desempeño, dotado de autonomía en su funcionamiento e independencia en sus decisiones; el cual contará en su estructura con órganos de dirección, ejecutivos, técnicos y de vigilancia</w:t>
      </w:r>
      <w:r w:rsidR="00022DA4" w:rsidRPr="009E1B80">
        <w:rPr>
          <w:rFonts w:ascii="Lucida Sans Unicode" w:eastAsia="Times New Roman" w:hAnsi="Lucida Sans Unicode" w:cs="Lucida Sans Unicode"/>
          <w:bCs/>
          <w:sz w:val="20"/>
          <w:szCs w:val="20"/>
          <w:lang w:eastAsia="ar-SA"/>
        </w:rPr>
        <w:t>;</w:t>
      </w:r>
      <w:r w:rsidR="00206EB1" w:rsidRPr="009E1B80">
        <w:rPr>
          <w:rFonts w:ascii="Lucida Sans Unicode" w:eastAsia="Times New Roman" w:hAnsi="Lucida Sans Unicode" w:cs="Lucida Sans Unicode"/>
          <w:bCs/>
          <w:sz w:val="20"/>
          <w:szCs w:val="20"/>
          <w:lang w:eastAsia="ar-SA"/>
        </w:rPr>
        <w:t xml:space="preserve"> además, prevé que las instancias ejecutivas y técnicas dispondrán del personal calificado necesario para prestar el servicio profesional electoral, que se regirá por las disposiciones que al efecto expida la autoridad competente, conforme a lo dispuesto en el apartado D del artículo 41 de la Constitución federal y la ley general en la materia.</w:t>
      </w:r>
    </w:p>
    <w:p w14:paraId="3E08A884" w14:textId="77777777" w:rsidR="00206EB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p>
    <w:p w14:paraId="6D359D20" w14:textId="2C9E9749" w:rsidR="00206EB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En el mismo sentido, la Ley General de Instituciones y Procedimientos Electorales, en su artículo 98, numeral 1, señala que este organismo electoral se encuentra dotado de personalidad jurídica y patrimonio propio que, entre otras cosas, gozará de autonomía en su funcionamiento e independencia en sus decisiones, en los términos previstos en la Constitución Política de los Estados Unidos Mexicanos, la Ley General de Instituciones y Procedimientos Electorales, así como la constitución y leyes locales</w:t>
      </w:r>
      <w:r w:rsidR="00022DA4" w:rsidRPr="009E1B80">
        <w:rPr>
          <w:rFonts w:ascii="Lucida Sans Unicode" w:eastAsia="Times New Roman" w:hAnsi="Lucida Sans Unicode" w:cs="Lucida Sans Unicode"/>
          <w:bCs/>
          <w:sz w:val="20"/>
          <w:szCs w:val="20"/>
          <w:lang w:eastAsia="ar-SA"/>
        </w:rPr>
        <w:t>.</w:t>
      </w:r>
    </w:p>
    <w:p w14:paraId="3CD9D846" w14:textId="77777777" w:rsidR="00206EB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p>
    <w:p w14:paraId="0C4AD4D1" w14:textId="2F1135B3" w:rsidR="00206EB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Asimismo, en términos de los artículos 116 y 118 del Código Electoral del Estado de Jalisco</w:t>
      </w:r>
      <w:r w:rsidR="005C6D79"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este Instituto Electoral es un organismo público autónomo, de carácter permanente, independiente en sus decisiones y funcionamiento, con personalidad jurídica y patrimonio propios y será profesional en su desempeño, en los términos de lo previsto en la Constitución Política de los Estados Unidos Mexicanos, la Constitución del Estado de Jalisco, la Ley General de Instituciones y Procedimientos Electorales y el Código Electoral del Estado de Jalisco</w:t>
      </w:r>
      <w:r w:rsidR="00022DA4" w:rsidRPr="009E1B80">
        <w:rPr>
          <w:rFonts w:ascii="Lucida Sans Unicode" w:eastAsia="Times New Roman" w:hAnsi="Lucida Sans Unicode" w:cs="Lucida Sans Unicode"/>
          <w:bCs/>
          <w:sz w:val="20"/>
          <w:szCs w:val="20"/>
          <w:lang w:eastAsia="ar-SA"/>
        </w:rPr>
        <w:t>. Este organismo público autónomo</w:t>
      </w:r>
      <w:r w:rsidRPr="009E1B80">
        <w:rPr>
          <w:rFonts w:ascii="Lucida Sans Unicode" w:eastAsia="Times New Roman" w:hAnsi="Lucida Sans Unicode" w:cs="Lucida Sans Unicode"/>
          <w:bCs/>
          <w:sz w:val="20"/>
          <w:szCs w:val="20"/>
          <w:lang w:eastAsia="ar-SA"/>
        </w:rPr>
        <w:t xml:space="preserve"> se integra </w:t>
      </w:r>
      <w:r w:rsidR="00022DA4" w:rsidRPr="009E1B80">
        <w:rPr>
          <w:rFonts w:ascii="Lucida Sans Unicode" w:eastAsia="Times New Roman" w:hAnsi="Lucida Sans Unicode" w:cs="Lucida Sans Unicode"/>
          <w:bCs/>
          <w:sz w:val="20"/>
          <w:szCs w:val="20"/>
          <w:lang w:eastAsia="ar-SA"/>
        </w:rPr>
        <w:t xml:space="preserve">por </w:t>
      </w:r>
      <w:r w:rsidRPr="009E1B80">
        <w:rPr>
          <w:rFonts w:ascii="Lucida Sans Unicode" w:eastAsia="Times New Roman" w:hAnsi="Lucida Sans Unicode" w:cs="Lucida Sans Unicode"/>
          <w:bCs/>
          <w:sz w:val="20"/>
          <w:szCs w:val="20"/>
          <w:lang w:eastAsia="ar-SA"/>
        </w:rPr>
        <w:t>un órgano de dirección, que es el Consejo General; órganos técnicos, que son la Presidencia, la Secretaría Ejecutiva, la Unidad de Fiscalización, la Contraloría General</w:t>
      </w:r>
      <w:r w:rsidR="00936B31"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las direcciones que determine el </w:t>
      </w:r>
      <w:r w:rsidR="00423EC1" w:rsidRPr="009E1B80">
        <w:rPr>
          <w:rFonts w:ascii="Lucida Sans Unicode" w:eastAsia="Times New Roman" w:hAnsi="Lucida Sans Unicode" w:cs="Lucida Sans Unicode"/>
          <w:bCs/>
          <w:sz w:val="20"/>
          <w:szCs w:val="20"/>
          <w:lang w:eastAsia="ar-SA"/>
        </w:rPr>
        <w:t>R</w:t>
      </w:r>
      <w:r w:rsidRPr="009E1B80">
        <w:rPr>
          <w:rFonts w:ascii="Lucida Sans Unicode" w:eastAsia="Times New Roman" w:hAnsi="Lucida Sans Unicode" w:cs="Lucida Sans Unicode"/>
          <w:bCs/>
          <w:sz w:val="20"/>
          <w:szCs w:val="20"/>
          <w:lang w:eastAsia="ar-SA"/>
        </w:rPr>
        <w:t xml:space="preserve">eglamento </w:t>
      </w:r>
      <w:r w:rsidR="00423EC1" w:rsidRPr="009E1B80">
        <w:rPr>
          <w:rFonts w:ascii="Lucida Sans Unicode" w:eastAsia="Times New Roman" w:hAnsi="Lucida Sans Unicode" w:cs="Lucida Sans Unicode"/>
          <w:bCs/>
          <w:sz w:val="20"/>
          <w:szCs w:val="20"/>
          <w:lang w:eastAsia="ar-SA"/>
        </w:rPr>
        <w:t>I</w:t>
      </w:r>
      <w:r w:rsidRPr="009E1B80">
        <w:rPr>
          <w:rFonts w:ascii="Lucida Sans Unicode" w:eastAsia="Times New Roman" w:hAnsi="Lucida Sans Unicode" w:cs="Lucida Sans Unicode"/>
          <w:bCs/>
          <w:sz w:val="20"/>
          <w:szCs w:val="20"/>
          <w:lang w:eastAsia="ar-SA"/>
        </w:rPr>
        <w:t>nterior del Instituto</w:t>
      </w:r>
      <w:r w:rsidR="00936B31" w:rsidRPr="009E1B80">
        <w:rPr>
          <w:rFonts w:ascii="Lucida Sans Unicode" w:eastAsia="Times New Roman" w:hAnsi="Lucida Sans Unicode" w:cs="Lucida Sans Unicode"/>
          <w:bCs/>
          <w:sz w:val="20"/>
          <w:szCs w:val="20"/>
          <w:lang w:eastAsia="ar-SA"/>
        </w:rPr>
        <w:t>,</w:t>
      </w:r>
      <w:r w:rsidR="00B131A2" w:rsidRPr="009E1B80">
        <w:rPr>
          <w:rFonts w:ascii="Lucida Sans Unicode" w:eastAsia="Times New Roman" w:hAnsi="Lucida Sans Unicode" w:cs="Lucida Sans Unicode"/>
          <w:bCs/>
          <w:sz w:val="20"/>
          <w:szCs w:val="20"/>
          <w:lang w:eastAsia="ar-SA"/>
        </w:rPr>
        <w:t xml:space="preserve"> y</w:t>
      </w:r>
      <w:r w:rsidR="00936B31" w:rsidRPr="009E1B80">
        <w:rPr>
          <w:rFonts w:ascii="Lucida Sans Unicode" w:eastAsia="Times New Roman" w:hAnsi="Lucida Sans Unicode" w:cs="Lucida Sans Unicode"/>
          <w:bCs/>
          <w:sz w:val="20"/>
          <w:szCs w:val="20"/>
          <w:lang w:eastAsia="ar-SA"/>
        </w:rPr>
        <w:t xml:space="preserve"> las comisiones de Educación Cívica, Organización Electoral, Investigación y Estudios Electorales, Quejas y Denuncias, Participación Ciudadana, Prerrogativas a Partidos Políticos, Igualdad de Género y No Discriminación y Seguimiento al Servicio Profesional Electoral</w:t>
      </w:r>
      <w:r w:rsidRPr="009E1B80">
        <w:rPr>
          <w:rFonts w:ascii="Lucida Sans Unicode" w:eastAsia="Times New Roman" w:hAnsi="Lucida Sans Unicode" w:cs="Lucida Sans Unicode"/>
          <w:bCs/>
          <w:sz w:val="20"/>
          <w:szCs w:val="20"/>
          <w:lang w:eastAsia="ar-SA"/>
        </w:rPr>
        <w:t>;</w:t>
      </w:r>
      <w:r w:rsidR="00936B31" w:rsidRPr="009E1B80">
        <w:rPr>
          <w:rFonts w:ascii="Lucida Sans Unicode" w:eastAsia="Times New Roman" w:hAnsi="Lucida Sans Unicode" w:cs="Lucida Sans Unicode"/>
          <w:bCs/>
          <w:sz w:val="20"/>
          <w:szCs w:val="20"/>
          <w:lang w:eastAsia="ar-SA"/>
        </w:rPr>
        <w:t xml:space="preserve"> así como </w:t>
      </w:r>
      <w:r w:rsidRPr="009E1B80">
        <w:rPr>
          <w:rFonts w:ascii="Lucida Sans Unicode" w:eastAsia="Times New Roman" w:hAnsi="Lucida Sans Unicode" w:cs="Lucida Sans Unicode"/>
          <w:bCs/>
          <w:sz w:val="20"/>
          <w:szCs w:val="20"/>
          <w:lang w:eastAsia="ar-SA"/>
        </w:rPr>
        <w:t>Órganos desconcentrados temporales.</w:t>
      </w:r>
    </w:p>
    <w:p w14:paraId="2DD3122B" w14:textId="77777777" w:rsidR="00206EB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p>
    <w:p w14:paraId="60118D74" w14:textId="277DD704" w:rsidR="00423EC1" w:rsidRPr="009E1B80" w:rsidRDefault="00206EB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Por su parte, </w:t>
      </w:r>
      <w:r w:rsidR="00423EC1" w:rsidRPr="009E1B80">
        <w:rPr>
          <w:rFonts w:ascii="Lucida Sans Unicode" w:eastAsia="Times New Roman" w:hAnsi="Lucida Sans Unicode" w:cs="Lucida Sans Unicode"/>
          <w:bCs/>
          <w:sz w:val="20"/>
          <w:szCs w:val="20"/>
          <w:lang w:eastAsia="ar-SA"/>
        </w:rPr>
        <w:t xml:space="preserve">el artículo 18 </w:t>
      </w:r>
      <w:r w:rsidR="00174D47" w:rsidRPr="009E1B80">
        <w:rPr>
          <w:rFonts w:ascii="Lucida Sans Unicode" w:eastAsia="Times New Roman" w:hAnsi="Lucida Sans Unicode" w:cs="Lucida Sans Unicode"/>
          <w:bCs/>
          <w:sz w:val="20"/>
          <w:szCs w:val="20"/>
          <w:lang w:eastAsia="ar-SA"/>
        </w:rPr>
        <w:t xml:space="preserve">de </w:t>
      </w:r>
      <w:r w:rsidR="0042005E" w:rsidRPr="009E1B80">
        <w:rPr>
          <w:rFonts w:ascii="Lucida Sans Unicode" w:eastAsia="Times New Roman" w:hAnsi="Lucida Sans Unicode" w:cs="Lucida Sans Unicode"/>
          <w:bCs/>
          <w:sz w:val="20"/>
          <w:szCs w:val="20"/>
          <w:lang w:eastAsia="ar-SA"/>
        </w:rPr>
        <w:t xml:space="preserve">la </w:t>
      </w:r>
      <w:r w:rsidR="00423EC1" w:rsidRPr="009E1B80">
        <w:rPr>
          <w:rFonts w:ascii="Lucida Sans Unicode" w:eastAsia="Times New Roman" w:hAnsi="Lucida Sans Unicode" w:cs="Lucida Sans Unicode"/>
          <w:bCs/>
          <w:sz w:val="20"/>
          <w:szCs w:val="20"/>
          <w:lang w:eastAsia="ar-SA"/>
        </w:rPr>
        <w:t>Ley de</w:t>
      </w:r>
      <w:r w:rsidR="00E576C1" w:rsidRPr="009E1B80">
        <w:rPr>
          <w:rFonts w:ascii="Lucida Sans Unicode" w:eastAsia="Times New Roman" w:hAnsi="Lucida Sans Unicode" w:cs="Lucida Sans Unicode"/>
          <w:bCs/>
          <w:sz w:val="20"/>
          <w:szCs w:val="20"/>
          <w:lang w:eastAsia="ar-SA"/>
        </w:rPr>
        <w:t xml:space="preserve"> la </w:t>
      </w:r>
      <w:r w:rsidR="00423EC1" w:rsidRPr="009E1B80">
        <w:rPr>
          <w:rFonts w:ascii="Lucida Sans Unicode" w:eastAsia="Times New Roman" w:hAnsi="Lucida Sans Unicode" w:cs="Lucida Sans Unicode"/>
          <w:bCs/>
          <w:sz w:val="20"/>
          <w:szCs w:val="20"/>
          <w:lang w:eastAsia="ar-SA"/>
        </w:rPr>
        <w:t>Presupuesto, Contabilidad y Gasto Público del Estado de Jalisco</w:t>
      </w:r>
      <w:r w:rsidR="00E576C1" w:rsidRPr="009E1B80">
        <w:rPr>
          <w:rFonts w:ascii="Lucida Sans Unicode" w:eastAsia="Times New Roman" w:hAnsi="Lucida Sans Unicode" w:cs="Lucida Sans Unicode"/>
          <w:bCs/>
          <w:sz w:val="20"/>
          <w:szCs w:val="20"/>
          <w:lang w:eastAsia="ar-SA"/>
        </w:rPr>
        <w:t xml:space="preserve">, </w:t>
      </w:r>
      <w:r w:rsidR="00423EC1" w:rsidRPr="009E1B80">
        <w:rPr>
          <w:rFonts w:ascii="Lucida Sans Unicode" w:eastAsia="Times New Roman" w:hAnsi="Lucida Sans Unicode" w:cs="Lucida Sans Unicode"/>
          <w:bCs/>
          <w:sz w:val="20"/>
          <w:szCs w:val="20"/>
          <w:lang w:eastAsia="ar-SA"/>
        </w:rPr>
        <w:t>establece que</w:t>
      </w:r>
      <w:r w:rsidR="00C33CEE" w:rsidRPr="009E1B80">
        <w:rPr>
          <w:rFonts w:ascii="Lucida Sans Unicode" w:eastAsia="Times New Roman" w:hAnsi="Lucida Sans Unicode" w:cs="Lucida Sans Unicode"/>
          <w:bCs/>
          <w:sz w:val="20"/>
          <w:szCs w:val="20"/>
          <w:lang w:eastAsia="ar-SA"/>
        </w:rPr>
        <w:t xml:space="preserve"> los proyectos de presupuesto de los organismos públicos autónomos, como el caso de este Instituto, deben contener las plantillas de personal, las </w:t>
      </w:r>
      <w:r w:rsidR="00C33CEE" w:rsidRPr="009E1B80">
        <w:rPr>
          <w:rFonts w:ascii="Lucida Sans Unicode" w:eastAsia="Times New Roman" w:hAnsi="Lucida Sans Unicode" w:cs="Lucida Sans Unicode"/>
          <w:bCs/>
          <w:sz w:val="20"/>
          <w:szCs w:val="20"/>
          <w:lang w:eastAsia="ar-SA"/>
        </w:rPr>
        <w:lastRenderedPageBreak/>
        <w:t>cuales deberán sujetarse a lo dispuesto por la Ley de Disciplina Financiera de las Entidades Federativas y los Municipios, y en las que se especifiquen todos los empleos públicos, así como las remuneraciones que por concepto de salarios y prestaciones de ley, les sean asignadas a est</w:t>
      </w:r>
      <w:r w:rsidR="007C35AC" w:rsidRPr="009E1B80">
        <w:rPr>
          <w:rFonts w:ascii="Lucida Sans Unicode" w:eastAsia="Times New Roman" w:hAnsi="Lucida Sans Unicode" w:cs="Lucida Sans Unicode"/>
          <w:bCs/>
          <w:sz w:val="20"/>
          <w:szCs w:val="20"/>
          <w:lang w:eastAsia="ar-SA"/>
        </w:rPr>
        <w:t>a</w:t>
      </w:r>
      <w:r w:rsidR="00C33CEE" w:rsidRPr="009E1B80">
        <w:rPr>
          <w:rFonts w:ascii="Lucida Sans Unicode" w:eastAsia="Times New Roman" w:hAnsi="Lucida Sans Unicode" w:cs="Lucida Sans Unicode"/>
          <w:bCs/>
          <w:sz w:val="20"/>
          <w:szCs w:val="20"/>
          <w:lang w:eastAsia="ar-SA"/>
        </w:rPr>
        <w:t xml:space="preserve">s </w:t>
      </w:r>
      <w:r w:rsidR="007C35AC" w:rsidRPr="009E1B80">
        <w:rPr>
          <w:rFonts w:ascii="Lucida Sans Unicode" w:eastAsia="Times New Roman" w:hAnsi="Lucida Sans Unicode" w:cs="Lucida Sans Unicode"/>
          <w:bCs/>
          <w:sz w:val="20"/>
          <w:szCs w:val="20"/>
          <w:lang w:eastAsia="ar-SA"/>
        </w:rPr>
        <w:t xml:space="preserve">personas </w:t>
      </w:r>
      <w:r w:rsidR="00C33CEE" w:rsidRPr="009E1B80">
        <w:rPr>
          <w:rFonts w:ascii="Lucida Sans Unicode" w:eastAsia="Times New Roman" w:hAnsi="Lucida Sans Unicode" w:cs="Lucida Sans Unicode"/>
          <w:bCs/>
          <w:sz w:val="20"/>
          <w:szCs w:val="20"/>
          <w:lang w:eastAsia="ar-SA"/>
        </w:rPr>
        <w:t>servidor</w:t>
      </w:r>
      <w:r w:rsidR="000D2D2F" w:rsidRPr="009E1B80">
        <w:rPr>
          <w:rFonts w:ascii="Lucida Sans Unicode" w:eastAsia="Times New Roman" w:hAnsi="Lucida Sans Unicode" w:cs="Lucida Sans Unicode"/>
          <w:bCs/>
          <w:sz w:val="20"/>
          <w:szCs w:val="20"/>
          <w:lang w:eastAsia="ar-SA"/>
        </w:rPr>
        <w:t>a</w:t>
      </w:r>
      <w:r w:rsidR="00C33CEE" w:rsidRPr="009E1B80">
        <w:rPr>
          <w:rFonts w:ascii="Lucida Sans Unicode" w:eastAsia="Times New Roman" w:hAnsi="Lucida Sans Unicode" w:cs="Lucida Sans Unicode"/>
          <w:bCs/>
          <w:sz w:val="20"/>
          <w:szCs w:val="20"/>
          <w:lang w:eastAsia="ar-SA"/>
        </w:rPr>
        <w:t>s públic</w:t>
      </w:r>
      <w:r w:rsidR="000D2D2F" w:rsidRPr="009E1B80">
        <w:rPr>
          <w:rFonts w:ascii="Lucida Sans Unicode" w:eastAsia="Times New Roman" w:hAnsi="Lucida Sans Unicode" w:cs="Lucida Sans Unicode"/>
          <w:bCs/>
          <w:sz w:val="20"/>
          <w:szCs w:val="20"/>
          <w:lang w:eastAsia="ar-SA"/>
        </w:rPr>
        <w:t>a</w:t>
      </w:r>
      <w:r w:rsidR="00C33CEE" w:rsidRPr="009E1B80">
        <w:rPr>
          <w:rFonts w:ascii="Lucida Sans Unicode" w:eastAsia="Times New Roman" w:hAnsi="Lucida Sans Unicode" w:cs="Lucida Sans Unicode"/>
          <w:bCs/>
          <w:sz w:val="20"/>
          <w:szCs w:val="20"/>
          <w:lang w:eastAsia="ar-SA"/>
        </w:rPr>
        <w:t>s, las cuales deben ser acordes a lo dispuesto por el artículo 127 de la Constitución Política de los Estados Unidos Mexicanos y demás disposiciones legales aplicables.</w:t>
      </w:r>
    </w:p>
    <w:p w14:paraId="7A87B7FD" w14:textId="77777777" w:rsidR="005C6D79" w:rsidRPr="009E1B80" w:rsidRDefault="005C6D79" w:rsidP="006D3F8F">
      <w:pPr>
        <w:spacing w:after="0" w:line="276" w:lineRule="auto"/>
        <w:jc w:val="both"/>
        <w:rPr>
          <w:rFonts w:ascii="Lucida Sans Unicode" w:eastAsia="Times New Roman" w:hAnsi="Lucida Sans Unicode" w:cs="Lucida Sans Unicode"/>
          <w:bCs/>
          <w:sz w:val="20"/>
          <w:szCs w:val="20"/>
          <w:lang w:eastAsia="ar-SA"/>
        </w:rPr>
      </w:pPr>
    </w:p>
    <w:p w14:paraId="4EC6940D" w14:textId="616EDE88" w:rsidR="00F77BE9" w:rsidRPr="009E1B80" w:rsidRDefault="00F77BE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En razón </w:t>
      </w:r>
      <w:r w:rsidR="00C33CEE" w:rsidRPr="009E1B80">
        <w:rPr>
          <w:rFonts w:ascii="Lucida Sans Unicode" w:eastAsia="Times New Roman" w:hAnsi="Lucida Sans Unicode" w:cs="Lucida Sans Unicode"/>
          <w:bCs/>
          <w:sz w:val="20"/>
          <w:szCs w:val="20"/>
          <w:lang w:eastAsia="ar-SA"/>
        </w:rPr>
        <w:t>a</w:t>
      </w:r>
      <w:r w:rsidRPr="009E1B80">
        <w:rPr>
          <w:rFonts w:ascii="Lucida Sans Unicode" w:eastAsia="Times New Roman" w:hAnsi="Lucida Sans Unicode" w:cs="Lucida Sans Unicode"/>
          <w:bCs/>
          <w:sz w:val="20"/>
          <w:szCs w:val="20"/>
          <w:lang w:eastAsia="ar-SA"/>
        </w:rPr>
        <w:t xml:space="preserve"> lo anterior, este organismo electoral es competente para adecuar su estructura organizacional, cargos, puestos y demás elementos de acuerdo a sus funciones, tareas y actividades propias de la operación ordinaria, </w:t>
      </w:r>
      <w:r w:rsidR="00E576C1" w:rsidRPr="009E1B80">
        <w:rPr>
          <w:rFonts w:ascii="Lucida Sans Unicode" w:eastAsia="Times New Roman" w:hAnsi="Lucida Sans Unicode" w:cs="Lucida Sans Unicode"/>
          <w:bCs/>
          <w:sz w:val="20"/>
          <w:szCs w:val="20"/>
          <w:lang w:eastAsia="ar-SA"/>
        </w:rPr>
        <w:t xml:space="preserve">y </w:t>
      </w:r>
      <w:r w:rsidRPr="009E1B80">
        <w:rPr>
          <w:rFonts w:ascii="Lucida Sans Unicode" w:eastAsia="Times New Roman" w:hAnsi="Lucida Sans Unicode" w:cs="Lucida Sans Unicode"/>
          <w:bCs/>
          <w:sz w:val="20"/>
          <w:szCs w:val="20"/>
          <w:lang w:eastAsia="ar-SA"/>
        </w:rPr>
        <w:t xml:space="preserve">el </w:t>
      </w:r>
      <w:r w:rsidR="00826CB9" w:rsidRPr="009E1B80">
        <w:rPr>
          <w:rFonts w:ascii="Lucida Sans Unicode" w:eastAsia="Times New Roman" w:hAnsi="Lucida Sans Unicode" w:cs="Lucida Sans Unicode"/>
          <w:bCs/>
          <w:sz w:val="20"/>
          <w:szCs w:val="20"/>
          <w:lang w:eastAsia="ar-SA"/>
        </w:rPr>
        <w:t>número</w:t>
      </w:r>
      <w:r w:rsidRPr="009E1B80">
        <w:rPr>
          <w:rFonts w:ascii="Lucida Sans Unicode" w:eastAsia="Times New Roman" w:hAnsi="Lucida Sans Unicode" w:cs="Lucida Sans Unicode"/>
          <w:bCs/>
          <w:sz w:val="20"/>
          <w:szCs w:val="20"/>
          <w:lang w:eastAsia="ar-SA"/>
        </w:rPr>
        <w:t xml:space="preserve"> de plazas que requiere para su correcto funcionamiento</w:t>
      </w:r>
      <w:r w:rsidR="00CD4690" w:rsidRPr="009E1B80">
        <w:rPr>
          <w:rFonts w:ascii="Lucida Sans Unicode" w:eastAsia="Times New Roman" w:hAnsi="Lucida Sans Unicode" w:cs="Lucida Sans Unicode"/>
          <w:bCs/>
          <w:sz w:val="20"/>
          <w:szCs w:val="20"/>
          <w:lang w:eastAsia="ar-SA"/>
        </w:rPr>
        <w:t xml:space="preserve">; es decir, se cuenta con atribuciones para realizar una reestructura orgánica y modificación a la plantilla de personal de este </w:t>
      </w:r>
      <w:r w:rsidR="00C33CEE" w:rsidRPr="009E1B80">
        <w:rPr>
          <w:rFonts w:ascii="Lucida Sans Unicode" w:eastAsia="Times New Roman" w:hAnsi="Lucida Sans Unicode" w:cs="Lucida Sans Unicode"/>
          <w:bCs/>
          <w:sz w:val="20"/>
          <w:szCs w:val="20"/>
          <w:lang w:eastAsia="ar-SA"/>
        </w:rPr>
        <w:t xml:space="preserve">Instituto, </w:t>
      </w:r>
      <w:r w:rsidR="00CD4690" w:rsidRPr="009E1B80">
        <w:rPr>
          <w:rFonts w:ascii="Lucida Sans Unicode" w:eastAsia="Times New Roman" w:hAnsi="Lucida Sans Unicode" w:cs="Lucida Sans Unicode"/>
          <w:bCs/>
          <w:sz w:val="20"/>
          <w:szCs w:val="20"/>
          <w:lang w:eastAsia="ar-SA"/>
        </w:rPr>
        <w:t>siempre que se mantengan las áreas mínimas que establece la legislación</w:t>
      </w:r>
      <w:r w:rsidR="00C33CEE" w:rsidRPr="009E1B80">
        <w:rPr>
          <w:rFonts w:ascii="Lucida Sans Unicode" w:eastAsia="Times New Roman" w:hAnsi="Lucida Sans Unicode" w:cs="Lucida Sans Unicode"/>
          <w:bCs/>
          <w:sz w:val="20"/>
          <w:szCs w:val="20"/>
          <w:lang w:eastAsia="ar-SA"/>
        </w:rPr>
        <w:t>, así como las disposiciones en la materia.</w:t>
      </w:r>
    </w:p>
    <w:p w14:paraId="0346527F" w14:textId="77777777" w:rsidR="00F77BE9" w:rsidRPr="009E1B80" w:rsidRDefault="00F77BE9" w:rsidP="006D3F8F">
      <w:pPr>
        <w:spacing w:after="0" w:line="276" w:lineRule="auto"/>
        <w:jc w:val="both"/>
        <w:rPr>
          <w:rFonts w:ascii="Lucida Sans Unicode" w:eastAsia="Times New Roman" w:hAnsi="Lucida Sans Unicode" w:cs="Lucida Sans Unicode"/>
          <w:bCs/>
          <w:sz w:val="20"/>
          <w:szCs w:val="20"/>
          <w:lang w:eastAsia="ar-SA"/>
        </w:rPr>
      </w:pPr>
    </w:p>
    <w:p w14:paraId="44310A32" w14:textId="6F8C6D3B" w:rsidR="00902B62" w:rsidRPr="009E1B80" w:rsidRDefault="00CD4690"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Ahora bien, </w:t>
      </w:r>
      <w:r w:rsidR="0096739C" w:rsidRPr="009E1B80">
        <w:rPr>
          <w:rFonts w:ascii="Lucida Sans Unicode" w:eastAsia="Times New Roman" w:hAnsi="Lucida Sans Unicode" w:cs="Lucida Sans Unicode"/>
          <w:bCs/>
          <w:sz w:val="20"/>
          <w:szCs w:val="20"/>
          <w:lang w:eastAsia="ar-SA"/>
        </w:rPr>
        <w:t xml:space="preserve">como </w:t>
      </w:r>
      <w:r w:rsidR="00902B62" w:rsidRPr="009E1B80">
        <w:rPr>
          <w:rFonts w:ascii="Lucida Sans Unicode" w:eastAsia="Times New Roman" w:hAnsi="Lucida Sans Unicode" w:cs="Lucida Sans Unicode"/>
          <w:bCs/>
          <w:sz w:val="20"/>
          <w:szCs w:val="20"/>
          <w:lang w:eastAsia="ar-SA"/>
        </w:rPr>
        <w:t xml:space="preserve">se menciona en los antecedentes </w:t>
      </w:r>
      <w:r w:rsidR="00902B62" w:rsidRPr="009E1B80">
        <w:rPr>
          <w:rFonts w:ascii="Lucida Sans Unicode" w:eastAsia="Times New Roman" w:hAnsi="Lucida Sans Unicode" w:cs="Lucida Sans Unicode"/>
          <w:b/>
          <w:sz w:val="20"/>
          <w:szCs w:val="20"/>
          <w:lang w:eastAsia="ar-SA"/>
        </w:rPr>
        <w:t>1</w:t>
      </w:r>
      <w:r w:rsidR="00902B62" w:rsidRPr="009E1B80">
        <w:rPr>
          <w:rFonts w:ascii="Lucida Sans Unicode" w:eastAsia="Times New Roman" w:hAnsi="Lucida Sans Unicode" w:cs="Lucida Sans Unicode"/>
          <w:bCs/>
          <w:sz w:val="20"/>
          <w:szCs w:val="20"/>
          <w:lang w:eastAsia="ar-SA"/>
        </w:rPr>
        <w:t>,</w:t>
      </w:r>
      <w:r w:rsidR="00902B62" w:rsidRPr="009E1B80">
        <w:rPr>
          <w:rFonts w:ascii="Lucida Sans Unicode" w:eastAsia="Times New Roman" w:hAnsi="Lucida Sans Unicode" w:cs="Lucida Sans Unicode"/>
          <w:b/>
          <w:sz w:val="20"/>
          <w:szCs w:val="20"/>
          <w:lang w:eastAsia="ar-SA"/>
        </w:rPr>
        <w:t xml:space="preserve"> 2</w:t>
      </w:r>
      <w:r w:rsidR="00C33CEE" w:rsidRPr="009E1B80">
        <w:rPr>
          <w:rFonts w:ascii="Lucida Sans Unicode" w:eastAsia="Times New Roman" w:hAnsi="Lucida Sans Unicode" w:cs="Lucida Sans Unicode"/>
          <w:bCs/>
          <w:sz w:val="20"/>
          <w:szCs w:val="20"/>
          <w:lang w:eastAsia="ar-SA"/>
        </w:rPr>
        <w:t>,</w:t>
      </w:r>
      <w:r w:rsidR="00902B62" w:rsidRPr="009E1B80">
        <w:rPr>
          <w:rFonts w:ascii="Lucida Sans Unicode" w:eastAsia="Times New Roman" w:hAnsi="Lucida Sans Unicode" w:cs="Lucida Sans Unicode"/>
          <w:bCs/>
          <w:sz w:val="20"/>
          <w:szCs w:val="20"/>
          <w:lang w:eastAsia="ar-SA"/>
        </w:rPr>
        <w:t xml:space="preserve"> </w:t>
      </w:r>
      <w:r w:rsidR="00902B62" w:rsidRPr="009E1B80">
        <w:rPr>
          <w:rFonts w:ascii="Lucida Sans Unicode" w:eastAsia="Times New Roman" w:hAnsi="Lucida Sans Unicode" w:cs="Lucida Sans Unicode"/>
          <w:b/>
          <w:sz w:val="20"/>
          <w:szCs w:val="20"/>
          <w:lang w:eastAsia="ar-SA"/>
        </w:rPr>
        <w:t>3</w:t>
      </w:r>
      <w:r w:rsidR="00C33CEE" w:rsidRPr="009E1B80">
        <w:rPr>
          <w:rFonts w:ascii="Lucida Sans Unicode" w:eastAsia="Times New Roman" w:hAnsi="Lucida Sans Unicode" w:cs="Lucida Sans Unicode"/>
          <w:b/>
          <w:sz w:val="20"/>
          <w:szCs w:val="20"/>
          <w:lang w:eastAsia="ar-SA"/>
        </w:rPr>
        <w:t xml:space="preserve"> </w:t>
      </w:r>
      <w:r w:rsidR="00C33CEE" w:rsidRPr="009E1B80">
        <w:rPr>
          <w:rFonts w:ascii="Lucida Sans Unicode" w:eastAsia="Times New Roman" w:hAnsi="Lucida Sans Unicode" w:cs="Lucida Sans Unicode"/>
          <w:bCs/>
          <w:sz w:val="20"/>
          <w:szCs w:val="20"/>
          <w:lang w:eastAsia="ar-SA"/>
        </w:rPr>
        <w:t>y</w:t>
      </w:r>
      <w:r w:rsidR="00C33CEE" w:rsidRPr="009E1B80">
        <w:rPr>
          <w:rFonts w:ascii="Lucida Sans Unicode" w:eastAsia="Times New Roman" w:hAnsi="Lucida Sans Unicode" w:cs="Lucida Sans Unicode"/>
          <w:b/>
          <w:sz w:val="20"/>
          <w:szCs w:val="20"/>
          <w:lang w:eastAsia="ar-SA"/>
        </w:rPr>
        <w:t xml:space="preserve"> 4</w:t>
      </w:r>
      <w:r w:rsidR="00C33CEE" w:rsidRPr="009E1B80">
        <w:rPr>
          <w:rFonts w:ascii="Lucida Sans Unicode" w:eastAsia="Times New Roman" w:hAnsi="Lucida Sans Unicode" w:cs="Lucida Sans Unicode"/>
          <w:bCs/>
          <w:sz w:val="20"/>
          <w:szCs w:val="20"/>
          <w:lang w:eastAsia="ar-SA"/>
        </w:rPr>
        <w:t xml:space="preserve">, </w:t>
      </w:r>
      <w:r w:rsidR="00902B62" w:rsidRPr="009E1B80">
        <w:rPr>
          <w:rFonts w:ascii="Lucida Sans Unicode" w:eastAsia="Times New Roman" w:hAnsi="Lucida Sans Unicode" w:cs="Lucida Sans Unicode"/>
          <w:bCs/>
          <w:sz w:val="20"/>
          <w:szCs w:val="20"/>
          <w:lang w:eastAsia="ar-SA"/>
        </w:rPr>
        <w:t xml:space="preserve">este Consejo General, mediante los acuerdos identificados con las claves alfanuméricas </w:t>
      </w:r>
      <w:r w:rsidR="00C33CEE" w:rsidRPr="009E1B80">
        <w:rPr>
          <w:rFonts w:ascii="Lucida Sans Unicode" w:eastAsia="Times New Roman" w:hAnsi="Lucida Sans Unicode" w:cs="Lucida Sans Unicode"/>
          <w:bCs/>
          <w:sz w:val="20"/>
          <w:szCs w:val="20"/>
          <w:lang w:eastAsia="ar-SA"/>
        </w:rPr>
        <w:t xml:space="preserve">IEPC-ACG-001/2022, </w:t>
      </w:r>
      <w:r w:rsidR="00902B62" w:rsidRPr="009E1B80">
        <w:rPr>
          <w:rFonts w:ascii="Lucida Sans Unicode" w:eastAsia="Times New Roman" w:hAnsi="Lucida Sans Unicode" w:cs="Lucida Sans Unicode"/>
          <w:bCs/>
          <w:sz w:val="20"/>
          <w:szCs w:val="20"/>
          <w:lang w:eastAsia="ar-SA"/>
        </w:rPr>
        <w:t xml:space="preserve"> </w:t>
      </w:r>
      <w:r w:rsidR="00C33CEE" w:rsidRPr="009E1B80">
        <w:rPr>
          <w:rFonts w:ascii="Lucida Sans Unicode" w:eastAsia="Times New Roman" w:hAnsi="Lucida Sans Unicode" w:cs="Lucida Sans Unicode"/>
          <w:bCs/>
          <w:sz w:val="20"/>
          <w:szCs w:val="20"/>
          <w:lang w:eastAsia="ar-SA"/>
        </w:rPr>
        <w:t xml:space="preserve">IEPC-ACG-067/2022 </w:t>
      </w:r>
      <w:r w:rsidR="00902B62" w:rsidRPr="009E1B80">
        <w:rPr>
          <w:rFonts w:ascii="Lucida Sans Unicode" w:eastAsia="Times New Roman" w:hAnsi="Lucida Sans Unicode" w:cs="Lucida Sans Unicode"/>
          <w:bCs/>
          <w:sz w:val="20"/>
          <w:szCs w:val="20"/>
          <w:lang w:eastAsia="ar-SA"/>
        </w:rPr>
        <w:t xml:space="preserve">en correlación </w:t>
      </w:r>
      <w:r w:rsidR="003D7FDC" w:rsidRPr="009E1B80">
        <w:rPr>
          <w:rFonts w:ascii="Lucida Sans Unicode" w:eastAsia="Times New Roman" w:hAnsi="Lucida Sans Unicode" w:cs="Lucida Sans Unicode"/>
          <w:bCs/>
          <w:sz w:val="20"/>
          <w:szCs w:val="20"/>
          <w:lang w:eastAsia="ar-SA"/>
        </w:rPr>
        <w:t>con</w:t>
      </w:r>
      <w:r w:rsidR="00825584" w:rsidRPr="009E1B80">
        <w:rPr>
          <w:rFonts w:ascii="Lucida Sans Unicode" w:eastAsia="Times New Roman" w:hAnsi="Lucida Sans Unicode" w:cs="Lucida Sans Unicode"/>
          <w:bCs/>
          <w:sz w:val="20"/>
          <w:szCs w:val="20"/>
          <w:lang w:eastAsia="ar-SA"/>
        </w:rPr>
        <w:t xml:space="preserve"> el acuerdo</w:t>
      </w:r>
      <w:r w:rsidR="00902B62" w:rsidRPr="009E1B80">
        <w:rPr>
          <w:rFonts w:ascii="Lucida Sans Unicode" w:eastAsia="Times New Roman" w:hAnsi="Lucida Sans Unicode" w:cs="Lucida Sans Unicode"/>
          <w:bCs/>
          <w:sz w:val="20"/>
          <w:szCs w:val="20"/>
          <w:lang w:eastAsia="ar-SA"/>
        </w:rPr>
        <w:t xml:space="preserve"> </w:t>
      </w:r>
      <w:r w:rsidR="00E576C1" w:rsidRPr="009E1B80">
        <w:rPr>
          <w:rFonts w:ascii="Lucida Sans Unicode" w:eastAsia="Times New Roman" w:hAnsi="Lucida Sans Unicode" w:cs="Lucida Sans Unicode"/>
          <w:bCs/>
          <w:sz w:val="20"/>
          <w:szCs w:val="20"/>
          <w:lang w:eastAsia="ar-SA"/>
        </w:rPr>
        <w:t>I</w:t>
      </w:r>
      <w:r w:rsidR="00825584" w:rsidRPr="009E1B80">
        <w:rPr>
          <w:rFonts w:ascii="Lucida Sans Unicode" w:eastAsia="Times New Roman" w:hAnsi="Lucida Sans Unicode" w:cs="Lucida Sans Unicode"/>
          <w:bCs/>
          <w:sz w:val="20"/>
          <w:szCs w:val="20"/>
          <w:lang w:eastAsia="ar-SA"/>
        </w:rPr>
        <w:t>EPC-ACG-021/2023 e</w:t>
      </w:r>
      <w:r w:rsidR="00C33CEE" w:rsidRPr="009E1B80">
        <w:rPr>
          <w:rFonts w:ascii="Lucida Sans Unicode" w:eastAsia="Times New Roman" w:hAnsi="Lucida Sans Unicode" w:cs="Lucida Sans Unicode"/>
          <w:bCs/>
          <w:sz w:val="20"/>
          <w:szCs w:val="20"/>
          <w:lang w:eastAsia="ar-SA"/>
        </w:rPr>
        <w:t xml:space="preserve"> </w:t>
      </w:r>
      <w:r w:rsidR="00825584" w:rsidRPr="009E1B80">
        <w:rPr>
          <w:rFonts w:ascii="Lucida Sans Unicode" w:eastAsia="Times New Roman" w:hAnsi="Lucida Sans Unicode" w:cs="Lucida Sans Unicode"/>
          <w:bCs/>
          <w:sz w:val="20"/>
          <w:szCs w:val="20"/>
          <w:lang w:eastAsia="ar-SA"/>
        </w:rPr>
        <w:t>IEPC-ACG-001/2024</w:t>
      </w:r>
      <w:r w:rsidR="00902B62" w:rsidRPr="009E1B80">
        <w:rPr>
          <w:rFonts w:ascii="Lucida Sans Unicode" w:eastAsia="Times New Roman" w:hAnsi="Lucida Sans Unicode" w:cs="Lucida Sans Unicode"/>
          <w:bCs/>
          <w:sz w:val="20"/>
          <w:szCs w:val="20"/>
          <w:lang w:eastAsia="ar-SA"/>
        </w:rPr>
        <w:t xml:space="preserve">, </w:t>
      </w:r>
      <w:r w:rsidR="00E576C1" w:rsidRPr="009E1B80">
        <w:rPr>
          <w:rFonts w:ascii="Lucida Sans Unicode" w:eastAsia="Times New Roman" w:hAnsi="Lucida Sans Unicode" w:cs="Lucida Sans Unicode"/>
          <w:bCs/>
          <w:sz w:val="20"/>
          <w:szCs w:val="20"/>
          <w:lang w:eastAsia="ar-SA"/>
        </w:rPr>
        <w:t>aprobó</w:t>
      </w:r>
      <w:r w:rsidR="00902B62" w:rsidRPr="009E1B80">
        <w:rPr>
          <w:rFonts w:ascii="Lucida Sans Unicode" w:eastAsia="Times New Roman" w:hAnsi="Lucida Sans Unicode" w:cs="Lucida Sans Unicode"/>
          <w:bCs/>
          <w:sz w:val="20"/>
          <w:szCs w:val="20"/>
          <w:lang w:eastAsia="ar-SA"/>
        </w:rPr>
        <w:t xml:space="preserve"> los presupuestos de egresos de este organismo electoral para el ejercicio fiscal del año dos mil veintidós</w:t>
      </w:r>
      <w:r w:rsidR="00825584" w:rsidRPr="009E1B80">
        <w:rPr>
          <w:rFonts w:ascii="Lucida Sans Unicode" w:eastAsia="Times New Roman" w:hAnsi="Lucida Sans Unicode" w:cs="Lucida Sans Unicode"/>
          <w:bCs/>
          <w:sz w:val="20"/>
          <w:szCs w:val="20"/>
          <w:lang w:eastAsia="ar-SA"/>
        </w:rPr>
        <w:t xml:space="preserve">, dos mil veintitrés </w:t>
      </w:r>
      <w:r w:rsidR="00902B62" w:rsidRPr="009E1B80">
        <w:rPr>
          <w:rFonts w:ascii="Lucida Sans Unicode" w:eastAsia="Times New Roman" w:hAnsi="Lucida Sans Unicode" w:cs="Lucida Sans Unicode"/>
          <w:bCs/>
          <w:sz w:val="20"/>
          <w:szCs w:val="20"/>
          <w:lang w:eastAsia="ar-SA"/>
        </w:rPr>
        <w:t xml:space="preserve">y dos mil </w:t>
      </w:r>
      <w:r w:rsidR="00825584" w:rsidRPr="009E1B80">
        <w:rPr>
          <w:rFonts w:ascii="Lucida Sans Unicode" w:eastAsia="Times New Roman" w:hAnsi="Lucida Sans Unicode" w:cs="Lucida Sans Unicode"/>
          <w:bCs/>
          <w:sz w:val="20"/>
          <w:szCs w:val="20"/>
          <w:lang w:eastAsia="ar-SA"/>
        </w:rPr>
        <w:t xml:space="preserve">veinticuatro </w:t>
      </w:r>
      <w:r w:rsidR="00174D47" w:rsidRPr="009E1B80">
        <w:rPr>
          <w:rFonts w:ascii="Lucida Sans Unicode" w:eastAsia="Times New Roman" w:hAnsi="Lucida Sans Unicode" w:cs="Lucida Sans Unicode"/>
          <w:bCs/>
          <w:sz w:val="20"/>
          <w:szCs w:val="20"/>
          <w:lang w:eastAsia="ar-SA"/>
        </w:rPr>
        <w:t>respectivamente</w:t>
      </w:r>
      <w:r w:rsidR="00902B62" w:rsidRPr="009E1B80">
        <w:rPr>
          <w:rFonts w:ascii="Lucida Sans Unicode" w:eastAsia="Times New Roman" w:hAnsi="Lucida Sans Unicode" w:cs="Lucida Sans Unicode"/>
          <w:bCs/>
          <w:sz w:val="20"/>
          <w:szCs w:val="20"/>
          <w:lang w:eastAsia="ar-SA"/>
        </w:rPr>
        <w:t>, en los cuales, entre otras cosas, contenían una visión institucional de mediano y largo plazo, apostando de manera gradual por un fortalecimiento institucional, a través de una adecuación estructural y funcional.</w:t>
      </w:r>
    </w:p>
    <w:p w14:paraId="2860FCDA" w14:textId="77777777" w:rsidR="00902B62" w:rsidRPr="009E1B80" w:rsidRDefault="00902B62" w:rsidP="006D3F8F">
      <w:pPr>
        <w:spacing w:after="0" w:line="276" w:lineRule="auto"/>
        <w:jc w:val="both"/>
        <w:rPr>
          <w:rFonts w:ascii="Lucida Sans Unicode" w:eastAsia="Times New Roman" w:hAnsi="Lucida Sans Unicode" w:cs="Lucida Sans Unicode"/>
          <w:bCs/>
          <w:sz w:val="20"/>
          <w:szCs w:val="20"/>
          <w:lang w:eastAsia="ar-SA"/>
        </w:rPr>
      </w:pPr>
    </w:p>
    <w:p w14:paraId="2BD1051F" w14:textId="6E34AE6E" w:rsidR="00902B62" w:rsidRPr="009E1B80" w:rsidRDefault="00902B62"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Esta ruta de reestructuración orgánica inici</w:t>
      </w:r>
      <w:r w:rsidR="0056022B" w:rsidRPr="009E1B80">
        <w:rPr>
          <w:rFonts w:ascii="Lucida Sans Unicode" w:eastAsia="Times New Roman" w:hAnsi="Lucida Sans Unicode" w:cs="Lucida Sans Unicode"/>
          <w:bCs/>
          <w:sz w:val="20"/>
          <w:szCs w:val="20"/>
          <w:lang w:eastAsia="ar-SA"/>
        </w:rPr>
        <w:t>ó</w:t>
      </w:r>
      <w:r w:rsidRPr="009E1B80">
        <w:rPr>
          <w:rFonts w:ascii="Lucida Sans Unicode" w:eastAsia="Times New Roman" w:hAnsi="Lucida Sans Unicode" w:cs="Lucida Sans Unicode"/>
          <w:bCs/>
          <w:sz w:val="20"/>
          <w:szCs w:val="20"/>
          <w:lang w:eastAsia="ar-SA"/>
        </w:rPr>
        <w:t xml:space="preserve"> su construcción a partir de</w:t>
      </w:r>
      <w:r w:rsidR="004F4C80" w:rsidRPr="009E1B80">
        <w:rPr>
          <w:rFonts w:ascii="Lucida Sans Unicode" w:eastAsia="Times New Roman" w:hAnsi="Lucida Sans Unicode" w:cs="Lucida Sans Unicode"/>
          <w:bCs/>
          <w:sz w:val="20"/>
          <w:szCs w:val="20"/>
          <w:lang w:eastAsia="ar-SA"/>
        </w:rPr>
        <w:t>l</w:t>
      </w:r>
      <w:r w:rsidRPr="009E1B80">
        <w:rPr>
          <w:rFonts w:ascii="Lucida Sans Unicode" w:eastAsia="Times New Roman" w:hAnsi="Lucida Sans Unicode" w:cs="Lucida Sans Unicode"/>
          <w:bCs/>
          <w:sz w:val="20"/>
          <w:szCs w:val="20"/>
          <w:lang w:eastAsia="ar-SA"/>
        </w:rPr>
        <w:t xml:space="preserve"> año dos mil veintidós, </w:t>
      </w:r>
      <w:r w:rsidR="0056022B" w:rsidRPr="009E1B80">
        <w:rPr>
          <w:rFonts w:ascii="Lucida Sans Unicode" w:eastAsia="Times New Roman" w:hAnsi="Lucida Sans Unicode" w:cs="Lucida Sans Unicode"/>
          <w:bCs/>
          <w:sz w:val="20"/>
          <w:szCs w:val="20"/>
          <w:lang w:eastAsia="ar-SA"/>
        </w:rPr>
        <w:t>adecuando</w:t>
      </w:r>
      <w:r w:rsidRPr="009E1B80">
        <w:rPr>
          <w:rFonts w:ascii="Lucida Sans Unicode" w:eastAsia="Times New Roman" w:hAnsi="Lucida Sans Unicode" w:cs="Lucida Sans Unicode"/>
          <w:bCs/>
          <w:sz w:val="20"/>
          <w:szCs w:val="20"/>
          <w:lang w:eastAsia="ar-SA"/>
        </w:rPr>
        <w:t xml:space="preserve"> gradualmente los cargos y puestos reflejados en las plantillas de personal de cada presupuesto de egresos correspondiente, con el fin de cumplir de manera más eficiente las actividades sustantivas </w:t>
      </w:r>
      <w:r w:rsidR="00BB7D7D" w:rsidRPr="009E1B80">
        <w:rPr>
          <w:rFonts w:ascii="Lucida Sans Unicode" w:eastAsia="Times New Roman" w:hAnsi="Lucida Sans Unicode" w:cs="Lucida Sans Unicode"/>
          <w:bCs/>
          <w:sz w:val="20"/>
          <w:szCs w:val="20"/>
          <w:lang w:eastAsia="ar-SA"/>
        </w:rPr>
        <w:t xml:space="preserve">que realiza </w:t>
      </w:r>
      <w:r w:rsidRPr="009E1B80">
        <w:rPr>
          <w:rFonts w:ascii="Lucida Sans Unicode" w:eastAsia="Times New Roman" w:hAnsi="Lucida Sans Unicode" w:cs="Lucida Sans Unicode"/>
          <w:bCs/>
          <w:sz w:val="20"/>
          <w:szCs w:val="20"/>
          <w:lang w:eastAsia="ar-SA"/>
        </w:rPr>
        <w:t xml:space="preserve">esta institución, así como mantener un organismo sólido y funcional que permita </w:t>
      </w:r>
      <w:r w:rsidR="0056022B" w:rsidRPr="009E1B80">
        <w:rPr>
          <w:rFonts w:ascii="Lucida Sans Unicode" w:eastAsia="Times New Roman" w:hAnsi="Lucida Sans Unicode" w:cs="Lucida Sans Unicode"/>
          <w:bCs/>
          <w:sz w:val="20"/>
          <w:szCs w:val="20"/>
          <w:lang w:eastAsia="ar-SA"/>
        </w:rPr>
        <w:t>lograr</w:t>
      </w:r>
      <w:r w:rsidRPr="009E1B80">
        <w:rPr>
          <w:rFonts w:ascii="Lucida Sans Unicode" w:eastAsia="Times New Roman" w:hAnsi="Lucida Sans Unicode" w:cs="Lucida Sans Unicode"/>
          <w:bCs/>
          <w:sz w:val="20"/>
          <w:szCs w:val="20"/>
          <w:lang w:eastAsia="ar-SA"/>
        </w:rPr>
        <w:t xml:space="preserve"> los objetivos institucionales para el cual fue creado.</w:t>
      </w:r>
    </w:p>
    <w:p w14:paraId="16DF94D4" w14:textId="0CBE4C82" w:rsidR="0096739C" w:rsidRPr="009E1B80" w:rsidRDefault="0096739C" w:rsidP="006D3F8F">
      <w:pPr>
        <w:spacing w:after="0" w:line="276" w:lineRule="auto"/>
        <w:jc w:val="both"/>
        <w:rPr>
          <w:rFonts w:ascii="Lucida Sans Unicode" w:eastAsia="Times New Roman" w:hAnsi="Lucida Sans Unicode" w:cs="Lucida Sans Unicode"/>
          <w:bCs/>
          <w:sz w:val="20"/>
          <w:szCs w:val="20"/>
          <w:lang w:eastAsia="ar-SA"/>
        </w:rPr>
      </w:pPr>
    </w:p>
    <w:p w14:paraId="16632BFC" w14:textId="56D70B1D" w:rsidR="00C567C8" w:rsidRPr="009E1B80" w:rsidRDefault="00D31CD7" w:rsidP="006D3F8F">
      <w:pPr>
        <w:tabs>
          <w:tab w:val="left" w:pos="6946"/>
        </w:tab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En ese sentido,</w:t>
      </w:r>
      <w:r w:rsidR="003A55D7" w:rsidRPr="009E1B80">
        <w:rPr>
          <w:rFonts w:ascii="Lucida Sans Unicode" w:eastAsia="Times New Roman" w:hAnsi="Lucida Sans Unicode" w:cs="Lucida Sans Unicode"/>
          <w:bCs/>
          <w:sz w:val="20"/>
          <w:szCs w:val="20"/>
          <w:lang w:eastAsia="ar-SA"/>
        </w:rPr>
        <w:t xml:space="preserve"> </w:t>
      </w:r>
      <w:r w:rsidR="00C567C8" w:rsidRPr="009E1B80">
        <w:rPr>
          <w:rFonts w:ascii="Lucida Sans Unicode" w:eastAsia="Times New Roman" w:hAnsi="Lucida Sans Unicode" w:cs="Lucida Sans Unicode"/>
          <w:bCs/>
          <w:sz w:val="20"/>
          <w:szCs w:val="20"/>
          <w:lang w:eastAsia="ar-SA"/>
        </w:rPr>
        <w:t xml:space="preserve">para </w:t>
      </w:r>
      <w:r w:rsidR="0061779E" w:rsidRPr="009E1B80">
        <w:rPr>
          <w:rFonts w:ascii="Lucida Sans Unicode" w:eastAsia="Times New Roman" w:hAnsi="Lucida Sans Unicode" w:cs="Lucida Sans Unicode"/>
          <w:bCs/>
          <w:sz w:val="20"/>
          <w:szCs w:val="20"/>
          <w:lang w:eastAsia="ar-SA"/>
        </w:rPr>
        <w:t>este</w:t>
      </w:r>
      <w:r w:rsidR="00C567C8" w:rsidRPr="009E1B80">
        <w:rPr>
          <w:rFonts w:ascii="Lucida Sans Unicode" w:eastAsia="Times New Roman" w:hAnsi="Lucida Sans Unicode" w:cs="Lucida Sans Unicode"/>
          <w:bCs/>
          <w:sz w:val="20"/>
          <w:szCs w:val="20"/>
          <w:lang w:eastAsia="ar-SA"/>
        </w:rPr>
        <w:t xml:space="preserve"> año dos mil veinticinco, </w:t>
      </w:r>
      <w:r w:rsidR="00010CE5" w:rsidRPr="009E1B80">
        <w:rPr>
          <w:rFonts w:ascii="Lucida Sans Unicode" w:eastAsia="Times New Roman" w:hAnsi="Lucida Sans Unicode" w:cs="Lucida Sans Unicode"/>
          <w:bCs/>
          <w:sz w:val="20"/>
          <w:szCs w:val="20"/>
          <w:lang w:eastAsia="ar-SA"/>
        </w:rPr>
        <w:t xml:space="preserve">es necesario dar continuidad a los </w:t>
      </w:r>
      <w:r w:rsidR="00C567C8" w:rsidRPr="009E1B80">
        <w:rPr>
          <w:rFonts w:ascii="Lucida Sans Unicode" w:eastAsia="Times New Roman" w:hAnsi="Lucida Sans Unicode" w:cs="Lucida Sans Unicode"/>
          <w:bCs/>
          <w:sz w:val="20"/>
          <w:szCs w:val="20"/>
          <w:lang w:eastAsia="ar-SA"/>
        </w:rPr>
        <w:t xml:space="preserve">trabajos </w:t>
      </w:r>
      <w:r w:rsidR="00010CE5" w:rsidRPr="009E1B80">
        <w:rPr>
          <w:rFonts w:ascii="Lucida Sans Unicode" w:eastAsia="Times New Roman" w:hAnsi="Lucida Sans Unicode" w:cs="Lucida Sans Unicode"/>
          <w:bCs/>
          <w:sz w:val="20"/>
          <w:szCs w:val="20"/>
          <w:lang w:eastAsia="ar-SA"/>
        </w:rPr>
        <w:t xml:space="preserve">que se han venido </w:t>
      </w:r>
      <w:r w:rsidR="00366C62" w:rsidRPr="009E1B80">
        <w:rPr>
          <w:rFonts w:ascii="Lucida Sans Unicode" w:eastAsia="Times New Roman" w:hAnsi="Lucida Sans Unicode" w:cs="Lucida Sans Unicode"/>
          <w:bCs/>
          <w:sz w:val="20"/>
          <w:szCs w:val="20"/>
          <w:lang w:eastAsia="ar-SA"/>
        </w:rPr>
        <w:t>realizando</w:t>
      </w:r>
      <w:r w:rsidR="00010CE5" w:rsidRPr="009E1B80">
        <w:rPr>
          <w:rFonts w:ascii="Lucida Sans Unicode" w:eastAsia="Times New Roman" w:hAnsi="Lucida Sans Unicode" w:cs="Lucida Sans Unicode"/>
          <w:bCs/>
          <w:sz w:val="20"/>
          <w:szCs w:val="20"/>
          <w:lang w:eastAsia="ar-SA"/>
        </w:rPr>
        <w:t xml:space="preserve"> </w:t>
      </w:r>
      <w:r w:rsidR="00366C62" w:rsidRPr="009E1B80">
        <w:rPr>
          <w:rFonts w:ascii="Lucida Sans Unicode" w:eastAsia="Times New Roman" w:hAnsi="Lucida Sans Unicode" w:cs="Lucida Sans Unicode"/>
          <w:bCs/>
          <w:sz w:val="20"/>
          <w:szCs w:val="20"/>
          <w:lang w:eastAsia="ar-SA"/>
        </w:rPr>
        <w:t>en años anteriores, con el fin de</w:t>
      </w:r>
      <w:r w:rsidR="00C567C8" w:rsidRPr="009E1B80">
        <w:rPr>
          <w:rFonts w:ascii="Lucida Sans Unicode" w:eastAsia="Times New Roman" w:hAnsi="Lucida Sans Unicode" w:cs="Lucida Sans Unicode"/>
          <w:bCs/>
          <w:sz w:val="20"/>
          <w:szCs w:val="20"/>
          <w:lang w:eastAsia="ar-SA"/>
        </w:rPr>
        <w:t xml:space="preserve"> avanzar en un fortalecimiento a la institución, pero ahora con una nueva visión institucional</w:t>
      </w:r>
      <w:r w:rsidR="00164BA6" w:rsidRPr="009E1B80">
        <w:rPr>
          <w:rFonts w:ascii="Lucida Sans Unicode" w:eastAsia="Times New Roman" w:hAnsi="Lucida Sans Unicode" w:cs="Lucida Sans Unicode"/>
          <w:bCs/>
          <w:sz w:val="20"/>
          <w:szCs w:val="20"/>
          <w:lang w:eastAsia="ar-SA"/>
        </w:rPr>
        <w:t>,</w:t>
      </w:r>
      <w:r w:rsidR="00C567C8" w:rsidRPr="009E1B80">
        <w:rPr>
          <w:rFonts w:ascii="Lucida Sans Unicode" w:eastAsia="Times New Roman" w:hAnsi="Lucida Sans Unicode" w:cs="Lucida Sans Unicode"/>
          <w:bCs/>
          <w:sz w:val="20"/>
          <w:szCs w:val="20"/>
          <w:lang w:eastAsia="ar-SA"/>
        </w:rPr>
        <w:t xml:space="preserve"> que </w:t>
      </w:r>
      <w:r w:rsidR="00164BA6" w:rsidRPr="009E1B80">
        <w:rPr>
          <w:rFonts w:ascii="Lucida Sans Unicode" w:eastAsia="Times New Roman" w:hAnsi="Lucida Sans Unicode" w:cs="Lucida Sans Unicode"/>
          <w:bCs/>
          <w:sz w:val="20"/>
          <w:szCs w:val="20"/>
          <w:lang w:eastAsia="ar-SA"/>
        </w:rPr>
        <w:t>surge</w:t>
      </w:r>
      <w:r w:rsidR="00C567C8" w:rsidRPr="009E1B80">
        <w:rPr>
          <w:rFonts w:ascii="Lucida Sans Unicode" w:eastAsia="Times New Roman" w:hAnsi="Lucida Sans Unicode" w:cs="Lucida Sans Unicode"/>
          <w:bCs/>
          <w:sz w:val="20"/>
          <w:szCs w:val="20"/>
          <w:lang w:eastAsia="ar-SA"/>
        </w:rPr>
        <w:t xml:space="preserve"> de </w:t>
      </w:r>
      <w:r w:rsidR="00DC4EA7" w:rsidRPr="009E1B80">
        <w:rPr>
          <w:rFonts w:ascii="Lucida Sans Unicode" w:eastAsia="Times New Roman" w:hAnsi="Lucida Sans Unicode" w:cs="Lucida Sans Unicode"/>
          <w:bCs/>
          <w:sz w:val="20"/>
          <w:szCs w:val="20"/>
          <w:lang w:eastAsia="ar-SA"/>
        </w:rPr>
        <w:t>la actual</w:t>
      </w:r>
      <w:r w:rsidR="00C567C8" w:rsidRPr="009E1B80">
        <w:rPr>
          <w:rFonts w:ascii="Lucida Sans Unicode" w:eastAsia="Times New Roman" w:hAnsi="Lucida Sans Unicode" w:cs="Lucida Sans Unicode"/>
          <w:bCs/>
          <w:sz w:val="20"/>
          <w:szCs w:val="20"/>
          <w:lang w:eastAsia="ar-SA"/>
        </w:rPr>
        <w:t xml:space="preserve"> integración del órgano superior de dirección, donde, derivado de un análisis de oportunidades de mejora para el fortalecimiento de áreas sustantivas</w:t>
      </w:r>
      <w:r w:rsidR="00DE1D3A" w:rsidRPr="009E1B80">
        <w:rPr>
          <w:rFonts w:ascii="Lucida Sans Unicode" w:eastAsia="Times New Roman" w:hAnsi="Lucida Sans Unicode" w:cs="Lucida Sans Unicode"/>
          <w:bCs/>
          <w:sz w:val="20"/>
          <w:szCs w:val="20"/>
          <w:lang w:eastAsia="ar-SA"/>
        </w:rPr>
        <w:t xml:space="preserve">, </w:t>
      </w:r>
      <w:r w:rsidR="00C567C8" w:rsidRPr="009E1B80">
        <w:rPr>
          <w:rFonts w:ascii="Lucida Sans Unicode" w:eastAsia="Times New Roman" w:hAnsi="Lucida Sans Unicode" w:cs="Lucida Sans Unicode"/>
          <w:bCs/>
          <w:sz w:val="20"/>
          <w:szCs w:val="20"/>
          <w:lang w:eastAsia="ar-SA"/>
        </w:rPr>
        <w:t>se apuesta por una r</w:t>
      </w:r>
      <w:r w:rsidR="0061779E" w:rsidRPr="009E1B80">
        <w:rPr>
          <w:rFonts w:ascii="Lucida Sans Unicode" w:eastAsia="Times New Roman" w:hAnsi="Lucida Sans Unicode" w:cs="Lucida Sans Unicode"/>
          <w:bCs/>
          <w:sz w:val="20"/>
          <w:szCs w:val="20"/>
          <w:lang w:eastAsia="ar-SA"/>
        </w:rPr>
        <w:t>e</w:t>
      </w:r>
      <w:r w:rsidR="00C567C8" w:rsidRPr="009E1B80">
        <w:rPr>
          <w:rFonts w:ascii="Lucida Sans Unicode" w:eastAsia="Times New Roman" w:hAnsi="Lucida Sans Unicode" w:cs="Lucida Sans Unicode"/>
          <w:bCs/>
          <w:sz w:val="20"/>
          <w:szCs w:val="20"/>
          <w:lang w:eastAsia="ar-SA"/>
        </w:rPr>
        <w:t xml:space="preserve">estructura </w:t>
      </w:r>
      <w:r w:rsidR="00C567C8" w:rsidRPr="009E1B80">
        <w:rPr>
          <w:rFonts w:ascii="Lucida Sans Unicode" w:eastAsia="Times New Roman" w:hAnsi="Lucida Sans Unicode" w:cs="Lucida Sans Unicode"/>
          <w:bCs/>
          <w:sz w:val="20"/>
          <w:szCs w:val="20"/>
          <w:lang w:eastAsia="ar-SA"/>
        </w:rPr>
        <w:lastRenderedPageBreak/>
        <w:t>institucional que atienda las necesidades y fortalecimiento del organismo en el sentido de mayor eficiencia en procesos, profesionalismo, cumplimiento de funciones y metas institucionales.</w:t>
      </w:r>
    </w:p>
    <w:p w14:paraId="167EF6E8" w14:textId="5260DC12" w:rsidR="00C567C8" w:rsidRPr="009E1B80" w:rsidRDefault="00C567C8" w:rsidP="006D3F8F">
      <w:pPr>
        <w:spacing w:after="0" w:line="276" w:lineRule="auto"/>
        <w:jc w:val="both"/>
        <w:rPr>
          <w:rFonts w:ascii="Lucida Sans Unicode" w:eastAsia="Times New Roman" w:hAnsi="Lucida Sans Unicode" w:cs="Lucida Sans Unicode"/>
          <w:bCs/>
          <w:sz w:val="20"/>
          <w:szCs w:val="20"/>
          <w:lang w:eastAsia="ar-SA"/>
        </w:rPr>
      </w:pPr>
    </w:p>
    <w:p w14:paraId="72A7C720" w14:textId="224500DE" w:rsidR="00B51218" w:rsidRPr="009E1B80" w:rsidRDefault="005B0233"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Para ello, la modificación a la estructura organizacional de este </w:t>
      </w:r>
      <w:r w:rsidR="009E20AE" w:rsidRPr="009E1B80">
        <w:rPr>
          <w:rFonts w:ascii="Lucida Sans Unicode" w:eastAsia="Times New Roman" w:hAnsi="Lucida Sans Unicode" w:cs="Lucida Sans Unicode"/>
          <w:bCs/>
          <w:sz w:val="20"/>
          <w:szCs w:val="20"/>
          <w:lang w:eastAsia="ar-SA"/>
        </w:rPr>
        <w:t xml:space="preserve">Instituto, </w:t>
      </w:r>
      <w:r w:rsidRPr="009E1B80">
        <w:rPr>
          <w:rFonts w:ascii="Lucida Sans Unicode" w:eastAsia="Times New Roman" w:hAnsi="Lucida Sans Unicode" w:cs="Lucida Sans Unicode"/>
          <w:bCs/>
          <w:sz w:val="20"/>
          <w:szCs w:val="20"/>
          <w:lang w:eastAsia="ar-SA"/>
        </w:rPr>
        <w:t>contempla</w:t>
      </w:r>
      <w:r w:rsidR="004F4C80" w:rsidRPr="009E1B80">
        <w:rPr>
          <w:rFonts w:ascii="Lucida Sans Unicode" w:eastAsia="Times New Roman" w:hAnsi="Lucida Sans Unicode" w:cs="Lucida Sans Unicode"/>
          <w:bCs/>
          <w:sz w:val="20"/>
          <w:szCs w:val="20"/>
          <w:lang w:eastAsia="ar-SA"/>
        </w:rPr>
        <w:t xml:space="preserve"> objetivos definidos</w:t>
      </w:r>
      <w:r w:rsidRPr="009E1B80">
        <w:rPr>
          <w:rFonts w:ascii="Lucida Sans Unicode" w:eastAsia="Times New Roman" w:hAnsi="Lucida Sans Unicode" w:cs="Lucida Sans Unicode"/>
          <w:bCs/>
          <w:sz w:val="20"/>
          <w:szCs w:val="20"/>
          <w:lang w:eastAsia="ar-SA"/>
        </w:rPr>
        <w:t xml:space="preserve">, </w:t>
      </w:r>
      <w:r w:rsidR="00B51218" w:rsidRPr="009E1B80">
        <w:rPr>
          <w:rFonts w:ascii="Lucida Sans Unicode" w:eastAsia="Times New Roman" w:hAnsi="Lucida Sans Unicode" w:cs="Lucida Sans Unicode"/>
          <w:bCs/>
          <w:sz w:val="20"/>
          <w:szCs w:val="20"/>
          <w:lang w:eastAsia="ar-SA"/>
        </w:rPr>
        <w:t>encaminados a:</w:t>
      </w:r>
      <w:r w:rsidR="004F4C80" w:rsidRPr="009E1B80">
        <w:rPr>
          <w:rFonts w:ascii="Lucida Sans Unicode" w:eastAsia="Times New Roman" w:hAnsi="Lucida Sans Unicode" w:cs="Lucida Sans Unicode"/>
          <w:bCs/>
          <w:sz w:val="20"/>
          <w:szCs w:val="20"/>
          <w:lang w:eastAsia="ar-SA"/>
        </w:rPr>
        <w:t xml:space="preserve"> </w:t>
      </w:r>
    </w:p>
    <w:p w14:paraId="6D35A52F" w14:textId="77777777" w:rsidR="00B51218" w:rsidRPr="009E1B80" w:rsidRDefault="00B51218" w:rsidP="006D3F8F">
      <w:pPr>
        <w:spacing w:after="0" w:line="276" w:lineRule="auto"/>
        <w:jc w:val="both"/>
        <w:rPr>
          <w:rFonts w:ascii="Lucida Sans Unicode" w:eastAsia="Times New Roman" w:hAnsi="Lucida Sans Unicode" w:cs="Lucida Sans Unicode"/>
          <w:bCs/>
          <w:sz w:val="20"/>
          <w:szCs w:val="20"/>
          <w:lang w:eastAsia="ar-SA"/>
        </w:rPr>
      </w:pPr>
    </w:p>
    <w:p w14:paraId="4456FD18" w14:textId="2D97C960" w:rsidR="00B51218" w:rsidRPr="009E1B80" w:rsidRDefault="00B51218"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Verticalizar la estructura para </w:t>
      </w:r>
      <w:proofErr w:type="spellStart"/>
      <w:r w:rsidRPr="009E1B80">
        <w:rPr>
          <w:rFonts w:ascii="Lucida Sans Unicode" w:eastAsia="Times New Roman" w:hAnsi="Lucida Sans Unicode" w:cs="Lucida Sans Unicode"/>
          <w:bCs/>
          <w:sz w:val="20"/>
          <w:szCs w:val="20"/>
          <w:lang w:eastAsia="ar-SA"/>
        </w:rPr>
        <w:t>eficientar</w:t>
      </w:r>
      <w:proofErr w:type="spellEnd"/>
      <w:r w:rsidRPr="009E1B80">
        <w:rPr>
          <w:rFonts w:ascii="Lucida Sans Unicode" w:eastAsia="Times New Roman" w:hAnsi="Lucida Sans Unicode" w:cs="Lucida Sans Unicode"/>
          <w:bCs/>
          <w:sz w:val="20"/>
          <w:szCs w:val="20"/>
          <w:lang w:eastAsia="ar-SA"/>
        </w:rPr>
        <w:t xml:space="preserve"> los tramos de control</w:t>
      </w:r>
      <w:r w:rsidR="000B70FF" w:rsidRPr="009E1B80">
        <w:rPr>
          <w:rFonts w:ascii="Lucida Sans Unicode" w:eastAsia="Times New Roman" w:hAnsi="Lucida Sans Unicode" w:cs="Lucida Sans Unicode"/>
          <w:bCs/>
          <w:sz w:val="20"/>
          <w:szCs w:val="20"/>
          <w:lang w:eastAsia="ar-SA"/>
        </w:rPr>
        <w:t>.</w:t>
      </w:r>
    </w:p>
    <w:p w14:paraId="5838679F" w14:textId="70999533" w:rsidR="00B51218" w:rsidRPr="009E1B80" w:rsidRDefault="00B51218"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Equilibrar las áreas en términos de su peso específico y relevancia</w:t>
      </w:r>
      <w:r w:rsidR="001C193F" w:rsidRPr="009E1B80">
        <w:rPr>
          <w:rFonts w:ascii="Lucida Sans Unicode" w:eastAsia="Times New Roman" w:hAnsi="Lucida Sans Unicode" w:cs="Lucida Sans Unicode"/>
          <w:bCs/>
          <w:sz w:val="20"/>
          <w:szCs w:val="20"/>
          <w:lang w:eastAsia="ar-SA"/>
        </w:rPr>
        <w:t>.</w:t>
      </w:r>
    </w:p>
    <w:p w14:paraId="06EC19CE" w14:textId="4EFDBDC9" w:rsidR="00B51218" w:rsidRPr="009E1B80" w:rsidRDefault="00B51218"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Equilibrar las áreas del personal del Servicio Profesional Electoral Nacional (SPEN) y personal de la rama administrativa</w:t>
      </w:r>
      <w:r w:rsidR="001C193F" w:rsidRPr="009E1B80">
        <w:rPr>
          <w:rFonts w:ascii="Lucida Sans Unicode" w:eastAsia="Times New Roman" w:hAnsi="Lucida Sans Unicode" w:cs="Lucida Sans Unicode"/>
          <w:bCs/>
          <w:sz w:val="20"/>
          <w:szCs w:val="20"/>
          <w:lang w:eastAsia="ar-SA"/>
        </w:rPr>
        <w:t>.</w:t>
      </w:r>
    </w:p>
    <w:p w14:paraId="2AA69B8D" w14:textId="657FAA21" w:rsidR="00B51218" w:rsidRPr="009E1B80" w:rsidRDefault="00B51218"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Fortalecer la Secretaría Ejecutiva (rediseño de funciones y reforzamiento estructural)</w:t>
      </w:r>
      <w:r w:rsidR="001C193F" w:rsidRPr="009E1B80">
        <w:rPr>
          <w:rFonts w:ascii="Lucida Sans Unicode" w:eastAsia="Times New Roman" w:hAnsi="Lucida Sans Unicode" w:cs="Lucida Sans Unicode"/>
          <w:bCs/>
          <w:sz w:val="20"/>
          <w:szCs w:val="20"/>
          <w:lang w:eastAsia="ar-SA"/>
        </w:rPr>
        <w:t>.</w:t>
      </w:r>
    </w:p>
    <w:p w14:paraId="54AA2E0A" w14:textId="5E109BF7" w:rsidR="00B51218" w:rsidRPr="009E1B80" w:rsidRDefault="008A7F5C"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Darles la r</w:t>
      </w:r>
      <w:r w:rsidR="00B51218" w:rsidRPr="009E1B80">
        <w:rPr>
          <w:rFonts w:ascii="Lucida Sans Unicode" w:eastAsia="Times New Roman" w:hAnsi="Lucida Sans Unicode" w:cs="Lucida Sans Unicode"/>
          <w:bCs/>
          <w:sz w:val="20"/>
          <w:szCs w:val="20"/>
          <w:lang w:eastAsia="ar-SA"/>
        </w:rPr>
        <w:t>elevancia debida a las áreas (transformar direcciones de área a direcciones ejecutivas y a jefaturas de departamento)</w:t>
      </w:r>
      <w:r w:rsidR="001C193F" w:rsidRPr="009E1B80">
        <w:rPr>
          <w:rFonts w:ascii="Lucida Sans Unicode" w:eastAsia="Times New Roman" w:hAnsi="Lucida Sans Unicode" w:cs="Lucida Sans Unicode"/>
          <w:bCs/>
          <w:sz w:val="20"/>
          <w:szCs w:val="20"/>
          <w:lang w:eastAsia="ar-SA"/>
        </w:rPr>
        <w:t>.</w:t>
      </w:r>
    </w:p>
    <w:p w14:paraId="5BC0D1DA" w14:textId="5D0663B0" w:rsidR="00B51218" w:rsidRPr="009E1B80" w:rsidRDefault="00B51218" w:rsidP="006D3F8F">
      <w:pPr>
        <w:pStyle w:val="Prrafodelista"/>
        <w:numPr>
          <w:ilvl w:val="0"/>
          <w:numId w:val="4"/>
        </w:num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Homologar salarios directivos</w:t>
      </w:r>
      <w:r w:rsidR="001C193F" w:rsidRPr="009E1B80">
        <w:rPr>
          <w:rFonts w:ascii="Lucida Sans Unicode" w:eastAsia="Times New Roman" w:hAnsi="Lucida Sans Unicode" w:cs="Lucida Sans Unicode"/>
          <w:bCs/>
          <w:sz w:val="20"/>
          <w:szCs w:val="20"/>
          <w:lang w:eastAsia="ar-SA"/>
        </w:rPr>
        <w:t>.</w:t>
      </w:r>
    </w:p>
    <w:p w14:paraId="32CDE10C" w14:textId="77777777" w:rsidR="00773F9E" w:rsidRPr="009E1B80" w:rsidRDefault="00773F9E" w:rsidP="006D3F8F">
      <w:pPr>
        <w:spacing w:after="0" w:line="276" w:lineRule="auto"/>
        <w:jc w:val="both"/>
        <w:rPr>
          <w:rFonts w:ascii="Lucida Sans Unicode" w:eastAsia="Times New Roman" w:hAnsi="Lucida Sans Unicode" w:cs="Lucida Sans Unicode"/>
          <w:bCs/>
          <w:sz w:val="20"/>
          <w:szCs w:val="20"/>
          <w:lang w:eastAsia="ar-SA"/>
        </w:rPr>
      </w:pPr>
    </w:p>
    <w:p w14:paraId="72013BC9" w14:textId="1DB49E5D" w:rsidR="00167A3B" w:rsidRPr="009E1B80" w:rsidRDefault="0006327F" w:rsidP="00167A3B">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Así, p</w:t>
      </w:r>
      <w:r w:rsidR="00897339" w:rsidRPr="009E1B80">
        <w:rPr>
          <w:rFonts w:ascii="Lucida Sans Unicode" w:eastAsia="Times New Roman" w:hAnsi="Lucida Sans Unicode" w:cs="Lucida Sans Unicode"/>
          <w:bCs/>
          <w:sz w:val="20"/>
          <w:szCs w:val="20"/>
          <w:lang w:eastAsia="ar-SA"/>
        </w:rPr>
        <w:t xml:space="preserve">ara atender estos objetivos, </w:t>
      </w:r>
      <w:r w:rsidR="00AC4C6D" w:rsidRPr="009E1B80">
        <w:rPr>
          <w:rFonts w:ascii="Lucida Sans Unicode" w:eastAsia="Times New Roman" w:hAnsi="Lucida Sans Unicode" w:cs="Lucida Sans Unicode"/>
          <w:bCs/>
          <w:sz w:val="20"/>
          <w:szCs w:val="20"/>
          <w:lang w:eastAsia="ar-SA"/>
        </w:rPr>
        <w:t>y derivado de</w:t>
      </w:r>
      <w:r w:rsidR="00DC38DD" w:rsidRPr="009E1B80">
        <w:rPr>
          <w:rFonts w:ascii="Lucida Sans Unicode" w:eastAsia="Times New Roman" w:hAnsi="Lucida Sans Unicode" w:cs="Lucida Sans Unicode"/>
          <w:bCs/>
          <w:sz w:val="20"/>
          <w:szCs w:val="20"/>
          <w:lang w:eastAsia="ar-SA"/>
        </w:rPr>
        <w:t xml:space="preserve"> una</w:t>
      </w:r>
      <w:r w:rsidR="00AC4C6D"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revisión y análisis a la estructura organizacional </w:t>
      </w:r>
      <w:r w:rsidR="00FF65BF" w:rsidRPr="009E1B80">
        <w:rPr>
          <w:rFonts w:ascii="Lucida Sans Unicode" w:eastAsia="Times New Roman" w:hAnsi="Lucida Sans Unicode" w:cs="Lucida Sans Unicode"/>
          <w:bCs/>
          <w:sz w:val="20"/>
          <w:szCs w:val="20"/>
          <w:lang w:eastAsia="ar-SA"/>
        </w:rPr>
        <w:t xml:space="preserve">actual </w:t>
      </w:r>
      <w:r w:rsidRPr="009E1B80">
        <w:rPr>
          <w:rFonts w:ascii="Lucida Sans Unicode" w:eastAsia="Times New Roman" w:hAnsi="Lucida Sans Unicode" w:cs="Lucida Sans Unicode"/>
          <w:bCs/>
          <w:sz w:val="20"/>
          <w:szCs w:val="20"/>
          <w:lang w:eastAsia="ar-SA"/>
        </w:rPr>
        <w:t xml:space="preserve">de este Instituto, </w:t>
      </w:r>
      <w:r w:rsidR="00DC38DD" w:rsidRPr="009E1B80">
        <w:rPr>
          <w:rFonts w:ascii="Lucida Sans Unicode" w:eastAsia="Times New Roman" w:hAnsi="Lucida Sans Unicode" w:cs="Lucida Sans Unicode"/>
          <w:bCs/>
          <w:sz w:val="20"/>
          <w:szCs w:val="20"/>
          <w:lang w:eastAsia="ar-SA"/>
        </w:rPr>
        <w:t xml:space="preserve">la cual </w:t>
      </w:r>
      <w:r w:rsidRPr="009E1B80">
        <w:rPr>
          <w:rFonts w:ascii="Lucida Sans Unicode" w:eastAsia="Times New Roman" w:hAnsi="Lucida Sans Unicode" w:cs="Lucida Sans Unicode"/>
          <w:bCs/>
          <w:sz w:val="20"/>
          <w:szCs w:val="20"/>
          <w:lang w:eastAsia="ar-SA"/>
        </w:rPr>
        <w:t xml:space="preserve">permitió detectar fortalezas, debilidades y áreas de oportunidad para un desempeño más eficiente de sus procesos, </w:t>
      </w:r>
      <w:r w:rsidR="00167A3B" w:rsidRPr="009E1B80">
        <w:rPr>
          <w:rFonts w:ascii="Lucida Sans Unicode" w:eastAsia="Times New Roman" w:hAnsi="Lucida Sans Unicode" w:cs="Lucida Sans Unicode"/>
          <w:bCs/>
          <w:sz w:val="20"/>
          <w:szCs w:val="20"/>
          <w:lang w:eastAsia="ar-SA"/>
        </w:rPr>
        <w:t xml:space="preserve">y con la finalidad de establecer con claridad las relaciones </w:t>
      </w:r>
      <w:r w:rsidR="0015630E" w:rsidRPr="009E1B80">
        <w:rPr>
          <w:rFonts w:ascii="Lucida Sans Unicode" w:eastAsia="Times New Roman" w:hAnsi="Lucida Sans Unicode" w:cs="Lucida Sans Unicode"/>
          <w:bCs/>
          <w:sz w:val="20"/>
          <w:szCs w:val="20"/>
          <w:lang w:eastAsia="ar-SA"/>
        </w:rPr>
        <w:t xml:space="preserve">jerárquicas </w:t>
      </w:r>
      <w:r w:rsidR="00167A3B" w:rsidRPr="009E1B80">
        <w:rPr>
          <w:rFonts w:ascii="Lucida Sans Unicode" w:eastAsia="Times New Roman" w:hAnsi="Lucida Sans Unicode" w:cs="Lucida Sans Unicode"/>
          <w:bCs/>
          <w:sz w:val="20"/>
          <w:szCs w:val="20"/>
          <w:lang w:eastAsia="ar-SA"/>
        </w:rPr>
        <w:t>entre las diversas áreas de este Instituto,</w:t>
      </w:r>
      <w:r w:rsidR="00120628" w:rsidRPr="009E1B80">
        <w:rPr>
          <w:rFonts w:ascii="Lucida Sans Unicode" w:eastAsia="Times New Roman" w:hAnsi="Lucida Sans Unicode" w:cs="Lucida Sans Unicode"/>
          <w:bCs/>
          <w:sz w:val="20"/>
          <w:szCs w:val="20"/>
          <w:lang w:eastAsia="ar-SA"/>
        </w:rPr>
        <w:t xml:space="preserve"> </w:t>
      </w:r>
      <w:r w:rsidR="00DC38DD" w:rsidRPr="009E1B80">
        <w:rPr>
          <w:rFonts w:ascii="Lucida Sans Unicode" w:eastAsia="Times New Roman" w:hAnsi="Lucida Sans Unicode" w:cs="Lucida Sans Unicode"/>
          <w:bCs/>
          <w:sz w:val="20"/>
          <w:szCs w:val="20"/>
          <w:lang w:eastAsia="ar-SA"/>
        </w:rPr>
        <w:t>se</w:t>
      </w:r>
      <w:r w:rsidR="00897339" w:rsidRPr="009E1B80">
        <w:rPr>
          <w:rFonts w:ascii="Lucida Sans Unicode" w:eastAsia="Times New Roman" w:hAnsi="Lucida Sans Unicode" w:cs="Lucida Sans Unicode"/>
          <w:bCs/>
          <w:sz w:val="20"/>
          <w:szCs w:val="20"/>
          <w:lang w:eastAsia="ar-SA"/>
        </w:rPr>
        <w:t xml:space="preserve"> propone </w:t>
      </w:r>
      <w:r w:rsidRPr="009E1B80">
        <w:rPr>
          <w:rFonts w:ascii="Lucida Sans Unicode" w:eastAsia="Times New Roman" w:hAnsi="Lucida Sans Unicode" w:cs="Lucida Sans Unicode"/>
          <w:bCs/>
          <w:sz w:val="20"/>
          <w:szCs w:val="20"/>
          <w:lang w:eastAsia="ar-SA"/>
        </w:rPr>
        <w:t>realizar l</w:t>
      </w:r>
      <w:r w:rsidR="00773F9E" w:rsidRPr="009E1B80">
        <w:rPr>
          <w:rFonts w:ascii="Lucida Sans Unicode" w:eastAsia="Times New Roman" w:hAnsi="Lucida Sans Unicode" w:cs="Lucida Sans Unicode"/>
          <w:bCs/>
          <w:sz w:val="20"/>
          <w:szCs w:val="20"/>
          <w:lang w:eastAsia="ar-SA"/>
        </w:rPr>
        <w:t>a</w:t>
      </w:r>
      <w:r w:rsidRPr="009E1B80">
        <w:rPr>
          <w:rFonts w:ascii="Lucida Sans Unicode" w:eastAsia="Times New Roman" w:hAnsi="Lucida Sans Unicode" w:cs="Lucida Sans Unicode"/>
          <w:bCs/>
          <w:sz w:val="20"/>
          <w:szCs w:val="20"/>
          <w:lang w:eastAsia="ar-SA"/>
        </w:rPr>
        <w:t xml:space="preserve">s </w:t>
      </w:r>
      <w:r w:rsidR="00773F9E" w:rsidRPr="009E1B80">
        <w:rPr>
          <w:rFonts w:ascii="Lucida Sans Unicode" w:eastAsia="Times New Roman" w:hAnsi="Lucida Sans Unicode" w:cs="Lucida Sans Unicode"/>
          <w:bCs/>
          <w:sz w:val="20"/>
          <w:szCs w:val="20"/>
          <w:lang w:eastAsia="ar-SA"/>
        </w:rPr>
        <w:t>adecuaciones a la estructura organizacional</w:t>
      </w:r>
      <w:r w:rsidR="0054434D" w:rsidRPr="009E1B80">
        <w:rPr>
          <w:rFonts w:ascii="Lucida Sans Unicode" w:eastAsia="Times New Roman" w:hAnsi="Lucida Sans Unicode" w:cs="Lucida Sans Unicode"/>
          <w:bCs/>
          <w:sz w:val="20"/>
          <w:szCs w:val="20"/>
          <w:lang w:eastAsia="ar-SA"/>
        </w:rPr>
        <w:t xml:space="preserve"> en términos de la plantilla de personal establecida en el </w:t>
      </w:r>
      <w:r w:rsidR="0054434D"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1</w:t>
      </w:r>
      <w:r w:rsidR="0054434D" w:rsidRPr="009E1B80">
        <w:rPr>
          <w:rFonts w:ascii="Lucida Sans Unicode" w:eastAsia="Times New Roman" w:hAnsi="Lucida Sans Unicode" w:cs="Lucida Sans Unicode"/>
          <w:bCs/>
          <w:sz w:val="20"/>
          <w:szCs w:val="20"/>
          <w:lang w:eastAsia="ar-SA"/>
        </w:rPr>
        <w:t xml:space="preserve"> y</w:t>
      </w:r>
      <w:r w:rsidR="00773F9E" w:rsidRPr="009E1B80">
        <w:rPr>
          <w:rFonts w:ascii="Lucida Sans Unicode" w:eastAsia="Times New Roman" w:hAnsi="Lucida Sans Unicode" w:cs="Lucida Sans Unicode"/>
          <w:bCs/>
          <w:sz w:val="20"/>
          <w:szCs w:val="20"/>
          <w:lang w:eastAsia="ar-SA"/>
        </w:rPr>
        <w:t xml:space="preserve"> conforme al organigrama </w:t>
      </w:r>
      <w:r w:rsidR="0054434D" w:rsidRPr="009E1B80">
        <w:rPr>
          <w:rFonts w:ascii="Lucida Sans Unicode" w:eastAsia="Times New Roman" w:hAnsi="Lucida Sans Unicode" w:cs="Lucida Sans Unicode"/>
          <w:bCs/>
          <w:sz w:val="20"/>
          <w:szCs w:val="20"/>
          <w:lang w:eastAsia="ar-SA"/>
        </w:rPr>
        <w:t>d</w:t>
      </w:r>
      <w:r w:rsidR="00167A3B" w:rsidRPr="009E1B80">
        <w:rPr>
          <w:rFonts w:ascii="Lucida Sans Unicode" w:eastAsia="Times New Roman" w:hAnsi="Lucida Sans Unicode" w:cs="Lucida Sans Unicode"/>
          <w:bCs/>
          <w:sz w:val="20"/>
          <w:szCs w:val="20"/>
          <w:lang w:eastAsia="ar-SA"/>
        </w:rPr>
        <w:t xml:space="preserve">el </w:t>
      </w:r>
      <w:r w:rsidR="00167A3B" w:rsidRPr="009E1B80">
        <w:rPr>
          <w:rFonts w:ascii="Lucida Sans Unicode" w:eastAsia="Times New Roman" w:hAnsi="Lucida Sans Unicode" w:cs="Lucida Sans Unicode"/>
          <w:b/>
          <w:sz w:val="20"/>
          <w:szCs w:val="20"/>
          <w:lang w:eastAsia="ar-SA"/>
        </w:rPr>
        <w:t>ANEXO</w:t>
      </w:r>
      <w:r w:rsidR="00E614DF" w:rsidRPr="009E1B80">
        <w:rPr>
          <w:rFonts w:ascii="Lucida Sans Unicode" w:eastAsia="Times New Roman" w:hAnsi="Lucida Sans Unicode" w:cs="Lucida Sans Unicode"/>
          <w:b/>
          <w:sz w:val="20"/>
          <w:szCs w:val="20"/>
          <w:lang w:eastAsia="ar-SA"/>
        </w:rPr>
        <w:t xml:space="preserve"> 2</w:t>
      </w:r>
      <w:r w:rsidR="00167A3B" w:rsidRPr="009E1B80">
        <w:rPr>
          <w:rFonts w:ascii="Lucida Sans Unicode" w:eastAsia="Times New Roman" w:hAnsi="Lucida Sans Unicode" w:cs="Lucida Sans Unicode"/>
          <w:bCs/>
          <w:sz w:val="20"/>
          <w:szCs w:val="20"/>
          <w:lang w:eastAsia="ar-SA"/>
        </w:rPr>
        <w:t>. Dicho organigrama muestra una representación gráfica de la reestructura institucional propuesta</w:t>
      </w:r>
      <w:r w:rsidR="00167A3B" w:rsidRPr="009E1B80">
        <w:rPr>
          <w:rFonts w:ascii="Lucida Sans Unicode" w:eastAsia="Times New Roman" w:hAnsi="Lucida Sans Unicode" w:cs="Lucida Sans Unicode"/>
          <w:b/>
          <w:sz w:val="20"/>
          <w:szCs w:val="20"/>
          <w:lang w:eastAsia="ar-SA"/>
        </w:rPr>
        <w:t>.</w:t>
      </w:r>
      <w:r w:rsidR="00167A3B" w:rsidRPr="009E1B80">
        <w:rPr>
          <w:rFonts w:ascii="Lucida Sans Unicode" w:eastAsia="Times New Roman" w:hAnsi="Lucida Sans Unicode" w:cs="Lucida Sans Unicode"/>
          <w:bCs/>
          <w:sz w:val="20"/>
          <w:szCs w:val="20"/>
          <w:lang w:eastAsia="ar-SA"/>
        </w:rPr>
        <w:t xml:space="preserve"> </w:t>
      </w:r>
    </w:p>
    <w:p w14:paraId="7175FB7C" w14:textId="77777777" w:rsidR="00167A3B" w:rsidRPr="009E1B80" w:rsidRDefault="00167A3B" w:rsidP="00167A3B">
      <w:pPr>
        <w:spacing w:after="0" w:line="276" w:lineRule="auto"/>
        <w:jc w:val="both"/>
        <w:rPr>
          <w:rFonts w:ascii="Lucida Sans Unicode" w:eastAsia="Times New Roman" w:hAnsi="Lucida Sans Unicode" w:cs="Lucida Sans Unicode"/>
          <w:bCs/>
          <w:sz w:val="20"/>
          <w:szCs w:val="20"/>
          <w:lang w:eastAsia="ar-SA"/>
        </w:rPr>
      </w:pPr>
    </w:p>
    <w:p w14:paraId="45A4CD9C" w14:textId="5624FC77" w:rsidR="00C567C8" w:rsidRPr="009E1B80" w:rsidRDefault="00AF6A67"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De lo anterior</w:t>
      </w:r>
      <w:r w:rsidR="00FF65BF" w:rsidRPr="009E1B80">
        <w:rPr>
          <w:rFonts w:ascii="Lucida Sans Unicode" w:eastAsia="Times New Roman" w:hAnsi="Lucida Sans Unicode" w:cs="Lucida Sans Unicode"/>
          <w:bCs/>
          <w:sz w:val="20"/>
          <w:szCs w:val="20"/>
          <w:lang w:eastAsia="ar-SA"/>
        </w:rPr>
        <w:t xml:space="preserve">, </w:t>
      </w:r>
      <w:r w:rsidR="00262A35" w:rsidRPr="009E1B80">
        <w:rPr>
          <w:rFonts w:ascii="Lucida Sans Unicode" w:eastAsia="Times New Roman" w:hAnsi="Lucida Sans Unicode" w:cs="Lucida Sans Unicode"/>
          <w:bCs/>
          <w:sz w:val="20"/>
          <w:szCs w:val="20"/>
          <w:lang w:eastAsia="ar-SA"/>
        </w:rPr>
        <w:t xml:space="preserve">resulta importante señalar que esta propuesta no genera un impacto presupuestal, toda vez que se ciñe a una redistribución </w:t>
      </w:r>
      <w:r w:rsidR="00DC38DD" w:rsidRPr="009E1B80">
        <w:rPr>
          <w:rFonts w:ascii="Lucida Sans Unicode" w:eastAsia="Times New Roman" w:hAnsi="Lucida Sans Unicode" w:cs="Lucida Sans Unicode"/>
          <w:bCs/>
          <w:sz w:val="20"/>
          <w:szCs w:val="20"/>
          <w:lang w:eastAsia="ar-SA"/>
        </w:rPr>
        <w:t xml:space="preserve">y reorganización </w:t>
      </w:r>
      <w:r w:rsidR="00262A35" w:rsidRPr="009E1B80">
        <w:rPr>
          <w:rFonts w:ascii="Lucida Sans Unicode" w:eastAsia="Times New Roman" w:hAnsi="Lucida Sans Unicode" w:cs="Lucida Sans Unicode"/>
          <w:bCs/>
          <w:sz w:val="20"/>
          <w:szCs w:val="20"/>
          <w:lang w:eastAsia="ar-SA"/>
        </w:rPr>
        <w:t xml:space="preserve">de funciones, cargos, puestos y niveles asignados a la </w:t>
      </w:r>
      <w:r w:rsidR="00B77800" w:rsidRPr="009E1B80">
        <w:rPr>
          <w:rFonts w:ascii="Lucida Sans Unicode" w:eastAsia="Times New Roman" w:hAnsi="Lucida Sans Unicode" w:cs="Lucida Sans Unicode"/>
          <w:bCs/>
          <w:sz w:val="20"/>
          <w:szCs w:val="20"/>
          <w:lang w:eastAsia="ar-SA"/>
        </w:rPr>
        <w:t xml:space="preserve">plantilla de </w:t>
      </w:r>
      <w:proofErr w:type="spellStart"/>
      <w:r w:rsidR="00B77800" w:rsidRPr="009E1B80">
        <w:rPr>
          <w:rFonts w:ascii="Lucida Sans Unicode" w:eastAsia="Times New Roman" w:hAnsi="Lucida Sans Unicode" w:cs="Lucida Sans Unicode"/>
          <w:bCs/>
          <w:sz w:val="20"/>
          <w:szCs w:val="20"/>
          <w:lang w:eastAsia="ar-SA"/>
        </w:rPr>
        <w:t>personal</w:t>
      </w:r>
      <w:proofErr w:type="spellEnd"/>
      <w:r w:rsidR="00B77800" w:rsidRPr="009E1B80">
        <w:rPr>
          <w:rFonts w:ascii="Lucida Sans Unicode" w:eastAsia="Times New Roman" w:hAnsi="Lucida Sans Unicode" w:cs="Lucida Sans Unicode"/>
          <w:bCs/>
          <w:sz w:val="20"/>
          <w:szCs w:val="20"/>
          <w:lang w:eastAsia="ar-SA"/>
        </w:rPr>
        <w:t xml:space="preserve"> </w:t>
      </w:r>
      <w:r w:rsidR="00262A35" w:rsidRPr="009E1B80">
        <w:rPr>
          <w:rFonts w:ascii="Lucida Sans Unicode" w:eastAsia="Times New Roman" w:hAnsi="Lucida Sans Unicode" w:cs="Lucida Sans Unicode"/>
          <w:bCs/>
          <w:sz w:val="20"/>
          <w:szCs w:val="20"/>
          <w:lang w:eastAsia="ar-SA"/>
        </w:rPr>
        <w:t>ya existente.</w:t>
      </w:r>
    </w:p>
    <w:p w14:paraId="77B82341" w14:textId="4BF536A3" w:rsidR="002F02A1" w:rsidRPr="009E1B80" w:rsidRDefault="002F02A1" w:rsidP="006D3F8F">
      <w:pPr>
        <w:spacing w:after="0" w:line="276" w:lineRule="auto"/>
        <w:jc w:val="both"/>
        <w:rPr>
          <w:rFonts w:ascii="Lucida Sans Unicode" w:eastAsia="Times New Roman" w:hAnsi="Lucida Sans Unicode" w:cs="Lucida Sans Unicode"/>
          <w:bCs/>
          <w:sz w:val="20"/>
          <w:szCs w:val="20"/>
          <w:lang w:eastAsia="ar-SA"/>
        </w:rPr>
      </w:pPr>
    </w:p>
    <w:p w14:paraId="030FDC8C" w14:textId="3A03C5C2" w:rsidR="00E27F25" w:rsidRPr="009E1B80" w:rsidRDefault="00AF6A67"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Ahora bien, respecto a la propuesta de desaparición de la Dirección del Secretariado</w:t>
      </w:r>
      <w:r w:rsidR="009E20AE"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para la creación de una estructura que atienda los procesos de planeación, seguimiento institucional y actividades consultivas atendidas por la Secretaría Ejecutiva, es relevante mencionar </w:t>
      </w:r>
      <w:r w:rsidR="00FC091D" w:rsidRPr="009E1B80">
        <w:rPr>
          <w:rFonts w:ascii="Lucida Sans Unicode" w:eastAsia="Times New Roman" w:hAnsi="Lucida Sans Unicode" w:cs="Lucida Sans Unicode"/>
          <w:bCs/>
          <w:sz w:val="20"/>
          <w:szCs w:val="20"/>
          <w:lang w:eastAsia="ar-SA"/>
        </w:rPr>
        <w:t>que mediante acuerdo identificado con la clave alfanumérica IEPC-ACG-349/2024</w:t>
      </w:r>
      <w:r w:rsidR="00DC5011" w:rsidRPr="009E1B80">
        <w:rPr>
          <w:rStyle w:val="Refdenotaalpie"/>
          <w:rFonts w:ascii="Lucida Sans Unicode" w:eastAsia="Times New Roman" w:hAnsi="Lucida Sans Unicode" w:cs="Lucida Sans Unicode"/>
          <w:bCs/>
          <w:sz w:val="20"/>
          <w:szCs w:val="20"/>
          <w:lang w:eastAsia="ar-SA"/>
        </w:rPr>
        <w:footnoteReference w:id="15"/>
      </w:r>
      <w:r w:rsidR="00FC091D" w:rsidRPr="009E1B80">
        <w:rPr>
          <w:rFonts w:ascii="Lucida Sans Unicode" w:eastAsia="Times New Roman" w:hAnsi="Lucida Sans Unicode" w:cs="Lucida Sans Unicode"/>
          <w:bCs/>
          <w:sz w:val="20"/>
          <w:szCs w:val="20"/>
          <w:lang w:eastAsia="ar-SA"/>
        </w:rPr>
        <w:t xml:space="preserve">, se designó </w:t>
      </w:r>
      <w:r w:rsidR="00FC091D" w:rsidRPr="009E1B80">
        <w:rPr>
          <w:rFonts w:ascii="Lucida Sans Unicode" w:eastAsia="Times New Roman" w:hAnsi="Lucida Sans Unicode" w:cs="Lucida Sans Unicode"/>
          <w:bCs/>
          <w:sz w:val="20"/>
          <w:szCs w:val="20"/>
          <w:lang w:eastAsia="ar-SA"/>
        </w:rPr>
        <w:lastRenderedPageBreak/>
        <w:t>a la persona titular de dicha dirección, para estar a cargo de la Secretaría Técnica de la Comisión Temporal de Mejora Regulatoria.</w:t>
      </w:r>
    </w:p>
    <w:p w14:paraId="637F60F5" w14:textId="77777777" w:rsidR="00FC091D" w:rsidRPr="009E1B80" w:rsidRDefault="00FC091D" w:rsidP="006D3F8F">
      <w:pPr>
        <w:spacing w:after="0" w:line="276" w:lineRule="auto"/>
        <w:jc w:val="both"/>
        <w:rPr>
          <w:rFonts w:ascii="Lucida Sans Unicode" w:eastAsia="Times New Roman" w:hAnsi="Lucida Sans Unicode" w:cs="Lucida Sans Unicode"/>
          <w:bCs/>
          <w:sz w:val="20"/>
          <w:szCs w:val="20"/>
          <w:lang w:eastAsia="ar-SA"/>
        </w:rPr>
      </w:pPr>
    </w:p>
    <w:p w14:paraId="1F30020C" w14:textId="6DB7E745" w:rsidR="00FC091D" w:rsidRPr="009E1B80" w:rsidRDefault="00DC501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En consecuencia, </w:t>
      </w:r>
      <w:r w:rsidR="009E20AE" w:rsidRPr="009E1B80">
        <w:rPr>
          <w:rFonts w:ascii="Lucida Sans Unicode" w:eastAsia="Times New Roman" w:hAnsi="Lucida Sans Unicode" w:cs="Lucida Sans Unicode"/>
          <w:bCs/>
          <w:sz w:val="20"/>
          <w:szCs w:val="20"/>
          <w:lang w:eastAsia="ar-SA"/>
        </w:rPr>
        <w:t>con la reestructura propuesta</w:t>
      </w:r>
      <w:r w:rsidR="0081775F" w:rsidRPr="009E1B80">
        <w:rPr>
          <w:rFonts w:ascii="Lucida Sans Unicode" w:eastAsia="Times New Roman" w:hAnsi="Lucida Sans Unicode" w:cs="Lucida Sans Unicode"/>
          <w:bCs/>
          <w:sz w:val="20"/>
          <w:szCs w:val="20"/>
          <w:lang w:eastAsia="ar-SA"/>
        </w:rPr>
        <w:t xml:space="preserve">, </w:t>
      </w:r>
      <w:r w:rsidR="009E20AE" w:rsidRPr="009E1B80">
        <w:rPr>
          <w:rFonts w:ascii="Lucida Sans Unicode" w:eastAsia="Times New Roman" w:hAnsi="Lucida Sans Unicode" w:cs="Lucida Sans Unicode"/>
          <w:bCs/>
          <w:sz w:val="20"/>
          <w:szCs w:val="20"/>
          <w:lang w:eastAsia="ar-SA"/>
        </w:rPr>
        <w:t xml:space="preserve">esta Comisión quedaría sin </w:t>
      </w:r>
      <w:r w:rsidR="0081775F" w:rsidRPr="009E1B80">
        <w:rPr>
          <w:rFonts w:ascii="Lucida Sans Unicode" w:eastAsia="Times New Roman" w:hAnsi="Lucida Sans Unicode" w:cs="Lucida Sans Unicode"/>
          <w:bCs/>
          <w:sz w:val="20"/>
          <w:szCs w:val="20"/>
          <w:lang w:eastAsia="ar-SA"/>
        </w:rPr>
        <w:t xml:space="preserve">una persona titular a cargo de su Secretaría Técnica, por lo que resulta necesario designar a una nueva persona titular </w:t>
      </w:r>
      <w:r w:rsidR="00372979" w:rsidRPr="009E1B80">
        <w:rPr>
          <w:rFonts w:ascii="Lucida Sans Unicode" w:eastAsia="Times New Roman" w:hAnsi="Lucida Sans Unicode" w:cs="Lucida Sans Unicode"/>
          <w:bCs/>
          <w:sz w:val="20"/>
          <w:szCs w:val="20"/>
          <w:lang w:eastAsia="ar-SA"/>
        </w:rPr>
        <w:t xml:space="preserve">para que atienda esas funciones. Así, del </w:t>
      </w:r>
      <w:r w:rsidR="00FC091D" w:rsidRPr="009E1B80">
        <w:rPr>
          <w:rFonts w:ascii="Lucida Sans Unicode" w:eastAsia="Times New Roman" w:hAnsi="Lucida Sans Unicode" w:cs="Lucida Sans Unicode"/>
          <w:bCs/>
          <w:sz w:val="20"/>
          <w:szCs w:val="20"/>
          <w:lang w:eastAsia="ar-SA"/>
        </w:rPr>
        <w:t>análisis a las funciones establecidas en el Reglamento Interior</w:t>
      </w:r>
      <w:r w:rsidR="00EA11CA" w:rsidRPr="009E1B80">
        <w:rPr>
          <w:rFonts w:ascii="Lucida Sans Unicode" w:eastAsia="Times New Roman" w:hAnsi="Lucida Sans Unicode" w:cs="Lucida Sans Unicode"/>
          <w:bCs/>
          <w:sz w:val="20"/>
          <w:szCs w:val="20"/>
          <w:lang w:eastAsia="ar-SA"/>
        </w:rPr>
        <w:t xml:space="preserve"> de este </w:t>
      </w:r>
      <w:r w:rsidR="00372979" w:rsidRPr="009E1B80">
        <w:rPr>
          <w:rFonts w:ascii="Lucida Sans Unicode" w:eastAsia="Times New Roman" w:hAnsi="Lucida Sans Unicode" w:cs="Lucida Sans Unicode"/>
          <w:bCs/>
          <w:sz w:val="20"/>
          <w:szCs w:val="20"/>
          <w:lang w:eastAsia="ar-SA"/>
        </w:rPr>
        <w:t>Instituto</w:t>
      </w:r>
      <w:r w:rsidR="002746AB" w:rsidRPr="009E1B80">
        <w:rPr>
          <w:rFonts w:ascii="Lucida Sans Unicode" w:eastAsia="Times New Roman" w:hAnsi="Lucida Sans Unicode" w:cs="Lucida Sans Unicode"/>
          <w:bCs/>
          <w:sz w:val="20"/>
          <w:szCs w:val="20"/>
          <w:lang w:eastAsia="ar-SA"/>
        </w:rPr>
        <w:t xml:space="preserve">, la </w:t>
      </w:r>
      <w:r w:rsidR="00EA11CA" w:rsidRPr="009E1B80">
        <w:rPr>
          <w:rFonts w:ascii="Lucida Sans Unicode" w:eastAsia="Times New Roman" w:hAnsi="Lucida Sans Unicode" w:cs="Lucida Sans Unicode"/>
          <w:bCs/>
          <w:sz w:val="20"/>
          <w:szCs w:val="20"/>
          <w:lang w:eastAsia="ar-SA"/>
        </w:rPr>
        <w:t>Dirección</w:t>
      </w:r>
      <w:r w:rsidR="002746AB" w:rsidRPr="009E1B80">
        <w:rPr>
          <w:rFonts w:ascii="Lucida Sans Unicode" w:eastAsia="Times New Roman" w:hAnsi="Lucida Sans Unicode" w:cs="Lucida Sans Unicode"/>
          <w:bCs/>
          <w:sz w:val="20"/>
          <w:szCs w:val="20"/>
          <w:lang w:eastAsia="ar-SA"/>
        </w:rPr>
        <w:t xml:space="preserve"> Jurídica cuenta, entre otras</w:t>
      </w:r>
      <w:r w:rsidR="00372979" w:rsidRPr="009E1B80">
        <w:rPr>
          <w:rFonts w:ascii="Lucida Sans Unicode" w:eastAsia="Times New Roman" w:hAnsi="Lucida Sans Unicode" w:cs="Lucida Sans Unicode"/>
          <w:bCs/>
          <w:sz w:val="20"/>
          <w:szCs w:val="20"/>
          <w:lang w:eastAsia="ar-SA"/>
        </w:rPr>
        <w:t xml:space="preserve"> atribuciones</w:t>
      </w:r>
      <w:r w:rsidR="002746AB" w:rsidRPr="009E1B80">
        <w:rPr>
          <w:rFonts w:ascii="Lucida Sans Unicode" w:eastAsia="Times New Roman" w:hAnsi="Lucida Sans Unicode" w:cs="Lucida Sans Unicode"/>
          <w:bCs/>
          <w:sz w:val="20"/>
          <w:szCs w:val="20"/>
          <w:lang w:eastAsia="ar-SA"/>
        </w:rPr>
        <w:t xml:space="preserve">, </w:t>
      </w:r>
      <w:r w:rsidR="00EA11CA" w:rsidRPr="009E1B80">
        <w:rPr>
          <w:rFonts w:ascii="Lucida Sans Unicode" w:eastAsia="Times New Roman" w:hAnsi="Lucida Sans Unicode" w:cs="Lucida Sans Unicode"/>
          <w:bCs/>
          <w:sz w:val="20"/>
          <w:szCs w:val="20"/>
          <w:lang w:eastAsia="ar-SA"/>
        </w:rPr>
        <w:t xml:space="preserve">con la siguiente: </w:t>
      </w:r>
    </w:p>
    <w:p w14:paraId="099A6782" w14:textId="77777777" w:rsidR="00EA11CA" w:rsidRPr="009E1B80" w:rsidRDefault="00EA11CA" w:rsidP="006D3F8F">
      <w:pPr>
        <w:spacing w:after="0" w:line="276" w:lineRule="auto"/>
        <w:jc w:val="both"/>
        <w:rPr>
          <w:rFonts w:ascii="Lucida Sans Unicode" w:eastAsia="Times New Roman" w:hAnsi="Lucida Sans Unicode" w:cs="Lucida Sans Unicode"/>
          <w:bCs/>
          <w:sz w:val="20"/>
          <w:szCs w:val="20"/>
          <w:lang w:eastAsia="ar-SA"/>
        </w:rPr>
      </w:pPr>
    </w:p>
    <w:p w14:paraId="5AE55B21" w14:textId="63659308" w:rsidR="00EA11CA" w:rsidRPr="009E1B80" w:rsidRDefault="00EA11CA" w:rsidP="006D3F8F">
      <w:pPr>
        <w:spacing w:after="0" w:line="276" w:lineRule="auto"/>
        <w:ind w:left="360"/>
        <w:jc w:val="both"/>
        <w:rPr>
          <w:rFonts w:ascii="Lucida Sans Unicode" w:eastAsia="Times New Roman" w:hAnsi="Lucida Sans Unicode" w:cs="Lucida Sans Unicode"/>
          <w:b/>
          <w:i/>
          <w:iCs/>
          <w:sz w:val="18"/>
          <w:szCs w:val="18"/>
          <w:lang w:eastAsia="ar-SA"/>
        </w:rPr>
      </w:pPr>
      <w:r w:rsidRPr="009E1B80">
        <w:rPr>
          <w:rFonts w:ascii="Lucida Sans Unicode" w:eastAsia="Times New Roman" w:hAnsi="Lucida Sans Unicode" w:cs="Lucida Sans Unicode"/>
          <w:b/>
          <w:i/>
          <w:iCs/>
          <w:sz w:val="18"/>
          <w:szCs w:val="18"/>
          <w:lang w:eastAsia="ar-SA"/>
        </w:rPr>
        <w:t>“Artículo 24.</w:t>
      </w:r>
    </w:p>
    <w:p w14:paraId="7CEA56E3" w14:textId="77777777" w:rsidR="00EA11CA" w:rsidRPr="009E1B80" w:rsidRDefault="00EA11CA" w:rsidP="006D3F8F">
      <w:pPr>
        <w:spacing w:after="0" w:line="276" w:lineRule="auto"/>
        <w:ind w:left="360"/>
        <w:jc w:val="both"/>
        <w:rPr>
          <w:rFonts w:ascii="Lucida Sans Unicode" w:eastAsia="Times New Roman" w:hAnsi="Lucida Sans Unicode" w:cs="Lucida Sans Unicode"/>
          <w:bCs/>
          <w:i/>
          <w:iCs/>
          <w:sz w:val="18"/>
          <w:szCs w:val="18"/>
          <w:lang w:eastAsia="ar-SA"/>
        </w:rPr>
      </w:pPr>
    </w:p>
    <w:p w14:paraId="372B9667" w14:textId="1CC9B1B1" w:rsidR="00EA11CA" w:rsidRPr="009E1B80" w:rsidRDefault="00EA11CA" w:rsidP="006D3F8F">
      <w:pPr>
        <w:pStyle w:val="Prrafodelista"/>
        <w:numPr>
          <w:ilvl w:val="0"/>
          <w:numId w:val="6"/>
        </w:numPr>
        <w:spacing w:after="0" w:line="276" w:lineRule="auto"/>
        <w:ind w:left="720"/>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La Dirección Jurídica se encuentra adscrita a la Secretaría Ejecutiva y tendrá las atribuciones siguientes:</w:t>
      </w:r>
    </w:p>
    <w:p w14:paraId="39B07920" w14:textId="77777777" w:rsidR="00EA11CA" w:rsidRPr="009E1B80" w:rsidRDefault="00EA11CA" w:rsidP="006D3F8F">
      <w:pPr>
        <w:spacing w:after="0" w:line="276" w:lineRule="auto"/>
        <w:ind w:left="360"/>
        <w:jc w:val="both"/>
        <w:rPr>
          <w:rFonts w:ascii="Lucida Sans Unicode" w:eastAsia="Times New Roman" w:hAnsi="Lucida Sans Unicode" w:cs="Lucida Sans Unicode"/>
          <w:bCs/>
          <w:i/>
          <w:iCs/>
          <w:sz w:val="18"/>
          <w:szCs w:val="18"/>
          <w:lang w:eastAsia="ar-SA"/>
        </w:rPr>
      </w:pPr>
    </w:p>
    <w:p w14:paraId="1A439447" w14:textId="2B752C78" w:rsidR="00EA11CA" w:rsidRPr="009E1B80" w:rsidRDefault="00EA11CA" w:rsidP="006D3F8F">
      <w:pPr>
        <w:spacing w:after="0" w:line="276" w:lineRule="auto"/>
        <w:ind w:left="106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p>
    <w:p w14:paraId="6AB5DB3A" w14:textId="77777777" w:rsidR="00EA11CA" w:rsidRPr="009E1B80" w:rsidRDefault="00EA11CA" w:rsidP="006D3F8F">
      <w:pPr>
        <w:spacing w:after="0" w:line="276" w:lineRule="auto"/>
        <w:ind w:left="360"/>
        <w:jc w:val="both"/>
        <w:rPr>
          <w:rFonts w:ascii="Lucida Sans Unicode" w:eastAsia="Times New Roman" w:hAnsi="Lucida Sans Unicode" w:cs="Lucida Sans Unicode"/>
          <w:bCs/>
          <w:i/>
          <w:iCs/>
          <w:sz w:val="18"/>
          <w:szCs w:val="18"/>
          <w:lang w:eastAsia="ar-SA"/>
        </w:rPr>
      </w:pPr>
    </w:p>
    <w:p w14:paraId="701672FE" w14:textId="2181EDBE" w:rsidR="00EA11CA" w:rsidRPr="009E1B80" w:rsidRDefault="00EA11CA" w:rsidP="006D3F8F">
      <w:pPr>
        <w:pStyle w:val="Prrafodelista"/>
        <w:numPr>
          <w:ilvl w:val="0"/>
          <w:numId w:val="5"/>
        </w:numPr>
        <w:spacing w:after="0" w:line="276" w:lineRule="auto"/>
        <w:ind w:left="1080" w:hanging="153"/>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Coadyuvar con las Comisiones, Comités y la Secretaría Ejecutiva en la </w:t>
      </w:r>
      <w:r w:rsidRPr="009E1B80">
        <w:rPr>
          <w:rFonts w:ascii="Lucida Sans Unicode" w:eastAsia="Times New Roman" w:hAnsi="Lucida Sans Unicode" w:cs="Lucida Sans Unicode"/>
          <w:b/>
          <w:i/>
          <w:iCs/>
          <w:sz w:val="18"/>
          <w:szCs w:val="18"/>
          <w:lang w:eastAsia="ar-SA"/>
        </w:rPr>
        <w:t>elaboración o revisión de los proyectos de reglamentos</w:t>
      </w:r>
      <w:r w:rsidRPr="009E1B80">
        <w:rPr>
          <w:rFonts w:ascii="Lucida Sans Unicode" w:eastAsia="Times New Roman" w:hAnsi="Lucida Sans Unicode" w:cs="Lucida Sans Unicode"/>
          <w:bCs/>
          <w:i/>
          <w:iCs/>
          <w:sz w:val="18"/>
          <w:szCs w:val="18"/>
          <w:lang w:eastAsia="ar-SA"/>
        </w:rPr>
        <w:t xml:space="preserve"> y demás lineamientos jurídicos necesarios para el buen funcionamiento del Instituto.”</w:t>
      </w:r>
    </w:p>
    <w:p w14:paraId="64DBB6BE" w14:textId="77777777" w:rsidR="00EA11CA" w:rsidRPr="009E1B80" w:rsidRDefault="00EA11CA" w:rsidP="006D3F8F">
      <w:pPr>
        <w:spacing w:after="0" w:line="276" w:lineRule="auto"/>
        <w:jc w:val="both"/>
        <w:rPr>
          <w:rFonts w:ascii="Lucida Sans Unicode" w:eastAsia="Times New Roman" w:hAnsi="Lucida Sans Unicode" w:cs="Lucida Sans Unicode"/>
          <w:bCs/>
          <w:sz w:val="20"/>
          <w:szCs w:val="20"/>
          <w:lang w:eastAsia="ar-SA"/>
        </w:rPr>
      </w:pPr>
    </w:p>
    <w:p w14:paraId="6BA9F4D5" w14:textId="2DC71EAD" w:rsidR="00372979" w:rsidRPr="009E1B80" w:rsidRDefault="00EA11CA"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En razón a esto, se propone </w:t>
      </w:r>
      <w:r w:rsidR="00620691" w:rsidRPr="009E1B80">
        <w:rPr>
          <w:rFonts w:ascii="Lucida Sans Unicode" w:eastAsia="Times New Roman" w:hAnsi="Lucida Sans Unicode" w:cs="Lucida Sans Unicode"/>
          <w:bCs/>
          <w:sz w:val="20"/>
          <w:szCs w:val="20"/>
          <w:lang w:eastAsia="ar-SA"/>
        </w:rPr>
        <w:t>que</w:t>
      </w:r>
      <w:r w:rsidR="00C07A44" w:rsidRPr="009E1B80">
        <w:rPr>
          <w:rFonts w:ascii="Lucida Sans Unicode" w:eastAsia="Times New Roman" w:hAnsi="Lucida Sans Unicode" w:cs="Lucida Sans Unicode"/>
          <w:bCs/>
          <w:sz w:val="20"/>
          <w:szCs w:val="20"/>
          <w:lang w:eastAsia="ar-SA"/>
        </w:rPr>
        <w:t xml:space="preserve"> la persona titular de la Dirección</w:t>
      </w:r>
      <w:r w:rsidR="00B23268" w:rsidRPr="009E1B80">
        <w:rPr>
          <w:rFonts w:ascii="Lucida Sans Unicode" w:eastAsia="Times New Roman" w:hAnsi="Lucida Sans Unicode" w:cs="Lucida Sans Unicode"/>
          <w:bCs/>
          <w:sz w:val="20"/>
          <w:szCs w:val="20"/>
          <w:lang w:eastAsia="ar-SA"/>
        </w:rPr>
        <w:t xml:space="preserve"> Ejecutiva</w:t>
      </w:r>
      <w:r w:rsidR="00C07A44" w:rsidRPr="009E1B80">
        <w:rPr>
          <w:rFonts w:ascii="Lucida Sans Unicode" w:eastAsia="Times New Roman" w:hAnsi="Lucida Sans Unicode" w:cs="Lucida Sans Unicode"/>
          <w:bCs/>
          <w:sz w:val="20"/>
          <w:szCs w:val="20"/>
          <w:lang w:eastAsia="ar-SA"/>
        </w:rPr>
        <w:t xml:space="preserve"> </w:t>
      </w:r>
      <w:r w:rsidR="00B23268" w:rsidRPr="009E1B80">
        <w:rPr>
          <w:rFonts w:ascii="Lucida Sans Unicode" w:eastAsia="Times New Roman" w:hAnsi="Lucida Sans Unicode" w:cs="Lucida Sans Unicode"/>
          <w:bCs/>
          <w:sz w:val="20"/>
          <w:szCs w:val="20"/>
          <w:lang w:eastAsia="ar-SA"/>
        </w:rPr>
        <w:t xml:space="preserve">de Asuntos </w:t>
      </w:r>
      <w:r w:rsidR="00C07A44" w:rsidRPr="009E1B80">
        <w:rPr>
          <w:rFonts w:ascii="Lucida Sans Unicode" w:eastAsia="Times New Roman" w:hAnsi="Lucida Sans Unicode" w:cs="Lucida Sans Unicode"/>
          <w:bCs/>
          <w:sz w:val="20"/>
          <w:szCs w:val="20"/>
          <w:lang w:eastAsia="ar-SA"/>
        </w:rPr>
        <w:t>Jurídic</w:t>
      </w:r>
      <w:r w:rsidR="00B23268" w:rsidRPr="009E1B80">
        <w:rPr>
          <w:rFonts w:ascii="Lucida Sans Unicode" w:eastAsia="Times New Roman" w:hAnsi="Lucida Sans Unicode" w:cs="Lucida Sans Unicode"/>
          <w:bCs/>
          <w:sz w:val="20"/>
          <w:szCs w:val="20"/>
          <w:lang w:eastAsia="ar-SA"/>
        </w:rPr>
        <w:t>os</w:t>
      </w:r>
      <w:r w:rsidR="00C07A44" w:rsidRPr="009E1B80">
        <w:rPr>
          <w:rFonts w:ascii="Lucida Sans Unicode" w:eastAsia="Times New Roman" w:hAnsi="Lucida Sans Unicode" w:cs="Lucida Sans Unicode"/>
          <w:bCs/>
          <w:sz w:val="20"/>
          <w:szCs w:val="20"/>
          <w:lang w:eastAsia="ar-SA"/>
        </w:rPr>
        <w:t xml:space="preserve"> </w:t>
      </w:r>
      <w:r w:rsidR="00620691" w:rsidRPr="009E1B80">
        <w:rPr>
          <w:rFonts w:ascii="Lucida Sans Unicode" w:eastAsia="Times New Roman" w:hAnsi="Lucida Sans Unicode" w:cs="Lucida Sans Unicode"/>
          <w:bCs/>
          <w:sz w:val="20"/>
          <w:szCs w:val="20"/>
          <w:lang w:eastAsia="ar-SA"/>
        </w:rPr>
        <w:t>funja y est</w:t>
      </w:r>
      <w:r w:rsidR="00B23268" w:rsidRPr="009E1B80">
        <w:rPr>
          <w:rFonts w:ascii="Lucida Sans Unicode" w:eastAsia="Times New Roman" w:hAnsi="Lucida Sans Unicode" w:cs="Lucida Sans Unicode"/>
          <w:bCs/>
          <w:sz w:val="20"/>
          <w:szCs w:val="20"/>
          <w:lang w:eastAsia="ar-SA"/>
        </w:rPr>
        <w:t>é</w:t>
      </w:r>
      <w:r w:rsidR="00620691" w:rsidRPr="009E1B80">
        <w:rPr>
          <w:rFonts w:ascii="Lucida Sans Unicode" w:eastAsia="Times New Roman" w:hAnsi="Lucida Sans Unicode" w:cs="Lucida Sans Unicode"/>
          <w:bCs/>
          <w:sz w:val="20"/>
          <w:szCs w:val="20"/>
          <w:lang w:eastAsia="ar-SA"/>
        </w:rPr>
        <w:t xml:space="preserve"> a cargo de la Secretaría Técnica de la Comisión Temporal de Mejora Regulatoria.</w:t>
      </w:r>
    </w:p>
    <w:p w14:paraId="2EC0A8C8" w14:textId="77777777" w:rsidR="00372979" w:rsidRPr="009E1B80" w:rsidRDefault="00372979" w:rsidP="006D3F8F">
      <w:pPr>
        <w:spacing w:after="0" w:line="276" w:lineRule="auto"/>
        <w:jc w:val="both"/>
        <w:rPr>
          <w:rFonts w:ascii="Lucida Sans Unicode" w:eastAsia="Times New Roman" w:hAnsi="Lucida Sans Unicode" w:cs="Lucida Sans Unicode"/>
          <w:bCs/>
          <w:sz w:val="20"/>
          <w:szCs w:val="20"/>
          <w:lang w:eastAsia="ar-SA"/>
        </w:rPr>
      </w:pPr>
    </w:p>
    <w:p w14:paraId="0B304FC5" w14:textId="4245E480" w:rsidR="00D10EC1" w:rsidRPr="009E1B80" w:rsidRDefault="00773F9E"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Finalmente</w:t>
      </w:r>
      <w:r w:rsidR="00D10EC1" w:rsidRPr="009E1B80">
        <w:rPr>
          <w:rFonts w:ascii="Lucida Sans Unicode" w:eastAsia="Times New Roman" w:hAnsi="Lucida Sans Unicode" w:cs="Lucida Sans Unicode"/>
          <w:bCs/>
          <w:sz w:val="20"/>
          <w:szCs w:val="20"/>
          <w:lang w:eastAsia="ar-SA"/>
        </w:rPr>
        <w:t xml:space="preserve">, tomando en cuenta las modificaciones a la estructura orgánica que presenta este acuerdo, se deberá instruir a la </w:t>
      </w:r>
      <w:r w:rsidR="00E27F25" w:rsidRPr="009E1B80">
        <w:rPr>
          <w:rFonts w:ascii="Lucida Sans Unicode" w:eastAsia="Times New Roman" w:hAnsi="Lucida Sans Unicode" w:cs="Lucida Sans Unicode"/>
          <w:bCs/>
          <w:sz w:val="20"/>
          <w:szCs w:val="20"/>
          <w:lang w:eastAsia="ar-SA"/>
        </w:rPr>
        <w:t>Comisión</w:t>
      </w:r>
      <w:r w:rsidR="00FC091D" w:rsidRPr="009E1B80">
        <w:rPr>
          <w:rFonts w:ascii="Lucida Sans Unicode" w:eastAsia="Times New Roman" w:hAnsi="Lucida Sans Unicode" w:cs="Lucida Sans Unicode"/>
          <w:bCs/>
          <w:sz w:val="20"/>
          <w:szCs w:val="20"/>
          <w:lang w:eastAsia="ar-SA"/>
        </w:rPr>
        <w:t xml:space="preserve"> Temporal</w:t>
      </w:r>
      <w:r w:rsidR="00E27F25" w:rsidRPr="009E1B80">
        <w:rPr>
          <w:rFonts w:ascii="Lucida Sans Unicode" w:eastAsia="Times New Roman" w:hAnsi="Lucida Sans Unicode" w:cs="Lucida Sans Unicode"/>
          <w:bCs/>
          <w:sz w:val="20"/>
          <w:szCs w:val="20"/>
          <w:lang w:eastAsia="ar-SA"/>
        </w:rPr>
        <w:t xml:space="preserve"> de Mejora Regulatoria, para que, dentro de sus </w:t>
      </w:r>
      <w:r w:rsidR="00236F1E" w:rsidRPr="009E1B80">
        <w:rPr>
          <w:rFonts w:ascii="Lucida Sans Unicode" w:eastAsia="Times New Roman" w:hAnsi="Lucida Sans Unicode" w:cs="Lucida Sans Unicode"/>
          <w:bCs/>
          <w:sz w:val="20"/>
          <w:szCs w:val="20"/>
          <w:lang w:eastAsia="ar-SA"/>
        </w:rPr>
        <w:t>atribuciones</w:t>
      </w:r>
      <w:r w:rsidR="00E27F25" w:rsidRPr="009E1B80">
        <w:rPr>
          <w:rFonts w:ascii="Lucida Sans Unicode" w:eastAsia="Times New Roman" w:hAnsi="Lucida Sans Unicode" w:cs="Lucida Sans Unicode"/>
          <w:bCs/>
          <w:sz w:val="20"/>
          <w:szCs w:val="20"/>
          <w:lang w:eastAsia="ar-SA"/>
        </w:rPr>
        <w:t xml:space="preserve"> realice la propuesta de reformas al Reglamento Interior del Instituto Electoral y de Participación Ciudadana del Estado de Jalisco, para atender los cambios previstos en este</w:t>
      </w:r>
      <w:r w:rsidR="00A01528" w:rsidRPr="009E1B80">
        <w:rPr>
          <w:rFonts w:ascii="Lucida Sans Unicode" w:eastAsia="Times New Roman" w:hAnsi="Lucida Sans Unicode" w:cs="Lucida Sans Unicode"/>
          <w:bCs/>
          <w:sz w:val="20"/>
          <w:szCs w:val="20"/>
          <w:lang w:eastAsia="ar-SA"/>
        </w:rPr>
        <w:t xml:space="preserve"> </w:t>
      </w:r>
      <w:r w:rsidR="00E27F25" w:rsidRPr="009E1B80">
        <w:rPr>
          <w:rFonts w:ascii="Lucida Sans Unicode" w:eastAsia="Times New Roman" w:hAnsi="Lucida Sans Unicode" w:cs="Lucida Sans Unicode"/>
          <w:bCs/>
          <w:sz w:val="20"/>
          <w:szCs w:val="20"/>
          <w:lang w:eastAsia="ar-SA"/>
        </w:rPr>
        <w:t>acuerdo.</w:t>
      </w:r>
    </w:p>
    <w:p w14:paraId="100A465A" w14:textId="77777777" w:rsidR="00C07A44" w:rsidRPr="009E1B80" w:rsidRDefault="00C07A44" w:rsidP="006D3F8F">
      <w:pPr>
        <w:spacing w:after="0" w:line="276" w:lineRule="auto"/>
        <w:jc w:val="both"/>
        <w:rPr>
          <w:rFonts w:ascii="Lucida Sans Unicode" w:eastAsia="Times New Roman" w:hAnsi="Lucida Sans Unicode" w:cs="Lucida Sans Unicode"/>
          <w:bCs/>
          <w:sz w:val="20"/>
          <w:szCs w:val="20"/>
          <w:lang w:eastAsia="ar-SA"/>
        </w:rPr>
      </w:pPr>
    </w:p>
    <w:p w14:paraId="708295E1" w14:textId="03F13B05" w:rsidR="00621699" w:rsidRPr="009E1B80" w:rsidRDefault="00A52D7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V. DE LOS CAMBIOS DE NOMBRE A LAS DIRECCIONES DE ESTE ORGANISMO ELECTORAL.</w:t>
      </w:r>
      <w:r w:rsidR="00AB5BFF" w:rsidRPr="009E1B80">
        <w:rPr>
          <w:rFonts w:ascii="Lucida Sans Unicode" w:eastAsia="Times New Roman" w:hAnsi="Lucida Sans Unicode" w:cs="Lucida Sans Unicode"/>
          <w:bCs/>
          <w:sz w:val="20"/>
          <w:szCs w:val="20"/>
          <w:lang w:eastAsia="ar-SA"/>
        </w:rPr>
        <w:t xml:space="preserve"> </w:t>
      </w:r>
      <w:r w:rsidR="00A82102" w:rsidRPr="009E1B80">
        <w:rPr>
          <w:rFonts w:ascii="Lucida Sans Unicode" w:eastAsia="Times New Roman" w:hAnsi="Lucida Sans Unicode" w:cs="Lucida Sans Unicode"/>
          <w:bCs/>
          <w:sz w:val="20"/>
          <w:szCs w:val="20"/>
          <w:lang w:eastAsia="ar-SA"/>
        </w:rPr>
        <w:t xml:space="preserve">Como ya se estableció en el considerando anterior, </w:t>
      </w:r>
      <w:r w:rsidR="00621699" w:rsidRPr="009E1B80">
        <w:rPr>
          <w:rFonts w:ascii="Lucida Sans Unicode" w:eastAsia="Times New Roman" w:hAnsi="Lucida Sans Unicode" w:cs="Lucida Sans Unicode"/>
          <w:bCs/>
          <w:sz w:val="20"/>
          <w:szCs w:val="20"/>
          <w:lang w:eastAsia="ar-SA"/>
        </w:rPr>
        <w:t>los cambios a la estructura organizacional de este Instituto, parte</w:t>
      </w:r>
      <w:r w:rsidRPr="009E1B80">
        <w:rPr>
          <w:rFonts w:ascii="Lucida Sans Unicode" w:eastAsia="Times New Roman" w:hAnsi="Lucida Sans Unicode" w:cs="Lucida Sans Unicode"/>
          <w:bCs/>
          <w:sz w:val="20"/>
          <w:szCs w:val="20"/>
          <w:lang w:eastAsia="ar-SA"/>
        </w:rPr>
        <w:t>n</w:t>
      </w:r>
      <w:r w:rsidR="00621699" w:rsidRPr="009E1B80">
        <w:rPr>
          <w:rFonts w:ascii="Lucida Sans Unicode" w:eastAsia="Times New Roman" w:hAnsi="Lucida Sans Unicode" w:cs="Lucida Sans Unicode"/>
          <w:bCs/>
          <w:sz w:val="20"/>
          <w:szCs w:val="20"/>
          <w:lang w:eastAsia="ar-SA"/>
        </w:rPr>
        <w:t xml:space="preserve"> de un proceso de mejora institucional que </w:t>
      </w:r>
      <w:r w:rsidRPr="009E1B80">
        <w:rPr>
          <w:rFonts w:ascii="Lucida Sans Unicode" w:eastAsia="Times New Roman" w:hAnsi="Lucida Sans Unicode" w:cs="Lucida Sans Unicode"/>
          <w:bCs/>
          <w:sz w:val="20"/>
          <w:szCs w:val="20"/>
          <w:lang w:eastAsia="ar-SA"/>
        </w:rPr>
        <w:t>inició</w:t>
      </w:r>
      <w:r w:rsidR="00621699" w:rsidRPr="009E1B80">
        <w:rPr>
          <w:rFonts w:ascii="Lucida Sans Unicode" w:eastAsia="Times New Roman" w:hAnsi="Lucida Sans Unicode" w:cs="Lucida Sans Unicode"/>
          <w:bCs/>
          <w:sz w:val="20"/>
          <w:szCs w:val="20"/>
          <w:lang w:eastAsia="ar-SA"/>
        </w:rPr>
        <w:t xml:space="preserve"> en el año dos mil veintidós, y que ha avanzado en diversas etapas</w:t>
      </w:r>
      <w:r w:rsidR="00621699" w:rsidRPr="00EB30B4">
        <w:rPr>
          <w:rFonts w:ascii="Lucida Sans Unicode" w:eastAsia="Times New Roman" w:hAnsi="Lucida Sans Unicode" w:cs="Lucida Sans Unicode"/>
          <w:bCs/>
          <w:sz w:val="20"/>
          <w:szCs w:val="20"/>
          <w:highlight w:val="yellow"/>
          <w:lang w:eastAsia="ar-SA"/>
        </w:rPr>
        <w:t xml:space="preserve">, vigilando de manera constante los procesos </w:t>
      </w:r>
      <w:r w:rsidR="00621699" w:rsidRPr="00EB30B4">
        <w:rPr>
          <w:rFonts w:ascii="Lucida Sans Unicode" w:eastAsia="Times New Roman" w:hAnsi="Lucida Sans Unicode" w:cs="Lucida Sans Unicode"/>
          <w:bCs/>
          <w:sz w:val="20"/>
          <w:szCs w:val="20"/>
          <w:highlight w:val="yellow"/>
          <w:lang w:eastAsia="ar-SA"/>
        </w:rPr>
        <w:lastRenderedPageBreak/>
        <w:t>y procedimientos para garantizar su operación conforme a los principios que rige</w:t>
      </w:r>
      <w:r w:rsidRPr="00EB30B4">
        <w:rPr>
          <w:rFonts w:ascii="Lucida Sans Unicode" w:eastAsia="Times New Roman" w:hAnsi="Lucida Sans Unicode" w:cs="Lucida Sans Unicode"/>
          <w:bCs/>
          <w:sz w:val="20"/>
          <w:szCs w:val="20"/>
          <w:highlight w:val="yellow"/>
          <w:lang w:eastAsia="ar-SA"/>
        </w:rPr>
        <w:t>n</w:t>
      </w:r>
      <w:r w:rsidR="00621699" w:rsidRPr="00EB30B4">
        <w:rPr>
          <w:rFonts w:ascii="Lucida Sans Unicode" w:eastAsia="Times New Roman" w:hAnsi="Lucida Sans Unicode" w:cs="Lucida Sans Unicode"/>
          <w:bCs/>
          <w:sz w:val="20"/>
          <w:szCs w:val="20"/>
          <w:highlight w:val="yellow"/>
          <w:lang w:eastAsia="ar-SA"/>
        </w:rPr>
        <w:t xml:space="preserve"> la función electoral.</w:t>
      </w:r>
      <w:r w:rsidR="00621699" w:rsidRPr="009E1B80">
        <w:rPr>
          <w:rFonts w:ascii="Lucida Sans Unicode" w:eastAsia="Times New Roman" w:hAnsi="Lucida Sans Unicode" w:cs="Lucida Sans Unicode"/>
          <w:bCs/>
          <w:sz w:val="20"/>
          <w:szCs w:val="20"/>
          <w:lang w:eastAsia="ar-SA"/>
        </w:rPr>
        <w:t xml:space="preserve"> </w:t>
      </w:r>
    </w:p>
    <w:p w14:paraId="53DE4718" w14:textId="77777777" w:rsidR="00621699" w:rsidRPr="009E1B80" w:rsidRDefault="00621699" w:rsidP="006D3F8F">
      <w:pPr>
        <w:spacing w:after="0" w:line="276" w:lineRule="auto"/>
        <w:jc w:val="both"/>
        <w:rPr>
          <w:rFonts w:ascii="Lucida Sans Unicode" w:eastAsia="Times New Roman" w:hAnsi="Lucida Sans Unicode" w:cs="Lucida Sans Unicode"/>
          <w:bCs/>
          <w:sz w:val="20"/>
          <w:szCs w:val="20"/>
          <w:lang w:eastAsia="ar-SA"/>
        </w:rPr>
      </w:pPr>
    </w:p>
    <w:p w14:paraId="3C1A8D8B" w14:textId="76170986" w:rsidR="00A92BB7" w:rsidRPr="009E1B80" w:rsidRDefault="00D64FD5" w:rsidP="00D64FD5">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Siguiendo con estos trabajos de mejora y fortalecimiento institucional, y los nuevos retos que enfrenta este organismo electoral, </w:t>
      </w:r>
      <w:r w:rsidR="00414143" w:rsidRPr="009E1B80">
        <w:rPr>
          <w:rFonts w:ascii="Lucida Sans Unicode" w:eastAsia="Times New Roman" w:hAnsi="Lucida Sans Unicode" w:cs="Lucida Sans Unicode"/>
          <w:bCs/>
          <w:sz w:val="20"/>
          <w:szCs w:val="20"/>
          <w:lang w:eastAsia="ar-SA"/>
        </w:rPr>
        <w:t>es necesario mantener actualizados los nombre</w:t>
      </w:r>
      <w:r w:rsidR="00A52D79" w:rsidRPr="009E1B80">
        <w:rPr>
          <w:rFonts w:ascii="Lucida Sans Unicode" w:eastAsia="Times New Roman" w:hAnsi="Lucida Sans Unicode" w:cs="Lucida Sans Unicode"/>
          <w:bCs/>
          <w:sz w:val="20"/>
          <w:szCs w:val="20"/>
          <w:lang w:eastAsia="ar-SA"/>
        </w:rPr>
        <w:t>s</w:t>
      </w:r>
      <w:r w:rsidR="00414143" w:rsidRPr="009E1B80">
        <w:rPr>
          <w:rFonts w:ascii="Lucida Sans Unicode" w:eastAsia="Times New Roman" w:hAnsi="Lucida Sans Unicode" w:cs="Lucida Sans Unicode"/>
          <w:bCs/>
          <w:sz w:val="20"/>
          <w:szCs w:val="20"/>
          <w:lang w:eastAsia="ar-SA"/>
        </w:rPr>
        <w:t xml:space="preserve"> </w:t>
      </w:r>
      <w:r w:rsidR="00A52D79" w:rsidRPr="009E1B80">
        <w:rPr>
          <w:rFonts w:ascii="Lucida Sans Unicode" w:eastAsia="Times New Roman" w:hAnsi="Lucida Sans Unicode" w:cs="Lucida Sans Unicode"/>
          <w:bCs/>
          <w:sz w:val="20"/>
          <w:szCs w:val="20"/>
          <w:lang w:eastAsia="ar-SA"/>
        </w:rPr>
        <w:t>de las direcciones con</w:t>
      </w:r>
      <w:r w:rsidR="00414143" w:rsidRPr="009E1B80">
        <w:rPr>
          <w:rFonts w:ascii="Lucida Sans Unicode" w:eastAsia="Times New Roman" w:hAnsi="Lucida Sans Unicode" w:cs="Lucida Sans Unicode"/>
          <w:bCs/>
          <w:sz w:val="20"/>
          <w:szCs w:val="20"/>
          <w:lang w:eastAsia="ar-SA"/>
        </w:rPr>
        <w:t xml:space="preserve"> una visión distinta</w:t>
      </w:r>
      <w:r w:rsidR="00A92BB7" w:rsidRPr="009E1B80">
        <w:rPr>
          <w:rFonts w:ascii="Lucida Sans Unicode" w:eastAsia="Times New Roman" w:hAnsi="Lucida Sans Unicode" w:cs="Lucida Sans Unicode"/>
          <w:bCs/>
          <w:sz w:val="20"/>
          <w:szCs w:val="20"/>
          <w:lang w:eastAsia="ar-SA"/>
        </w:rPr>
        <w:t>, encaminad</w:t>
      </w:r>
      <w:r w:rsidR="00A52D79" w:rsidRPr="009E1B80">
        <w:rPr>
          <w:rFonts w:ascii="Lucida Sans Unicode" w:eastAsia="Times New Roman" w:hAnsi="Lucida Sans Unicode" w:cs="Lucida Sans Unicode"/>
          <w:bCs/>
          <w:sz w:val="20"/>
          <w:szCs w:val="20"/>
          <w:lang w:eastAsia="ar-SA"/>
        </w:rPr>
        <w:t>a</w:t>
      </w:r>
      <w:r w:rsidR="00A92BB7" w:rsidRPr="009E1B80">
        <w:rPr>
          <w:rFonts w:ascii="Lucida Sans Unicode" w:eastAsia="Times New Roman" w:hAnsi="Lucida Sans Unicode" w:cs="Lucida Sans Unicode"/>
          <w:bCs/>
          <w:sz w:val="20"/>
          <w:szCs w:val="20"/>
          <w:lang w:eastAsia="ar-SA"/>
        </w:rPr>
        <w:t>s a las</w:t>
      </w:r>
      <w:r w:rsidR="00414143" w:rsidRPr="009E1B80">
        <w:rPr>
          <w:rFonts w:ascii="Lucida Sans Unicode" w:eastAsia="Times New Roman" w:hAnsi="Lucida Sans Unicode" w:cs="Lucida Sans Unicode"/>
          <w:bCs/>
          <w:sz w:val="20"/>
          <w:szCs w:val="20"/>
          <w:lang w:eastAsia="ar-SA"/>
        </w:rPr>
        <w:t xml:space="preserve"> exigencias actuales de cara a los retos venideros</w:t>
      </w:r>
      <w:r w:rsidR="00A11C2A" w:rsidRPr="009E1B80">
        <w:rPr>
          <w:rFonts w:ascii="Lucida Sans Unicode" w:eastAsia="Times New Roman" w:hAnsi="Lucida Sans Unicode" w:cs="Lucida Sans Unicode"/>
          <w:bCs/>
          <w:sz w:val="20"/>
          <w:szCs w:val="20"/>
          <w:lang w:eastAsia="ar-SA"/>
        </w:rPr>
        <w:t>.</w:t>
      </w:r>
      <w:r w:rsidR="00414143" w:rsidRPr="009E1B80">
        <w:rPr>
          <w:rFonts w:ascii="Lucida Sans Unicode" w:eastAsia="Times New Roman" w:hAnsi="Lucida Sans Unicode" w:cs="Lucida Sans Unicode"/>
          <w:bCs/>
          <w:sz w:val="20"/>
          <w:szCs w:val="20"/>
          <w:lang w:eastAsia="ar-SA"/>
        </w:rPr>
        <w:t xml:space="preserve"> </w:t>
      </w:r>
    </w:p>
    <w:p w14:paraId="751E5446" w14:textId="77777777" w:rsidR="00A92BB7" w:rsidRPr="009E1B80" w:rsidRDefault="00A92BB7" w:rsidP="00D64FD5">
      <w:pPr>
        <w:spacing w:after="0" w:line="276" w:lineRule="auto"/>
        <w:jc w:val="both"/>
        <w:rPr>
          <w:rFonts w:ascii="Lucida Sans Unicode" w:eastAsia="Times New Roman" w:hAnsi="Lucida Sans Unicode" w:cs="Lucida Sans Unicode"/>
          <w:bCs/>
          <w:sz w:val="20"/>
          <w:szCs w:val="20"/>
          <w:lang w:eastAsia="ar-SA"/>
        </w:rPr>
      </w:pPr>
    </w:p>
    <w:p w14:paraId="7027229A" w14:textId="01196A6C" w:rsidR="00A92BB7" w:rsidRPr="009E1B80" w:rsidRDefault="00A92BB7" w:rsidP="00D64FD5">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Así, se propone cambiar los nombres de</w:t>
      </w:r>
      <w:r w:rsidR="00A11C2A" w:rsidRPr="009E1B80">
        <w:rPr>
          <w:rFonts w:ascii="Lucida Sans Unicode" w:eastAsia="Times New Roman" w:hAnsi="Lucida Sans Unicode" w:cs="Lucida Sans Unicode"/>
          <w:bCs/>
          <w:sz w:val="20"/>
          <w:szCs w:val="20"/>
          <w:lang w:eastAsia="ar-SA"/>
        </w:rPr>
        <w:t xml:space="preserve"> diversas direcciones con una nueva visión, estableciendo los siguientes cambios</w:t>
      </w:r>
      <w:r w:rsidRPr="009E1B80">
        <w:rPr>
          <w:rFonts w:ascii="Lucida Sans Unicode" w:eastAsia="Times New Roman" w:hAnsi="Lucida Sans Unicode" w:cs="Lucida Sans Unicode"/>
          <w:bCs/>
          <w:sz w:val="20"/>
          <w:szCs w:val="20"/>
          <w:lang w:eastAsia="ar-SA"/>
        </w:rPr>
        <w:t>: la Dirección de Organización Electoral</w:t>
      </w:r>
      <w:r w:rsidR="00A11C2A" w:rsidRPr="009E1B80">
        <w:rPr>
          <w:rFonts w:ascii="Lucida Sans Unicode" w:eastAsia="Times New Roman" w:hAnsi="Lucida Sans Unicode" w:cs="Lucida Sans Unicode"/>
          <w:bCs/>
          <w:sz w:val="20"/>
          <w:szCs w:val="20"/>
          <w:lang w:eastAsia="ar-SA"/>
        </w:rPr>
        <w:t>, cambia a</w:t>
      </w:r>
      <w:r w:rsidRPr="009E1B80">
        <w:rPr>
          <w:rFonts w:ascii="Lucida Sans Unicode" w:eastAsia="Times New Roman" w:hAnsi="Lucida Sans Unicode" w:cs="Lucida Sans Unicode"/>
          <w:bCs/>
          <w:sz w:val="20"/>
          <w:szCs w:val="20"/>
          <w:lang w:eastAsia="ar-SA"/>
        </w:rPr>
        <w:t xml:space="preserve"> Dirección Ejecutiva de Organización Electoral</w:t>
      </w:r>
      <w:r w:rsidR="00A11C2A" w:rsidRPr="009E1B80">
        <w:rPr>
          <w:rFonts w:ascii="Lucida Sans Unicode" w:eastAsia="Times New Roman" w:hAnsi="Lucida Sans Unicode" w:cs="Lucida Sans Unicode"/>
          <w:bCs/>
          <w:sz w:val="20"/>
          <w:szCs w:val="20"/>
          <w:lang w:eastAsia="ar-SA"/>
        </w:rPr>
        <w:t xml:space="preserve"> y Estadística</w:t>
      </w:r>
      <w:r w:rsidRPr="009E1B80">
        <w:rPr>
          <w:rFonts w:ascii="Lucida Sans Unicode" w:eastAsia="Times New Roman" w:hAnsi="Lucida Sans Unicode" w:cs="Lucida Sans Unicode"/>
          <w:bCs/>
          <w:sz w:val="20"/>
          <w:szCs w:val="20"/>
          <w:lang w:eastAsia="ar-SA"/>
        </w:rPr>
        <w:t xml:space="preserve">, la cual plantea una vocación hacia la generación de información y estadística electoral que nos permita en un futuro tomar mejores decisiones; la Dirección Jurídica, </w:t>
      </w:r>
      <w:r w:rsidR="00A11C2A" w:rsidRPr="009E1B80">
        <w:rPr>
          <w:rFonts w:ascii="Lucida Sans Unicode" w:eastAsia="Times New Roman" w:hAnsi="Lucida Sans Unicode" w:cs="Lucida Sans Unicode"/>
          <w:bCs/>
          <w:sz w:val="20"/>
          <w:szCs w:val="20"/>
          <w:lang w:eastAsia="ar-SA"/>
        </w:rPr>
        <w:t xml:space="preserve">cambia a </w:t>
      </w:r>
      <w:r w:rsidRPr="009E1B80">
        <w:rPr>
          <w:rFonts w:ascii="Lucida Sans Unicode" w:eastAsia="Times New Roman" w:hAnsi="Lucida Sans Unicode" w:cs="Lucida Sans Unicode"/>
          <w:bCs/>
          <w:sz w:val="20"/>
          <w:szCs w:val="20"/>
          <w:lang w:eastAsia="ar-SA"/>
        </w:rPr>
        <w:t>Dirección Ejecutiva de Asuntos Jurídicos</w:t>
      </w:r>
      <w:r w:rsidR="00330E6B" w:rsidRPr="009E1B80">
        <w:rPr>
          <w:rFonts w:ascii="Lucida Sans Unicode" w:eastAsia="Times New Roman" w:hAnsi="Lucida Sans Unicode" w:cs="Lucida Sans Unicode"/>
          <w:bCs/>
          <w:sz w:val="20"/>
          <w:szCs w:val="20"/>
          <w:lang w:eastAsia="ar-SA"/>
        </w:rPr>
        <w:t>,</w:t>
      </w:r>
      <w:r w:rsidR="00D702A2" w:rsidRPr="009E1B80">
        <w:rPr>
          <w:rFonts w:ascii="Lucida Sans Unicode" w:eastAsia="Times New Roman" w:hAnsi="Lucida Sans Unicode" w:cs="Lucida Sans Unicode"/>
          <w:bCs/>
          <w:sz w:val="20"/>
          <w:szCs w:val="20"/>
          <w:lang w:eastAsia="ar-SA"/>
        </w:rPr>
        <w:t xml:space="preserve"> debido a su relevancia de funciones como </w:t>
      </w:r>
      <w:r w:rsidR="00E12760" w:rsidRPr="009E1B80">
        <w:rPr>
          <w:rFonts w:ascii="Lucida Sans Unicode" w:eastAsia="Times New Roman" w:hAnsi="Lucida Sans Unicode" w:cs="Lucida Sans Unicode"/>
          <w:bCs/>
          <w:sz w:val="20"/>
          <w:szCs w:val="20"/>
          <w:lang w:eastAsia="ar-SA"/>
        </w:rPr>
        <w:t xml:space="preserve">un </w:t>
      </w:r>
      <w:r w:rsidR="00D702A2" w:rsidRPr="009E1B80">
        <w:rPr>
          <w:rFonts w:ascii="Lucida Sans Unicode" w:eastAsia="Times New Roman" w:hAnsi="Lucida Sans Unicode" w:cs="Lucida Sans Unicode"/>
          <w:bCs/>
          <w:sz w:val="20"/>
          <w:szCs w:val="20"/>
          <w:lang w:eastAsia="ar-SA"/>
        </w:rPr>
        <w:t xml:space="preserve">área ejecutiva, toda vez que </w:t>
      </w:r>
      <w:r w:rsidR="00330E6B" w:rsidRPr="009E1B80">
        <w:rPr>
          <w:rFonts w:ascii="Lucida Sans Unicode" w:eastAsia="Times New Roman" w:hAnsi="Lucida Sans Unicode" w:cs="Lucida Sans Unicode"/>
          <w:bCs/>
          <w:sz w:val="20"/>
          <w:szCs w:val="20"/>
          <w:lang w:eastAsia="ar-SA"/>
        </w:rPr>
        <w:t xml:space="preserve">es la encargada de salvaguardar los intereses institucionales, la aplicación e interpretación de las disposiciones legales, atención a quejas y denuncias, así como la atención de todos los asuntos jurídicos de la competencia de esta autoridad electoral; </w:t>
      </w:r>
      <w:r w:rsidR="00845120" w:rsidRPr="009E1B80">
        <w:rPr>
          <w:rFonts w:ascii="Lucida Sans Unicode" w:eastAsia="Times New Roman" w:hAnsi="Lucida Sans Unicode" w:cs="Lucida Sans Unicode"/>
          <w:bCs/>
          <w:sz w:val="20"/>
          <w:szCs w:val="20"/>
          <w:lang w:eastAsia="ar-SA"/>
        </w:rPr>
        <w:t xml:space="preserve">la Dirección Ejecutiva de Prerrogativas, </w:t>
      </w:r>
      <w:r w:rsidR="00D702A2" w:rsidRPr="009E1B80">
        <w:rPr>
          <w:rFonts w:ascii="Lucida Sans Unicode" w:eastAsia="Times New Roman" w:hAnsi="Lucida Sans Unicode" w:cs="Lucida Sans Unicode"/>
          <w:bCs/>
          <w:sz w:val="20"/>
          <w:szCs w:val="20"/>
          <w:lang w:eastAsia="ar-SA"/>
        </w:rPr>
        <w:t>cambia a</w:t>
      </w:r>
      <w:r w:rsidR="00845120" w:rsidRPr="009E1B80">
        <w:rPr>
          <w:rFonts w:ascii="Lucida Sans Unicode" w:eastAsia="Times New Roman" w:hAnsi="Lucida Sans Unicode" w:cs="Lucida Sans Unicode"/>
          <w:bCs/>
          <w:sz w:val="20"/>
          <w:szCs w:val="20"/>
          <w:lang w:eastAsia="ar-SA"/>
        </w:rPr>
        <w:t xml:space="preserve"> Dirección Ejecutiva de Prerrogativas e inclusión, con el fin de integra</w:t>
      </w:r>
      <w:r w:rsidR="004B52EF" w:rsidRPr="009E1B80">
        <w:rPr>
          <w:rFonts w:ascii="Lucida Sans Unicode" w:eastAsia="Times New Roman" w:hAnsi="Lucida Sans Unicode" w:cs="Lucida Sans Unicode"/>
          <w:bCs/>
          <w:sz w:val="20"/>
          <w:szCs w:val="20"/>
          <w:lang w:eastAsia="ar-SA"/>
        </w:rPr>
        <w:t>r una</w:t>
      </w:r>
      <w:r w:rsidR="00845120" w:rsidRPr="009E1B80">
        <w:rPr>
          <w:rFonts w:ascii="Lucida Sans Unicode" w:eastAsia="Times New Roman" w:hAnsi="Lucida Sans Unicode" w:cs="Lucida Sans Unicode"/>
          <w:bCs/>
          <w:sz w:val="20"/>
          <w:szCs w:val="20"/>
          <w:lang w:eastAsia="ar-SA"/>
        </w:rPr>
        <w:t xml:space="preserve"> </w:t>
      </w:r>
      <w:r w:rsidR="004B52EF" w:rsidRPr="009E1B80">
        <w:rPr>
          <w:rFonts w:ascii="Lucida Sans Unicode" w:eastAsia="Times New Roman" w:hAnsi="Lucida Sans Unicode" w:cs="Lucida Sans Unicode"/>
          <w:bCs/>
          <w:sz w:val="20"/>
          <w:szCs w:val="20"/>
          <w:lang w:eastAsia="ar-SA"/>
        </w:rPr>
        <w:t>visión</w:t>
      </w:r>
      <w:r w:rsidR="00E12760" w:rsidRPr="009E1B80">
        <w:rPr>
          <w:rFonts w:ascii="Lucida Sans Unicode" w:eastAsia="Times New Roman" w:hAnsi="Lucida Sans Unicode" w:cs="Lucida Sans Unicode"/>
          <w:bCs/>
          <w:sz w:val="20"/>
          <w:szCs w:val="20"/>
          <w:lang w:eastAsia="ar-SA"/>
        </w:rPr>
        <w:t xml:space="preserve"> más amplia</w:t>
      </w:r>
      <w:r w:rsidR="001B35BD" w:rsidRPr="009E1B80">
        <w:rPr>
          <w:rFonts w:ascii="Lucida Sans Unicode" w:eastAsia="Times New Roman" w:hAnsi="Lucida Sans Unicode" w:cs="Lucida Sans Unicode"/>
          <w:bCs/>
          <w:sz w:val="20"/>
          <w:szCs w:val="20"/>
          <w:lang w:eastAsia="ar-SA"/>
        </w:rPr>
        <w:t xml:space="preserve"> que garantice la</w:t>
      </w:r>
      <w:r w:rsidR="004B52EF" w:rsidRPr="009E1B80">
        <w:rPr>
          <w:rFonts w:ascii="Lucida Sans Unicode" w:eastAsia="Times New Roman" w:hAnsi="Lucida Sans Unicode" w:cs="Lucida Sans Unicode"/>
          <w:bCs/>
          <w:sz w:val="20"/>
          <w:szCs w:val="20"/>
          <w:lang w:eastAsia="ar-SA"/>
        </w:rPr>
        <w:t xml:space="preserve"> inclusión en todo el quehacer institucional</w:t>
      </w:r>
      <w:r w:rsidR="00D702A2" w:rsidRPr="009E1B80">
        <w:rPr>
          <w:rFonts w:ascii="Lucida Sans Unicode" w:eastAsia="Times New Roman" w:hAnsi="Lucida Sans Unicode" w:cs="Lucida Sans Unicode"/>
          <w:bCs/>
          <w:sz w:val="20"/>
          <w:szCs w:val="20"/>
          <w:lang w:eastAsia="ar-SA"/>
        </w:rPr>
        <w:t>, así como en los procesos que realiza</w:t>
      </w:r>
      <w:r w:rsidR="00845120" w:rsidRPr="009E1B80">
        <w:rPr>
          <w:rFonts w:ascii="Lucida Sans Unicode" w:eastAsia="Times New Roman" w:hAnsi="Lucida Sans Unicode" w:cs="Lucida Sans Unicode"/>
          <w:bCs/>
          <w:sz w:val="20"/>
          <w:szCs w:val="20"/>
          <w:lang w:eastAsia="ar-SA"/>
        </w:rPr>
        <w:t xml:space="preserve">; la Dirección de Prerrogativas, </w:t>
      </w:r>
      <w:r w:rsidR="00D702A2" w:rsidRPr="009E1B80">
        <w:rPr>
          <w:rFonts w:ascii="Lucida Sans Unicode" w:eastAsia="Times New Roman" w:hAnsi="Lucida Sans Unicode" w:cs="Lucida Sans Unicode"/>
          <w:bCs/>
          <w:sz w:val="20"/>
          <w:szCs w:val="20"/>
          <w:lang w:eastAsia="ar-SA"/>
        </w:rPr>
        <w:t>cambia a</w:t>
      </w:r>
      <w:r w:rsidR="00845120" w:rsidRPr="009E1B80">
        <w:rPr>
          <w:rFonts w:ascii="Lucida Sans Unicode" w:eastAsia="Times New Roman" w:hAnsi="Lucida Sans Unicode" w:cs="Lucida Sans Unicode"/>
          <w:bCs/>
          <w:sz w:val="20"/>
          <w:szCs w:val="20"/>
          <w:lang w:eastAsia="ar-SA"/>
        </w:rPr>
        <w:t xml:space="preserve"> Dirección de Agrupaciones y Partidos Políticos, con el objetivo de entender </w:t>
      </w:r>
      <w:r w:rsidR="00D702A2" w:rsidRPr="009E1B80">
        <w:rPr>
          <w:rFonts w:ascii="Lucida Sans Unicode" w:eastAsia="Times New Roman" w:hAnsi="Lucida Sans Unicode" w:cs="Lucida Sans Unicode"/>
          <w:bCs/>
          <w:sz w:val="20"/>
          <w:szCs w:val="20"/>
          <w:lang w:eastAsia="ar-SA"/>
        </w:rPr>
        <w:t>con una nueva</w:t>
      </w:r>
      <w:r w:rsidR="00845120" w:rsidRPr="009E1B80">
        <w:rPr>
          <w:rFonts w:ascii="Lucida Sans Unicode" w:eastAsia="Times New Roman" w:hAnsi="Lucida Sans Unicode" w:cs="Lucida Sans Unicode"/>
          <w:bCs/>
          <w:sz w:val="20"/>
          <w:szCs w:val="20"/>
          <w:lang w:eastAsia="ar-SA"/>
        </w:rPr>
        <w:t xml:space="preserve"> visión la participación política </w:t>
      </w:r>
      <w:r w:rsidR="00E12760" w:rsidRPr="009E1B80">
        <w:rPr>
          <w:rFonts w:ascii="Lucida Sans Unicode" w:eastAsia="Times New Roman" w:hAnsi="Lucida Sans Unicode" w:cs="Lucida Sans Unicode"/>
          <w:bCs/>
          <w:sz w:val="20"/>
          <w:szCs w:val="20"/>
          <w:lang w:eastAsia="ar-SA"/>
        </w:rPr>
        <w:t>de las</w:t>
      </w:r>
      <w:r w:rsidR="00845120" w:rsidRPr="009E1B80">
        <w:rPr>
          <w:rFonts w:ascii="Lucida Sans Unicode" w:eastAsia="Times New Roman" w:hAnsi="Lucida Sans Unicode" w:cs="Lucida Sans Unicode"/>
          <w:bCs/>
          <w:sz w:val="20"/>
          <w:szCs w:val="20"/>
          <w:lang w:eastAsia="ar-SA"/>
        </w:rPr>
        <w:t xml:space="preserve"> agrupaciones, los partidos políticos y las candidaturas independientes; la Dirección de Informática, </w:t>
      </w:r>
      <w:r w:rsidR="00D702A2" w:rsidRPr="009E1B80">
        <w:rPr>
          <w:rFonts w:ascii="Lucida Sans Unicode" w:eastAsia="Times New Roman" w:hAnsi="Lucida Sans Unicode" w:cs="Lucida Sans Unicode"/>
          <w:bCs/>
          <w:sz w:val="20"/>
          <w:szCs w:val="20"/>
          <w:lang w:eastAsia="ar-SA"/>
        </w:rPr>
        <w:t>cambia a</w:t>
      </w:r>
      <w:r w:rsidR="00845120" w:rsidRPr="009E1B80">
        <w:rPr>
          <w:rFonts w:ascii="Lucida Sans Unicode" w:eastAsia="Times New Roman" w:hAnsi="Lucida Sans Unicode" w:cs="Lucida Sans Unicode"/>
          <w:bCs/>
          <w:sz w:val="20"/>
          <w:szCs w:val="20"/>
          <w:lang w:eastAsia="ar-SA"/>
        </w:rPr>
        <w:t xml:space="preserve"> Dirección de Informática</w:t>
      </w:r>
      <w:r w:rsidR="00D702A2" w:rsidRPr="009E1B80">
        <w:rPr>
          <w:rFonts w:ascii="Lucida Sans Unicode" w:eastAsia="Times New Roman" w:hAnsi="Lucida Sans Unicode" w:cs="Lucida Sans Unicode"/>
          <w:bCs/>
          <w:sz w:val="20"/>
          <w:szCs w:val="20"/>
          <w:lang w:eastAsia="ar-SA"/>
        </w:rPr>
        <w:t xml:space="preserve"> e Innovación</w:t>
      </w:r>
      <w:r w:rsidR="00845120" w:rsidRPr="009E1B80">
        <w:rPr>
          <w:rFonts w:ascii="Lucida Sans Unicode" w:eastAsia="Times New Roman" w:hAnsi="Lucida Sans Unicode" w:cs="Lucida Sans Unicode"/>
          <w:bCs/>
          <w:sz w:val="20"/>
          <w:szCs w:val="20"/>
          <w:lang w:eastAsia="ar-SA"/>
        </w:rPr>
        <w:t xml:space="preserve">, </w:t>
      </w:r>
      <w:r w:rsidR="00D702A2" w:rsidRPr="009E1B80">
        <w:rPr>
          <w:rFonts w:ascii="Lucida Sans Unicode" w:eastAsia="Times New Roman" w:hAnsi="Lucida Sans Unicode" w:cs="Lucida Sans Unicode"/>
          <w:bCs/>
          <w:sz w:val="20"/>
          <w:szCs w:val="20"/>
          <w:lang w:eastAsia="ar-SA"/>
        </w:rPr>
        <w:t>encaminada a</w:t>
      </w:r>
      <w:r w:rsidR="00845120" w:rsidRPr="009E1B80">
        <w:rPr>
          <w:rFonts w:ascii="Lucida Sans Unicode" w:eastAsia="Times New Roman" w:hAnsi="Lucida Sans Unicode" w:cs="Lucida Sans Unicode"/>
          <w:bCs/>
          <w:sz w:val="20"/>
          <w:szCs w:val="20"/>
          <w:lang w:eastAsia="ar-SA"/>
        </w:rPr>
        <w:t xml:space="preserve"> establecer un nuevo enfoque hacia la innovación electoral</w:t>
      </w:r>
      <w:r w:rsidR="004B52EF" w:rsidRPr="009E1B80">
        <w:rPr>
          <w:rFonts w:ascii="Lucida Sans Unicode" w:eastAsia="Times New Roman" w:hAnsi="Lucida Sans Unicode" w:cs="Lucida Sans Unicode"/>
          <w:bCs/>
          <w:sz w:val="20"/>
          <w:szCs w:val="20"/>
          <w:lang w:eastAsia="ar-SA"/>
        </w:rPr>
        <w:t>,</w:t>
      </w:r>
      <w:r w:rsidR="00845120" w:rsidRPr="009E1B80">
        <w:rPr>
          <w:rFonts w:ascii="Lucida Sans Unicode" w:eastAsia="Times New Roman" w:hAnsi="Lucida Sans Unicode" w:cs="Lucida Sans Unicode"/>
          <w:bCs/>
          <w:sz w:val="20"/>
          <w:szCs w:val="20"/>
          <w:lang w:eastAsia="ar-SA"/>
        </w:rPr>
        <w:t xml:space="preserve"> que permita la creación de procesos innovadores en todas las direcciones del </w:t>
      </w:r>
      <w:r w:rsidR="004B52EF" w:rsidRPr="009E1B80">
        <w:rPr>
          <w:rFonts w:ascii="Lucida Sans Unicode" w:eastAsia="Times New Roman" w:hAnsi="Lucida Sans Unicode" w:cs="Lucida Sans Unicode"/>
          <w:bCs/>
          <w:sz w:val="20"/>
          <w:szCs w:val="20"/>
          <w:lang w:eastAsia="ar-SA"/>
        </w:rPr>
        <w:t>I</w:t>
      </w:r>
      <w:r w:rsidR="00845120" w:rsidRPr="009E1B80">
        <w:rPr>
          <w:rFonts w:ascii="Lucida Sans Unicode" w:eastAsia="Times New Roman" w:hAnsi="Lucida Sans Unicode" w:cs="Lucida Sans Unicode"/>
          <w:bCs/>
          <w:sz w:val="20"/>
          <w:szCs w:val="20"/>
          <w:lang w:eastAsia="ar-SA"/>
        </w:rPr>
        <w:t>nstituto</w:t>
      </w:r>
      <w:r w:rsidR="004B52EF" w:rsidRPr="009E1B80">
        <w:rPr>
          <w:rFonts w:ascii="Lucida Sans Unicode" w:eastAsia="Times New Roman" w:hAnsi="Lucida Sans Unicode" w:cs="Lucida Sans Unicode"/>
          <w:bCs/>
          <w:sz w:val="20"/>
          <w:szCs w:val="20"/>
          <w:lang w:eastAsia="ar-SA"/>
        </w:rPr>
        <w:t xml:space="preserve">; la Dirección de Educación Cívica, </w:t>
      </w:r>
      <w:r w:rsidR="00D702A2" w:rsidRPr="009E1B80">
        <w:rPr>
          <w:rFonts w:ascii="Lucida Sans Unicode" w:eastAsia="Times New Roman" w:hAnsi="Lucida Sans Unicode" w:cs="Lucida Sans Unicode"/>
          <w:bCs/>
          <w:sz w:val="20"/>
          <w:szCs w:val="20"/>
          <w:lang w:eastAsia="ar-SA"/>
        </w:rPr>
        <w:t>cambia a</w:t>
      </w:r>
      <w:r w:rsidR="004B52EF" w:rsidRPr="009E1B80">
        <w:rPr>
          <w:rFonts w:ascii="Lucida Sans Unicode" w:eastAsia="Times New Roman" w:hAnsi="Lucida Sans Unicode" w:cs="Lucida Sans Unicode"/>
          <w:bCs/>
          <w:sz w:val="20"/>
          <w:szCs w:val="20"/>
          <w:lang w:eastAsia="ar-SA"/>
        </w:rPr>
        <w:t xml:space="preserve"> Dirección de Capacitación y Cultura Democrática, la cual agrega una visión distinta que considera a la cultura democrática y la cultura misma, como un motor transformador de las sociedades y de la política</w:t>
      </w:r>
      <w:r w:rsidR="00D702A2" w:rsidRPr="009E1B80">
        <w:rPr>
          <w:rFonts w:ascii="Lucida Sans Unicode" w:eastAsia="Times New Roman" w:hAnsi="Lucida Sans Unicode" w:cs="Lucida Sans Unicode"/>
          <w:bCs/>
          <w:sz w:val="20"/>
          <w:szCs w:val="20"/>
          <w:lang w:eastAsia="ar-SA"/>
        </w:rPr>
        <w:t xml:space="preserve">; </w:t>
      </w:r>
      <w:r w:rsidR="00E12760" w:rsidRPr="009E1B80">
        <w:rPr>
          <w:rFonts w:ascii="Lucida Sans Unicode" w:eastAsia="Times New Roman" w:hAnsi="Lucida Sans Unicode" w:cs="Lucida Sans Unicode"/>
          <w:bCs/>
          <w:sz w:val="20"/>
          <w:szCs w:val="20"/>
          <w:lang w:eastAsia="ar-SA"/>
        </w:rPr>
        <w:t xml:space="preserve">y </w:t>
      </w:r>
      <w:r w:rsidR="00D702A2" w:rsidRPr="009E1B80">
        <w:rPr>
          <w:rFonts w:ascii="Lucida Sans Unicode" w:eastAsia="Times New Roman" w:hAnsi="Lucida Sans Unicode" w:cs="Lucida Sans Unicode"/>
          <w:bCs/>
          <w:sz w:val="20"/>
          <w:szCs w:val="20"/>
          <w:lang w:eastAsia="ar-SA"/>
        </w:rPr>
        <w:t xml:space="preserve">la Dirección Ejecutiva de Administración </w:t>
      </w:r>
      <w:r w:rsidR="00E12760" w:rsidRPr="009E1B80">
        <w:rPr>
          <w:rFonts w:ascii="Lucida Sans Unicode" w:eastAsia="Times New Roman" w:hAnsi="Lucida Sans Unicode" w:cs="Lucida Sans Unicode"/>
          <w:bCs/>
          <w:sz w:val="20"/>
          <w:szCs w:val="20"/>
          <w:lang w:eastAsia="ar-SA"/>
        </w:rPr>
        <w:t>d</w:t>
      </w:r>
      <w:r w:rsidR="00D702A2" w:rsidRPr="009E1B80">
        <w:rPr>
          <w:rFonts w:ascii="Lucida Sans Unicode" w:eastAsia="Times New Roman" w:hAnsi="Lucida Sans Unicode" w:cs="Lucida Sans Unicode"/>
          <w:bCs/>
          <w:sz w:val="20"/>
          <w:szCs w:val="20"/>
          <w:lang w:eastAsia="ar-SA"/>
        </w:rPr>
        <w:t xml:space="preserve">e Innovación, cambia a Dirección Ejecutiva de Administración, para </w:t>
      </w:r>
      <w:r w:rsidR="00E12760" w:rsidRPr="009E1B80">
        <w:rPr>
          <w:rFonts w:ascii="Lucida Sans Unicode" w:eastAsia="Times New Roman" w:hAnsi="Lucida Sans Unicode" w:cs="Lucida Sans Unicode"/>
          <w:bCs/>
          <w:sz w:val="20"/>
          <w:szCs w:val="20"/>
          <w:lang w:eastAsia="ar-SA"/>
        </w:rPr>
        <w:t xml:space="preserve">un enfoque </w:t>
      </w:r>
      <w:proofErr w:type="spellStart"/>
      <w:r w:rsidR="00E12760" w:rsidRPr="009E1B80">
        <w:rPr>
          <w:rFonts w:ascii="Lucida Sans Unicode" w:eastAsia="Times New Roman" w:hAnsi="Lucida Sans Unicode" w:cs="Lucida Sans Unicode"/>
          <w:bCs/>
          <w:sz w:val="20"/>
          <w:szCs w:val="20"/>
          <w:lang w:eastAsia="ar-SA"/>
        </w:rPr>
        <w:t>mas</w:t>
      </w:r>
      <w:proofErr w:type="spellEnd"/>
      <w:r w:rsidR="00E12760" w:rsidRPr="009E1B80">
        <w:rPr>
          <w:rFonts w:ascii="Lucida Sans Unicode" w:eastAsia="Times New Roman" w:hAnsi="Lucida Sans Unicode" w:cs="Lucida Sans Unicode"/>
          <w:bCs/>
          <w:sz w:val="20"/>
          <w:szCs w:val="20"/>
          <w:lang w:eastAsia="ar-SA"/>
        </w:rPr>
        <w:t xml:space="preserve"> dirigido a </w:t>
      </w:r>
      <w:r w:rsidR="00A52D79" w:rsidRPr="009E1B80">
        <w:rPr>
          <w:rFonts w:ascii="Lucida Sans Unicode" w:eastAsia="Times New Roman" w:hAnsi="Lucida Sans Unicode" w:cs="Lucida Sans Unicode"/>
          <w:bCs/>
          <w:sz w:val="20"/>
          <w:szCs w:val="20"/>
          <w:lang w:eastAsia="ar-SA"/>
        </w:rPr>
        <w:t>la</w:t>
      </w:r>
      <w:r w:rsidR="00E12760" w:rsidRPr="009E1B80">
        <w:rPr>
          <w:rFonts w:ascii="Lucida Sans Unicode" w:eastAsia="Times New Roman" w:hAnsi="Lucida Sans Unicode" w:cs="Lucida Sans Unicode"/>
          <w:bCs/>
          <w:sz w:val="20"/>
          <w:szCs w:val="20"/>
          <w:lang w:eastAsia="ar-SA"/>
        </w:rPr>
        <w:t>s</w:t>
      </w:r>
      <w:r w:rsidR="00A52D79" w:rsidRPr="009E1B80">
        <w:rPr>
          <w:rFonts w:ascii="Lucida Sans Unicode" w:eastAsia="Times New Roman" w:hAnsi="Lucida Sans Unicode" w:cs="Lucida Sans Unicode"/>
          <w:bCs/>
          <w:sz w:val="20"/>
          <w:szCs w:val="20"/>
          <w:lang w:eastAsia="ar-SA"/>
        </w:rPr>
        <w:t xml:space="preserve"> políticas administrativas de esta institución.</w:t>
      </w:r>
    </w:p>
    <w:p w14:paraId="50DE2E6C" w14:textId="77777777" w:rsidR="00AB5BFF" w:rsidRPr="009E1B80" w:rsidRDefault="00AB5BFF" w:rsidP="006D3F8F">
      <w:pPr>
        <w:spacing w:after="0" w:line="276" w:lineRule="auto"/>
        <w:jc w:val="both"/>
        <w:rPr>
          <w:rFonts w:ascii="Lucida Sans Unicode" w:eastAsia="Times New Roman" w:hAnsi="Lucida Sans Unicode" w:cs="Lucida Sans Unicode"/>
          <w:bCs/>
          <w:sz w:val="20"/>
          <w:szCs w:val="20"/>
          <w:lang w:eastAsia="ar-SA"/>
        </w:rPr>
      </w:pPr>
    </w:p>
    <w:p w14:paraId="0FDEEFAE" w14:textId="4A7561FC" w:rsidR="00313B28" w:rsidRPr="009E1B80" w:rsidRDefault="00B22683" w:rsidP="006D3F8F">
      <w:pPr>
        <w:spacing w:after="0" w:line="276" w:lineRule="auto"/>
        <w:jc w:val="both"/>
        <w:rPr>
          <w:rFonts w:ascii="Lucida Sans Unicode" w:hAnsi="Lucida Sans Unicode" w:cs="Lucida Sans Unicode"/>
          <w:iCs/>
          <w:color w:val="09090A"/>
          <w:sz w:val="20"/>
          <w:szCs w:val="20"/>
          <w:lang w:eastAsia="es-ES"/>
        </w:rPr>
      </w:pPr>
      <w:bookmarkStart w:id="0" w:name="_Hlk187311282"/>
      <w:r w:rsidRPr="009E1B80">
        <w:rPr>
          <w:rFonts w:ascii="Lucida Sans Unicode" w:eastAsia="Times New Roman" w:hAnsi="Lucida Sans Unicode" w:cs="Lucida Sans Unicode"/>
          <w:b/>
          <w:sz w:val="20"/>
          <w:szCs w:val="20"/>
          <w:lang w:eastAsia="ar-SA"/>
        </w:rPr>
        <w:t>V</w:t>
      </w:r>
      <w:r w:rsidR="00997C67" w:rsidRPr="009E1B80">
        <w:rPr>
          <w:rFonts w:ascii="Lucida Sans Unicode" w:eastAsia="Times New Roman" w:hAnsi="Lucida Sans Unicode" w:cs="Lucida Sans Unicode"/>
          <w:b/>
          <w:sz w:val="20"/>
          <w:szCs w:val="20"/>
          <w:lang w:eastAsia="ar-SA"/>
        </w:rPr>
        <w:t>I</w:t>
      </w:r>
      <w:r w:rsidR="007576C3" w:rsidRPr="009E1B80">
        <w:rPr>
          <w:rFonts w:ascii="Lucida Sans Unicode" w:eastAsia="Times New Roman" w:hAnsi="Lucida Sans Unicode" w:cs="Lucida Sans Unicode"/>
          <w:b/>
          <w:sz w:val="20"/>
          <w:szCs w:val="20"/>
          <w:lang w:eastAsia="ar-SA"/>
        </w:rPr>
        <w:t xml:space="preserve">. </w:t>
      </w:r>
      <w:r w:rsidR="006C3063" w:rsidRPr="009E1B80">
        <w:rPr>
          <w:rFonts w:ascii="Lucida Sans Unicode" w:eastAsia="Times New Roman" w:hAnsi="Lucida Sans Unicode" w:cs="Lucida Sans Unicode"/>
          <w:b/>
          <w:sz w:val="20"/>
          <w:szCs w:val="20"/>
          <w:lang w:eastAsia="ar-SA"/>
        </w:rPr>
        <w:t>DE</w:t>
      </w:r>
      <w:r w:rsidR="0087137B" w:rsidRPr="009E1B80">
        <w:rPr>
          <w:rFonts w:ascii="Lucida Sans Unicode" w:eastAsia="Times New Roman" w:hAnsi="Lucida Sans Unicode" w:cs="Lucida Sans Unicode"/>
          <w:b/>
          <w:sz w:val="20"/>
          <w:szCs w:val="20"/>
          <w:lang w:eastAsia="ar-SA"/>
        </w:rPr>
        <w:t xml:space="preserve"> LA ROTACIÓN </w:t>
      </w:r>
      <w:r w:rsidR="006C3063" w:rsidRPr="009E1B80">
        <w:rPr>
          <w:rFonts w:ascii="Lucida Sans Unicode" w:eastAsia="Times New Roman" w:hAnsi="Lucida Sans Unicode" w:cs="Lucida Sans Unicode"/>
          <w:b/>
          <w:sz w:val="20"/>
          <w:szCs w:val="20"/>
          <w:lang w:eastAsia="ar-SA"/>
        </w:rPr>
        <w:t xml:space="preserve">DE PLAZAS DEL SERVICIO </w:t>
      </w:r>
      <w:r w:rsidR="009E79D2" w:rsidRPr="009E1B80">
        <w:rPr>
          <w:rFonts w:ascii="Lucida Sans Unicode" w:eastAsia="Times New Roman" w:hAnsi="Lucida Sans Unicode" w:cs="Lucida Sans Unicode"/>
          <w:b/>
          <w:sz w:val="20"/>
          <w:szCs w:val="20"/>
          <w:lang w:eastAsia="ar-SA"/>
        </w:rPr>
        <w:t>PROFESIONAL</w:t>
      </w:r>
      <w:r w:rsidR="009E79D2" w:rsidRPr="009E1B80">
        <w:rPr>
          <w:rFonts w:ascii="Lucida Sans Unicode" w:eastAsia="Times New Roman" w:hAnsi="Lucida Sans Unicode" w:cs="Lucida Sans Unicode"/>
          <w:bCs/>
          <w:sz w:val="20"/>
          <w:szCs w:val="20"/>
          <w:lang w:eastAsia="ar-SA"/>
        </w:rPr>
        <w:t xml:space="preserve"> </w:t>
      </w:r>
      <w:r w:rsidR="006C3063" w:rsidRPr="009E1B80">
        <w:rPr>
          <w:rFonts w:ascii="Lucida Sans Unicode" w:eastAsia="Times New Roman" w:hAnsi="Lucida Sans Unicode" w:cs="Lucida Sans Unicode"/>
          <w:b/>
          <w:sz w:val="20"/>
          <w:szCs w:val="20"/>
          <w:lang w:eastAsia="ar-SA"/>
        </w:rPr>
        <w:t xml:space="preserve">ELECTORAL NACIONAL, PARA ESTE ORGANISMO </w:t>
      </w:r>
      <w:r w:rsidR="009E20AE" w:rsidRPr="009E1B80">
        <w:rPr>
          <w:rFonts w:ascii="Lucida Sans Unicode" w:eastAsia="Times New Roman" w:hAnsi="Lucida Sans Unicode" w:cs="Lucida Sans Unicode"/>
          <w:b/>
          <w:sz w:val="20"/>
          <w:szCs w:val="20"/>
          <w:lang w:eastAsia="ar-SA"/>
        </w:rPr>
        <w:t>ELECTORAL</w:t>
      </w:r>
      <w:r w:rsidR="006C3063" w:rsidRPr="009E1B80">
        <w:rPr>
          <w:rFonts w:ascii="Lucida Sans Unicode" w:eastAsia="Times New Roman" w:hAnsi="Lucida Sans Unicode" w:cs="Lucida Sans Unicode"/>
          <w:bCs/>
          <w:sz w:val="20"/>
          <w:szCs w:val="20"/>
          <w:lang w:eastAsia="ar-SA"/>
        </w:rPr>
        <w:t>.</w:t>
      </w:r>
      <w:r w:rsidR="00162FD7" w:rsidRPr="009E1B80">
        <w:rPr>
          <w:rFonts w:ascii="Lucida Sans Unicode" w:eastAsia="Times New Roman" w:hAnsi="Lucida Sans Unicode" w:cs="Lucida Sans Unicode"/>
          <w:bCs/>
          <w:sz w:val="20"/>
          <w:szCs w:val="20"/>
          <w:lang w:eastAsia="ar-SA"/>
        </w:rPr>
        <w:t xml:space="preserve"> </w:t>
      </w:r>
      <w:r w:rsidR="00313B28" w:rsidRPr="009E1B80">
        <w:rPr>
          <w:rFonts w:ascii="Lucida Sans Unicode" w:hAnsi="Lucida Sans Unicode" w:cs="Lucida Sans Unicode"/>
          <w:iCs/>
          <w:color w:val="09090A"/>
          <w:sz w:val="20"/>
          <w:szCs w:val="20"/>
          <w:lang w:eastAsia="es-ES"/>
        </w:rPr>
        <w:t xml:space="preserve">Para el desempeño de sus actividades, el </w:t>
      </w:r>
      <w:r w:rsidR="00313B28" w:rsidRPr="009E1B80">
        <w:rPr>
          <w:rFonts w:ascii="Lucida Sans Unicode" w:eastAsia="Times New Roman" w:hAnsi="Lucida Sans Unicode" w:cs="Lucida Sans Unicode"/>
          <w:bCs/>
          <w:sz w:val="20"/>
          <w:szCs w:val="20"/>
          <w:lang w:eastAsia="ar-SA"/>
        </w:rPr>
        <w:t>Instituto Nacional Electoral</w:t>
      </w:r>
      <w:r w:rsidR="00313B28" w:rsidRPr="009E1B80">
        <w:rPr>
          <w:rFonts w:ascii="Lucida Sans Unicode" w:hAnsi="Lucida Sans Unicode" w:cs="Lucida Sans Unicode"/>
          <w:iCs/>
          <w:color w:val="09090A"/>
          <w:sz w:val="20"/>
          <w:szCs w:val="20"/>
          <w:lang w:eastAsia="es-ES"/>
        </w:rPr>
        <w:t xml:space="preserve"> y los </w:t>
      </w:r>
      <w:r w:rsidR="00263119" w:rsidRPr="009E1B80">
        <w:rPr>
          <w:rFonts w:ascii="Lucida Sans Unicode" w:eastAsia="Times New Roman" w:hAnsi="Lucida Sans Unicode" w:cs="Lucida Sans Unicode"/>
          <w:bCs/>
          <w:sz w:val="20"/>
          <w:szCs w:val="20"/>
          <w:lang w:eastAsia="ar-SA"/>
        </w:rPr>
        <w:t>o</w:t>
      </w:r>
      <w:r w:rsidR="00313B28" w:rsidRPr="009E1B80">
        <w:rPr>
          <w:rFonts w:ascii="Lucida Sans Unicode" w:eastAsia="Times New Roman" w:hAnsi="Lucida Sans Unicode" w:cs="Lucida Sans Unicode"/>
          <w:bCs/>
          <w:sz w:val="20"/>
          <w:szCs w:val="20"/>
          <w:lang w:eastAsia="ar-SA"/>
        </w:rPr>
        <w:t xml:space="preserve">rganismos </w:t>
      </w:r>
      <w:r w:rsidR="00263119" w:rsidRPr="009E1B80">
        <w:rPr>
          <w:rFonts w:ascii="Lucida Sans Unicode" w:eastAsia="Times New Roman" w:hAnsi="Lucida Sans Unicode" w:cs="Lucida Sans Unicode"/>
          <w:bCs/>
          <w:sz w:val="20"/>
          <w:szCs w:val="20"/>
          <w:lang w:eastAsia="ar-SA"/>
        </w:rPr>
        <w:t>p</w:t>
      </w:r>
      <w:r w:rsidR="00313B28" w:rsidRPr="009E1B80">
        <w:rPr>
          <w:rFonts w:ascii="Lucida Sans Unicode" w:eastAsia="Times New Roman" w:hAnsi="Lucida Sans Unicode" w:cs="Lucida Sans Unicode"/>
          <w:bCs/>
          <w:sz w:val="20"/>
          <w:szCs w:val="20"/>
          <w:lang w:eastAsia="ar-SA"/>
        </w:rPr>
        <w:t xml:space="preserve">úblicos </w:t>
      </w:r>
      <w:r w:rsidR="00263119" w:rsidRPr="009E1B80">
        <w:rPr>
          <w:rFonts w:ascii="Lucida Sans Unicode" w:eastAsia="Times New Roman" w:hAnsi="Lucida Sans Unicode" w:cs="Lucida Sans Unicode"/>
          <w:bCs/>
          <w:sz w:val="20"/>
          <w:szCs w:val="20"/>
          <w:lang w:eastAsia="ar-SA"/>
        </w:rPr>
        <w:t>l</w:t>
      </w:r>
      <w:r w:rsidR="00313B28" w:rsidRPr="009E1B80">
        <w:rPr>
          <w:rFonts w:ascii="Lucida Sans Unicode" w:eastAsia="Times New Roman" w:hAnsi="Lucida Sans Unicode" w:cs="Lucida Sans Unicode"/>
          <w:bCs/>
          <w:sz w:val="20"/>
          <w:szCs w:val="20"/>
          <w:lang w:eastAsia="ar-SA"/>
        </w:rPr>
        <w:t>ocales</w:t>
      </w:r>
      <w:r w:rsidR="00313B28" w:rsidRPr="009E1B80">
        <w:rPr>
          <w:rFonts w:ascii="Lucida Sans Unicode" w:hAnsi="Lucida Sans Unicode" w:cs="Lucida Sans Unicode"/>
          <w:iCs/>
          <w:color w:val="09090A"/>
          <w:sz w:val="20"/>
          <w:szCs w:val="20"/>
          <w:lang w:eastAsia="es-ES"/>
        </w:rPr>
        <w:t xml:space="preserve"> contarán con un cuerpo de personas servidoras </w:t>
      </w:r>
      <w:r w:rsidR="00313B28" w:rsidRPr="009E1B80">
        <w:rPr>
          <w:rFonts w:ascii="Lucida Sans Unicode" w:hAnsi="Lucida Sans Unicode" w:cs="Lucida Sans Unicode"/>
          <w:iCs/>
          <w:color w:val="09090A"/>
          <w:sz w:val="20"/>
          <w:szCs w:val="20"/>
          <w:lang w:eastAsia="es-ES"/>
        </w:rPr>
        <w:lastRenderedPageBreak/>
        <w:t xml:space="preserve">públicas en sus órganos ejecutivos y técnicos, integradas en un </w:t>
      </w:r>
      <w:r w:rsidR="00313B28" w:rsidRPr="009E1B80">
        <w:rPr>
          <w:rFonts w:ascii="Lucida Sans Unicode" w:eastAsia="Times New Roman" w:hAnsi="Lucida Sans Unicode" w:cs="Lucida Sans Unicode"/>
          <w:bCs/>
          <w:sz w:val="20"/>
          <w:szCs w:val="20"/>
          <w:lang w:eastAsia="ar-SA"/>
        </w:rPr>
        <w:t xml:space="preserve">Servicio </w:t>
      </w:r>
      <w:r w:rsidR="00E8074D" w:rsidRPr="009E1B80">
        <w:rPr>
          <w:rFonts w:ascii="Lucida Sans Unicode" w:eastAsia="Times New Roman" w:hAnsi="Lucida Sans Unicode" w:cs="Lucida Sans Unicode"/>
          <w:bCs/>
          <w:sz w:val="20"/>
          <w:szCs w:val="20"/>
          <w:lang w:eastAsia="ar-SA"/>
        </w:rPr>
        <w:t>Profesional</w:t>
      </w:r>
      <w:r w:rsidR="00313B28" w:rsidRPr="009E1B80">
        <w:rPr>
          <w:rFonts w:ascii="Lucida Sans Unicode" w:eastAsia="Times New Roman" w:hAnsi="Lucida Sans Unicode" w:cs="Lucida Sans Unicode"/>
          <w:bCs/>
          <w:sz w:val="20"/>
          <w:szCs w:val="20"/>
          <w:lang w:eastAsia="ar-SA"/>
        </w:rPr>
        <w:t xml:space="preserve"> Electoral Nacional</w:t>
      </w:r>
      <w:r w:rsidR="00313B28" w:rsidRPr="009E1B80">
        <w:rPr>
          <w:rFonts w:ascii="Lucida Sans Unicode" w:hAnsi="Lucida Sans Unicode" w:cs="Lucida Sans Unicode"/>
          <w:iCs/>
          <w:color w:val="09090A"/>
          <w:sz w:val="20"/>
          <w:szCs w:val="20"/>
          <w:lang w:eastAsia="es-ES"/>
        </w:rPr>
        <w:t xml:space="preserve">, que se rigen por el Estatuto aprobado por el Consejo General del </w:t>
      </w:r>
      <w:r w:rsidR="003C76EC" w:rsidRPr="009E1B80">
        <w:rPr>
          <w:rFonts w:ascii="Lucida Sans Unicode" w:eastAsia="Times New Roman" w:hAnsi="Lucida Sans Unicode" w:cs="Lucida Sans Unicode"/>
          <w:bCs/>
          <w:sz w:val="20"/>
          <w:szCs w:val="20"/>
          <w:lang w:eastAsia="ar-SA"/>
        </w:rPr>
        <w:t>Instituto Nacional Electoral</w:t>
      </w:r>
      <w:r w:rsidR="00313B28" w:rsidRPr="009E1B80">
        <w:rPr>
          <w:rFonts w:ascii="Lucida Sans Unicode" w:hAnsi="Lucida Sans Unicode" w:cs="Lucida Sans Unicode"/>
          <w:iCs/>
          <w:color w:val="09090A"/>
          <w:sz w:val="20"/>
          <w:szCs w:val="20"/>
          <w:lang w:eastAsia="es-ES"/>
        </w:rPr>
        <w:t xml:space="preserve">, el cual comprende la selección, ingreso, capacitación, profesionalización, evaluación, promoción, rotación, permanencia y disciplina de los mismos; y el cual tiene dos sistemas, uno para el </w:t>
      </w:r>
      <w:r w:rsidR="003C76EC" w:rsidRPr="009E1B80">
        <w:rPr>
          <w:rFonts w:ascii="Lucida Sans Unicode" w:hAnsi="Lucida Sans Unicode" w:cs="Lucida Sans Unicode"/>
          <w:iCs/>
          <w:color w:val="09090A"/>
          <w:sz w:val="20"/>
          <w:szCs w:val="20"/>
          <w:lang w:eastAsia="es-ES"/>
        </w:rPr>
        <w:t xml:space="preserve">propio </w:t>
      </w:r>
      <w:r w:rsidR="003C76EC" w:rsidRPr="009E1B80">
        <w:rPr>
          <w:rFonts w:ascii="Lucida Sans Unicode" w:eastAsia="Times New Roman" w:hAnsi="Lucida Sans Unicode" w:cs="Lucida Sans Unicode"/>
          <w:bCs/>
          <w:sz w:val="20"/>
          <w:szCs w:val="20"/>
          <w:lang w:eastAsia="ar-SA"/>
        </w:rPr>
        <w:t>Instituto Nacional Electoral</w:t>
      </w:r>
      <w:r w:rsidR="00313B28" w:rsidRPr="009E1B80">
        <w:rPr>
          <w:rFonts w:ascii="Lucida Sans Unicode" w:hAnsi="Lucida Sans Unicode" w:cs="Lucida Sans Unicode"/>
          <w:iCs/>
          <w:color w:val="09090A"/>
          <w:sz w:val="20"/>
          <w:szCs w:val="20"/>
          <w:lang w:eastAsia="es-ES"/>
        </w:rPr>
        <w:t xml:space="preserve"> y otro para los </w:t>
      </w:r>
      <w:r w:rsidR="00BD3857" w:rsidRPr="009E1B80">
        <w:rPr>
          <w:rFonts w:ascii="Lucida Sans Unicode" w:eastAsia="Times New Roman" w:hAnsi="Lucida Sans Unicode" w:cs="Lucida Sans Unicode"/>
          <w:bCs/>
          <w:sz w:val="20"/>
          <w:szCs w:val="20"/>
          <w:lang w:eastAsia="ar-SA"/>
        </w:rPr>
        <w:t>o</w:t>
      </w:r>
      <w:r w:rsidR="003C76EC" w:rsidRPr="009E1B80">
        <w:rPr>
          <w:rFonts w:ascii="Lucida Sans Unicode" w:eastAsia="Times New Roman" w:hAnsi="Lucida Sans Unicode" w:cs="Lucida Sans Unicode"/>
          <w:bCs/>
          <w:sz w:val="20"/>
          <w:szCs w:val="20"/>
          <w:lang w:eastAsia="ar-SA"/>
        </w:rPr>
        <w:t xml:space="preserve">rganismos </w:t>
      </w:r>
      <w:r w:rsidR="00BD3857" w:rsidRPr="009E1B80">
        <w:rPr>
          <w:rFonts w:ascii="Lucida Sans Unicode" w:eastAsia="Times New Roman" w:hAnsi="Lucida Sans Unicode" w:cs="Lucida Sans Unicode"/>
          <w:bCs/>
          <w:sz w:val="20"/>
          <w:szCs w:val="20"/>
          <w:lang w:eastAsia="ar-SA"/>
        </w:rPr>
        <w:t>p</w:t>
      </w:r>
      <w:r w:rsidR="003C76EC" w:rsidRPr="009E1B80">
        <w:rPr>
          <w:rFonts w:ascii="Lucida Sans Unicode" w:eastAsia="Times New Roman" w:hAnsi="Lucida Sans Unicode" w:cs="Lucida Sans Unicode"/>
          <w:bCs/>
          <w:sz w:val="20"/>
          <w:szCs w:val="20"/>
          <w:lang w:eastAsia="ar-SA"/>
        </w:rPr>
        <w:t xml:space="preserve">úblicos </w:t>
      </w:r>
      <w:r w:rsidR="00BD3857" w:rsidRPr="009E1B80">
        <w:rPr>
          <w:rFonts w:ascii="Lucida Sans Unicode" w:eastAsia="Times New Roman" w:hAnsi="Lucida Sans Unicode" w:cs="Lucida Sans Unicode"/>
          <w:bCs/>
          <w:sz w:val="20"/>
          <w:szCs w:val="20"/>
          <w:lang w:eastAsia="ar-SA"/>
        </w:rPr>
        <w:t>l</w:t>
      </w:r>
      <w:r w:rsidR="003C76EC" w:rsidRPr="009E1B80">
        <w:rPr>
          <w:rFonts w:ascii="Lucida Sans Unicode" w:eastAsia="Times New Roman" w:hAnsi="Lucida Sans Unicode" w:cs="Lucida Sans Unicode"/>
          <w:bCs/>
          <w:sz w:val="20"/>
          <w:szCs w:val="20"/>
          <w:lang w:eastAsia="ar-SA"/>
        </w:rPr>
        <w:t>ocales</w:t>
      </w:r>
      <w:r w:rsidR="00313B28" w:rsidRPr="009E1B80">
        <w:rPr>
          <w:rFonts w:ascii="Lucida Sans Unicode" w:hAnsi="Lucida Sans Unicode" w:cs="Lucida Sans Unicode"/>
          <w:iCs/>
          <w:color w:val="09090A"/>
          <w:sz w:val="20"/>
          <w:szCs w:val="20"/>
          <w:lang w:eastAsia="es-ES"/>
        </w:rPr>
        <w:t xml:space="preserve">, de conformidad con lo establecido por los artículos 41, fracción V, apartado D de la Constitución Política de los Estados Unidos Mexicanos; 30, párrafo 3, 202 </w:t>
      </w:r>
      <w:r w:rsidR="003C76EC" w:rsidRPr="009E1B80">
        <w:rPr>
          <w:rFonts w:ascii="Lucida Sans Unicode" w:hAnsi="Lucida Sans Unicode" w:cs="Lucida Sans Unicode"/>
          <w:iCs/>
          <w:color w:val="09090A"/>
          <w:sz w:val="20"/>
          <w:szCs w:val="20"/>
          <w:lang w:eastAsia="es-ES"/>
        </w:rPr>
        <w:t xml:space="preserve">párrafo 1 y 2 </w:t>
      </w:r>
      <w:r w:rsidR="00313B28" w:rsidRPr="009E1B80">
        <w:rPr>
          <w:rFonts w:ascii="Lucida Sans Unicode" w:hAnsi="Lucida Sans Unicode" w:cs="Lucida Sans Unicode"/>
          <w:iCs/>
          <w:color w:val="09090A"/>
          <w:sz w:val="20"/>
          <w:szCs w:val="20"/>
          <w:lang w:eastAsia="es-ES"/>
        </w:rPr>
        <w:t>de la Ley General de Instituciones y Procedimientos Electorales; 12, fracción IV, segundo párrafo de la Constitución Política del Estado de Jalisco; y 204 del Código Electoral del Estado de Jalisco.</w:t>
      </w:r>
    </w:p>
    <w:p w14:paraId="4480743B" w14:textId="77777777" w:rsidR="003C76EC" w:rsidRPr="009E1B80" w:rsidRDefault="003C76EC" w:rsidP="006D3F8F">
      <w:pPr>
        <w:spacing w:after="0" w:line="276" w:lineRule="auto"/>
        <w:jc w:val="both"/>
        <w:rPr>
          <w:rFonts w:ascii="Lucida Sans Unicode" w:hAnsi="Lucida Sans Unicode" w:cs="Lucida Sans Unicode"/>
          <w:color w:val="09090A"/>
          <w:sz w:val="20"/>
          <w:szCs w:val="20"/>
          <w:lang w:eastAsia="es-ES"/>
        </w:rPr>
      </w:pPr>
    </w:p>
    <w:p w14:paraId="175F7CC7" w14:textId="12BE29CD" w:rsidR="003C76EC" w:rsidRPr="009E1B80" w:rsidRDefault="003C76EC"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Adicionalmente, el Estatuto del Servicio </w:t>
      </w:r>
      <w:r w:rsidR="00E8074D" w:rsidRPr="009E1B80">
        <w:rPr>
          <w:rFonts w:ascii="Lucida Sans Unicode" w:eastAsia="Times New Roman" w:hAnsi="Lucida Sans Unicode" w:cs="Lucida Sans Unicode"/>
          <w:bCs/>
          <w:sz w:val="20"/>
          <w:szCs w:val="20"/>
          <w:lang w:eastAsia="ar-SA"/>
        </w:rPr>
        <w:t>Profesional</w:t>
      </w:r>
      <w:r w:rsidRPr="009E1B80">
        <w:rPr>
          <w:rFonts w:ascii="Lucida Sans Unicode" w:eastAsia="Times New Roman" w:hAnsi="Lucida Sans Unicode" w:cs="Lucida Sans Unicode"/>
          <w:bCs/>
          <w:sz w:val="20"/>
          <w:szCs w:val="20"/>
          <w:lang w:eastAsia="ar-SA"/>
        </w:rPr>
        <w:t xml:space="preserve"> Electoral Nacional</w:t>
      </w:r>
      <w:r w:rsidRPr="009E1B80">
        <w:rPr>
          <w:rFonts w:ascii="Lucida Sans Unicode" w:hAnsi="Lucida Sans Unicode" w:cs="Lucida Sans Unicode"/>
          <w:iCs/>
          <w:color w:val="09090A"/>
          <w:sz w:val="20"/>
          <w:szCs w:val="20"/>
          <w:lang w:eastAsia="es-ES"/>
        </w:rPr>
        <w:t xml:space="preserve"> y del Personal de la Rama Administrativa, en su artículo 371 establece que para el c</w:t>
      </w:r>
      <w:r w:rsidRPr="009E1B80">
        <w:rPr>
          <w:rFonts w:ascii="Lucida Sans Unicode" w:eastAsia="Times New Roman" w:hAnsi="Lucida Sans Unicode" w:cs="Lucida Sans Unicode"/>
          <w:bCs/>
          <w:sz w:val="20"/>
          <w:szCs w:val="20"/>
          <w:lang w:eastAsia="ar-SA"/>
        </w:rPr>
        <w:t>umplimiento de sus funciones</w:t>
      </w:r>
      <w:r w:rsidR="00D86AAC"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w:t>
      </w:r>
      <w:r w:rsidR="00D86AAC" w:rsidRPr="009E1B80">
        <w:rPr>
          <w:rFonts w:ascii="Lucida Sans Unicode" w:eastAsia="Times New Roman" w:hAnsi="Lucida Sans Unicode" w:cs="Lucida Sans Unicode"/>
          <w:bCs/>
          <w:sz w:val="20"/>
          <w:szCs w:val="20"/>
          <w:lang w:eastAsia="ar-SA"/>
        </w:rPr>
        <w:t>los</w:t>
      </w:r>
      <w:r w:rsidRPr="009E1B80">
        <w:rPr>
          <w:rFonts w:ascii="Lucida Sans Unicode" w:eastAsia="Times New Roman" w:hAnsi="Lucida Sans Unicode" w:cs="Lucida Sans Unicode"/>
          <w:bCs/>
          <w:sz w:val="20"/>
          <w:szCs w:val="20"/>
          <w:lang w:eastAsia="ar-SA"/>
        </w:rPr>
        <w:t xml:space="preserve"> </w:t>
      </w:r>
      <w:r w:rsidR="005004BB" w:rsidRPr="009E1B80">
        <w:rPr>
          <w:rFonts w:ascii="Lucida Sans Unicode" w:eastAsia="Times New Roman" w:hAnsi="Lucida Sans Unicode" w:cs="Lucida Sans Unicode"/>
          <w:bCs/>
          <w:sz w:val="20"/>
          <w:szCs w:val="20"/>
          <w:lang w:eastAsia="ar-SA"/>
        </w:rPr>
        <w:t>o</w:t>
      </w:r>
      <w:r w:rsidR="00DC0AF1" w:rsidRPr="009E1B80">
        <w:rPr>
          <w:rFonts w:ascii="Lucida Sans Unicode" w:eastAsia="Times New Roman" w:hAnsi="Lucida Sans Unicode" w:cs="Lucida Sans Unicode"/>
          <w:bCs/>
          <w:sz w:val="20"/>
          <w:szCs w:val="20"/>
          <w:lang w:eastAsia="ar-SA"/>
        </w:rPr>
        <w:t xml:space="preserve">rganismos </w:t>
      </w:r>
      <w:r w:rsidR="005004BB" w:rsidRPr="009E1B80">
        <w:rPr>
          <w:rFonts w:ascii="Lucida Sans Unicode" w:eastAsia="Times New Roman" w:hAnsi="Lucida Sans Unicode" w:cs="Lucida Sans Unicode"/>
          <w:bCs/>
          <w:sz w:val="20"/>
          <w:szCs w:val="20"/>
          <w:lang w:eastAsia="ar-SA"/>
        </w:rPr>
        <w:t>p</w:t>
      </w:r>
      <w:r w:rsidR="00DC0AF1" w:rsidRPr="009E1B80">
        <w:rPr>
          <w:rFonts w:ascii="Lucida Sans Unicode" w:eastAsia="Times New Roman" w:hAnsi="Lucida Sans Unicode" w:cs="Lucida Sans Unicode"/>
          <w:bCs/>
          <w:sz w:val="20"/>
          <w:szCs w:val="20"/>
          <w:lang w:eastAsia="ar-SA"/>
        </w:rPr>
        <w:t xml:space="preserve">úblicos </w:t>
      </w:r>
      <w:r w:rsidR="005004BB" w:rsidRPr="009E1B80">
        <w:rPr>
          <w:rFonts w:ascii="Lucida Sans Unicode" w:eastAsia="Times New Roman" w:hAnsi="Lucida Sans Unicode" w:cs="Lucida Sans Unicode"/>
          <w:bCs/>
          <w:sz w:val="20"/>
          <w:szCs w:val="20"/>
          <w:lang w:eastAsia="ar-SA"/>
        </w:rPr>
        <w:t>l</w:t>
      </w:r>
      <w:r w:rsidR="00DC0AF1" w:rsidRPr="009E1B80">
        <w:rPr>
          <w:rFonts w:ascii="Lucida Sans Unicode" w:eastAsia="Times New Roman" w:hAnsi="Lucida Sans Unicode" w:cs="Lucida Sans Unicode"/>
          <w:bCs/>
          <w:sz w:val="20"/>
          <w:szCs w:val="20"/>
          <w:lang w:eastAsia="ar-SA"/>
        </w:rPr>
        <w:t xml:space="preserve">ocales </w:t>
      </w:r>
      <w:r w:rsidR="005004BB" w:rsidRPr="009E1B80">
        <w:rPr>
          <w:rFonts w:ascii="Lucida Sans Unicode" w:eastAsia="Times New Roman" w:hAnsi="Lucida Sans Unicode" w:cs="Lucida Sans Unicode"/>
          <w:bCs/>
          <w:sz w:val="20"/>
          <w:szCs w:val="20"/>
          <w:lang w:eastAsia="ar-SA"/>
        </w:rPr>
        <w:t>e</w:t>
      </w:r>
      <w:r w:rsidR="009E20AE" w:rsidRPr="009E1B80">
        <w:rPr>
          <w:rFonts w:ascii="Lucida Sans Unicode" w:eastAsia="Times New Roman" w:hAnsi="Lucida Sans Unicode" w:cs="Lucida Sans Unicode"/>
          <w:bCs/>
          <w:sz w:val="20"/>
          <w:szCs w:val="20"/>
          <w:lang w:eastAsia="ar-SA"/>
        </w:rPr>
        <w:t>lectorales</w:t>
      </w:r>
      <w:r w:rsidR="00DC0AF1"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contará</w:t>
      </w:r>
      <w:r w:rsidR="00D86AAC" w:rsidRPr="009E1B80">
        <w:rPr>
          <w:rFonts w:ascii="Lucida Sans Unicode" w:eastAsia="Times New Roman" w:hAnsi="Lucida Sans Unicode" w:cs="Lucida Sans Unicode"/>
          <w:bCs/>
          <w:sz w:val="20"/>
          <w:szCs w:val="20"/>
          <w:lang w:eastAsia="ar-SA"/>
        </w:rPr>
        <w:t>n</w:t>
      </w:r>
      <w:r w:rsidRPr="009E1B80">
        <w:rPr>
          <w:rFonts w:ascii="Lucida Sans Unicode" w:eastAsia="Times New Roman" w:hAnsi="Lucida Sans Unicode" w:cs="Lucida Sans Unicode"/>
          <w:bCs/>
          <w:sz w:val="20"/>
          <w:szCs w:val="20"/>
          <w:lang w:eastAsia="ar-SA"/>
        </w:rPr>
        <w:t xml:space="preserve"> con personal perteneciente al </w:t>
      </w:r>
      <w:r w:rsidR="006B4941" w:rsidRPr="009E1B80">
        <w:rPr>
          <w:rFonts w:ascii="Lucida Sans Unicode" w:eastAsia="Times New Roman" w:hAnsi="Lucida Sans Unicode" w:cs="Lucida Sans Unicode"/>
          <w:bCs/>
          <w:sz w:val="20"/>
          <w:szCs w:val="20"/>
          <w:lang w:eastAsia="ar-SA"/>
        </w:rPr>
        <w:t xml:space="preserve">Servicio </w:t>
      </w:r>
      <w:r w:rsidR="00E8074D" w:rsidRPr="009E1B80">
        <w:rPr>
          <w:rFonts w:ascii="Lucida Sans Unicode" w:eastAsia="Times New Roman" w:hAnsi="Lucida Sans Unicode" w:cs="Lucida Sans Unicode"/>
          <w:bCs/>
          <w:sz w:val="20"/>
          <w:szCs w:val="20"/>
          <w:lang w:eastAsia="ar-SA"/>
        </w:rPr>
        <w:t>Profesional</w:t>
      </w:r>
      <w:r w:rsidR="006B4941" w:rsidRPr="009E1B80">
        <w:rPr>
          <w:rFonts w:ascii="Lucida Sans Unicode" w:eastAsia="Times New Roman" w:hAnsi="Lucida Sans Unicode" w:cs="Lucida Sans Unicode"/>
          <w:bCs/>
          <w:sz w:val="20"/>
          <w:szCs w:val="20"/>
          <w:lang w:eastAsia="ar-SA"/>
        </w:rPr>
        <w:t xml:space="preserve"> Electoral Nacional</w:t>
      </w:r>
      <w:r w:rsidRPr="009E1B80">
        <w:rPr>
          <w:rFonts w:ascii="Lucida Sans Unicode" w:eastAsia="Times New Roman" w:hAnsi="Lucida Sans Unicode" w:cs="Lucida Sans Unicode"/>
          <w:bCs/>
          <w:sz w:val="20"/>
          <w:szCs w:val="20"/>
          <w:lang w:eastAsia="ar-SA"/>
        </w:rPr>
        <w:t>, que en todo momento será considerado como personal de confianza, así como personal de la Rama Administrativa</w:t>
      </w:r>
      <w:r w:rsidR="006B4941" w:rsidRPr="009E1B80">
        <w:rPr>
          <w:rFonts w:ascii="Lucida Sans Unicode" w:eastAsia="Times New Roman" w:hAnsi="Lucida Sans Unicode" w:cs="Lucida Sans Unicode"/>
          <w:bCs/>
          <w:sz w:val="20"/>
          <w:szCs w:val="20"/>
          <w:lang w:eastAsia="ar-SA"/>
        </w:rPr>
        <w:t>.</w:t>
      </w:r>
    </w:p>
    <w:p w14:paraId="5378F865" w14:textId="45428FAC" w:rsidR="00313B28" w:rsidRPr="009E1B80" w:rsidRDefault="00313B28" w:rsidP="006D3F8F">
      <w:pPr>
        <w:spacing w:after="0" w:line="276" w:lineRule="auto"/>
        <w:jc w:val="both"/>
        <w:rPr>
          <w:rFonts w:ascii="Lucida Sans Unicode" w:eastAsia="Times New Roman" w:hAnsi="Lucida Sans Unicode" w:cs="Lucida Sans Unicode"/>
          <w:bCs/>
          <w:sz w:val="20"/>
          <w:szCs w:val="20"/>
          <w:lang w:eastAsia="ar-SA"/>
        </w:rPr>
      </w:pPr>
    </w:p>
    <w:p w14:paraId="1D5A3FB2" w14:textId="64F845A6" w:rsidR="007B2117" w:rsidRPr="009E1B80" w:rsidRDefault="006B494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En </w:t>
      </w:r>
      <w:r w:rsidR="00655A1A" w:rsidRPr="009E1B80">
        <w:rPr>
          <w:rFonts w:ascii="Lucida Sans Unicode" w:eastAsia="Times New Roman" w:hAnsi="Lucida Sans Unicode" w:cs="Lucida Sans Unicode"/>
          <w:bCs/>
          <w:sz w:val="20"/>
          <w:szCs w:val="20"/>
          <w:lang w:eastAsia="ar-SA"/>
        </w:rPr>
        <w:t>ese</w:t>
      </w:r>
      <w:r w:rsidRPr="009E1B80">
        <w:rPr>
          <w:rFonts w:ascii="Lucida Sans Unicode" w:eastAsia="Times New Roman" w:hAnsi="Lucida Sans Unicode" w:cs="Lucida Sans Unicode"/>
          <w:bCs/>
          <w:sz w:val="20"/>
          <w:szCs w:val="20"/>
          <w:lang w:eastAsia="ar-SA"/>
        </w:rPr>
        <w:t xml:space="preserve"> contexto</w:t>
      </w:r>
      <w:r w:rsidR="009E0EC5" w:rsidRPr="009E1B80">
        <w:rPr>
          <w:rFonts w:ascii="Lucida Sans Unicode" w:eastAsia="Times New Roman" w:hAnsi="Lucida Sans Unicode" w:cs="Lucida Sans Unicode"/>
          <w:bCs/>
          <w:sz w:val="20"/>
          <w:szCs w:val="20"/>
          <w:lang w:eastAsia="ar-SA"/>
        </w:rPr>
        <w:t xml:space="preserve">, este organismo electoral cuenta </w:t>
      </w:r>
      <w:r w:rsidR="009E20AE" w:rsidRPr="009E1B80">
        <w:rPr>
          <w:rFonts w:ascii="Lucida Sans Unicode" w:eastAsia="Times New Roman" w:hAnsi="Lucida Sans Unicode" w:cs="Lucida Sans Unicode"/>
          <w:bCs/>
          <w:sz w:val="20"/>
          <w:szCs w:val="20"/>
          <w:lang w:eastAsia="ar-SA"/>
        </w:rPr>
        <w:t>con</w:t>
      </w:r>
      <w:r w:rsidR="009E0EC5"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una</w:t>
      </w:r>
      <w:r w:rsidR="009E0EC5" w:rsidRPr="009E1B80">
        <w:rPr>
          <w:rFonts w:ascii="Lucida Sans Unicode" w:eastAsia="Times New Roman" w:hAnsi="Lucida Sans Unicode" w:cs="Lucida Sans Unicode"/>
          <w:bCs/>
          <w:sz w:val="20"/>
          <w:szCs w:val="20"/>
          <w:lang w:eastAsia="ar-SA"/>
        </w:rPr>
        <w:t xml:space="preserve"> </w:t>
      </w:r>
      <w:r w:rsidR="00E8074D" w:rsidRPr="009E1B80">
        <w:rPr>
          <w:rFonts w:ascii="Lucida Sans Unicode" w:eastAsia="Times New Roman" w:hAnsi="Lucida Sans Unicode" w:cs="Lucida Sans Unicode"/>
          <w:bCs/>
          <w:sz w:val="20"/>
          <w:szCs w:val="20"/>
          <w:lang w:eastAsia="ar-SA"/>
        </w:rPr>
        <w:t>estructura</w:t>
      </w:r>
      <w:r w:rsidR="009E0EC5" w:rsidRPr="009E1B80">
        <w:rPr>
          <w:rFonts w:ascii="Lucida Sans Unicode" w:eastAsia="Times New Roman" w:hAnsi="Lucida Sans Unicode" w:cs="Lucida Sans Unicode"/>
          <w:bCs/>
          <w:sz w:val="20"/>
          <w:szCs w:val="20"/>
          <w:lang w:eastAsia="ar-SA"/>
        </w:rPr>
        <w:t xml:space="preserve"> de plazas y personas servidoras públicas </w:t>
      </w:r>
      <w:r w:rsidR="00E8074D" w:rsidRPr="009E1B80">
        <w:rPr>
          <w:rFonts w:ascii="Lucida Sans Unicode" w:eastAsia="Times New Roman" w:hAnsi="Lucida Sans Unicode" w:cs="Lucida Sans Unicode"/>
          <w:bCs/>
          <w:sz w:val="20"/>
          <w:szCs w:val="20"/>
          <w:lang w:eastAsia="ar-SA"/>
        </w:rPr>
        <w:t>pertenecientes</w:t>
      </w:r>
      <w:r w:rsidR="009E0EC5" w:rsidRPr="009E1B80">
        <w:rPr>
          <w:rFonts w:ascii="Lucida Sans Unicode" w:eastAsia="Times New Roman" w:hAnsi="Lucida Sans Unicode" w:cs="Lucida Sans Unicode"/>
          <w:bCs/>
          <w:sz w:val="20"/>
          <w:szCs w:val="20"/>
          <w:lang w:eastAsia="ar-SA"/>
        </w:rPr>
        <w:t xml:space="preserve"> al Servicio </w:t>
      </w:r>
      <w:r w:rsidR="00E8074D" w:rsidRPr="009E1B80">
        <w:rPr>
          <w:rFonts w:ascii="Lucida Sans Unicode" w:eastAsia="Times New Roman" w:hAnsi="Lucida Sans Unicode" w:cs="Lucida Sans Unicode"/>
          <w:bCs/>
          <w:sz w:val="20"/>
          <w:szCs w:val="20"/>
          <w:lang w:eastAsia="ar-SA"/>
        </w:rPr>
        <w:t>Profesional</w:t>
      </w:r>
      <w:r w:rsidR="009E0EC5" w:rsidRPr="009E1B80">
        <w:rPr>
          <w:rFonts w:ascii="Lucida Sans Unicode" w:eastAsia="Times New Roman" w:hAnsi="Lucida Sans Unicode" w:cs="Lucida Sans Unicode"/>
          <w:bCs/>
          <w:sz w:val="20"/>
          <w:szCs w:val="20"/>
          <w:lang w:eastAsia="ar-SA"/>
        </w:rPr>
        <w:t xml:space="preserve"> Electoral Nacional</w:t>
      </w:r>
      <w:r w:rsidRPr="009E1B80">
        <w:rPr>
          <w:rFonts w:ascii="Lucida Sans Unicode" w:eastAsia="Times New Roman" w:hAnsi="Lucida Sans Unicode" w:cs="Lucida Sans Unicode"/>
          <w:bCs/>
          <w:sz w:val="20"/>
          <w:szCs w:val="20"/>
          <w:lang w:eastAsia="ar-SA"/>
        </w:rPr>
        <w:t xml:space="preserve">, los cuales se rigen por las disposiciones de dicho </w:t>
      </w:r>
      <w:r w:rsidR="009E20AE" w:rsidRPr="009E1B80">
        <w:rPr>
          <w:rFonts w:ascii="Lucida Sans Unicode" w:eastAsia="Times New Roman" w:hAnsi="Lucida Sans Unicode" w:cs="Lucida Sans Unicode"/>
          <w:bCs/>
          <w:sz w:val="20"/>
          <w:szCs w:val="20"/>
          <w:lang w:eastAsia="ar-SA"/>
        </w:rPr>
        <w:t>S</w:t>
      </w:r>
      <w:r w:rsidRPr="009E1B80">
        <w:rPr>
          <w:rFonts w:ascii="Lucida Sans Unicode" w:eastAsia="Times New Roman" w:hAnsi="Lucida Sans Unicode" w:cs="Lucida Sans Unicode"/>
          <w:bCs/>
          <w:sz w:val="20"/>
          <w:szCs w:val="20"/>
          <w:lang w:eastAsia="ar-SA"/>
        </w:rPr>
        <w:t>ervicio</w:t>
      </w:r>
      <w:r w:rsidR="00A96DF7" w:rsidRPr="009E1B80">
        <w:rPr>
          <w:rFonts w:ascii="Lucida Sans Unicode" w:eastAsia="Times New Roman" w:hAnsi="Lucida Sans Unicode" w:cs="Lucida Sans Unicode"/>
          <w:bCs/>
          <w:sz w:val="20"/>
          <w:szCs w:val="20"/>
          <w:lang w:eastAsia="ar-SA"/>
        </w:rPr>
        <w:t xml:space="preserve">, </w:t>
      </w:r>
      <w:r w:rsidR="007B2117" w:rsidRPr="009E1B80">
        <w:rPr>
          <w:rFonts w:ascii="Lucida Sans Unicode" w:eastAsia="Times New Roman" w:hAnsi="Lucida Sans Unicode" w:cs="Lucida Sans Unicode"/>
          <w:bCs/>
          <w:sz w:val="20"/>
          <w:szCs w:val="20"/>
          <w:lang w:eastAsia="ar-SA"/>
        </w:rPr>
        <w:t xml:space="preserve">que, para este </w:t>
      </w:r>
      <w:r w:rsidR="006942BC" w:rsidRPr="009E1B80">
        <w:rPr>
          <w:rFonts w:ascii="Lucida Sans Unicode" w:eastAsia="Times New Roman" w:hAnsi="Lucida Sans Unicode" w:cs="Lucida Sans Unicode"/>
          <w:bCs/>
          <w:sz w:val="20"/>
          <w:szCs w:val="20"/>
          <w:lang w:eastAsia="ar-SA"/>
        </w:rPr>
        <w:t xml:space="preserve">Instituto </w:t>
      </w:r>
      <w:r w:rsidR="007B2117" w:rsidRPr="009E1B80">
        <w:rPr>
          <w:rFonts w:ascii="Lucida Sans Unicode" w:eastAsia="Times New Roman" w:hAnsi="Lucida Sans Unicode" w:cs="Lucida Sans Unicode"/>
          <w:bCs/>
          <w:sz w:val="20"/>
          <w:szCs w:val="20"/>
          <w:lang w:eastAsia="ar-SA"/>
        </w:rPr>
        <w:t xml:space="preserve">se </w:t>
      </w:r>
      <w:r w:rsidR="002873F9" w:rsidRPr="009E1B80">
        <w:rPr>
          <w:rFonts w:ascii="Lucida Sans Unicode" w:eastAsia="Times New Roman" w:hAnsi="Lucida Sans Unicode" w:cs="Lucida Sans Unicode"/>
          <w:bCs/>
          <w:sz w:val="20"/>
          <w:szCs w:val="20"/>
          <w:lang w:eastAsia="ar-SA"/>
        </w:rPr>
        <w:t>encuentran</w:t>
      </w:r>
      <w:r w:rsidR="007B2117" w:rsidRPr="009E1B80">
        <w:rPr>
          <w:rFonts w:ascii="Lucida Sans Unicode" w:eastAsia="Times New Roman" w:hAnsi="Lucida Sans Unicode" w:cs="Lucida Sans Unicode"/>
          <w:bCs/>
          <w:sz w:val="20"/>
          <w:szCs w:val="20"/>
          <w:lang w:eastAsia="ar-SA"/>
        </w:rPr>
        <w:t xml:space="preserve"> </w:t>
      </w:r>
      <w:r w:rsidR="002873F9" w:rsidRPr="009E1B80">
        <w:rPr>
          <w:rFonts w:ascii="Lucida Sans Unicode" w:eastAsia="Times New Roman" w:hAnsi="Lucida Sans Unicode" w:cs="Lucida Sans Unicode"/>
          <w:bCs/>
          <w:sz w:val="20"/>
          <w:szCs w:val="20"/>
          <w:lang w:eastAsia="ar-SA"/>
        </w:rPr>
        <w:t>distribuidas</w:t>
      </w:r>
      <w:r w:rsidR="007B2117" w:rsidRPr="009E1B80">
        <w:rPr>
          <w:rFonts w:ascii="Lucida Sans Unicode" w:eastAsia="Times New Roman" w:hAnsi="Lucida Sans Unicode" w:cs="Lucida Sans Unicode"/>
          <w:bCs/>
          <w:sz w:val="20"/>
          <w:szCs w:val="20"/>
          <w:lang w:eastAsia="ar-SA"/>
        </w:rPr>
        <w:t xml:space="preserve"> en cuatro direcciones, conforme a lo </w:t>
      </w:r>
      <w:r w:rsidR="00E8074D" w:rsidRPr="009E1B80">
        <w:rPr>
          <w:rFonts w:ascii="Lucida Sans Unicode" w:eastAsia="Times New Roman" w:hAnsi="Lucida Sans Unicode" w:cs="Lucida Sans Unicode"/>
          <w:bCs/>
          <w:sz w:val="20"/>
          <w:szCs w:val="20"/>
          <w:lang w:eastAsia="ar-SA"/>
        </w:rPr>
        <w:t>siguiente</w:t>
      </w:r>
      <w:r w:rsidR="007B2117" w:rsidRPr="009E1B80">
        <w:rPr>
          <w:rFonts w:ascii="Lucida Sans Unicode" w:eastAsia="Times New Roman" w:hAnsi="Lucida Sans Unicode" w:cs="Lucida Sans Unicode"/>
          <w:bCs/>
          <w:sz w:val="20"/>
          <w:szCs w:val="20"/>
          <w:lang w:eastAsia="ar-SA"/>
        </w:rPr>
        <w:t>:</w:t>
      </w:r>
    </w:p>
    <w:p w14:paraId="7DD92DBE" w14:textId="77777777" w:rsidR="00DC0AF1" w:rsidRPr="009E1B80" w:rsidRDefault="00DC0AF1" w:rsidP="006D3F8F">
      <w:pPr>
        <w:spacing w:after="0" w:line="276" w:lineRule="auto"/>
        <w:jc w:val="both"/>
        <w:rPr>
          <w:rFonts w:ascii="Lucida Sans Unicode" w:eastAsia="Times New Roman" w:hAnsi="Lucida Sans Unicode" w:cs="Lucida Sans Unicode"/>
          <w:bCs/>
          <w:sz w:val="20"/>
          <w:szCs w:val="20"/>
          <w:lang w:eastAsia="ar-SA"/>
        </w:rPr>
      </w:pPr>
    </w:p>
    <w:tbl>
      <w:tblPr>
        <w:tblStyle w:val="Tablaconcuadrcula"/>
        <w:tblW w:w="0" w:type="auto"/>
        <w:jc w:val="center"/>
        <w:tblLook w:val="04A0" w:firstRow="1" w:lastRow="0" w:firstColumn="1" w:lastColumn="0" w:noHBand="0" w:noVBand="1"/>
      </w:tblPr>
      <w:tblGrid>
        <w:gridCol w:w="3517"/>
        <w:gridCol w:w="5481"/>
      </w:tblGrid>
      <w:tr w:rsidR="00DC0AF1" w:rsidRPr="009E1B80" w14:paraId="7EDE63FF" w14:textId="77777777" w:rsidTr="00825B2C">
        <w:trPr>
          <w:trHeight w:val="304"/>
          <w:jc w:val="center"/>
        </w:trPr>
        <w:tc>
          <w:tcPr>
            <w:tcW w:w="3544" w:type="dxa"/>
            <w:shd w:val="clear" w:color="auto" w:fill="00788E"/>
            <w:vAlign w:val="center"/>
          </w:tcPr>
          <w:p w14:paraId="45B759FC" w14:textId="2203C040" w:rsidR="00DC0AF1" w:rsidRPr="009E1B80" w:rsidRDefault="003605E7"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 xml:space="preserve">ÁREA </w:t>
            </w:r>
          </w:p>
        </w:tc>
        <w:tc>
          <w:tcPr>
            <w:tcW w:w="5523" w:type="dxa"/>
            <w:shd w:val="clear" w:color="auto" w:fill="00788E"/>
            <w:vAlign w:val="center"/>
          </w:tcPr>
          <w:p w14:paraId="2603E7BF" w14:textId="44AB6CEE" w:rsidR="00DC0AF1" w:rsidRPr="009E1B80" w:rsidRDefault="003605E7"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PLAZAS</w:t>
            </w:r>
            <w:r w:rsidR="006D7B22" w:rsidRPr="009E1B80">
              <w:rPr>
                <w:rFonts w:ascii="Lucida Sans Unicode" w:eastAsia="Times New Roman" w:hAnsi="Lucida Sans Unicode" w:cs="Lucida Sans Unicode"/>
                <w:b/>
                <w:color w:val="FFFFFF" w:themeColor="background1"/>
                <w:sz w:val="16"/>
                <w:szCs w:val="16"/>
                <w:lang w:eastAsia="ar-SA"/>
              </w:rPr>
              <w:t xml:space="preserve"> ACTUALES </w:t>
            </w:r>
            <w:r w:rsidRPr="009E1B80">
              <w:rPr>
                <w:rFonts w:ascii="Lucida Sans Unicode" w:eastAsia="Times New Roman" w:hAnsi="Lucida Sans Unicode" w:cs="Lucida Sans Unicode"/>
                <w:b/>
                <w:color w:val="FFFFFF" w:themeColor="background1"/>
                <w:sz w:val="16"/>
                <w:szCs w:val="16"/>
                <w:lang w:eastAsia="ar-SA"/>
              </w:rPr>
              <w:t>ADRCRITAS AL SPEN</w:t>
            </w:r>
          </w:p>
        </w:tc>
      </w:tr>
      <w:tr w:rsidR="00DC0AF1" w:rsidRPr="009E1B80" w14:paraId="58BE6FFF" w14:textId="77777777" w:rsidTr="00482514">
        <w:trPr>
          <w:trHeight w:val="700"/>
          <w:jc w:val="center"/>
        </w:trPr>
        <w:tc>
          <w:tcPr>
            <w:tcW w:w="3544" w:type="dxa"/>
            <w:vAlign w:val="center"/>
          </w:tcPr>
          <w:p w14:paraId="34AF3722" w14:textId="3928209F" w:rsidR="00DC0AF1" w:rsidRPr="009E1B80" w:rsidRDefault="002873F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w:t>
            </w:r>
            <w:r w:rsidR="00DC0AF1" w:rsidRPr="009E1B80">
              <w:rPr>
                <w:rFonts w:ascii="Lucida Sans Unicode" w:eastAsia="Times New Roman" w:hAnsi="Lucida Sans Unicode" w:cs="Lucida Sans Unicode"/>
                <w:bCs/>
                <w:sz w:val="16"/>
                <w:szCs w:val="16"/>
                <w:lang w:eastAsia="ar-SA"/>
              </w:rPr>
              <w:t xml:space="preserve"> de </w:t>
            </w:r>
            <w:r w:rsidRPr="009E1B80">
              <w:rPr>
                <w:rFonts w:ascii="Lucida Sans Unicode" w:eastAsia="Times New Roman" w:hAnsi="Lucida Sans Unicode" w:cs="Lucida Sans Unicode"/>
                <w:bCs/>
                <w:sz w:val="16"/>
                <w:szCs w:val="16"/>
                <w:lang w:eastAsia="ar-SA"/>
              </w:rPr>
              <w:t>Participación</w:t>
            </w:r>
            <w:r w:rsidR="00DC0AF1" w:rsidRPr="009E1B80">
              <w:rPr>
                <w:rFonts w:ascii="Lucida Sans Unicode" w:eastAsia="Times New Roman" w:hAnsi="Lucida Sans Unicode" w:cs="Lucida Sans Unicode"/>
                <w:bCs/>
                <w:sz w:val="16"/>
                <w:szCs w:val="16"/>
                <w:lang w:eastAsia="ar-SA"/>
              </w:rPr>
              <w:t xml:space="preserve"> </w:t>
            </w:r>
            <w:r w:rsidRPr="009E1B80">
              <w:rPr>
                <w:rFonts w:ascii="Lucida Sans Unicode" w:eastAsia="Times New Roman" w:hAnsi="Lucida Sans Unicode" w:cs="Lucida Sans Unicode"/>
                <w:bCs/>
                <w:sz w:val="16"/>
                <w:szCs w:val="16"/>
                <w:lang w:eastAsia="ar-SA"/>
              </w:rPr>
              <w:t>Ciudadana</w:t>
            </w:r>
          </w:p>
        </w:tc>
        <w:tc>
          <w:tcPr>
            <w:tcW w:w="5523" w:type="dxa"/>
            <w:vAlign w:val="center"/>
          </w:tcPr>
          <w:p w14:paraId="211F0A86" w14:textId="474A15F5" w:rsidR="00DC0AF1" w:rsidRPr="009E1B80" w:rsidRDefault="007C5717"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2</w:t>
            </w:r>
            <w:r w:rsidRPr="009E1B80">
              <w:rPr>
                <w:rFonts w:ascii="Lucida Sans Unicode" w:eastAsia="Times New Roman" w:hAnsi="Lucida Sans Unicode" w:cs="Lucida Sans Unicode"/>
                <w:bCs/>
                <w:sz w:val="16"/>
                <w:szCs w:val="16"/>
                <w:lang w:eastAsia="ar-SA"/>
              </w:rPr>
              <w:t>)</w:t>
            </w:r>
            <w:r w:rsidR="00654ECA" w:rsidRPr="009E1B80">
              <w:rPr>
                <w:rFonts w:ascii="Lucida Sans Unicode" w:eastAsia="Times New Roman" w:hAnsi="Lucida Sans Unicode" w:cs="Lucida Sans Unicode"/>
                <w:bCs/>
                <w:sz w:val="16"/>
                <w:szCs w:val="16"/>
                <w:lang w:eastAsia="ar-SA"/>
              </w:rPr>
              <w:t xml:space="preserve"> </w:t>
            </w:r>
            <w:r w:rsidR="002873F9" w:rsidRPr="009E1B80">
              <w:rPr>
                <w:rFonts w:ascii="Lucida Sans Unicode" w:eastAsia="Times New Roman" w:hAnsi="Lucida Sans Unicode" w:cs="Lucida Sans Unicode"/>
                <w:bCs/>
                <w:sz w:val="16"/>
                <w:szCs w:val="16"/>
                <w:lang w:eastAsia="ar-SA"/>
              </w:rPr>
              <w:t>Coordinaciones</w:t>
            </w:r>
            <w:r w:rsidR="00654ECA" w:rsidRPr="009E1B80">
              <w:rPr>
                <w:rFonts w:ascii="Lucida Sans Unicode" w:eastAsia="Times New Roman" w:hAnsi="Lucida Sans Unicode" w:cs="Lucida Sans Unicode"/>
                <w:bCs/>
                <w:sz w:val="16"/>
                <w:szCs w:val="16"/>
                <w:lang w:eastAsia="ar-SA"/>
              </w:rPr>
              <w:t xml:space="preserve"> de Participación Ciudadana</w:t>
            </w:r>
          </w:p>
          <w:p w14:paraId="40E2D2D1" w14:textId="3C01860C" w:rsidR="003605E7" w:rsidRPr="009E1B80" w:rsidRDefault="007C5717"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4</w:t>
            </w: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 xml:space="preserve"> Asistencia</w:t>
            </w:r>
            <w:r w:rsidR="00654ECA" w:rsidRPr="009E1B80">
              <w:rPr>
                <w:rFonts w:ascii="Lucida Sans Unicode" w:eastAsia="Times New Roman" w:hAnsi="Lucida Sans Unicode" w:cs="Lucida Sans Unicode"/>
                <w:bCs/>
                <w:sz w:val="16"/>
                <w:szCs w:val="16"/>
                <w:lang w:eastAsia="ar-SA"/>
              </w:rPr>
              <w:t>s</w:t>
            </w:r>
            <w:r w:rsidR="003605E7" w:rsidRPr="009E1B80">
              <w:rPr>
                <w:rFonts w:ascii="Lucida Sans Unicode" w:eastAsia="Times New Roman" w:hAnsi="Lucida Sans Unicode" w:cs="Lucida Sans Unicode"/>
                <w:bCs/>
                <w:sz w:val="16"/>
                <w:szCs w:val="16"/>
                <w:lang w:eastAsia="ar-SA"/>
              </w:rPr>
              <w:t xml:space="preserve"> Técnica</w:t>
            </w:r>
            <w:r w:rsidR="00654ECA" w:rsidRPr="009E1B80">
              <w:rPr>
                <w:rFonts w:ascii="Lucida Sans Unicode" w:eastAsia="Times New Roman" w:hAnsi="Lucida Sans Unicode" w:cs="Lucida Sans Unicode"/>
                <w:bCs/>
                <w:sz w:val="16"/>
                <w:szCs w:val="16"/>
                <w:lang w:eastAsia="ar-SA"/>
              </w:rPr>
              <w:t>s</w:t>
            </w:r>
            <w:r w:rsidR="003605E7" w:rsidRPr="009E1B80">
              <w:rPr>
                <w:rFonts w:ascii="Lucida Sans Unicode" w:eastAsia="Times New Roman" w:hAnsi="Lucida Sans Unicode" w:cs="Lucida Sans Unicode"/>
                <w:bCs/>
                <w:sz w:val="16"/>
                <w:szCs w:val="16"/>
                <w:lang w:eastAsia="ar-SA"/>
              </w:rPr>
              <w:t xml:space="preserve"> de Participación Ciudadana</w:t>
            </w:r>
          </w:p>
        </w:tc>
      </w:tr>
      <w:tr w:rsidR="003605E7" w:rsidRPr="009E1B80" w14:paraId="207E88D1" w14:textId="77777777" w:rsidTr="00482514">
        <w:trPr>
          <w:trHeight w:val="684"/>
          <w:jc w:val="center"/>
        </w:trPr>
        <w:tc>
          <w:tcPr>
            <w:tcW w:w="3544" w:type="dxa"/>
            <w:vAlign w:val="center"/>
          </w:tcPr>
          <w:p w14:paraId="1CDB5BD6" w14:textId="05A99EE9" w:rsidR="003605E7" w:rsidRPr="009E1B80" w:rsidRDefault="002873F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w:t>
            </w:r>
            <w:r w:rsidR="003605E7" w:rsidRPr="009E1B80">
              <w:rPr>
                <w:rFonts w:ascii="Lucida Sans Unicode" w:eastAsia="Times New Roman" w:hAnsi="Lucida Sans Unicode" w:cs="Lucida Sans Unicode"/>
                <w:bCs/>
                <w:sz w:val="16"/>
                <w:szCs w:val="16"/>
                <w:lang w:eastAsia="ar-SA"/>
              </w:rPr>
              <w:t xml:space="preserve"> de </w:t>
            </w:r>
            <w:r w:rsidRPr="009E1B80">
              <w:rPr>
                <w:rFonts w:ascii="Lucida Sans Unicode" w:eastAsia="Times New Roman" w:hAnsi="Lucida Sans Unicode" w:cs="Lucida Sans Unicode"/>
                <w:bCs/>
                <w:sz w:val="16"/>
                <w:szCs w:val="16"/>
                <w:lang w:eastAsia="ar-SA"/>
              </w:rPr>
              <w:t>Educación</w:t>
            </w:r>
            <w:r w:rsidR="003605E7" w:rsidRPr="009E1B80">
              <w:rPr>
                <w:rFonts w:ascii="Lucida Sans Unicode" w:eastAsia="Times New Roman" w:hAnsi="Lucida Sans Unicode" w:cs="Lucida Sans Unicode"/>
                <w:bCs/>
                <w:sz w:val="16"/>
                <w:szCs w:val="16"/>
                <w:lang w:eastAsia="ar-SA"/>
              </w:rPr>
              <w:t xml:space="preserve"> </w:t>
            </w:r>
            <w:r w:rsidRPr="009E1B80">
              <w:rPr>
                <w:rFonts w:ascii="Lucida Sans Unicode" w:eastAsia="Times New Roman" w:hAnsi="Lucida Sans Unicode" w:cs="Lucida Sans Unicode"/>
                <w:bCs/>
                <w:sz w:val="16"/>
                <w:szCs w:val="16"/>
                <w:lang w:eastAsia="ar-SA"/>
              </w:rPr>
              <w:t>Cívica</w:t>
            </w:r>
          </w:p>
        </w:tc>
        <w:tc>
          <w:tcPr>
            <w:tcW w:w="5523" w:type="dxa"/>
            <w:vAlign w:val="center"/>
          </w:tcPr>
          <w:p w14:paraId="3876551C" w14:textId="30BAC01C" w:rsidR="003605E7" w:rsidRPr="009E1B80" w:rsidRDefault="00E0169D"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2</w:t>
            </w:r>
            <w:r w:rsidRPr="009E1B80">
              <w:rPr>
                <w:rFonts w:ascii="Lucida Sans Unicode" w:eastAsia="Times New Roman" w:hAnsi="Lucida Sans Unicode" w:cs="Lucida Sans Unicode"/>
                <w:bCs/>
                <w:sz w:val="16"/>
                <w:szCs w:val="16"/>
                <w:lang w:eastAsia="ar-SA"/>
              </w:rPr>
              <w:t xml:space="preserve">) </w:t>
            </w:r>
            <w:r w:rsidR="00E8074D" w:rsidRPr="009E1B80">
              <w:rPr>
                <w:rFonts w:ascii="Lucida Sans Unicode" w:eastAsia="Times New Roman" w:hAnsi="Lucida Sans Unicode" w:cs="Lucida Sans Unicode"/>
                <w:bCs/>
                <w:sz w:val="16"/>
                <w:szCs w:val="16"/>
                <w:lang w:eastAsia="ar-SA"/>
              </w:rPr>
              <w:t>Coordinaciones</w:t>
            </w:r>
            <w:r w:rsidR="00825B2C" w:rsidRPr="009E1B80">
              <w:rPr>
                <w:rFonts w:ascii="Lucida Sans Unicode" w:eastAsia="Times New Roman" w:hAnsi="Lucida Sans Unicode" w:cs="Lucida Sans Unicode"/>
                <w:bCs/>
                <w:sz w:val="16"/>
                <w:szCs w:val="16"/>
                <w:lang w:eastAsia="ar-SA"/>
              </w:rPr>
              <w:t xml:space="preserve"> de </w:t>
            </w:r>
            <w:r w:rsidR="002873F9" w:rsidRPr="009E1B80">
              <w:rPr>
                <w:rFonts w:ascii="Lucida Sans Unicode" w:eastAsia="Times New Roman" w:hAnsi="Lucida Sans Unicode" w:cs="Lucida Sans Unicode"/>
                <w:bCs/>
                <w:sz w:val="16"/>
                <w:szCs w:val="16"/>
                <w:lang w:eastAsia="ar-SA"/>
              </w:rPr>
              <w:t>Educación</w:t>
            </w:r>
            <w:r w:rsidR="00825B2C" w:rsidRPr="009E1B80">
              <w:rPr>
                <w:rFonts w:ascii="Lucida Sans Unicode" w:eastAsia="Times New Roman" w:hAnsi="Lucida Sans Unicode" w:cs="Lucida Sans Unicode"/>
                <w:bCs/>
                <w:sz w:val="16"/>
                <w:szCs w:val="16"/>
                <w:lang w:eastAsia="ar-SA"/>
              </w:rPr>
              <w:t xml:space="preserve"> </w:t>
            </w:r>
            <w:r w:rsidR="002873F9" w:rsidRPr="009E1B80">
              <w:rPr>
                <w:rFonts w:ascii="Lucida Sans Unicode" w:eastAsia="Times New Roman" w:hAnsi="Lucida Sans Unicode" w:cs="Lucida Sans Unicode"/>
                <w:bCs/>
                <w:sz w:val="16"/>
                <w:szCs w:val="16"/>
                <w:lang w:eastAsia="ar-SA"/>
              </w:rPr>
              <w:t>Cívica</w:t>
            </w:r>
          </w:p>
          <w:p w14:paraId="265EDE2F" w14:textId="58C69383" w:rsidR="003605E7" w:rsidRPr="009E1B80" w:rsidRDefault="00E0169D"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4</w:t>
            </w:r>
            <w:r w:rsidRPr="009E1B80">
              <w:rPr>
                <w:rFonts w:ascii="Lucida Sans Unicode" w:eastAsia="Times New Roman" w:hAnsi="Lucida Sans Unicode" w:cs="Lucida Sans Unicode"/>
                <w:bCs/>
                <w:sz w:val="16"/>
                <w:szCs w:val="16"/>
                <w:lang w:eastAsia="ar-SA"/>
              </w:rPr>
              <w:t xml:space="preserve">) </w:t>
            </w:r>
            <w:bookmarkStart w:id="1" w:name="_Hlk187438167"/>
            <w:r w:rsidR="00825B2C" w:rsidRPr="009E1B80">
              <w:rPr>
                <w:rFonts w:ascii="Lucida Sans Unicode" w:eastAsia="Times New Roman" w:hAnsi="Lucida Sans Unicode" w:cs="Lucida Sans Unicode"/>
                <w:bCs/>
                <w:sz w:val="16"/>
                <w:szCs w:val="16"/>
                <w:lang w:eastAsia="ar-SA"/>
              </w:rPr>
              <w:t xml:space="preserve">Asistencias Técnicas de </w:t>
            </w:r>
            <w:r w:rsidR="002873F9" w:rsidRPr="009E1B80">
              <w:rPr>
                <w:rFonts w:ascii="Lucida Sans Unicode" w:eastAsia="Times New Roman" w:hAnsi="Lucida Sans Unicode" w:cs="Lucida Sans Unicode"/>
                <w:bCs/>
                <w:sz w:val="16"/>
                <w:szCs w:val="16"/>
                <w:lang w:eastAsia="ar-SA"/>
              </w:rPr>
              <w:t>Educación</w:t>
            </w:r>
            <w:r w:rsidR="00825B2C" w:rsidRPr="009E1B80">
              <w:rPr>
                <w:rFonts w:ascii="Lucida Sans Unicode" w:eastAsia="Times New Roman" w:hAnsi="Lucida Sans Unicode" w:cs="Lucida Sans Unicode"/>
                <w:bCs/>
                <w:sz w:val="16"/>
                <w:szCs w:val="16"/>
                <w:lang w:eastAsia="ar-SA"/>
              </w:rPr>
              <w:t xml:space="preserve"> </w:t>
            </w:r>
            <w:bookmarkEnd w:id="1"/>
            <w:r w:rsidR="002873F9" w:rsidRPr="009E1B80">
              <w:rPr>
                <w:rFonts w:ascii="Lucida Sans Unicode" w:eastAsia="Times New Roman" w:hAnsi="Lucida Sans Unicode" w:cs="Lucida Sans Unicode"/>
                <w:bCs/>
                <w:sz w:val="16"/>
                <w:szCs w:val="16"/>
                <w:lang w:eastAsia="ar-SA"/>
              </w:rPr>
              <w:t>Cívica</w:t>
            </w:r>
          </w:p>
        </w:tc>
      </w:tr>
      <w:tr w:rsidR="003605E7" w:rsidRPr="009E1B80" w14:paraId="6FB1FC7E" w14:textId="77777777" w:rsidTr="00482514">
        <w:trPr>
          <w:trHeight w:val="708"/>
          <w:jc w:val="center"/>
        </w:trPr>
        <w:tc>
          <w:tcPr>
            <w:tcW w:w="3544" w:type="dxa"/>
            <w:vAlign w:val="center"/>
          </w:tcPr>
          <w:p w14:paraId="3153884D" w14:textId="451CE4CD" w:rsidR="003605E7" w:rsidRPr="009E1B80" w:rsidRDefault="002873F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w:t>
            </w:r>
            <w:r w:rsidR="003605E7" w:rsidRPr="009E1B80">
              <w:rPr>
                <w:rFonts w:ascii="Lucida Sans Unicode" w:eastAsia="Times New Roman" w:hAnsi="Lucida Sans Unicode" w:cs="Lucida Sans Unicode"/>
                <w:bCs/>
                <w:sz w:val="16"/>
                <w:szCs w:val="16"/>
                <w:lang w:eastAsia="ar-SA"/>
              </w:rPr>
              <w:t xml:space="preserve"> de </w:t>
            </w:r>
            <w:r w:rsidR="00E8074D" w:rsidRPr="009E1B80">
              <w:rPr>
                <w:rFonts w:ascii="Lucida Sans Unicode" w:eastAsia="Times New Roman" w:hAnsi="Lucida Sans Unicode" w:cs="Lucida Sans Unicode"/>
                <w:bCs/>
                <w:sz w:val="16"/>
                <w:szCs w:val="16"/>
                <w:lang w:eastAsia="ar-SA"/>
              </w:rPr>
              <w:t>Prerrogativas</w:t>
            </w:r>
          </w:p>
        </w:tc>
        <w:tc>
          <w:tcPr>
            <w:tcW w:w="5523" w:type="dxa"/>
            <w:vAlign w:val="center"/>
          </w:tcPr>
          <w:p w14:paraId="2CE11FB4" w14:textId="170393B4" w:rsidR="003605E7" w:rsidRPr="009E1B80" w:rsidRDefault="00E0169D"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1</w:t>
            </w:r>
            <w:r w:rsidRPr="009E1B80">
              <w:rPr>
                <w:rFonts w:ascii="Lucida Sans Unicode" w:eastAsia="Times New Roman" w:hAnsi="Lucida Sans Unicode" w:cs="Lucida Sans Unicode"/>
                <w:bCs/>
                <w:sz w:val="16"/>
                <w:szCs w:val="16"/>
                <w:lang w:eastAsia="ar-SA"/>
              </w:rPr>
              <w:t xml:space="preserve">) </w:t>
            </w:r>
            <w:r w:rsidR="002873F9" w:rsidRPr="009E1B80">
              <w:rPr>
                <w:rFonts w:ascii="Lucida Sans Unicode" w:eastAsia="Times New Roman" w:hAnsi="Lucida Sans Unicode" w:cs="Lucida Sans Unicode"/>
                <w:bCs/>
                <w:sz w:val="16"/>
                <w:szCs w:val="16"/>
                <w:lang w:eastAsia="ar-SA"/>
              </w:rPr>
              <w:t>Coordinación</w:t>
            </w:r>
            <w:r w:rsidR="00825B2C" w:rsidRPr="009E1B80">
              <w:rPr>
                <w:rFonts w:ascii="Lucida Sans Unicode" w:eastAsia="Times New Roman" w:hAnsi="Lucida Sans Unicode" w:cs="Lucida Sans Unicode"/>
                <w:bCs/>
                <w:sz w:val="16"/>
                <w:szCs w:val="16"/>
                <w:lang w:eastAsia="ar-SA"/>
              </w:rPr>
              <w:t xml:space="preserve"> de </w:t>
            </w:r>
            <w:r w:rsidR="007B2117" w:rsidRPr="009E1B80">
              <w:rPr>
                <w:rFonts w:ascii="Lucida Sans Unicode" w:eastAsia="Times New Roman" w:hAnsi="Lucida Sans Unicode" w:cs="Lucida Sans Unicode"/>
                <w:bCs/>
                <w:sz w:val="16"/>
                <w:szCs w:val="16"/>
                <w:lang w:eastAsia="ar-SA"/>
              </w:rPr>
              <w:t>Prerrogativas y Partidos Políticos</w:t>
            </w:r>
          </w:p>
          <w:p w14:paraId="6CA0CBA9" w14:textId="7DF2581B" w:rsidR="003605E7" w:rsidRPr="009E1B80" w:rsidRDefault="00E0169D"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1</w:t>
            </w:r>
            <w:r w:rsidRPr="009E1B80">
              <w:rPr>
                <w:rFonts w:ascii="Lucida Sans Unicode" w:eastAsia="Times New Roman" w:hAnsi="Lucida Sans Unicode" w:cs="Lucida Sans Unicode"/>
                <w:bCs/>
                <w:sz w:val="16"/>
                <w:szCs w:val="16"/>
                <w:lang w:eastAsia="ar-SA"/>
              </w:rPr>
              <w:t xml:space="preserve">) </w:t>
            </w:r>
            <w:r w:rsidR="00825B2C" w:rsidRPr="009E1B80">
              <w:rPr>
                <w:rFonts w:ascii="Lucida Sans Unicode" w:eastAsia="Times New Roman" w:hAnsi="Lucida Sans Unicode" w:cs="Lucida Sans Unicode"/>
                <w:bCs/>
                <w:sz w:val="16"/>
                <w:szCs w:val="16"/>
                <w:lang w:eastAsia="ar-SA"/>
              </w:rPr>
              <w:t xml:space="preserve">Asistencia Técnica de </w:t>
            </w:r>
            <w:r w:rsidR="007B2117" w:rsidRPr="009E1B80">
              <w:rPr>
                <w:rFonts w:ascii="Lucida Sans Unicode" w:eastAsia="Times New Roman" w:hAnsi="Lucida Sans Unicode" w:cs="Lucida Sans Unicode"/>
                <w:bCs/>
                <w:sz w:val="16"/>
                <w:szCs w:val="16"/>
                <w:lang w:eastAsia="ar-SA"/>
              </w:rPr>
              <w:t>Prerrogativas y Partidos Políticos</w:t>
            </w:r>
          </w:p>
        </w:tc>
      </w:tr>
      <w:tr w:rsidR="003605E7" w:rsidRPr="009E1B80" w14:paraId="565C94A4" w14:textId="77777777" w:rsidTr="00482514">
        <w:trPr>
          <w:trHeight w:val="704"/>
          <w:jc w:val="center"/>
        </w:trPr>
        <w:tc>
          <w:tcPr>
            <w:tcW w:w="3544" w:type="dxa"/>
            <w:vAlign w:val="center"/>
          </w:tcPr>
          <w:p w14:paraId="1A304F68" w14:textId="3E9B1548" w:rsidR="003605E7" w:rsidRPr="009E1B80" w:rsidRDefault="002873F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w:t>
            </w:r>
            <w:r w:rsidR="003605E7" w:rsidRPr="009E1B80">
              <w:rPr>
                <w:rFonts w:ascii="Lucida Sans Unicode" w:eastAsia="Times New Roman" w:hAnsi="Lucida Sans Unicode" w:cs="Lucida Sans Unicode"/>
                <w:bCs/>
                <w:sz w:val="16"/>
                <w:szCs w:val="16"/>
                <w:lang w:eastAsia="ar-SA"/>
              </w:rPr>
              <w:t xml:space="preserve"> de Organización </w:t>
            </w:r>
            <w:r w:rsidRPr="009E1B80">
              <w:rPr>
                <w:rFonts w:ascii="Lucida Sans Unicode" w:eastAsia="Times New Roman" w:hAnsi="Lucida Sans Unicode" w:cs="Lucida Sans Unicode"/>
                <w:bCs/>
                <w:sz w:val="16"/>
                <w:szCs w:val="16"/>
                <w:lang w:eastAsia="ar-SA"/>
              </w:rPr>
              <w:t>Electoral</w:t>
            </w:r>
          </w:p>
        </w:tc>
        <w:tc>
          <w:tcPr>
            <w:tcW w:w="5523" w:type="dxa"/>
            <w:vAlign w:val="center"/>
          </w:tcPr>
          <w:p w14:paraId="2499375F" w14:textId="61C43F76" w:rsidR="003605E7" w:rsidRPr="009E1B80" w:rsidRDefault="000B672B"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3</w:t>
            </w:r>
            <w:r w:rsidRPr="009E1B80">
              <w:rPr>
                <w:rFonts w:ascii="Lucida Sans Unicode" w:eastAsia="Times New Roman" w:hAnsi="Lucida Sans Unicode" w:cs="Lucida Sans Unicode"/>
                <w:bCs/>
                <w:sz w:val="16"/>
                <w:szCs w:val="16"/>
                <w:lang w:eastAsia="ar-SA"/>
              </w:rPr>
              <w:t xml:space="preserve">) </w:t>
            </w:r>
            <w:r w:rsidR="002873F9" w:rsidRPr="009E1B80">
              <w:rPr>
                <w:rFonts w:ascii="Lucida Sans Unicode" w:eastAsia="Times New Roman" w:hAnsi="Lucida Sans Unicode" w:cs="Lucida Sans Unicode"/>
                <w:bCs/>
                <w:sz w:val="16"/>
                <w:szCs w:val="16"/>
                <w:lang w:eastAsia="ar-SA"/>
              </w:rPr>
              <w:t>Coordinaciones</w:t>
            </w:r>
            <w:r w:rsidRPr="009E1B80">
              <w:rPr>
                <w:rFonts w:ascii="Lucida Sans Unicode" w:eastAsia="Times New Roman" w:hAnsi="Lucida Sans Unicode" w:cs="Lucida Sans Unicode"/>
                <w:bCs/>
                <w:sz w:val="16"/>
                <w:szCs w:val="16"/>
                <w:lang w:eastAsia="ar-SA"/>
              </w:rPr>
              <w:t xml:space="preserve"> de Organización Electoral</w:t>
            </w:r>
          </w:p>
          <w:p w14:paraId="4A631655" w14:textId="3FED4B02" w:rsidR="003605E7" w:rsidRPr="009E1B80" w:rsidRDefault="000B672B"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w:t>
            </w:r>
            <w:r w:rsidR="003605E7" w:rsidRPr="009E1B80">
              <w:rPr>
                <w:rFonts w:ascii="Lucida Sans Unicode" w:eastAsia="Times New Roman" w:hAnsi="Lucida Sans Unicode" w:cs="Lucida Sans Unicode"/>
                <w:bCs/>
                <w:sz w:val="16"/>
                <w:szCs w:val="16"/>
                <w:lang w:eastAsia="ar-SA"/>
              </w:rPr>
              <w:t>4</w:t>
            </w:r>
            <w:r w:rsidRPr="009E1B80">
              <w:rPr>
                <w:rFonts w:ascii="Lucida Sans Unicode" w:eastAsia="Times New Roman" w:hAnsi="Lucida Sans Unicode" w:cs="Lucida Sans Unicode"/>
                <w:bCs/>
                <w:sz w:val="16"/>
                <w:szCs w:val="16"/>
                <w:lang w:eastAsia="ar-SA"/>
              </w:rPr>
              <w:t>) Asistencias Técnicas de Organización Electoral</w:t>
            </w:r>
          </w:p>
        </w:tc>
      </w:tr>
    </w:tbl>
    <w:p w14:paraId="0BF11149" w14:textId="77777777" w:rsidR="0086085E" w:rsidRPr="009E1B80" w:rsidRDefault="0086085E" w:rsidP="006D3F8F">
      <w:pPr>
        <w:spacing w:after="0" w:line="276" w:lineRule="auto"/>
        <w:jc w:val="both"/>
        <w:rPr>
          <w:rFonts w:ascii="Lucida Sans Unicode" w:eastAsia="Times New Roman" w:hAnsi="Lucida Sans Unicode" w:cs="Lucida Sans Unicode"/>
          <w:bCs/>
          <w:sz w:val="20"/>
          <w:szCs w:val="20"/>
          <w:lang w:eastAsia="ar-SA"/>
        </w:rPr>
      </w:pPr>
    </w:p>
    <w:p w14:paraId="27AD4E27" w14:textId="7CE8FCC9" w:rsidR="007B2117" w:rsidRPr="009E1B80" w:rsidRDefault="000062DF"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En la actualidad e</w:t>
      </w:r>
      <w:r w:rsidR="007B2117" w:rsidRPr="009E1B80">
        <w:rPr>
          <w:rFonts w:ascii="Lucida Sans Unicode" w:eastAsia="Times New Roman" w:hAnsi="Lucida Sans Unicode" w:cs="Lucida Sans Unicode"/>
          <w:bCs/>
          <w:sz w:val="20"/>
          <w:szCs w:val="20"/>
          <w:lang w:eastAsia="ar-SA"/>
        </w:rPr>
        <w:t xml:space="preserve">sta </w:t>
      </w:r>
      <w:r w:rsidR="00E8074D" w:rsidRPr="009E1B80">
        <w:rPr>
          <w:rFonts w:ascii="Lucida Sans Unicode" w:eastAsia="Times New Roman" w:hAnsi="Lucida Sans Unicode" w:cs="Lucida Sans Unicode"/>
          <w:bCs/>
          <w:sz w:val="20"/>
          <w:szCs w:val="20"/>
          <w:lang w:eastAsia="ar-SA"/>
        </w:rPr>
        <w:t>distribución</w:t>
      </w:r>
      <w:r w:rsidR="007B2117" w:rsidRPr="009E1B80">
        <w:rPr>
          <w:rFonts w:ascii="Lucida Sans Unicode" w:eastAsia="Times New Roman" w:hAnsi="Lucida Sans Unicode" w:cs="Lucida Sans Unicode"/>
          <w:bCs/>
          <w:sz w:val="20"/>
          <w:szCs w:val="20"/>
          <w:lang w:eastAsia="ar-SA"/>
        </w:rPr>
        <w:t xml:space="preserve"> muestra</w:t>
      </w:r>
      <w:r w:rsidR="000B1938" w:rsidRPr="009E1B80">
        <w:rPr>
          <w:rFonts w:ascii="Lucida Sans Unicode" w:eastAsia="Times New Roman" w:hAnsi="Lucida Sans Unicode" w:cs="Lucida Sans Unicode"/>
          <w:bCs/>
          <w:sz w:val="20"/>
          <w:szCs w:val="20"/>
          <w:lang w:eastAsia="ar-SA"/>
        </w:rPr>
        <w:t xml:space="preserve"> un</w:t>
      </w:r>
      <w:r w:rsidR="008C7784"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desequilibrio en </w:t>
      </w:r>
      <w:r w:rsidR="002873F9" w:rsidRPr="009E1B80">
        <w:rPr>
          <w:rFonts w:ascii="Lucida Sans Unicode" w:eastAsia="Times New Roman" w:hAnsi="Lucida Sans Unicode" w:cs="Lucida Sans Unicode"/>
          <w:bCs/>
          <w:sz w:val="20"/>
          <w:szCs w:val="20"/>
          <w:lang w:eastAsia="ar-SA"/>
        </w:rPr>
        <w:t>las áreas</w:t>
      </w:r>
      <w:r w:rsidR="008C7784" w:rsidRPr="009E1B80">
        <w:rPr>
          <w:rFonts w:ascii="Lucida Sans Unicode" w:eastAsia="Times New Roman" w:hAnsi="Lucida Sans Unicode" w:cs="Lucida Sans Unicode"/>
          <w:bCs/>
          <w:sz w:val="20"/>
          <w:szCs w:val="20"/>
          <w:lang w:eastAsia="ar-SA"/>
        </w:rPr>
        <w:t xml:space="preserve"> del Servicio </w:t>
      </w:r>
      <w:r w:rsidR="002873F9" w:rsidRPr="009E1B80">
        <w:rPr>
          <w:rFonts w:ascii="Lucida Sans Unicode" w:eastAsia="Times New Roman" w:hAnsi="Lucida Sans Unicode" w:cs="Lucida Sans Unicode"/>
          <w:bCs/>
          <w:sz w:val="20"/>
          <w:szCs w:val="20"/>
          <w:lang w:eastAsia="ar-SA"/>
        </w:rPr>
        <w:t>Profesional</w:t>
      </w:r>
      <w:r w:rsidR="008C7784" w:rsidRPr="009E1B80">
        <w:rPr>
          <w:rFonts w:ascii="Lucida Sans Unicode" w:eastAsia="Times New Roman" w:hAnsi="Lucida Sans Unicode" w:cs="Lucida Sans Unicode"/>
          <w:bCs/>
          <w:sz w:val="20"/>
          <w:szCs w:val="20"/>
          <w:lang w:eastAsia="ar-SA"/>
        </w:rPr>
        <w:t xml:space="preserve"> Electoral Nacional</w:t>
      </w:r>
      <w:r w:rsidR="007B2117" w:rsidRPr="009E1B80">
        <w:rPr>
          <w:rFonts w:ascii="Lucida Sans Unicode" w:eastAsia="Times New Roman" w:hAnsi="Lucida Sans Unicode" w:cs="Lucida Sans Unicode"/>
          <w:bCs/>
          <w:sz w:val="20"/>
          <w:szCs w:val="20"/>
          <w:lang w:eastAsia="ar-SA"/>
        </w:rPr>
        <w:t xml:space="preserve"> en este </w:t>
      </w:r>
      <w:r w:rsidR="0086085E" w:rsidRPr="009E1B80">
        <w:rPr>
          <w:rFonts w:ascii="Lucida Sans Unicode" w:eastAsia="Times New Roman" w:hAnsi="Lucida Sans Unicode" w:cs="Lucida Sans Unicode"/>
          <w:bCs/>
          <w:sz w:val="20"/>
          <w:szCs w:val="20"/>
          <w:lang w:eastAsia="ar-SA"/>
        </w:rPr>
        <w:t>Instituto</w:t>
      </w:r>
      <w:r w:rsidR="00F8661E" w:rsidRPr="009E1B80">
        <w:rPr>
          <w:rFonts w:ascii="Lucida Sans Unicode" w:eastAsia="Times New Roman" w:hAnsi="Lucida Sans Unicode" w:cs="Lucida Sans Unicode"/>
          <w:bCs/>
          <w:sz w:val="20"/>
          <w:szCs w:val="20"/>
          <w:lang w:eastAsia="ar-SA"/>
        </w:rPr>
        <w:t>,</w:t>
      </w:r>
      <w:r w:rsidR="007B2117" w:rsidRPr="009E1B80">
        <w:rPr>
          <w:rFonts w:ascii="Lucida Sans Unicode" w:eastAsia="Times New Roman" w:hAnsi="Lucida Sans Unicode" w:cs="Lucida Sans Unicode"/>
          <w:bCs/>
          <w:sz w:val="20"/>
          <w:szCs w:val="20"/>
          <w:lang w:eastAsia="ar-SA"/>
        </w:rPr>
        <w:t xml:space="preserve"> </w:t>
      </w:r>
      <w:r w:rsidR="00F8661E" w:rsidRPr="009E1B80">
        <w:rPr>
          <w:rFonts w:ascii="Lucida Sans Unicode" w:eastAsia="Times New Roman" w:hAnsi="Lucida Sans Unicode" w:cs="Lucida Sans Unicode"/>
          <w:bCs/>
          <w:sz w:val="20"/>
          <w:szCs w:val="20"/>
          <w:lang w:eastAsia="ar-SA"/>
        </w:rPr>
        <w:t>toda vez que existe</w:t>
      </w:r>
      <w:r w:rsidR="007B2117" w:rsidRPr="009E1B80">
        <w:rPr>
          <w:rFonts w:ascii="Lucida Sans Unicode" w:eastAsia="Times New Roman" w:hAnsi="Lucida Sans Unicode" w:cs="Lucida Sans Unicode"/>
          <w:bCs/>
          <w:sz w:val="20"/>
          <w:szCs w:val="20"/>
          <w:lang w:eastAsia="ar-SA"/>
        </w:rPr>
        <w:t xml:space="preserve"> una diferencia importante </w:t>
      </w:r>
      <w:r w:rsidR="00F8661E" w:rsidRPr="009E1B80">
        <w:rPr>
          <w:rFonts w:ascii="Lucida Sans Unicode" w:eastAsia="Times New Roman" w:hAnsi="Lucida Sans Unicode" w:cs="Lucida Sans Unicode"/>
          <w:bCs/>
          <w:sz w:val="20"/>
          <w:szCs w:val="20"/>
          <w:lang w:eastAsia="ar-SA"/>
        </w:rPr>
        <w:lastRenderedPageBreak/>
        <w:t>entre las personas que conforman</w:t>
      </w:r>
      <w:r w:rsidR="007B2117" w:rsidRPr="009E1B80">
        <w:rPr>
          <w:rFonts w:ascii="Lucida Sans Unicode" w:eastAsia="Times New Roman" w:hAnsi="Lucida Sans Unicode" w:cs="Lucida Sans Unicode"/>
          <w:bCs/>
          <w:sz w:val="20"/>
          <w:szCs w:val="20"/>
          <w:lang w:eastAsia="ar-SA"/>
        </w:rPr>
        <w:t xml:space="preserve"> la </w:t>
      </w:r>
      <w:r w:rsidR="002873F9" w:rsidRPr="009E1B80">
        <w:rPr>
          <w:rFonts w:ascii="Lucida Sans Unicode" w:eastAsia="Times New Roman" w:hAnsi="Lucida Sans Unicode" w:cs="Lucida Sans Unicode"/>
          <w:bCs/>
          <w:sz w:val="20"/>
          <w:szCs w:val="20"/>
          <w:lang w:eastAsia="ar-SA"/>
        </w:rPr>
        <w:t>Dirección</w:t>
      </w:r>
      <w:r w:rsidR="007B2117" w:rsidRPr="009E1B80">
        <w:rPr>
          <w:rFonts w:ascii="Lucida Sans Unicode" w:eastAsia="Times New Roman" w:hAnsi="Lucida Sans Unicode" w:cs="Lucida Sans Unicode"/>
          <w:bCs/>
          <w:sz w:val="20"/>
          <w:szCs w:val="20"/>
          <w:lang w:eastAsia="ar-SA"/>
        </w:rPr>
        <w:t xml:space="preserve"> de Prerrogativas, </w:t>
      </w:r>
      <w:r w:rsidR="00F8661E" w:rsidRPr="009E1B80">
        <w:rPr>
          <w:rFonts w:ascii="Lucida Sans Unicode" w:eastAsia="Times New Roman" w:hAnsi="Lucida Sans Unicode" w:cs="Lucida Sans Unicode"/>
          <w:bCs/>
          <w:sz w:val="20"/>
          <w:szCs w:val="20"/>
          <w:lang w:eastAsia="ar-SA"/>
        </w:rPr>
        <w:t>que cuenta solamente</w:t>
      </w:r>
      <w:r w:rsidR="007B2117" w:rsidRPr="009E1B80">
        <w:rPr>
          <w:rFonts w:ascii="Lucida Sans Unicode" w:eastAsia="Times New Roman" w:hAnsi="Lucida Sans Unicode" w:cs="Lucida Sans Unicode"/>
          <w:bCs/>
          <w:sz w:val="20"/>
          <w:szCs w:val="20"/>
          <w:lang w:eastAsia="ar-SA"/>
        </w:rPr>
        <w:t xml:space="preserve"> con dos </w:t>
      </w:r>
      <w:r w:rsidR="00D86AAC" w:rsidRPr="009E1B80">
        <w:rPr>
          <w:rFonts w:ascii="Lucida Sans Unicode" w:eastAsia="Times New Roman" w:hAnsi="Lucida Sans Unicode" w:cs="Lucida Sans Unicode"/>
          <w:bCs/>
          <w:sz w:val="20"/>
          <w:szCs w:val="20"/>
          <w:lang w:eastAsia="ar-SA"/>
        </w:rPr>
        <w:t>integrantes</w:t>
      </w:r>
      <w:r w:rsidR="007B2117" w:rsidRPr="009E1B80">
        <w:rPr>
          <w:rFonts w:ascii="Lucida Sans Unicode" w:eastAsia="Times New Roman" w:hAnsi="Lucida Sans Unicode" w:cs="Lucida Sans Unicode"/>
          <w:bCs/>
          <w:sz w:val="20"/>
          <w:szCs w:val="20"/>
          <w:lang w:eastAsia="ar-SA"/>
        </w:rPr>
        <w:t xml:space="preserve"> del </w:t>
      </w:r>
      <w:r w:rsidR="00D86AAC" w:rsidRPr="009E1B80">
        <w:rPr>
          <w:rFonts w:ascii="Lucida Sans Unicode" w:eastAsia="Times New Roman" w:hAnsi="Lucida Sans Unicode" w:cs="Lucida Sans Unicode"/>
          <w:bCs/>
          <w:sz w:val="20"/>
          <w:szCs w:val="20"/>
          <w:lang w:eastAsia="ar-SA"/>
        </w:rPr>
        <w:t>S</w:t>
      </w:r>
      <w:r w:rsidR="002873F9" w:rsidRPr="009E1B80">
        <w:rPr>
          <w:rFonts w:ascii="Lucida Sans Unicode" w:eastAsia="Times New Roman" w:hAnsi="Lucida Sans Unicode" w:cs="Lucida Sans Unicode"/>
          <w:bCs/>
          <w:sz w:val="20"/>
          <w:szCs w:val="20"/>
          <w:lang w:eastAsia="ar-SA"/>
        </w:rPr>
        <w:t>ervicio</w:t>
      </w:r>
      <w:r w:rsidR="007B2117" w:rsidRPr="009E1B80">
        <w:rPr>
          <w:rFonts w:ascii="Lucida Sans Unicode" w:eastAsia="Times New Roman" w:hAnsi="Lucida Sans Unicode" w:cs="Lucida Sans Unicode"/>
          <w:bCs/>
          <w:sz w:val="20"/>
          <w:szCs w:val="20"/>
          <w:lang w:eastAsia="ar-SA"/>
        </w:rPr>
        <w:t xml:space="preserve"> </w:t>
      </w:r>
      <w:r w:rsidR="00F8661E" w:rsidRPr="009E1B80">
        <w:rPr>
          <w:rFonts w:ascii="Lucida Sans Unicode" w:eastAsia="Times New Roman" w:hAnsi="Lucida Sans Unicode" w:cs="Lucida Sans Unicode"/>
          <w:bCs/>
          <w:sz w:val="20"/>
          <w:szCs w:val="20"/>
          <w:lang w:eastAsia="ar-SA"/>
        </w:rPr>
        <w:t xml:space="preserve">Profesional </w:t>
      </w:r>
      <w:r w:rsidR="007B2117" w:rsidRPr="009E1B80">
        <w:rPr>
          <w:rFonts w:ascii="Lucida Sans Unicode" w:eastAsia="Times New Roman" w:hAnsi="Lucida Sans Unicode" w:cs="Lucida Sans Unicode"/>
          <w:bCs/>
          <w:sz w:val="20"/>
          <w:szCs w:val="20"/>
          <w:lang w:eastAsia="ar-SA"/>
        </w:rPr>
        <w:t xml:space="preserve">en </w:t>
      </w:r>
      <w:r w:rsidR="002873F9" w:rsidRPr="009E1B80">
        <w:rPr>
          <w:rFonts w:ascii="Lucida Sans Unicode" w:eastAsia="Times New Roman" w:hAnsi="Lucida Sans Unicode" w:cs="Lucida Sans Unicode"/>
          <w:bCs/>
          <w:sz w:val="20"/>
          <w:szCs w:val="20"/>
          <w:lang w:eastAsia="ar-SA"/>
        </w:rPr>
        <w:t>comparación</w:t>
      </w:r>
      <w:r w:rsidR="007B2117" w:rsidRPr="009E1B80">
        <w:rPr>
          <w:rFonts w:ascii="Lucida Sans Unicode" w:eastAsia="Times New Roman" w:hAnsi="Lucida Sans Unicode" w:cs="Lucida Sans Unicode"/>
          <w:bCs/>
          <w:sz w:val="20"/>
          <w:szCs w:val="20"/>
          <w:lang w:eastAsia="ar-SA"/>
        </w:rPr>
        <w:t xml:space="preserve"> </w:t>
      </w:r>
      <w:r w:rsidR="00D238AC" w:rsidRPr="009E1B80">
        <w:rPr>
          <w:rFonts w:ascii="Lucida Sans Unicode" w:eastAsia="Times New Roman" w:hAnsi="Lucida Sans Unicode" w:cs="Lucida Sans Unicode"/>
          <w:bCs/>
          <w:sz w:val="20"/>
          <w:szCs w:val="20"/>
          <w:lang w:eastAsia="ar-SA"/>
        </w:rPr>
        <w:t>con l</w:t>
      </w:r>
      <w:r w:rsidR="007B2117" w:rsidRPr="009E1B80">
        <w:rPr>
          <w:rFonts w:ascii="Lucida Sans Unicode" w:eastAsia="Times New Roman" w:hAnsi="Lucida Sans Unicode" w:cs="Lucida Sans Unicode"/>
          <w:bCs/>
          <w:sz w:val="20"/>
          <w:szCs w:val="20"/>
          <w:lang w:eastAsia="ar-SA"/>
        </w:rPr>
        <w:t xml:space="preserve">as </w:t>
      </w:r>
      <w:r w:rsidR="002873F9" w:rsidRPr="009E1B80">
        <w:rPr>
          <w:rFonts w:ascii="Lucida Sans Unicode" w:eastAsia="Times New Roman" w:hAnsi="Lucida Sans Unicode" w:cs="Lucida Sans Unicode"/>
          <w:bCs/>
          <w:sz w:val="20"/>
          <w:szCs w:val="20"/>
          <w:lang w:eastAsia="ar-SA"/>
        </w:rPr>
        <w:t>demás</w:t>
      </w:r>
      <w:r w:rsidR="007B2117" w:rsidRPr="009E1B80">
        <w:rPr>
          <w:rFonts w:ascii="Lucida Sans Unicode" w:eastAsia="Times New Roman" w:hAnsi="Lucida Sans Unicode" w:cs="Lucida Sans Unicode"/>
          <w:bCs/>
          <w:sz w:val="20"/>
          <w:szCs w:val="20"/>
          <w:lang w:eastAsia="ar-SA"/>
        </w:rPr>
        <w:t xml:space="preserve"> direcciones, </w:t>
      </w:r>
      <w:r w:rsidR="00F8661E" w:rsidRPr="009E1B80">
        <w:rPr>
          <w:rFonts w:ascii="Lucida Sans Unicode" w:eastAsia="Times New Roman" w:hAnsi="Lucida Sans Unicode" w:cs="Lucida Sans Unicode"/>
          <w:bCs/>
          <w:sz w:val="20"/>
          <w:szCs w:val="20"/>
          <w:lang w:eastAsia="ar-SA"/>
        </w:rPr>
        <w:t xml:space="preserve">sin pasar desapercibido que es </w:t>
      </w:r>
      <w:r w:rsidR="007B2117" w:rsidRPr="009E1B80">
        <w:rPr>
          <w:rFonts w:ascii="Lucida Sans Unicode" w:eastAsia="Times New Roman" w:hAnsi="Lucida Sans Unicode" w:cs="Lucida Sans Unicode"/>
          <w:bCs/>
          <w:sz w:val="20"/>
          <w:szCs w:val="20"/>
          <w:lang w:eastAsia="ar-SA"/>
        </w:rPr>
        <w:t xml:space="preserve">un </w:t>
      </w:r>
      <w:r w:rsidR="002873F9" w:rsidRPr="009E1B80">
        <w:rPr>
          <w:rFonts w:ascii="Lucida Sans Unicode" w:eastAsia="Times New Roman" w:hAnsi="Lucida Sans Unicode" w:cs="Lucida Sans Unicode"/>
          <w:bCs/>
          <w:sz w:val="20"/>
          <w:szCs w:val="20"/>
          <w:lang w:eastAsia="ar-SA"/>
        </w:rPr>
        <w:t>área</w:t>
      </w:r>
      <w:r w:rsidR="007B2117" w:rsidRPr="009E1B80">
        <w:rPr>
          <w:rFonts w:ascii="Lucida Sans Unicode" w:eastAsia="Times New Roman" w:hAnsi="Lucida Sans Unicode" w:cs="Lucida Sans Unicode"/>
          <w:bCs/>
          <w:sz w:val="20"/>
          <w:szCs w:val="20"/>
          <w:lang w:eastAsia="ar-SA"/>
        </w:rPr>
        <w:t xml:space="preserve"> con funciones sustantivas </w:t>
      </w:r>
      <w:r w:rsidR="00B23268" w:rsidRPr="009E1B80">
        <w:rPr>
          <w:rFonts w:ascii="Lucida Sans Unicode" w:eastAsia="Times New Roman" w:hAnsi="Lucida Sans Unicode" w:cs="Lucida Sans Unicode"/>
          <w:bCs/>
          <w:sz w:val="20"/>
          <w:szCs w:val="20"/>
          <w:lang w:eastAsia="ar-SA"/>
        </w:rPr>
        <w:t>en materia de derechos político-electorales</w:t>
      </w:r>
      <w:r w:rsidR="007B2117" w:rsidRPr="009E1B80">
        <w:rPr>
          <w:rFonts w:ascii="Lucida Sans Unicode" w:eastAsia="Times New Roman" w:hAnsi="Lucida Sans Unicode" w:cs="Lucida Sans Unicode"/>
          <w:bCs/>
          <w:sz w:val="20"/>
          <w:szCs w:val="20"/>
          <w:lang w:eastAsia="ar-SA"/>
        </w:rPr>
        <w:t xml:space="preserve">. </w:t>
      </w:r>
      <w:r w:rsidR="002873F9" w:rsidRPr="009E1B80">
        <w:rPr>
          <w:rFonts w:ascii="Lucida Sans Unicode" w:eastAsia="Times New Roman" w:hAnsi="Lucida Sans Unicode" w:cs="Lucida Sans Unicode"/>
          <w:bCs/>
          <w:sz w:val="20"/>
          <w:szCs w:val="20"/>
          <w:lang w:eastAsia="ar-SA"/>
        </w:rPr>
        <w:t>Asimismo</w:t>
      </w:r>
      <w:r w:rsidR="007B2117" w:rsidRPr="009E1B80">
        <w:rPr>
          <w:rFonts w:ascii="Lucida Sans Unicode" w:eastAsia="Times New Roman" w:hAnsi="Lucida Sans Unicode" w:cs="Lucida Sans Unicode"/>
          <w:bCs/>
          <w:sz w:val="20"/>
          <w:szCs w:val="20"/>
          <w:lang w:eastAsia="ar-SA"/>
        </w:rPr>
        <w:t xml:space="preserve">, es </w:t>
      </w:r>
      <w:r w:rsidR="002873F9" w:rsidRPr="009E1B80">
        <w:rPr>
          <w:rFonts w:ascii="Lucida Sans Unicode" w:eastAsia="Times New Roman" w:hAnsi="Lucida Sans Unicode" w:cs="Lucida Sans Unicode"/>
          <w:bCs/>
          <w:sz w:val="20"/>
          <w:szCs w:val="20"/>
          <w:lang w:eastAsia="ar-SA"/>
        </w:rPr>
        <w:t>importante</w:t>
      </w:r>
      <w:r w:rsidR="007B2117" w:rsidRPr="009E1B80">
        <w:rPr>
          <w:rFonts w:ascii="Lucida Sans Unicode" w:eastAsia="Times New Roman" w:hAnsi="Lucida Sans Unicode" w:cs="Lucida Sans Unicode"/>
          <w:bCs/>
          <w:sz w:val="20"/>
          <w:szCs w:val="20"/>
          <w:lang w:eastAsia="ar-SA"/>
        </w:rPr>
        <w:t xml:space="preserve"> </w:t>
      </w:r>
      <w:r w:rsidR="00D238AC" w:rsidRPr="009E1B80">
        <w:rPr>
          <w:rFonts w:ascii="Lucida Sans Unicode" w:eastAsia="Times New Roman" w:hAnsi="Lucida Sans Unicode" w:cs="Lucida Sans Unicode"/>
          <w:bCs/>
          <w:sz w:val="20"/>
          <w:szCs w:val="20"/>
          <w:lang w:eastAsia="ar-SA"/>
        </w:rPr>
        <w:t>mencionar que</w:t>
      </w:r>
      <w:r w:rsidR="00B23268" w:rsidRPr="009E1B80">
        <w:rPr>
          <w:rFonts w:ascii="Lucida Sans Unicode" w:eastAsia="Times New Roman" w:hAnsi="Lucida Sans Unicode" w:cs="Lucida Sans Unicode"/>
          <w:bCs/>
          <w:sz w:val="20"/>
          <w:szCs w:val="20"/>
          <w:lang w:eastAsia="ar-SA"/>
        </w:rPr>
        <w:t>, con excepción de sus titulares,</w:t>
      </w:r>
      <w:r w:rsidR="00D238AC" w:rsidRPr="009E1B80">
        <w:rPr>
          <w:rFonts w:ascii="Lucida Sans Unicode" w:eastAsia="Times New Roman" w:hAnsi="Lucida Sans Unicode" w:cs="Lucida Sans Unicode"/>
          <w:bCs/>
          <w:sz w:val="20"/>
          <w:szCs w:val="20"/>
          <w:lang w:eastAsia="ar-SA"/>
        </w:rPr>
        <w:t xml:space="preserve"> </w:t>
      </w:r>
      <w:r w:rsidR="00B23268" w:rsidRPr="009E1B80">
        <w:rPr>
          <w:rFonts w:ascii="Lucida Sans Unicode" w:eastAsia="Times New Roman" w:hAnsi="Lucida Sans Unicode" w:cs="Lucida Sans Unicode"/>
          <w:bCs/>
          <w:sz w:val="20"/>
          <w:szCs w:val="20"/>
          <w:lang w:eastAsia="ar-SA"/>
        </w:rPr>
        <w:t>las</w:t>
      </w:r>
      <w:r w:rsidR="00D238AC" w:rsidRPr="009E1B80">
        <w:rPr>
          <w:rFonts w:ascii="Lucida Sans Unicode" w:eastAsia="Times New Roman" w:hAnsi="Lucida Sans Unicode" w:cs="Lucida Sans Unicode"/>
          <w:bCs/>
          <w:sz w:val="20"/>
          <w:szCs w:val="20"/>
          <w:lang w:eastAsia="ar-SA"/>
        </w:rPr>
        <w:t xml:space="preserve"> direcciones</w:t>
      </w:r>
      <w:r w:rsidR="00B23268" w:rsidRPr="009E1B80">
        <w:rPr>
          <w:rFonts w:ascii="Lucida Sans Unicode" w:eastAsia="Times New Roman" w:hAnsi="Lucida Sans Unicode" w:cs="Lucida Sans Unicode"/>
          <w:bCs/>
          <w:sz w:val="20"/>
          <w:szCs w:val="20"/>
          <w:lang w:eastAsia="ar-SA"/>
        </w:rPr>
        <w:t xml:space="preserve"> de Participación Ciudadana, </w:t>
      </w:r>
      <w:r w:rsidR="0086085E" w:rsidRPr="009E1B80">
        <w:rPr>
          <w:rFonts w:ascii="Lucida Sans Unicode" w:eastAsia="Times New Roman" w:hAnsi="Lucida Sans Unicode" w:cs="Lucida Sans Unicode"/>
          <w:bCs/>
          <w:sz w:val="20"/>
          <w:szCs w:val="20"/>
          <w:lang w:eastAsia="ar-SA"/>
        </w:rPr>
        <w:t>Educación</w:t>
      </w:r>
      <w:r w:rsidR="00B23268" w:rsidRPr="009E1B80">
        <w:rPr>
          <w:rFonts w:ascii="Lucida Sans Unicode" w:eastAsia="Times New Roman" w:hAnsi="Lucida Sans Unicode" w:cs="Lucida Sans Unicode"/>
          <w:bCs/>
          <w:sz w:val="20"/>
          <w:szCs w:val="20"/>
          <w:lang w:eastAsia="ar-SA"/>
        </w:rPr>
        <w:t xml:space="preserve"> Cívica</w:t>
      </w:r>
      <w:r w:rsidR="00F8661E" w:rsidRPr="009E1B80">
        <w:rPr>
          <w:rFonts w:ascii="Lucida Sans Unicode" w:eastAsia="Times New Roman" w:hAnsi="Lucida Sans Unicode" w:cs="Lucida Sans Unicode"/>
          <w:bCs/>
          <w:sz w:val="20"/>
          <w:szCs w:val="20"/>
          <w:lang w:eastAsia="ar-SA"/>
        </w:rPr>
        <w:t>,</w:t>
      </w:r>
      <w:r w:rsidR="00B23268" w:rsidRPr="009E1B80">
        <w:rPr>
          <w:rFonts w:ascii="Lucida Sans Unicode" w:eastAsia="Times New Roman" w:hAnsi="Lucida Sans Unicode" w:cs="Lucida Sans Unicode"/>
          <w:bCs/>
          <w:sz w:val="20"/>
          <w:szCs w:val="20"/>
          <w:lang w:eastAsia="ar-SA"/>
        </w:rPr>
        <w:t xml:space="preserve"> Organización Electoral</w:t>
      </w:r>
      <w:r w:rsidR="00F8661E" w:rsidRPr="009E1B80">
        <w:rPr>
          <w:rFonts w:ascii="Lucida Sans Unicode" w:eastAsia="Times New Roman" w:hAnsi="Lucida Sans Unicode" w:cs="Lucida Sans Unicode"/>
          <w:bCs/>
          <w:sz w:val="20"/>
          <w:szCs w:val="20"/>
          <w:lang w:eastAsia="ar-SA"/>
        </w:rPr>
        <w:t xml:space="preserve"> y Prerrogativas</w:t>
      </w:r>
      <w:r w:rsidR="00D238AC" w:rsidRPr="009E1B80">
        <w:rPr>
          <w:rFonts w:ascii="Lucida Sans Unicode" w:eastAsia="Times New Roman" w:hAnsi="Lucida Sans Unicode" w:cs="Lucida Sans Unicode"/>
          <w:bCs/>
          <w:sz w:val="20"/>
          <w:szCs w:val="20"/>
          <w:lang w:eastAsia="ar-SA"/>
        </w:rPr>
        <w:t xml:space="preserve"> </w:t>
      </w:r>
      <w:r w:rsidR="002873F9" w:rsidRPr="009E1B80">
        <w:rPr>
          <w:rFonts w:ascii="Lucida Sans Unicode" w:eastAsia="Times New Roman" w:hAnsi="Lucida Sans Unicode" w:cs="Lucida Sans Unicode"/>
          <w:bCs/>
          <w:sz w:val="20"/>
          <w:szCs w:val="20"/>
          <w:lang w:eastAsia="ar-SA"/>
        </w:rPr>
        <w:t>únicamente</w:t>
      </w:r>
      <w:r w:rsidR="007B2117" w:rsidRPr="009E1B80">
        <w:rPr>
          <w:rFonts w:ascii="Lucida Sans Unicode" w:eastAsia="Times New Roman" w:hAnsi="Lucida Sans Unicode" w:cs="Lucida Sans Unicode"/>
          <w:bCs/>
          <w:sz w:val="20"/>
          <w:szCs w:val="20"/>
          <w:lang w:eastAsia="ar-SA"/>
        </w:rPr>
        <w:t xml:space="preserve"> cuentan con </w:t>
      </w:r>
      <w:r w:rsidR="002873F9" w:rsidRPr="009E1B80">
        <w:rPr>
          <w:rFonts w:ascii="Lucida Sans Unicode" w:eastAsia="Times New Roman" w:hAnsi="Lucida Sans Unicode" w:cs="Lucida Sans Unicode"/>
          <w:bCs/>
          <w:sz w:val="20"/>
          <w:szCs w:val="20"/>
          <w:lang w:eastAsia="ar-SA"/>
        </w:rPr>
        <w:t>personal</w:t>
      </w:r>
      <w:r w:rsidR="007B2117" w:rsidRPr="009E1B80">
        <w:rPr>
          <w:rFonts w:ascii="Lucida Sans Unicode" w:eastAsia="Times New Roman" w:hAnsi="Lucida Sans Unicode" w:cs="Lucida Sans Unicode"/>
          <w:bCs/>
          <w:sz w:val="20"/>
          <w:szCs w:val="20"/>
          <w:lang w:eastAsia="ar-SA"/>
        </w:rPr>
        <w:t xml:space="preserve"> del </w:t>
      </w:r>
      <w:r w:rsidR="00D238AC" w:rsidRPr="009E1B80">
        <w:rPr>
          <w:rFonts w:ascii="Lucida Sans Unicode" w:eastAsia="Times New Roman" w:hAnsi="Lucida Sans Unicode" w:cs="Lucida Sans Unicode"/>
          <w:bCs/>
          <w:sz w:val="20"/>
          <w:szCs w:val="20"/>
          <w:lang w:eastAsia="ar-SA"/>
        </w:rPr>
        <w:t>S</w:t>
      </w:r>
      <w:r w:rsidR="007B2117" w:rsidRPr="009E1B80">
        <w:rPr>
          <w:rFonts w:ascii="Lucida Sans Unicode" w:eastAsia="Times New Roman" w:hAnsi="Lucida Sans Unicode" w:cs="Lucida Sans Unicode"/>
          <w:bCs/>
          <w:sz w:val="20"/>
          <w:szCs w:val="20"/>
          <w:lang w:eastAsia="ar-SA"/>
        </w:rPr>
        <w:t xml:space="preserve">ervicio </w:t>
      </w:r>
      <w:r w:rsidR="002873F9" w:rsidRPr="009E1B80">
        <w:rPr>
          <w:rFonts w:ascii="Lucida Sans Unicode" w:eastAsia="Times New Roman" w:hAnsi="Lucida Sans Unicode" w:cs="Lucida Sans Unicode"/>
          <w:bCs/>
          <w:sz w:val="20"/>
          <w:szCs w:val="20"/>
          <w:lang w:eastAsia="ar-SA"/>
        </w:rPr>
        <w:t>Profesional</w:t>
      </w:r>
      <w:r w:rsidR="007B2117" w:rsidRPr="009E1B80">
        <w:rPr>
          <w:rFonts w:ascii="Lucida Sans Unicode" w:eastAsia="Times New Roman" w:hAnsi="Lucida Sans Unicode" w:cs="Lucida Sans Unicode"/>
          <w:bCs/>
          <w:sz w:val="20"/>
          <w:szCs w:val="20"/>
          <w:lang w:eastAsia="ar-SA"/>
        </w:rPr>
        <w:t xml:space="preserve"> Electoral Nacional</w:t>
      </w:r>
      <w:r w:rsidR="00D238AC" w:rsidRPr="009E1B80">
        <w:rPr>
          <w:rFonts w:ascii="Lucida Sans Unicode" w:eastAsia="Times New Roman" w:hAnsi="Lucida Sans Unicode" w:cs="Lucida Sans Unicode"/>
          <w:bCs/>
          <w:sz w:val="20"/>
          <w:szCs w:val="20"/>
          <w:lang w:eastAsia="ar-SA"/>
        </w:rPr>
        <w:t xml:space="preserve">, y no </w:t>
      </w:r>
      <w:r w:rsidR="002873F9" w:rsidRPr="009E1B80">
        <w:rPr>
          <w:rFonts w:ascii="Lucida Sans Unicode" w:eastAsia="Times New Roman" w:hAnsi="Lucida Sans Unicode" w:cs="Lucida Sans Unicode"/>
          <w:bCs/>
          <w:sz w:val="20"/>
          <w:szCs w:val="20"/>
          <w:lang w:eastAsia="ar-SA"/>
        </w:rPr>
        <w:t>así</w:t>
      </w:r>
      <w:r w:rsidR="00D238AC" w:rsidRPr="009E1B80">
        <w:rPr>
          <w:rFonts w:ascii="Lucida Sans Unicode" w:eastAsia="Times New Roman" w:hAnsi="Lucida Sans Unicode" w:cs="Lucida Sans Unicode"/>
          <w:bCs/>
          <w:sz w:val="20"/>
          <w:szCs w:val="20"/>
          <w:lang w:eastAsia="ar-SA"/>
        </w:rPr>
        <w:t xml:space="preserve"> de la </w:t>
      </w:r>
      <w:r w:rsidR="0026476E" w:rsidRPr="009E1B80">
        <w:rPr>
          <w:rFonts w:ascii="Lucida Sans Unicode" w:eastAsia="Times New Roman" w:hAnsi="Lucida Sans Unicode" w:cs="Lucida Sans Unicode"/>
          <w:bCs/>
          <w:sz w:val="20"/>
          <w:szCs w:val="20"/>
          <w:lang w:eastAsia="ar-SA"/>
        </w:rPr>
        <w:t>r</w:t>
      </w:r>
      <w:r w:rsidR="00D238AC" w:rsidRPr="009E1B80">
        <w:rPr>
          <w:rFonts w:ascii="Lucida Sans Unicode" w:eastAsia="Times New Roman" w:hAnsi="Lucida Sans Unicode" w:cs="Lucida Sans Unicode"/>
          <w:bCs/>
          <w:sz w:val="20"/>
          <w:szCs w:val="20"/>
          <w:lang w:eastAsia="ar-SA"/>
        </w:rPr>
        <w:t xml:space="preserve">ama </w:t>
      </w:r>
      <w:r w:rsidR="0026476E" w:rsidRPr="009E1B80">
        <w:rPr>
          <w:rFonts w:ascii="Lucida Sans Unicode" w:eastAsia="Times New Roman" w:hAnsi="Lucida Sans Unicode" w:cs="Lucida Sans Unicode"/>
          <w:bCs/>
          <w:sz w:val="20"/>
          <w:szCs w:val="20"/>
          <w:lang w:eastAsia="ar-SA"/>
        </w:rPr>
        <w:t>a</w:t>
      </w:r>
      <w:r w:rsidR="00B94DB7" w:rsidRPr="009E1B80">
        <w:rPr>
          <w:rFonts w:ascii="Lucida Sans Unicode" w:eastAsia="Times New Roman" w:hAnsi="Lucida Sans Unicode" w:cs="Lucida Sans Unicode"/>
          <w:bCs/>
          <w:sz w:val="20"/>
          <w:szCs w:val="20"/>
          <w:lang w:eastAsia="ar-SA"/>
        </w:rPr>
        <w:t>dministrativa</w:t>
      </w:r>
      <w:r w:rsidR="00D238AC" w:rsidRPr="009E1B80">
        <w:rPr>
          <w:rFonts w:ascii="Lucida Sans Unicode" w:eastAsia="Times New Roman" w:hAnsi="Lucida Sans Unicode" w:cs="Lucida Sans Unicode"/>
          <w:bCs/>
          <w:sz w:val="20"/>
          <w:szCs w:val="20"/>
          <w:lang w:eastAsia="ar-SA"/>
        </w:rPr>
        <w:t>.</w:t>
      </w:r>
    </w:p>
    <w:p w14:paraId="7F4B902B" w14:textId="77777777" w:rsidR="007B2117" w:rsidRPr="009E1B80" w:rsidRDefault="007B2117" w:rsidP="006D3F8F">
      <w:pPr>
        <w:spacing w:after="0" w:line="276" w:lineRule="auto"/>
        <w:jc w:val="both"/>
        <w:rPr>
          <w:rFonts w:ascii="Lucida Sans Unicode" w:eastAsia="Times New Roman" w:hAnsi="Lucida Sans Unicode" w:cs="Lucida Sans Unicode"/>
          <w:bCs/>
          <w:sz w:val="20"/>
          <w:szCs w:val="20"/>
          <w:lang w:eastAsia="ar-SA"/>
        </w:rPr>
      </w:pPr>
    </w:p>
    <w:p w14:paraId="742FCA89" w14:textId="45C0A1CF" w:rsidR="00D238AC" w:rsidRPr="009E1B80" w:rsidRDefault="00D238AC"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Ahora bien, como se </w:t>
      </w:r>
      <w:r w:rsidR="0026476E" w:rsidRPr="009E1B80">
        <w:rPr>
          <w:rFonts w:ascii="Lucida Sans Unicode" w:eastAsia="Times New Roman" w:hAnsi="Lucida Sans Unicode" w:cs="Lucida Sans Unicode"/>
          <w:bCs/>
          <w:sz w:val="20"/>
          <w:szCs w:val="20"/>
          <w:lang w:eastAsia="ar-SA"/>
        </w:rPr>
        <w:t>menciona</w:t>
      </w:r>
      <w:r w:rsidRPr="009E1B80">
        <w:rPr>
          <w:rFonts w:ascii="Lucida Sans Unicode" w:eastAsia="Times New Roman" w:hAnsi="Lucida Sans Unicode" w:cs="Lucida Sans Unicode"/>
          <w:bCs/>
          <w:sz w:val="20"/>
          <w:szCs w:val="20"/>
          <w:lang w:eastAsia="ar-SA"/>
        </w:rPr>
        <w:t xml:space="preserve"> en el considerando </w:t>
      </w:r>
      <w:r w:rsidR="00AB5BFF" w:rsidRPr="009E1B80">
        <w:rPr>
          <w:rFonts w:ascii="Lucida Sans Unicode" w:eastAsia="Times New Roman" w:hAnsi="Lucida Sans Unicode" w:cs="Lucida Sans Unicode"/>
          <w:b/>
          <w:sz w:val="20"/>
          <w:szCs w:val="20"/>
          <w:lang w:eastAsia="ar-SA"/>
        </w:rPr>
        <w:t>IV</w:t>
      </w:r>
      <w:r w:rsidRPr="009E1B80">
        <w:rPr>
          <w:rFonts w:ascii="Lucida Sans Unicode" w:eastAsia="Times New Roman" w:hAnsi="Lucida Sans Unicode" w:cs="Lucida Sans Unicode"/>
          <w:bCs/>
          <w:sz w:val="20"/>
          <w:szCs w:val="20"/>
          <w:lang w:eastAsia="ar-SA"/>
        </w:rPr>
        <w:t xml:space="preserve">, </w:t>
      </w:r>
      <w:proofErr w:type="gramStart"/>
      <w:r w:rsidR="0026476E" w:rsidRPr="009E1B80">
        <w:rPr>
          <w:rFonts w:ascii="Lucida Sans Unicode" w:eastAsia="Times New Roman" w:hAnsi="Lucida Sans Unicode" w:cs="Lucida Sans Unicode"/>
          <w:bCs/>
          <w:sz w:val="20"/>
          <w:szCs w:val="20"/>
          <w:lang w:eastAsia="ar-SA"/>
        </w:rPr>
        <w:t>las adecuaciones</w:t>
      </w:r>
      <w:r w:rsidR="00120628" w:rsidRPr="009E1B80">
        <w:rPr>
          <w:rFonts w:ascii="Lucida Sans Unicode" w:eastAsia="Times New Roman" w:hAnsi="Lucida Sans Unicode" w:cs="Lucida Sans Unicode"/>
          <w:bCs/>
          <w:sz w:val="20"/>
          <w:szCs w:val="20"/>
          <w:lang w:eastAsia="ar-SA"/>
        </w:rPr>
        <w:t xml:space="preserve"> </w:t>
      </w:r>
      <w:r w:rsidR="0026476E" w:rsidRPr="009E1B80">
        <w:rPr>
          <w:rFonts w:ascii="Lucida Sans Unicode" w:eastAsia="Times New Roman" w:hAnsi="Lucida Sans Unicode" w:cs="Lucida Sans Unicode"/>
          <w:bCs/>
          <w:sz w:val="20"/>
          <w:szCs w:val="20"/>
          <w:lang w:eastAsia="ar-SA"/>
        </w:rPr>
        <w:t>a la estructura organizacional busca</w:t>
      </w:r>
      <w:proofErr w:type="gramEnd"/>
      <w:r w:rsidR="0026476E"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equilibrar las áreas en términos de su peso específico y relevancia, así como equilibrar las áreas del personal del Servicio Profesional Electoral Nacional y del personal de la rama administrativa. </w:t>
      </w:r>
    </w:p>
    <w:p w14:paraId="3E11E756" w14:textId="77777777" w:rsidR="00D238AC" w:rsidRPr="009E1B80" w:rsidRDefault="00D238AC" w:rsidP="006D3F8F">
      <w:pPr>
        <w:spacing w:after="0" w:line="276" w:lineRule="auto"/>
        <w:jc w:val="both"/>
        <w:rPr>
          <w:rFonts w:ascii="Lucida Sans Unicode" w:eastAsia="Times New Roman" w:hAnsi="Lucida Sans Unicode" w:cs="Lucida Sans Unicode"/>
          <w:bCs/>
          <w:sz w:val="20"/>
          <w:szCs w:val="20"/>
          <w:lang w:eastAsia="ar-SA"/>
        </w:rPr>
      </w:pPr>
    </w:p>
    <w:p w14:paraId="11E5E13E" w14:textId="7EC9C49C" w:rsidR="00D238AC" w:rsidRPr="009E1B80" w:rsidRDefault="00D238AC"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Para </w:t>
      </w:r>
      <w:r w:rsidR="00D516C1" w:rsidRPr="009E1B80">
        <w:rPr>
          <w:rFonts w:ascii="Lucida Sans Unicode" w:eastAsia="Times New Roman" w:hAnsi="Lucida Sans Unicode" w:cs="Lucida Sans Unicode"/>
          <w:bCs/>
          <w:sz w:val="20"/>
          <w:szCs w:val="20"/>
          <w:lang w:eastAsia="ar-SA"/>
        </w:rPr>
        <w:t>ello</w:t>
      </w:r>
      <w:r w:rsidRPr="009E1B80">
        <w:rPr>
          <w:rFonts w:ascii="Lucida Sans Unicode" w:eastAsia="Times New Roman" w:hAnsi="Lucida Sans Unicode" w:cs="Lucida Sans Unicode"/>
          <w:bCs/>
          <w:sz w:val="20"/>
          <w:szCs w:val="20"/>
          <w:lang w:eastAsia="ar-SA"/>
        </w:rPr>
        <w:t xml:space="preserve">, la </w:t>
      </w:r>
      <w:r w:rsidR="002873F9" w:rsidRPr="009E1B80">
        <w:rPr>
          <w:rFonts w:ascii="Lucida Sans Unicode" w:eastAsia="Times New Roman" w:hAnsi="Lucida Sans Unicode" w:cs="Lucida Sans Unicode"/>
          <w:bCs/>
          <w:sz w:val="20"/>
          <w:szCs w:val="20"/>
          <w:lang w:eastAsia="ar-SA"/>
        </w:rPr>
        <w:t>reestructuración</w:t>
      </w:r>
      <w:r w:rsidRPr="009E1B80">
        <w:rPr>
          <w:rFonts w:ascii="Lucida Sans Unicode" w:eastAsia="Times New Roman" w:hAnsi="Lucida Sans Unicode" w:cs="Lucida Sans Unicode"/>
          <w:bCs/>
          <w:sz w:val="20"/>
          <w:szCs w:val="20"/>
          <w:lang w:eastAsia="ar-SA"/>
        </w:rPr>
        <w:t xml:space="preserve"> institucional </w:t>
      </w:r>
      <w:r w:rsidR="002873F9" w:rsidRPr="009E1B80">
        <w:rPr>
          <w:rFonts w:ascii="Lucida Sans Unicode" w:eastAsia="Times New Roman" w:hAnsi="Lucida Sans Unicode" w:cs="Lucida Sans Unicode"/>
          <w:bCs/>
          <w:sz w:val="20"/>
          <w:szCs w:val="20"/>
          <w:lang w:eastAsia="ar-SA"/>
        </w:rPr>
        <w:t>propone</w:t>
      </w:r>
      <w:r w:rsidR="00396840" w:rsidRPr="009E1B80">
        <w:rPr>
          <w:rFonts w:ascii="Lucida Sans Unicode" w:eastAsia="Times New Roman" w:hAnsi="Lucida Sans Unicode" w:cs="Lucida Sans Unicode"/>
          <w:bCs/>
          <w:sz w:val="20"/>
          <w:szCs w:val="20"/>
          <w:lang w:eastAsia="ar-SA"/>
        </w:rPr>
        <w:t>, entre otras cosas,</w:t>
      </w:r>
      <w:r w:rsidRPr="009E1B80">
        <w:rPr>
          <w:rFonts w:ascii="Lucida Sans Unicode" w:eastAsia="Times New Roman" w:hAnsi="Lucida Sans Unicode" w:cs="Lucida Sans Unicode"/>
          <w:bCs/>
          <w:sz w:val="20"/>
          <w:szCs w:val="20"/>
          <w:lang w:eastAsia="ar-SA"/>
        </w:rPr>
        <w:t xml:space="preserve"> una </w:t>
      </w:r>
      <w:r w:rsidR="002873F9" w:rsidRPr="009E1B80">
        <w:rPr>
          <w:rFonts w:ascii="Lucida Sans Unicode" w:eastAsia="Times New Roman" w:hAnsi="Lucida Sans Unicode" w:cs="Lucida Sans Unicode"/>
          <w:bCs/>
          <w:sz w:val="20"/>
          <w:szCs w:val="20"/>
          <w:lang w:eastAsia="ar-SA"/>
        </w:rPr>
        <w:t>reorganización</w:t>
      </w:r>
      <w:r w:rsidRPr="009E1B80">
        <w:rPr>
          <w:rFonts w:ascii="Lucida Sans Unicode" w:eastAsia="Times New Roman" w:hAnsi="Lucida Sans Unicode" w:cs="Lucida Sans Unicode"/>
          <w:bCs/>
          <w:sz w:val="20"/>
          <w:szCs w:val="20"/>
          <w:lang w:eastAsia="ar-SA"/>
        </w:rPr>
        <w:t xml:space="preserve"> de los cargos</w:t>
      </w:r>
      <w:r w:rsidR="00F97E2D"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puestos</w:t>
      </w:r>
      <w:r w:rsidR="00F97E2D" w:rsidRPr="009E1B80">
        <w:rPr>
          <w:rFonts w:ascii="Lucida Sans Unicode" w:eastAsia="Times New Roman" w:hAnsi="Lucida Sans Unicode" w:cs="Lucida Sans Unicode"/>
          <w:bCs/>
          <w:sz w:val="20"/>
          <w:szCs w:val="20"/>
          <w:lang w:eastAsia="ar-SA"/>
        </w:rPr>
        <w:t xml:space="preserve"> y plazas</w:t>
      </w:r>
      <w:r w:rsidRPr="009E1B80">
        <w:rPr>
          <w:rFonts w:ascii="Lucida Sans Unicode" w:eastAsia="Times New Roman" w:hAnsi="Lucida Sans Unicode" w:cs="Lucida Sans Unicode"/>
          <w:bCs/>
          <w:sz w:val="20"/>
          <w:szCs w:val="20"/>
          <w:lang w:eastAsia="ar-SA"/>
        </w:rPr>
        <w:t xml:space="preserve"> con los que </w:t>
      </w:r>
      <w:r w:rsidR="002873F9" w:rsidRPr="009E1B80">
        <w:rPr>
          <w:rFonts w:ascii="Lucida Sans Unicode" w:eastAsia="Times New Roman" w:hAnsi="Lucida Sans Unicode" w:cs="Lucida Sans Unicode"/>
          <w:bCs/>
          <w:sz w:val="20"/>
          <w:szCs w:val="20"/>
          <w:lang w:eastAsia="ar-SA"/>
        </w:rPr>
        <w:t>cuenta</w:t>
      </w:r>
      <w:r w:rsidRPr="009E1B80">
        <w:rPr>
          <w:rFonts w:ascii="Lucida Sans Unicode" w:eastAsia="Times New Roman" w:hAnsi="Lucida Sans Unicode" w:cs="Lucida Sans Unicode"/>
          <w:bCs/>
          <w:sz w:val="20"/>
          <w:szCs w:val="20"/>
          <w:lang w:eastAsia="ar-SA"/>
        </w:rPr>
        <w:t xml:space="preserve"> esta </w:t>
      </w:r>
      <w:r w:rsidR="002873F9" w:rsidRPr="009E1B80">
        <w:rPr>
          <w:rFonts w:ascii="Lucida Sans Unicode" w:eastAsia="Times New Roman" w:hAnsi="Lucida Sans Unicode" w:cs="Lucida Sans Unicode"/>
          <w:bCs/>
          <w:sz w:val="20"/>
          <w:szCs w:val="20"/>
          <w:lang w:eastAsia="ar-SA"/>
        </w:rPr>
        <w:t>institución</w:t>
      </w:r>
      <w:r w:rsidRPr="009E1B80">
        <w:rPr>
          <w:rFonts w:ascii="Lucida Sans Unicode" w:eastAsia="Times New Roman" w:hAnsi="Lucida Sans Unicode" w:cs="Lucida Sans Unicode"/>
          <w:bCs/>
          <w:sz w:val="20"/>
          <w:szCs w:val="20"/>
          <w:lang w:eastAsia="ar-SA"/>
        </w:rPr>
        <w:t xml:space="preserve">, </w:t>
      </w:r>
      <w:r w:rsidR="000076A7" w:rsidRPr="009E1B80">
        <w:rPr>
          <w:rFonts w:ascii="Lucida Sans Unicode" w:eastAsia="Times New Roman" w:hAnsi="Lucida Sans Unicode" w:cs="Lucida Sans Unicode"/>
          <w:bCs/>
          <w:sz w:val="20"/>
          <w:szCs w:val="20"/>
          <w:lang w:eastAsia="ar-SA"/>
        </w:rPr>
        <w:t xml:space="preserve">fortaleciendo con ello las </w:t>
      </w:r>
      <w:r w:rsidR="002873F9" w:rsidRPr="009E1B80">
        <w:rPr>
          <w:rFonts w:ascii="Lucida Sans Unicode" w:eastAsia="Times New Roman" w:hAnsi="Lucida Sans Unicode" w:cs="Lucida Sans Unicode"/>
          <w:bCs/>
          <w:sz w:val="20"/>
          <w:szCs w:val="20"/>
          <w:lang w:eastAsia="ar-SA"/>
        </w:rPr>
        <w:t>áreas</w:t>
      </w:r>
      <w:r w:rsidR="000076A7" w:rsidRPr="009E1B80">
        <w:rPr>
          <w:rFonts w:ascii="Lucida Sans Unicode" w:eastAsia="Times New Roman" w:hAnsi="Lucida Sans Unicode" w:cs="Lucida Sans Unicode"/>
          <w:bCs/>
          <w:sz w:val="20"/>
          <w:szCs w:val="20"/>
          <w:lang w:eastAsia="ar-SA"/>
        </w:rPr>
        <w:t xml:space="preserve"> sustantivas </w:t>
      </w:r>
      <w:r w:rsidR="00014202" w:rsidRPr="009E1B80">
        <w:rPr>
          <w:rFonts w:ascii="Lucida Sans Unicode" w:eastAsia="Times New Roman" w:hAnsi="Lucida Sans Unicode" w:cs="Lucida Sans Unicode"/>
          <w:bCs/>
          <w:sz w:val="20"/>
          <w:szCs w:val="20"/>
          <w:lang w:eastAsia="ar-SA"/>
        </w:rPr>
        <w:t>con</w:t>
      </w:r>
      <w:r w:rsidR="00F97E2D" w:rsidRPr="009E1B80">
        <w:rPr>
          <w:rFonts w:ascii="Lucida Sans Unicode" w:eastAsia="Times New Roman" w:hAnsi="Lucida Sans Unicode" w:cs="Lucida Sans Unicode"/>
          <w:bCs/>
          <w:sz w:val="20"/>
          <w:szCs w:val="20"/>
          <w:lang w:eastAsia="ar-SA"/>
        </w:rPr>
        <w:t xml:space="preserve"> </w:t>
      </w:r>
      <w:r w:rsidR="00014202" w:rsidRPr="009E1B80">
        <w:rPr>
          <w:rFonts w:ascii="Lucida Sans Unicode" w:eastAsia="Times New Roman" w:hAnsi="Lucida Sans Unicode" w:cs="Lucida Sans Unicode"/>
          <w:bCs/>
          <w:sz w:val="20"/>
          <w:szCs w:val="20"/>
          <w:lang w:eastAsia="ar-SA"/>
        </w:rPr>
        <w:t>relación</w:t>
      </w:r>
      <w:r w:rsidR="00F97E2D" w:rsidRPr="009E1B80">
        <w:rPr>
          <w:rFonts w:ascii="Lucida Sans Unicode" w:eastAsia="Times New Roman" w:hAnsi="Lucida Sans Unicode" w:cs="Lucida Sans Unicode"/>
          <w:bCs/>
          <w:sz w:val="20"/>
          <w:szCs w:val="20"/>
          <w:lang w:eastAsia="ar-SA"/>
        </w:rPr>
        <w:t xml:space="preserve"> de </w:t>
      </w:r>
      <w:r w:rsidR="00A03F80" w:rsidRPr="009E1B80">
        <w:rPr>
          <w:rFonts w:ascii="Lucida Sans Unicode" w:eastAsia="Times New Roman" w:hAnsi="Lucida Sans Unicode" w:cs="Lucida Sans Unicode"/>
          <w:bCs/>
          <w:sz w:val="20"/>
          <w:szCs w:val="20"/>
          <w:lang w:eastAsia="ar-SA"/>
        </w:rPr>
        <w:t xml:space="preserve">su </w:t>
      </w:r>
      <w:r w:rsidR="00F97E2D" w:rsidRPr="009E1B80">
        <w:rPr>
          <w:rFonts w:ascii="Lucida Sans Unicode" w:eastAsia="Times New Roman" w:hAnsi="Lucida Sans Unicode" w:cs="Lucida Sans Unicode"/>
          <w:bCs/>
          <w:sz w:val="20"/>
          <w:szCs w:val="20"/>
          <w:lang w:eastAsia="ar-SA"/>
        </w:rPr>
        <w:t xml:space="preserve">personal. </w:t>
      </w:r>
    </w:p>
    <w:p w14:paraId="421C6D52" w14:textId="77777777" w:rsidR="00F97E2D" w:rsidRPr="009E1B80" w:rsidRDefault="00F97E2D" w:rsidP="006D3F8F">
      <w:pPr>
        <w:spacing w:after="0" w:line="276" w:lineRule="auto"/>
        <w:jc w:val="both"/>
        <w:rPr>
          <w:rFonts w:ascii="Lucida Sans Unicode" w:eastAsia="Times New Roman" w:hAnsi="Lucida Sans Unicode" w:cs="Lucida Sans Unicode"/>
          <w:bCs/>
          <w:sz w:val="20"/>
          <w:szCs w:val="20"/>
          <w:lang w:eastAsia="ar-SA"/>
        </w:rPr>
      </w:pPr>
    </w:p>
    <w:p w14:paraId="402FE9B7" w14:textId="5AF5891A" w:rsidR="002408D9" w:rsidRPr="009E1B80" w:rsidRDefault="002408D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Partiendo de esta nueva visión institucional, la cual plantea </w:t>
      </w:r>
      <w:r w:rsidR="008C3F7F" w:rsidRPr="009E1B80">
        <w:rPr>
          <w:rFonts w:ascii="Lucida Sans Unicode" w:eastAsia="Times New Roman" w:hAnsi="Lucida Sans Unicode" w:cs="Lucida Sans Unicode"/>
          <w:bCs/>
          <w:sz w:val="20"/>
          <w:szCs w:val="20"/>
          <w:lang w:eastAsia="ar-SA"/>
        </w:rPr>
        <w:t>otorgar mayor</w:t>
      </w:r>
      <w:r w:rsidRPr="009E1B80">
        <w:rPr>
          <w:rFonts w:ascii="Lucida Sans Unicode" w:eastAsia="Times New Roman" w:hAnsi="Lucida Sans Unicode" w:cs="Lucida Sans Unicode"/>
          <w:bCs/>
          <w:sz w:val="20"/>
          <w:szCs w:val="20"/>
          <w:lang w:eastAsia="ar-SA"/>
        </w:rPr>
        <w:t xml:space="preserve"> equilibrio en las áreas a través de una </w:t>
      </w:r>
      <w:r w:rsidR="003B7993" w:rsidRPr="009E1B80">
        <w:rPr>
          <w:rFonts w:ascii="Lucida Sans Unicode" w:eastAsia="Times New Roman" w:hAnsi="Lucida Sans Unicode" w:cs="Lucida Sans Unicode"/>
          <w:bCs/>
          <w:sz w:val="20"/>
          <w:szCs w:val="20"/>
          <w:lang w:eastAsia="ar-SA"/>
        </w:rPr>
        <w:t>reestructuración</w:t>
      </w:r>
      <w:r w:rsidRPr="009E1B80">
        <w:rPr>
          <w:rFonts w:ascii="Lucida Sans Unicode" w:eastAsia="Times New Roman" w:hAnsi="Lucida Sans Unicode" w:cs="Lucida Sans Unicode"/>
          <w:bCs/>
          <w:sz w:val="20"/>
          <w:szCs w:val="20"/>
          <w:lang w:eastAsia="ar-SA"/>
        </w:rPr>
        <w:t xml:space="preserve"> institucional, </w:t>
      </w:r>
      <w:r w:rsidR="0026476E" w:rsidRPr="009E1B80">
        <w:rPr>
          <w:rFonts w:ascii="Lucida Sans Unicode" w:eastAsia="Times New Roman" w:hAnsi="Lucida Sans Unicode" w:cs="Lucida Sans Unicode"/>
          <w:bCs/>
          <w:sz w:val="20"/>
          <w:szCs w:val="20"/>
          <w:lang w:eastAsia="ar-SA"/>
        </w:rPr>
        <w:t xml:space="preserve">se </w:t>
      </w:r>
      <w:r w:rsidRPr="009E1B80">
        <w:rPr>
          <w:rFonts w:ascii="Lucida Sans Unicode" w:eastAsia="Times New Roman" w:hAnsi="Lucida Sans Unicode" w:cs="Lucida Sans Unicode"/>
          <w:bCs/>
          <w:sz w:val="20"/>
          <w:szCs w:val="20"/>
          <w:lang w:eastAsia="ar-SA"/>
        </w:rPr>
        <w:t>propone aprobar el cambio de dos plazas de Asistencias Técnicas pertenecientes</w:t>
      </w:r>
      <w:r w:rsidR="003B7993"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a la Dirección de Participación Ciudadana y </w:t>
      </w:r>
      <w:r w:rsidR="003B7993" w:rsidRPr="009E1B80">
        <w:rPr>
          <w:rFonts w:ascii="Lucida Sans Unicode" w:eastAsia="Times New Roman" w:hAnsi="Lucida Sans Unicode" w:cs="Lucida Sans Unicode"/>
          <w:bCs/>
          <w:sz w:val="20"/>
          <w:szCs w:val="20"/>
          <w:lang w:eastAsia="ar-SA"/>
        </w:rPr>
        <w:t>a</w:t>
      </w:r>
      <w:r w:rsidRPr="009E1B80">
        <w:rPr>
          <w:rFonts w:ascii="Lucida Sans Unicode" w:eastAsia="Times New Roman" w:hAnsi="Lucida Sans Unicode" w:cs="Lucida Sans Unicode"/>
          <w:bCs/>
          <w:sz w:val="20"/>
          <w:szCs w:val="20"/>
          <w:lang w:eastAsia="ar-SA"/>
        </w:rPr>
        <w:t xml:space="preserve"> la Dirección de Educación Cívica</w:t>
      </w:r>
      <w:r w:rsidR="008C3F7F"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respectivamente; </w:t>
      </w:r>
      <w:r w:rsidR="003B7993" w:rsidRPr="009E1B80">
        <w:rPr>
          <w:rFonts w:ascii="Lucida Sans Unicode" w:eastAsia="Times New Roman" w:hAnsi="Lucida Sans Unicode" w:cs="Lucida Sans Unicode"/>
          <w:bCs/>
          <w:sz w:val="20"/>
          <w:szCs w:val="20"/>
          <w:lang w:eastAsia="ar-SA"/>
        </w:rPr>
        <w:t xml:space="preserve">las cuales, </w:t>
      </w:r>
      <w:r w:rsidRPr="009E1B80">
        <w:rPr>
          <w:rFonts w:ascii="Lucida Sans Unicode" w:eastAsia="Times New Roman" w:hAnsi="Lucida Sans Unicode" w:cs="Lucida Sans Unicode"/>
          <w:bCs/>
          <w:sz w:val="20"/>
          <w:szCs w:val="20"/>
          <w:lang w:eastAsia="ar-SA"/>
        </w:rPr>
        <w:t>con el fin de fortalecer a la Dirección de Prerrogativas</w:t>
      </w:r>
      <w:r w:rsidR="003B7993" w:rsidRPr="009E1B80">
        <w:rPr>
          <w:rFonts w:ascii="Lucida Sans Unicode" w:eastAsia="Times New Roman" w:hAnsi="Lucida Sans Unicode" w:cs="Lucida Sans Unicode"/>
          <w:bCs/>
          <w:sz w:val="20"/>
          <w:szCs w:val="20"/>
          <w:lang w:eastAsia="ar-SA"/>
        </w:rPr>
        <w:t xml:space="preserve"> pasan a su estructura</w:t>
      </w:r>
      <w:r w:rsidRPr="009E1B80">
        <w:rPr>
          <w:rFonts w:ascii="Lucida Sans Unicode" w:eastAsia="Times New Roman" w:hAnsi="Lucida Sans Unicode" w:cs="Lucida Sans Unicode"/>
          <w:bCs/>
          <w:sz w:val="20"/>
          <w:szCs w:val="20"/>
          <w:lang w:eastAsia="ar-SA"/>
        </w:rPr>
        <w:t xml:space="preserve">, quedando la integración de las plazas del Servicio Profesional Electoral Nacional de la siguiente manera: </w:t>
      </w:r>
    </w:p>
    <w:p w14:paraId="782F7B40" w14:textId="77777777" w:rsidR="002408D9" w:rsidRPr="009E1B80" w:rsidRDefault="002408D9" w:rsidP="006D3F8F">
      <w:pPr>
        <w:spacing w:after="0" w:line="276" w:lineRule="auto"/>
        <w:jc w:val="both"/>
        <w:rPr>
          <w:rFonts w:ascii="Lucida Sans Unicode" w:eastAsia="Times New Roman" w:hAnsi="Lucida Sans Unicode" w:cs="Lucida Sans Unicode"/>
          <w:bCs/>
          <w:sz w:val="20"/>
          <w:szCs w:val="20"/>
          <w:lang w:eastAsia="ar-SA"/>
        </w:rPr>
      </w:pPr>
    </w:p>
    <w:tbl>
      <w:tblPr>
        <w:tblStyle w:val="Tablaconcuadrcula"/>
        <w:tblW w:w="0" w:type="auto"/>
        <w:jc w:val="center"/>
        <w:tblLook w:val="04A0" w:firstRow="1" w:lastRow="0" w:firstColumn="1" w:lastColumn="0" w:noHBand="0" w:noVBand="1"/>
      </w:tblPr>
      <w:tblGrid>
        <w:gridCol w:w="3517"/>
        <w:gridCol w:w="5481"/>
      </w:tblGrid>
      <w:tr w:rsidR="002408D9" w:rsidRPr="009E1B80" w14:paraId="54A7F821" w14:textId="77777777" w:rsidTr="00DC5011">
        <w:trPr>
          <w:trHeight w:val="304"/>
          <w:jc w:val="center"/>
        </w:trPr>
        <w:tc>
          <w:tcPr>
            <w:tcW w:w="3544" w:type="dxa"/>
            <w:shd w:val="clear" w:color="auto" w:fill="00788E"/>
            <w:vAlign w:val="center"/>
          </w:tcPr>
          <w:p w14:paraId="5FCA0BC4" w14:textId="77777777" w:rsidR="002408D9" w:rsidRPr="009E1B80" w:rsidRDefault="002408D9"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 xml:space="preserve">ÁREA </w:t>
            </w:r>
          </w:p>
        </w:tc>
        <w:tc>
          <w:tcPr>
            <w:tcW w:w="5523" w:type="dxa"/>
            <w:shd w:val="clear" w:color="auto" w:fill="00788E"/>
            <w:vAlign w:val="center"/>
          </w:tcPr>
          <w:p w14:paraId="653245AD" w14:textId="77777777" w:rsidR="002408D9" w:rsidRPr="009E1B80" w:rsidRDefault="002408D9"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NUEVA INTEGRACIÓN DE PLAZAS ADRCRITAS AL SPEN</w:t>
            </w:r>
          </w:p>
        </w:tc>
      </w:tr>
      <w:tr w:rsidR="002408D9" w:rsidRPr="009E1B80" w14:paraId="492F7C29" w14:textId="77777777" w:rsidTr="00DC5011">
        <w:trPr>
          <w:trHeight w:val="700"/>
          <w:jc w:val="center"/>
        </w:trPr>
        <w:tc>
          <w:tcPr>
            <w:tcW w:w="3544" w:type="dxa"/>
            <w:vAlign w:val="center"/>
          </w:tcPr>
          <w:p w14:paraId="4AE6F49C" w14:textId="77777777" w:rsidR="002408D9" w:rsidRPr="009E1B80" w:rsidRDefault="002408D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 Participación Ciudadana</w:t>
            </w:r>
          </w:p>
        </w:tc>
        <w:tc>
          <w:tcPr>
            <w:tcW w:w="5523" w:type="dxa"/>
            <w:vAlign w:val="center"/>
          </w:tcPr>
          <w:p w14:paraId="1942F0B9"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(2) Coordinaciones de Participación Ciudadana</w:t>
            </w:r>
          </w:p>
          <w:p w14:paraId="381999D6"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(3) Asistencias Técnicas de Participación Ciudadana</w:t>
            </w:r>
          </w:p>
        </w:tc>
      </w:tr>
      <w:tr w:rsidR="002408D9" w:rsidRPr="009E1B80" w14:paraId="4AE69892" w14:textId="77777777" w:rsidTr="00DC5011">
        <w:trPr>
          <w:trHeight w:val="684"/>
          <w:jc w:val="center"/>
        </w:trPr>
        <w:tc>
          <w:tcPr>
            <w:tcW w:w="3544" w:type="dxa"/>
            <w:vAlign w:val="center"/>
          </w:tcPr>
          <w:p w14:paraId="3DBB0D6E" w14:textId="77777777" w:rsidR="002408D9" w:rsidRPr="009E1B80" w:rsidRDefault="002408D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 Educación Cívica</w:t>
            </w:r>
          </w:p>
        </w:tc>
        <w:tc>
          <w:tcPr>
            <w:tcW w:w="5523" w:type="dxa"/>
            <w:vAlign w:val="center"/>
          </w:tcPr>
          <w:p w14:paraId="4BFF1B50"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(2) Coordinaciones de Educación Cívica</w:t>
            </w:r>
          </w:p>
          <w:p w14:paraId="14C7AA8D"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(3) Asistencias Técnicas de Educación Cívica</w:t>
            </w:r>
          </w:p>
        </w:tc>
      </w:tr>
      <w:tr w:rsidR="002408D9" w:rsidRPr="009E1B80" w14:paraId="2ACC6410" w14:textId="77777777" w:rsidTr="00DC5011">
        <w:trPr>
          <w:trHeight w:val="708"/>
          <w:jc w:val="center"/>
        </w:trPr>
        <w:tc>
          <w:tcPr>
            <w:tcW w:w="3544" w:type="dxa"/>
            <w:vAlign w:val="center"/>
          </w:tcPr>
          <w:p w14:paraId="0B77FF78" w14:textId="77777777" w:rsidR="002408D9" w:rsidRPr="009E1B80" w:rsidRDefault="002408D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 Prerrogativas</w:t>
            </w:r>
          </w:p>
        </w:tc>
        <w:tc>
          <w:tcPr>
            <w:tcW w:w="5523" w:type="dxa"/>
            <w:vAlign w:val="center"/>
          </w:tcPr>
          <w:p w14:paraId="15905DB0"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(1) Coordinación de Prerrogativas y Partidos Políticos</w:t>
            </w:r>
          </w:p>
          <w:p w14:paraId="5E66DA2A"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(3) Asistencia Técnica de Prerrogativas y Partidos Políticos</w:t>
            </w:r>
          </w:p>
        </w:tc>
      </w:tr>
      <w:tr w:rsidR="002408D9" w:rsidRPr="009E1B80" w14:paraId="0A89C3B0" w14:textId="77777777" w:rsidTr="00DC5011">
        <w:trPr>
          <w:trHeight w:val="704"/>
          <w:jc w:val="center"/>
        </w:trPr>
        <w:tc>
          <w:tcPr>
            <w:tcW w:w="3544" w:type="dxa"/>
            <w:vAlign w:val="center"/>
          </w:tcPr>
          <w:p w14:paraId="7E277561" w14:textId="77777777" w:rsidR="002408D9" w:rsidRPr="009E1B80" w:rsidRDefault="002408D9" w:rsidP="006D3F8F">
            <w:p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 Organización Electoral</w:t>
            </w:r>
          </w:p>
        </w:tc>
        <w:tc>
          <w:tcPr>
            <w:tcW w:w="5523" w:type="dxa"/>
            <w:vAlign w:val="center"/>
          </w:tcPr>
          <w:p w14:paraId="4ACEF396"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(3) Coordinaciones de Organización Electoral</w:t>
            </w:r>
          </w:p>
          <w:p w14:paraId="0063AA52" w14:textId="77777777" w:rsidR="002408D9" w:rsidRPr="009E1B80" w:rsidRDefault="002408D9" w:rsidP="006D3F8F">
            <w:pPr>
              <w:pStyle w:val="Prrafodelista"/>
              <w:numPr>
                <w:ilvl w:val="0"/>
                <w:numId w:val="6"/>
              </w:numPr>
              <w:spacing w:line="276" w:lineRule="auto"/>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(4) Asistencias Técnicas de Organización Electoral</w:t>
            </w:r>
          </w:p>
        </w:tc>
      </w:tr>
    </w:tbl>
    <w:p w14:paraId="3803AF94" w14:textId="77777777" w:rsidR="002408D9" w:rsidRPr="009E1B80" w:rsidRDefault="002408D9" w:rsidP="006D3F8F">
      <w:pPr>
        <w:spacing w:after="0" w:line="276" w:lineRule="auto"/>
        <w:jc w:val="both"/>
        <w:rPr>
          <w:rFonts w:ascii="Lucida Sans Unicode" w:eastAsia="Times New Roman" w:hAnsi="Lucida Sans Unicode" w:cs="Lucida Sans Unicode"/>
          <w:bCs/>
          <w:sz w:val="20"/>
          <w:szCs w:val="20"/>
          <w:lang w:eastAsia="ar-SA"/>
        </w:rPr>
      </w:pPr>
    </w:p>
    <w:p w14:paraId="642C9636" w14:textId="38AD94F4" w:rsidR="00F97E2D" w:rsidRPr="009E1B80" w:rsidRDefault="00613DC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lastRenderedPageBreak/>
        <w:t>Por otra parte</w:t>
      </w:r>
      <w:r w:rsidR="002408D9" w:rsidRPr="009E1B80">
        <w:rPr>
          <w:rFonts w:ascii="Lucida Sans Unicode" w:eastAsia="Times New Roman" w:hAnsi="Lucida Sans Unicode" w:cs="Lucida Sans Unicode"/>
          <w:bCs/>
          <w:sz w:val="20"/>
          <w:szCs w:val="20"/>
          <w:lang w:eastAsia="ar-SA"/>
        </w:rPr>
        <w:t xml:space="preserve">, </w:t>
      </w:r>
      <w:r w:rsidR="00D516C1" w:rsidRPr="009E1B80">
        <w:rPr>
          <w:rFonts w:ascii="Lucida Sans Unicode" w:eastAsia="Times New Roman" w:hAnsi="Lucida Sans Unicode" w:cs="Lucida Sans Unicode"/>
          <w:bCs/>
          <w:sz w:val="20"/>
          <w:szCs w:val="20"/>
          <w:lang w:eastAsia="ar-SA"/>
        </w:rPr>
        <w:t xml:space="preserve">el </w:t>
      </w:r>
      <w:r w:rsidR="002873F9" w:rsidRPr="009E1B80">
        <w:rPr>
          <w:rFonts w:ascii="Lucida Sans Unicode" w:eastAsia="Times New Roman" w:hAnsi="Lucida Sans Unicode" w:cs="Lucida Sans Unicode"/>
          <w:bCs/>
          <w:sz w:val="20"/>
          <w:szCs w:val="20"/>
          <w:lang w:eastAsia="ar-SA"/>
        </w:rPr>
        <w:t>artículo</w:t>
      </w:r>
      <w:r w:rsidR="00D516C1" w:rsidRPr="009E1B80">
        <w:rPr>
          <w:rFonts w:ascii="Lucida Sans Unicode" w:eastAsia="Times New Roman" w:hAnsi="Lucida Sans Unicode" w:cs="Lucida Sans Unicode"/>
          <w:bCs/>
          <w:sz w:val="20"/>
          <w:szCs w:val="20"/>
          <w:lang w:eastAsia="ar-SA"/>
        </w:rPr>
        <w:t xml:space="preserve"> 427 del Estatuto del Servicio </w:t>
      </w:r>
      <w:r w:rsidR="002873F9" w:rsidRPr="009E1B80">
        <w:rPr>
          <w:rFonts w:ascii="Lucida Sans Unicode" w:eastAsia="Times New Roman" w:hAnsi="Lucida Sans Unicode" w:cs="Lucida Sans Unicode"/>
          <w:bCs/>
          <w:sz w:val="20"/>
          <w:szCs w:val="20"/>
          <w:lang w:eastAsia="ar-SA"/>
        </w:rPr>
        <w:t>Profesional</w:t>
      </w:r>
      <w:r w:rsidR="00D516C1" w:rsidRPr="009E1B80">
        <w:rPr>
          <w:rFonts w:ascii="Lucida Sans Unicode" w:eastAsia="Times New Roman" w:hAnsi="Lucida Sans Unicode" w:cs="Lucida Sans Unicode"/>
          <w:bCs/>
          <w:sz w:val="20"/>
          <w:szCs w:val="20"/>
          <w:lang w:eastAsia="ar-SA"/>
        </w:rPr>
        <w:t xml:space="preserve"> Electoral Nacional y del Personal de la Rama Administrativa</w:t>
      </w:r>
      <w:r w:rsidR="0026476E" w:rsidRPr="009E1B80">
        <w:rPr>
          <w:rFonts w:ascii="Lucida Sans Unicode" w:eastAsia="Times New Roman" w:hAnsi="Lucida Sans Unicode" w:cs="Lucida Sans Unicode"/>
          <w:bCs/>
          <w:sz w:val="20"/>
          <w:szCs w:val="20"/>
          <w:lang w:eastAsia="ar-SA"/>
        </w:rPr>
        <w:t>,</w:t>
      </w:r>
      <w:r w:rsidR="00D516C1" w:rsidRPr="009E1B80">
        <w:rPr>
          <w:rFonts w:ascii="Lucida Sans Unicode" w:eastAsia="Times New Roman" w:hAnsi="Lucida Sans Unicode" w:cs="Lucida Sans Unicode"/>
          <w:bCs/>
          <w:sz w:val="20"/>
          <w:szCs w:val="20"/>
          <w:lang w:eastAsia="ar-SA"/>
        </w:rPr>
        <w:t xml:space="preserve"> </w:t>
      </w:r>
      <w:r w:rsidR="002873F9" w:rsidRPr="009E1B80">
        <w:rPr>
          <w:rFonts w:ascii="Lucida Sans Unicode" w:eastAsia="Times New Roman" w:hAnsi="Lucida Sans Unicode" w:cs="Lucida Sans Unicode"/>
          <w:bCs/>
          <w:sz w:val="20"/>
          <w:szCs w:val="20"/>
          <w:lang w:eastAsia="ar-SA"/>
        </w:rPr>
        <w:t>prevé</w:t>
      </w:r>
      <w:r w:rsidR="00D516C1" w:rsidRPr="009E1B80">
        <w:rPr>
          <w:rFonts w:ascii="Lucida Sans Unicode" w:eastAsia="Times New Roman" w:hAnsi="Lucida Sans Unicode" w:cs="Lucida Sans Unicode"/>
          <w:bCs/>
          <w:sz w:val="20"/>
          <w:szCs w:val="20"/>
          <w:lang w:eastAsia="ar-SA"/>
        </w:rPr>
        <w:t xml:space="preserve"> que</w:t>
      </w:r>
      <w:r w:rsidR="0026476E" w:rsidRPr="009E1B80">
        <w:rPr>
          <w:rFonts w:ascii="Lucida Sans Unicode" w:eastAsia="Times New Roman" w:hAnsi="Lucida Sans Unicode" w:cs="Lucida Sans Unicode"/>
          <w:bCs/>
          <w:sz w:val="20"/>
          <w:szCs w:val="20"/>
          <w:lang w:eastAsia="ar-SA"/>
        </w:rPr>
        <w:t xml:space="preserve">, </w:t>
      </w:r>
      <w:r w:rsidR="00D516C1" w:rsidRPr="009E1B80">
        <w:rPr>
          <w:rFonts w:ascii="Lucida Sans Unicode" w:eastAsia="Times New Roman" w:hAnsi="Lucida Sans Unicode" w:cs="Lucida Sans Unicode"/>
          <w:bCs/>
          <w:sz w:val="20"/>
          <w:szCs w:val="20"/>
          <w:lang w:eastAsia="ar-SA"/>
        </w:rPr>
        <w:t xml:space="preserve">ante una reestructuración o reorganización institucional que afecte a plazas del Servicio </w:t>
      </w:r>
      <w:r w:rsidR="002873F9" w:rsidRPr="009E1B80">
        <w:rPr>
          <w:rFonts w:ascii="Lucida Sans Unicode" w:eastAsia="Times New Roman" w:hAnsi="Lucida Sans Unicode" w:cs="Lucida Sans Unicode"/>
          <w:bCs/>
          <w:sz w:val="20"/>
          <w:szCs w:val="20"/>
          <w:lang w:eastAsia="ar-SA"/>
        </w:rPr>
        <w:t>Profesional</w:t>
      </w:r>
      <w:r w:rsidR="00D516C1" w:rsidRPr="009E1B80">
        <w:rPr>
          <w:rFonts w:ascii="Lucida Sans Unicode" w:eastAsia="Times New Roman" w:hAnsi="Lucida Sans Unicode" w:cs="Lucida Sans Unicode"/>
          <w:bCs/>
          <w:sz w:val="20"/>
          <w:szCs w:val="20"/>
          <w:lang w:eastAsia="ar-SA"/>
        </w:rPr>
        <w:t xml:space="preserve"> Electoral Nacional, el órgano superior de dirección podrá aprobar el cambio de adscripción o rotación por necesidades del Servicio.</w:t>
      </w:r>
    </w:p>
    <w:p w14:paraId="302DC521" w14:textId="77777777" w:rsidR="00101856" w:rsidRPr="009E1B80" w:rsidRDefault="00101856" w:rsidP="006D3F8F">
      <w:pPr>
        <w:spacing w:after="0" w:line="276" w:lineRule="auto"/>
        <w:jc w:val="both"/>
        <w:rPr>
          <w:rFonts w:ascii="Lucida Sans Unicode" w:eastAsia="Times New Roman" w:hAnsi="Lucida Sans Unicode" w:cs="Lucida Sans Unicode"/>
          <w:bCs/>
          <w:sz w:val="20"/>
          <w:szCs w:val="20"/>
          <w:lang w:eastAsia="ar-SA"/>
        </w:rPr>
      </w:pPr>
    </w:p>
    <w:p w14:paraId="525FA0AE" w14:textId="73CFCC1F" w:rsidR="005C3B68" w:rsidRPr="009E1B80" w:rsidRDefault="00613DC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Asimismo, </w:t>
      </w:r>
      <w:r w:rsidR="005C3B68" w:rsidRPr="009E1B80">
        <w:rPr>
          <w:rFonts w:ascii="Lucida Sans Unicode" w:eastAsia="Times New Roman" w:hAnsi="Lucida Sans Unicode" w:cs="Lucida Sans Unicode"/>
          <w:bCs/>
          <w:sz w:val="20"/>
          <w:szCs w:val="20"/>
          <w:lang w:eastAsia="ar-SA"/>
        </w:rPr>
        <w:t xml:space="preserve">el citado Estatuto, en su articulado 422 establece que la rotación es la movilidad de las y los miembros del Servicio al interior de cada </w:t>
      </w:r>
      <w:r w:rsidR="00E30D85" w:rsidRPr="009E1B80">
        <w:rPr>
          <w:rFonts w:ascii="Lucida Sans Unicode" w:eastAsia="Times New Roman" w:hAnsi="Lucida Sans Unicode" w:cs="Lucida Sans Unicode"/>
          <w:bCs/>
          <w:sz w:val="20"/>
          <w:szCs w:val="20"/>
          <w:lang w:eastAsia="ar-SA"/>
        </w:rPr>
        <w:t>o</w:t>
      </w:r>
      <w:r w:rsidR="005C3B68" w:rsidRPr="009E1B80">
        <w:rPr>
          <w:rFonts w:ascii="Lucida Sans Unicode" w:eastAsia="Times New Roman" w:hAnsi="Lucida Sans Unicode" w:cs="Lucida Sans Unicode"/>
          <w:bCs/>
          <w:sz w:val="20"/>
          <w:szCs w:val="20"/>
          <w:lang w:eastAsia="ar-SA"/>
        </w:rPr>
        <w:t xml:space="preserve">rganismo </w:t>
      </w:r>
      <w:r w:rsidR="00E30D85" w:rsidRPr="009E1B80">
        <w:rPr>
          <w:rFonts w:ascii="Lucida Sans Unicode" w:eastAsia="Times New Roman" w:hAnsi="Lucida Sans Unicode" w:cs="Lucida Sans Unicode"/>
          <w:bCs/>
          <w:sz w:val="20"/>
          <w:szCs w:val="20"/>
          <w:lang w:eastAsia="ar-SA"/>
        </w:rPr>
        <w:t>p</w:t>
      </w:r>
      <w:r w:rsidR="005C3B68" w:rsidRPr="009E1B80">
        <w:rPr>
          <w:rFonts w:ascii="Lucida Sans Unicode" w:eastAsia="Times New Roman" w:hAnsi="Lucida Sans Unicode" w:cs="Lucida Sans Unicode"/>
          <w:bCs/>
          <w:sz w:val="20"/>
          <w:szCs w:val="20"/>
          <w:lang w:eastAsia="ar-SA"/>
        </w:rPr>
        <w:t xml:space="preserve">úblico </w:t>
      </w:r>
      <w:r w:rsidR="00E30D85" w:rsidRPr="009E1B80">
        <w:rPr>
          <w:rFonts w:ascii="Lucida Sans Unicode" w:eastAsia="Times New Roman" w:hAnsi="Lucida Sans Unicode" w:cs="Lucida Sans Unicode"/>
          <w:bCs/>
          <w:sz w:val="20"/>
          <w:szCs w:val="20"/>
          <w:lang w:eastAsia="ar-SA"/>
        </w:rPr>
        <w:t>l</w:t>
      </w:r>
      <w:r w:rsidR="005C3B68" w:rsidRPr="009E1B80">
        <w:rPr>
          <w:rFonts w:ascii="Lucida Sans Unicode" w:eastAsia="Times New Roman" w:hAnsi="Lucida Sans Unicode" w:cs="Lucida Sans Unicode"/>
          <w:bCs/>
          <w:sz w:val="20"/>
          <w:szCs w:val="20"/>
          <w:lang w:eastAsia="ar-SA"/>
        </w:rPr>
        <w:t xml:space="preserve">ocal </w:t>
      </w:r>
      <w:r w:rsidR="00E30D85" w:rsidRPr="009E1B80">
        <w:rPr>
          <w:rFonts w:ascii="Lucida Sans Unicode" w:eastAsia="Times New Roman" w:hAnsi="Lucida Sans Unicode" w:cs="Lucida Sans Unicode"/>
          <w:bCs/>
          <w:sz w:val="20"/>
          <w:szCs w:val="20"/>
          <w:lang w:eastAsia="ar-SA"/>
        </w:rPr>
        <w:t>e</w:t>
      </w:r>
      <w:r w:rsidR="005C3B68" w:rsidRPr="009E1B80">
        <w:rPr>
          <w:rFonts w:ascii="Lucida Sans Unicode" w:eastAsia="Times New Roman" w:hAnsi="Lucida Sans Unicode" w:cs="Lucida Sans Unicode"/>
          <w:bCs/>
          <w:sz w:val="20"/>
          <w:szCs w:val="20"/>
          <w:lang w:eastAsia="ar-SA"/>
        </w:rPr>
        <w:t xml:space="preserve">lectoral, hacia un cargo o puesto distinto, pero equivalente </w:t>
      </w:r>
      <w:proofErr w:type="spellStart"/>
      <w:r w:rsidR="005C3B68" w:rsidRPr="009E1B80">
        <w:rPr>
          <w:rFonts w:ascii="Lucida Sans Unicode" w:eastAsia="Times New Roman" w:hAnsi="Lucida Sans Unicode" w:cs="Lucida Sans Unicode"/>
          <w:bCs/>
          <w:sz w:val="20"/>
          <w:szCs w:val="20"/>
          <w:lang w:eastAsia="ar-SA"/>
        </w:rPr>
        <w:t>u</w:t>
      </w:r>
      <w:proofErr w:type="spellEnd"/>
      <w:r w:rsidR="005C3B68" w:rsidRPr="009E1B80">
        <w:rPr>
          <w:rFonts w:ascii="Lucida Sans Unicode" w:eastAsia="Times New Roman" w:hAnsi="Lucida Sans Unicode" w:cs="Lucida Sans Unicode"/>
          <w:bCs/>
          <w:sz w:val="20"/>
          <w:szCs w:val="20"/>
          <w:lang w:eastAsia="ar-SA"/>
        </w:rPr>
        <w:t xml:space="preserve"> homólogo, dentro de un mismo nivel en la estructura de cargos y puestos, cumpliendo con el perfil requerido en el Catálogo del Servicio.</w:t>
      </w:r>
    </w:p>
    <w:p w14:paraId="676168B3" w14:textId="77777777" w:rsidR="005C3B68" w:rsidRPr="009E1B80" w:rsidRDefault="005C3B68" w:rsidP="006D3F8F">
      <w:pPr>
        <w:spacing w:after="0" w:line="276" w:lineRule="auto"/>
        <w:jc w:val="both"/>
        <w:rPr>
          <w:rFonts w:ascii="Lucida Sans Unicode" w:eastAsia="Times New Roman" w:hAnsi="Lucida Sans Unicode" w:cs="Lucida Sans Unicode"/>
          <w:bCs/>
          <w:sz w:val="20"/>
          <w:szCs w:val="20"/>
          <w:lang w:eastAsia="ar-SA"/>
        </w:rPr>
      </w:pPr>
    </w:p>
    <w:p w14:paraId="465EACB3" w14:textId="084DAAC9" w:rsidR="002408D9" w:rsidRPr="009E1B80" w:rsidRDefault="00655A1A"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Conforme a</w:t>
      </w:r>
      <w:r w:rsidR="00613DC9" w:rsidRPr="009E1B80">
        <w:rPr>
          <w:rFonts w:ascii="Lucida Sans Unicode" w:eastAsia="Times New Roman" w:hAnsi="Lucida Sans Unicode" w:cs="Lucida Sans Unicode"/>
          <w:bCs/>
          <w:sz w:val="20"/>
          <w:szCs w:val="20"/>
          <w:lang w:eastAsia="ar-SA"/>
        </w:rPr>
        <w:t xml:space="preserve"> lo anterior, </w:t>
      </w:r>
      <w:r w:rsidR="00D95C5A" w:rsidRPr="009E1B80">
        <w:rPr>
          <w:rFonts w:ascii="Lucida Sans Unicode" w:eastAsia="Times New Roman" w:hAnsi="Lucida Sans Unicode" w:cs="Lucida Sans Unicode"/>
          <w:bCs/>
          <w:sz w:val="20"/>
          <w:szCs w:val="20"/>
          <w:lang w:eastAsia="ar-SA"/>
        </w:rPr>
        <w:t xml:space="preserve">y derivado de la </w:t>
      </w:r>
      <w:r w:rsidR="0026476E" w:rsidRPr="009E1B80">
        <w:rPr>
          <w:rFonts w:ascii="Lucida Sans Unicode" w:eastAsia="Times New Roman" w:hAnsi="Lucida Sans Unicode" w:cs="Lucida Sans Unicode"/>
          <w:bCs/>
          <w:sz w:val="20"/>
          <w:szCs w:val="20"/>
          <w:lang w:eastAsia="ar-SA"/>
        </w:rPr>
        <w:t>reestructura</w:t>
      </w:r>
      <w:r w:rsidR="00D95C5A" w:rsidRPr="009E1B80">
        <w:rPr>
          <w:rFonts w:ascii="Lucida Sans Unicode" w:eastAsia="Times New Roman" w:hAnsi="Lucida Sans Unicode" w:cs="Lucida Sans Unicode"/>
          <w:bCs/>
          <w:sz w:val="20"/>
          <w:szCs w:val="20"/>
          <w:lang w:eastAsia="ar-SA"/>
        </w:rPr>
        <w:t xml:space="preserve"> institucional que afecta a dos plazas del Servicio Profesional Electoral Nacional de este organismo electoral, se propone aprobar la rotación de</w:t>
      </w:r>
      <w:r w:rsidR="003B7993" w:rsidRPr="009E1B80">
        <w:rPr>
          <w:rFonts w:ascii="Lucida Sans Unicode" w:eastAsia="Times New Roman" w:hAnsi="Lucida Sans Unicode" w:cs="Lucida Sans Unicode"/>
          <w:bCs/>
          <w:sz w:val="20"/>
          <w:szCs w:val="20"/>
          <w:lang w:eastAsia="ar-SA"/>
        </w:rPr>
        <w:t xml:space="preserve"> dos</w:t>
      </w:r>
      <w:r w:rsidR="00D95C5A" w:rsidRPr="009E1B80">
        <w:rPr>
          <w:rFonts w:ascii="Lucida Sans Unicode" w:eastAsia="Times New Roman" w:hAnsi="Lucida Sans Unicode" w:cs="Lucida Sans Unicode"/>
          <w:bCs/>
          <w:sz w:val="20"/>
          <w:szCs w:val="20"/>
          <w:lang w:eastAsia="ar-SA"/>
        </w:rPr>
        <w:t xml:space="preserve"> personas servidoras públicas del </w:t>
      </w:r>
      <w:r w:rsidR="0026476E" w:rsidRPr="009E1B80">
        <w:rPr>
          <w:rFonts w:ascii="Lucida Sans Unicode" w:eastAsia="Times New Roman" w:hAnsi="Lucida Sans Unicode" w:cs="Lucida Sans Unicode"/>
          <w:bCs/>
          <w:sz w:val="20"/>
          <w:szCs w:val="20"/>
          <w:lang w:eastAsia="ar-SA"/>
        </w:rPr>
        <w:t>S</w:t>
      </w:r>
      <w:r w:rsidR="00D95C5A" w:rsidRPr="009E1B80">
        <w:rPr>
          <w:rFonts w:ascii="Lucida Sans Unicode" w:eastAsia="Times New Roman" w:hAnsi="Lucida Sans Unicode" w:cs="Lucida Sans Unicode"/>
          <w:bCs/>
          <w:sz w:val="20"/>
          <w:szCs w:val="20"/>
          <w:lang w:eastAsia="ar-SA"/>
        </w:rPr>
        <w:t>ervicio que</w:t>
      </w:r>
      <w:r w:rsidR="003B7993" w:rsidRPr="009E1B80">
        <w:rPr>
          <w:rFonts w:ascii="Lucida Sans Unicode" w:eastAsia="Times New Roman" w:hAnsi="Lucida Sans Unicode" w:cs="Lucida Sans Unicode"/>
          <w:bCs/>
          <w:sz w:val="20"/>
          <w:szCs w:val="20"/>
          <w:lang w:eastAsia="ar-SA"/>
        </w:rPr>
        <w:t xml:space="preserve"> actualmente</w:t>
      </w:r>
      <w:r w:rsidR="00D95C5A" w:rsidRPr="009E1B80">
        <w:rPr>
          <w:rFonts w:ascii="Lucida Sans Unicode" w:eastAsia="Times New Roman" w:hAnsi="Lucida Sans Unicode" w:cs="Lucida Sans Unicode"/>
          <w:bCs/>
          <w:sz w:val="20"/>
          <w:szCs w:val="20"/>
          <w:lang w:eastAsia="ar-SA"/>
        </w:rPr>
        <w:t xml:space="preserve"> se </w:t>
      </w:r>
      <w:r w:rsidR="003B7993" w:rsidRPr="009E1B80">
        <w:rPr>
          <w:rFonts w:ascii="Lucida Sans Unicode" w:eastAsia="Times New Roman" w:hAnsi="Lucida Sans Unicode" w:cs="Lucida Sans Unicode"/>
          <w:bCs/>
          <w:sz w:val="20"/>
          <w:szCs w:val="20"/>
          <w:lang w:eastAsia="ar-SA"/>
        </w:rPr>
        <w:t xml:space="preserve">encuentran </w:t>
      </w:r>
      <w:r w:rsidR="00D95C5A" w:rsidRPr="009E1B80">
        <w:rPr>
          <w:rFonts w:ascii="Lucida Sans Unicode" w:eastAsia="Times New Roman" w:hAnsi="Lucida Sans Unicode" w:cs="Lucida Sans Unicode"/>
          <w:bCs/>
          <w:sz w:val="20"/>
          <w:szCs w:val="20"/>
          <w:lang w:eastAsia="ar-SA"/>
        </w:rPr>
        <w:t>en l</w:t>
      </w:r>
      <w:r w:rsidR="00B26E52" w:rsidRPr="009E1B80">
        <w:rPr>
          <w:rFonts w:ascii="Lucida Sans Unicode" w:eastAsia="Times New Roman" w:hAnsi="Lucida Sans Unicode" w:cs="Lucida Sans Unicode"/>
          <w:bCs/>
          <w:sz w:val="20"/>
          <w:szCs w:val="20"/>
          <w:lang w:eastAsia="ar-SA"/>
        </w:rPr>
        <w:t xml:space="preserve">as plazas afectadas, </w:t>
      </w:r>
      <w:r w:rsidR="003B7993" w:rsidRPr="009E1B80">
        <w:rPr>
          <w:rFonts w:ascii="Lucida Sans Unicode" w:eastAsia="Times New Roman" w:hAnsi="Lucida Sans Unicode" w:cs="Lucida Sans Unicode"/>
          <w:bCs/>
          <w:sz w:val="20"/>
          <w:szCs w:val="20"/>
          <w:lang w:eastAsia="ar-SA"/>
        </w:rPr>
        <w:t xml:space="preserve">mismas que </w:t>
      </w:r>
      <w:r w:rsidR="00B26E52" w:rsidRPr="009E1B80">
        <w:rPr>
          <w:rFonts w:ascii="Lucida Sans Unicode" w:eastAsia="Times New Roman" w:hAnsi="Lucida Sans Unicode" w:cs="Lucida Sans Unicode"/>
          <w:bCs/>
          <w:sz w:val="20"/>
          <w:szCs w:val="20"/>
          <w:lang w:eastAsia="ar-SA"/>
        </w:rPr>
        <w:t xml:space="preserve">cuentan con el perfil requerido para ocupar el nuevo cargo, </w:t>
      </w:r>
      <w:r w:rsidR="006B18F5" w:rsidRPr="009E1B80">
        <w:rPr>
          <w:rFonts w:ascii="Lucida Sans Unicode" w:eastAsia="Times New Roman" w:hAnsi="Lucida Sans Unicode" w:cs="Lucida Sans Unicode"/>
          <w:bCs/>
          <w:sz w:val="20"/>
          <w:szCs w:val="20"/>
          <w:lang w:eastAsia="ar-SA"/>
        </w:rPr>
        <w:t xml:space="preserve">realizando los siguientes movimientos: </w:t>
      </w:r>
    </w:p>
    <w:p w14:paraId="0B7A6540" w14:textId="77777777" w:rsidR="00B26E52" w:rsidRPr="009E1B80" w:rsidRDefault="00B26E52" w:rsidP="006D3F8F">
      <w:pPr>
        <w:spacing w:after="0" w:line="276" w:lineRule="auto"/>
        <w:jc w:val="both"/>
        <w:rPr>
          <w:rFonts w:ascii="Lucida Sans Unicode" w:eastAsia="Times New Roman" w:hAnsi="Lucida Sans Unicode" w:cs="Lucida Sans Unicode"/>
          <w:bCs/>
          <w:sz w:val="20"/>
          <w:szCs w:val="20"/>
          <w:lang w:eastAsia="ar-SA"/>
        </w:rPr>
      </w:pPr>
    </w:p>
    <w:tbl>
      <w:tblPr>
        <w:tblStyle w:val="Tablaconcuadrcula"/>
        <w:tblW w:w="0" w:type="auto"/>
        <w:tblLook w:val="04A0" w:firstRow="1" w:lastRow="0" w:firstColumn="1" w:lastColumn="0" w:noHBand="0" w:noVBand="1"/>
      </w:tblPr>
      <w:tblGrid>
        <w:gridCol w:w="1812"/>
        <w:gridCol w:w="1792"/>
        <w:gridCol w:w="1792"/>
        <w:gridCol w:w="1797"/>
        <w:gridCol w:w="1805"/>
      </w:tblGrid>
      <w:tr w:rsidR="00B26E52" w:rsidRPr="009E1B80" w14:paraId="253F5740" w14:textId="77777777" w:rsidTr="008B1606">
        <w:trPr>
          <w:trHeight w:val="411"/>
        </w:trPr>
        <w:tc>
          <w:tcPr>
            <w:tcW w:w="1925" w:type="dxa"/>
            <w:shd w:val="clear" w:color="auto" w:fill="00788E"/>
            <w:vAlign w:val="center"/>
          </w:tcPr>
          <w:p w14:paraId="09A24B27" w14:textId="01F19636" w:rsidR="00B26E52" w:rsidRPr="009E1B80" w:rsidRDefault="00B26E52"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 xml:space="preserve">Persona propuesta </w:t>
            </w:r>
          </w:p>
        </w:tc>
        <w:tc>
          <w:tcPr>
            <w:tcW w:w="1926" w:type="dxa"/>
            <w:shd w:val="clear" w:color="auto" w:fill="00788E"/>
            <w:vAlign w:val="center"/>
          </w:tcPr>
          <w:p w14:paraId="3229CB05" w14:textId="0C652D1B" w:rsidR="00B26E52" w:rsidRPr="009E1B80" w:rsidRDefault="00A01528"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Plaza</w:t>
            </w:r>
            <w:r w:rsidR="00B26E52" w:rsidRPr="009E1B80">
              <w:rPr>
                <w:rFonts w:ascii="Lucida Sans Unicode" w:eastAsia="Times New Roman" w:hAnsi="Lucida Sans Unicode" w:cs="Lucida Sans Unicode"/>
                <w:b/>
                <w:color w:val="FFFFFF" w:themeColor="background1"/>
                <w:sz w:val="16"/>
                <w:szCs w:val="16"/>
                <w:lang w:eastAsia="ar-SA"/>
              </w:rPr>
              <w:t xml:space="preserve"> actual </w:t>
            </w:r>
          </w:p>
        </w:tc>
        <w:tc>
          <w:tcPr>
            <w:tcW w:w="1926" w:type="dxa"/>
            <w:shd w:val="clear" w:color="auto" w:fill="00788E"/>
            <w:vAlign w:val="center"/>
          </w:tcPr>
          <w:p w14:paraId="085E4CF8" w14:textId="5DD5AFCC" w:rsidR="00B26E52" w:rsidRPr="009E1B80" w:rsidRDefault="0087137B"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 xml:space="preserve">Área </w:t>
            </w:r>
            <w:r w:rsidR="00B26E52" w:rsidRPr="009E1B80">
              <w:rPr>
                <w:rFonts w:ascii="Lucida Sans Unicode" w:eastAsia="Times New Roman" w:hAnsi="Lucida Sans Unicode" w:cs="Lucida Sans Unicode"/>
                <w:b/>
                <w:color w:val="FFFFFF" w:themeColor="background1"/>
                <w:sz w:val="16"/>
                <w:szCs w:val="16"/>
                <w:lang w:eastAsia="ar-SA"/>
              </w:rPr>
              <w:t xml:space="preserve">actual </w:t>
            </w:r>
          </w:p>
        </w:tc>
        <w:tc>
          <w:tcPr>
            <w:tcW w:w="1926" w:type="dxa"/>
            <w:shd w:val="clear" w:color="auto" w:fill="00788E"/>
            <w:vAlign w:val="center"/>
          </w:tcPr>
          <w:p w14:paraId="24BB8AE1" w14:textId="7CC74D16" w:rsidR="00B26E52" w:rsidRPr="009E1B80" w:rsidRDefault="00A01528"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Plaza nueva</w:t>
            </w:r>
            <w:r w:rsidR="00B26E52" w:rsidRPr="009E1B80">
              <w:rPr>
                <w:rFonts w:ascii="Lucida Sans Unicode" w:eastAsia="Times New Roman" w:hAnsi="Lucida Sans Unicode" w:cs="Lucida Sans Unicode"/>
                <w:b/>
                <w:color w:val="FFFFFF" w:themeColor="background1"/>
                <w:sz w:val="16"/>
                <w:szCs w:val="16"/>
                <w:lang w:eastAsia="ar-SA"/>
              </w:rPr>
              <w:t xml:space="preserve"> </w:t>
            </w:r>
          </w:p>
        </w:tc>
        <w:tc>
          <w:tcPr>
            <w:tcW w:w="1926" w:type="dxa"/>
            <w:shd w:val="clear" w:color="auto" w:fill="00788E"/>
            <w:vAlign w:val="center"/>
          </w:tcPr>
          <w:p w14:paraId="49CBA9D6" w14:textId="0BAE0C02" w:rsidR="00B26E52" w:rsidRPr="009E1B80" w:rsidRDefault="0087137B" w:rsidP="006D3F8F">
            <w:pPr>
              <w:spacing w:line="276" w:lineRule="auto"/>
              <w:jc w:val="center"/>
              <w:rPr>
                <w:rFonts w:ascii="Lucida Sans Unicode" w:eastAsia="Times New Roman" w:hAnsi="Lucida Sans Unicode" w:cs="Lucida Sans Unicode"/>
                <w:b/>
                <w:color w:val="FFFFFF" w:themeColor="background1"/>
                <w:sz w:val="16"/>
                <w:szCs w:val="16"/>
                <w:lang w:eastAsia="ar-SA"/>
              </w:rPr>
            </w:pPr>
            <w:r w:rsidRPr="009E1B80">
              <w:rPr>
                <w:rFonts w:ascii="Lucida Sans Unicode" w:eastAsia="Times New Roman" w:hAnsi="Lucida Sans Unicode" w:cs="Lucida Sans Unicode"/>
                <w:b/>
                <w:color w:val="FFFFFF" w:themeColor="background1"/>
                <w:sz w:val="16"/>
                <w:szCs w:val="16"/>
                <w:lang w:eastAsia="ar-SA"/>
              </w:rPr>
              <w:t xml:space="preserve">Área </w:t>
            </w:r>
            <w:r w:rsidR="008B1606" w:rsidRPr="009E1B80">
              <w:rPr>
                <w:rFonts w:ascii="Lucida Sans Unicode" w:eastAsia="Times New Roman" w:hAnsi="Lucida Sans Unicode" w:cs="Lucida Sans Unicode"/>
                <w:b/>
                <w:color w:val="FFFFFF" w:themeColor="background1"/>
                <w:sz w:val="16"/>
                <w:szCs w:val="16"/>
                <w:lang w:eastAsia="ar-SA"/>
              </w:rPr>
              <w:t>nueva</w:t>
            </w:r>
            <w:r w:rsidR="00B26E52" w:rsidRPr="009E1B80">
              <w:rPr>
                <w:rFonts w:ascii="Lucida Sans Unicode" w:eastAsia="Times New Roman" w:hAnsi="Lucida Sans Unicode" w:cs="Lucida Sans Unicode"/>
                <w:b/>
                <w:color w:val="FFFFFF" w:themeColor="background1"/>
                <w:sz w:val="16"/>
                <w:szCs w:val="16"/>
                <w:lang w:eastAsia="ar-SA"/>
              </w:rPr>
              <w:t xml:space="preserve"> </w:t>
            </w:r>
          </w:p>
        </w:tc>
      </w:tr>
      <w:tr w:rsidR="00B26E52" w:rsidRPr="009E1B80" w14:paraId="241AC48C" w14:textId="77777777" w:rsidTr="008B1606">
        <w:trPr>
          <w:trHeight w:val="981"/>
        </w:trPr>
        <w:tc>
          <w:tcPr>
            <w:tcW w:w="1925" w:type="dxa"/>
            <w:vAlign w:val="center"/>
          </w:tcPr>
          <w:p w14:paraId="0A030A4B" w14:textId="0E5803E8" w:rsidR="00B26E52" w:rsidRPr="009E1B80" w:rsidRDefault="00361F19"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Paola Alejandra Aguayo Bernal</w:t>
            </w:r>
          </w:p>
        </w:tc>
        <w:tc>
          <w:tcPr>
            <w:tcW w:w="1926" w:type="dxa"/>
            <w:vAlign w:val="center"/>
          </w:tcPr>
          <w:p w14:paraId="31AEA322" w14:textId="1FC1AFB2"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Asistencia Técnica de Participación Ciudadana</w:t>
            </w:r>
          </w:p>
        </w:tc>
        <w:tc>
          <w:tcPr>
            <w:tcW w:w="1926" w:type="dxa"/>
            <w:vAlign w:val="center"/>
          </w:tcPr>
          <w:p w14:paraId="13B5188F" w14:textId="2610E03A" w:rsidR="00B26E52" w:rsidRPr="009E1B80" w:rsidRDefault="00B26E52"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w:t>
            </w:r>
            <w:r w:rsidR="008B1606" w:rsidRPr="009E1B80">
              <w:rPr>
                <w:rFonts w:ascii="Lucida Sans Unicode" w:eastAsia="Times New Roman" w:hAnsi="Lucida Sans Unicode" w:cs="Lucida Sans Unicode"/>
                <w:bCs/>
                <w:sz w:val="16"/>
                <w:szCs w:val="16"/>
                <w:lang w:eastAsia="ar-SA"/>
              </w:rPr>
              <w:t xml:space="preserve"> </w:t>
            </w:r>
            <w:r w:rsidRPr="009E1B80">
              <w:rPr>
                <w:rFonts w:ascii="Lucida Sans Unicode" w:eastAsia="Times New Roman" w:hAnsi="Lucida Sans Unicode" w:cs="Lucida Sans Unicode"/>
                <w:bCs/>
                <w:sz w:val="16"/>
                <w:szCs w:val="16"/>
                <w:lang w:eastAsia="ar-SA"/>
              </w:rPr>
              <w:t>Participación</w:t>
            </w:r>
            <w:r w:rsidR="008B1606" w:rsidRPr="009E1B80">
              <w:rPr>
                <w:rFonts w:ascii="Lucida Sans Unicode" w:eastAsia="Times New Roman" w:hAnsi="Lucida Sans Unicode" w:cs="Lucida Sans Unicode"/>
                <w:bCs/>
                <w:sz w:val="16"/>
                <w:szCs w:val="16"/>
                <w:lang w:eastAsia="ar-SA"/>
              </w:rPr>
              <w:t xml:space="preserve"> </w:t>
            </w:r>
            <w:r w:rsidRPr="009E1B80">
              <w:rPr>
                <w:rFonts w:ascii="Lucida Sans Unicode" w:eastAsia="Times New Roman" w:hAnsi="Lucida Sans Unicode" w:cs="Lucida Sans Unicode"/>
                <w:bCs/>
                <w:sz w:val="16"/>
                <w:szCs w:val="16"/>
                <w:lang w:eastAsia="ar-SA"/>
              </w:rPr>
              <w:t>Ciudadana</w:t>
            </w:r>
          </w:p>
        </w:tc>
        <w:tc>
          <w:tcPr>
            <w:tcW w:w="1926" w:type="dxa"/>
            <w:vAlign w:val="center"/>
          </w:tcPr>
          <w:p w14:paraId="257BEB2F" w14:textId="2735F3A7"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Asistencia Técnica de Prerrogativas y Partidos Políticos</w:t>
            </w:r>
          </w:p>
        </w:tc>
        <w:tc>
          <w:tcPr>
            <w:tcW w:w="1926" w:type="dxa"/>
            <w:vAlign w:val="center"/>
          </w:tcPr>
          <w:p w14:paraId="1DFA3D9F" w14:textId="658F30E8"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w:t>
            </w:r>
            <w:r w:rsidR="00E81E59" w:rsidRPr="009E1B80">
              <w:rPr>
                <w:rFonts w:ascii="Lucida Sans Unicode" w:eastAsia="Times New Roman" w:hAnsi="Lucida Sans Unicode" w:cs="Lucida Sans Unicode"/>
                <w:bCs/>
                <w:sz w:val="16"/>
                <w:szCs w:val="16"/>
                <w:lang w:eastAsia="ar-SA"/>
              </w:rPr>
              <w:t xml:space="preserve"> Agrupaciones</w:t>
            </w:r>
            <w:r w:rsidR="00A913F9" w:rsidRPr="009E1B80">
              <w:rPr>
                <w:rFonts w:ascii="Lucida Sans Unicode" w:eastAsia="Times New Roman" w:hAnsi="Lucida Sans Unicode" w:cs="Lucida Sans Unicode"/>
                <w:bCs/>
                <w:sz w:val="16"/>
                <w:szCs w:val="16"/>
                <w:lang w:eastAsia="ar-SA"/>
              </w:rPr>
              <w:t xml:space="preserve"> y</w:t>
            </w:r>
            <w:r w:rsidR="00C65462" w:rsidRPr="009E1B80">
              <w:rPr>
                <w:rFonts w:ascii="Lucida Sans Unicode" w:eastAsia="Times New Roman" w:hAnsi="Lucida Sans Unicode" w:cs="Lucida Sans Unicode"/>
                <w:bCs/>
                <w:sz w:val="16"/>
                <w:szCs w:val="16"/>
                <w:lang w:eastAsia="ar-SA"/>
              </w:rPr>
              <w:t xml:space="preserve"> </w:t>
            </w:r>
            <w:r w:rsidRPr="009E1B80">
              <w:rPr>
                <w:rFonts w:ascii="Lucida Sans Unicode" w:eastAsia="Times New Roman" w:hAnsi="Lucida Sans Unicode" w:cs="Lucida Sans Unicode"/>
                <w:bCs/>
                <w:sz w:val="16"/>
                <w:szCs w:val="16"/>
                <w:lang w:eastAsia="ar-SA"/>
              </w:rPr>
              <w:t>Partidos Políticos</w:t>
            </w:r>
          </w:p>
        </w:tc>
      </w:tr>
      <w:tr w:rsidR="00B26E52" w:rsidRPr="009E1B80" w14:paraId="58484386" w14:textId="77777777" w:rsidTr="008B1606">
        <w:trPr>
          <w:trHeight w:val="1125"/>
        </w:trPr>
        <w:tc>
          <w:tcPr>
            <w:tcW w:w="1925" w:type="dxa"/>
            <w:vAlign w:val="center"/>
          </w:tcPr>
          <w:p w14:paraId="31F2E2C9" w14:textId="73F00B2B" w:rsidR="00B26E52" w:rsidRPr="009E1B80" w:rsidRDefault="00361F19"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Bertha Rocío Reyes Reyes</w:t>
            </w:r>
          </w:p>
        </w:tc>
        <w:tc>
          <w:tcPr>
            <w:tcW w:w="1926" w:type="dxa"/>
            <w:vAlign w:val="center"/>
          </w:tcPr>
          <w:p w14:paraId="4DF30E23" w14:textId="372CA06E"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 xml:space="preserve">Asistencia Técnica de Educación Cívica </w:t>
            </w:r>
          </w:p>
        </w:tc>
        <w:tc>
          <w:tcPr>
            <w:tcW w:w="1926" w:type="dxa"/>
            <w:vAlign w:val="center"/>
          </w:tcPr>
          <w:p w14:paraId="00723BBF" w14:textId="428E2DE7"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Dirección de Educación Cívica</w:t>
            </w:r>
          </w:p>
        </w:tc>
        <w:tc>
          <w:tcPr>
            <w:tcW w:w="1926" w:type="dxa"/>
            <w:vAlign w:val="center"/>
          </w:tcPr>
          <w:p w14:paraId="396AB87F" w14:textId="1D21A545"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Asistencia Técnica de Prerrogativas y Partidos Políticos</w:t>
            </w:r>
          </w:p>
        </w:tc>
        <w:tc>
          <w:tcPr>
            <w:tcW w:w="1926" w:type="dxa"/>
            <w:vAlign w:val="center"/>
          </w:tcPr>
          <w:p w14:paraId="4E34BD20" w14:textId="40D29312" w:rsidR="00B26E52" w:rsidRPr="009E1B80" w:rsidRDefault="008B1606" w:rsidP="006D3F8F">
            <w:pPr>
              <w:spacing w:line="276" w:lineRule="auto"/>
              <w:jc w:val="center"/>
              <w:rPr>
                <w:rFonts w:ascii="Lucida Sans Unicode" w:eastAsia="Times New Roman" w:hAnsi="Lucida Sans Unicode" w:cs="Lucida Sans Unicode"/>
                <w:bCs/>
                <w:sz w:val="16"/>
                <w:szCs w:val="16"/>
                <w:lang w:eastAsia="ar-SA"/>
              </w:rPr>
            </w:pPr>
            <w:r w:rsidRPr="009E1B80">
              <w:rPr>
                <w:rFonts w:ascii="Lucida Sans Unicode" w:eastAsia="Times New Roman" w:hAnsi="Lucida Sans Unicode" w:cs="Lucida Sans Unicode"/>
                <w:bCs/>
                <w:sz w:val="16"/>
                <w:szCs w:val="16"/>
                <w:lang w:eastAsia="ar-SA"/>
              </w:rPr>
              <w:t xml:space="preserve">Dirección </w:t>
            </w:r>
            <w:r w:rsidR="00D05427" w:rsidRPr="009E1B80">
              <w:rPr>
                <w:rFonts w:ascii="Lucida Sans Unicode" w:eastAsia="Times New Roman" w:hAnsi="Lucida Sans Unicode" w:cs="Lucida Sans Unicode"/>
                <w:bCs/>
                <w:sz w:val="16"/>
                <w:szCs w:val="16"/>
                <w:lang w:eastAsia="ar-SA"/>
              </w:rPr>
              <w:t>de Agrupaciones</w:t>
            </w:r>
            <w:r w:rsidR="00C65462" w:rsidRPr="009E1B80">
              <w:rPr>
                <w:rFonts w:ascii="Lucida Sans Unicode" w:eastAsia="Times New Roman" w:hAnsi="Lucida Sans Unicode" w:cs="Lucida Sans Unicode"/>
                <w:bCs/>
                <w:sz w:val="16"/>
                <w:szCs w:val="16"/>
                <w:lang w:eastAsia="ar-SA"/>
              </w:rPr>
              <w:t xml:space="preserve"> </w:t>
            </w:r>
            <w:r w:rsidR="00164BA6" w:rsidRPr="009E1B80">
              <w:rPr>
                <w:rFonts w:ascii="Lucida Sans Unicode" w:eastAsia="Times New Roman" w:hAnsi="Lucida Sans Unicode" w:cs="Lucida Sans Unicode"/>
                <w:bCs/>
                <w:sz w:val="16"/>
                <w:szCs w:val="16"/>
                <w:lang w:eastAsia="ar-SA"/>
              </w:rPr>
              <w:t xml:space="preserve">y </w:t>
            </w:r>
            <w:r w:rsidRPr="009E1B80">
              <w:rPr>
                <w:rFonts w:ascii="Lucida Sans Unicode" w:eastAsia="Times New Roman" w:hAnsi="Lucida Sans Unicode" w:cs="Lucida Sans Unicode"/>
                <w:bCs/>
                <w:sz w:val="16"/>
                <w:szCs w:val="16"/>
                <w:lang w:eastAsia="ar-SA"/>
              </w:rPr>
              <w:t>Partidos Políticos</w:t>
            </w:r>
          </w:p>
        </w:tc>
      </w:tr>
    </w:tbl>
    <w:p w14:paraId="6144266B" w14:textId="77777777" w:rsidR="00B26E52" w:rsidRPr="009E1B80" w:rsidRDefault="00B26E52" w:rsidP="006D3F8F">
      <w:pPr>
        <w:spacing w:after="0" w:line="276" w:lineRule="auto"/>
        <w:jc w:val="both"/>
        <w:rPr>
          <w:rFonts w:ascii="Lucida Sans Unicode" w:eastAsia="Times New Roman" w:hAnsi="Lucida Sans Unicode" w:cs="Lucida Sans Unicode"/>
          <w:bCs/>
          <w:sz w:val="20"/>
          <w:szCs w:val="20"/>
          <w:lang w:eastAsia="ar-SA"/>
        </w:rPr>
      </w:pPr>
    </w:p>
    <w:p w14:paraId="0DB64840" w14:textId="143CCE66" w:rsidR="003278A9" w:rsidRPr="009E1B80" w:rsidRDefault="00160CDB"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VI</w:t>
      </w:r>
      <w:r w:rsidR="00997C67" w:rsidRPr="009E1B80">
        <w:rPr>
          <w:rFonts w:ascii="Lucida Sans Unicode" w:eastAsia="Times New Roman" w:hAnsi="Lucida Sans Unicode" w:cs="Lucida Sans Unicode"/>
          <w:b/>
          <w:sz w:val="20"/>
          <w:szCs w:val="20"/>
          <w:lang w:eastAsia="ar-SA"/>
        </w:rPr>
        <w:t>I</w:t>
      </w:r>
      <w:r w:rsidR="002B3AA9" w:rsidRPr="009E1B80">
        <w:rPr>
          <w:rFonts w:ascii="Lucida Sans Unicode" w:eastAsia="Times New Roman" w:hAnsi="Lucida Sans Unicode" w:cs="Lucida Sans Unicode"/>
          <w:b/>
          <w:sz w:val="20"/>
          <w:szCs w:val="20"/>
          <w:lang w:eastAsia="ar-SA"/>
        </w:rPr>
        <w:t>. DEL AJUSTE A LAS MATRICES DE INDICADORES PARA RESULTADO</w:t>
      </w:r>
      <w:r w:rsidR="006B18F5" w:rsidRPr="009E1B80">
        <w:rPr>
          <w:rFonts w:ascii="Lucida Sans Unicode" w:eastAsia="Times New Roman" w:hAnsi="Lucida Sans Unicode" w:cs="Lucida Sans Unicode"/>
          <w:b/>
          <w:sz w:val="20"/>
          <w:szCs w:val="20"/>
          <w:lang w:eastAsia="ar-SA"/>
        </w:rPr>
        <w:t>S</w:t>
      </w:r>
      <w:r w:rsidR="002B3AA9" w:rsidRPr="009E1B80">
        <w:rPr>
          <w:rFonts w:ascii="Lucida Sans Unicode" w:eastAsia="Times New Roman" w:hAnsi="Lucida Sans Unicode" w:cs="Lucida Sans Unicode"/>
          <w:b/>
          <w:sz w:val="20"/>
          <w:szCs w:val="20"/>
          <w:lang w:eastAsia="ar-SA"/>
        </w:rPr>
        <w:t xml:space="preserve">, </w:t>
      </w:r>
      <w:r w:rsidR="0078571F" w:rsidRPr="009E1B80">
        <w:rPr>
          <w:rFonts w:ascii="Lucida Sans Unicode" w:eastAsia="Times New Roman" w:hAnsi="Lucida Sans Unicode" w:cs="Lucida Sans Unicode"/>
          <w:b/>
          <w:sz w:val="20"/>
          <w:szCs w:val="20"/>
          <w:lang w:eastAsia="ar-SA"/>
        </w:rPr>
        <w:t xml:space="preserve">CORRESPONDIENTES AL </w:t>
      </w:r>
      <w:r w:rsidR="002B3AA9" w:rsidRPr="009E1B80">
        <w:rPr>
          <w:rFonts w:ascii="Lucida Sans Unicode" w:eastAsia="Times New Roman" w:hAnsi="Lucida Sans Unicode" w:cs="Lucida Sans Unicode"/>
          <w:b/>
          <w:sz w:val="20"/>
          <w:szCs w:val="20"/>
          <w:lang w:eastAsia="ar-SA"/>
        </w:rPr>
        <w:t xml:space="preserve">AÑO DOS MIL VEINTICINCO. </w:t>
      </w:r>
      <w:r w:rsidR="00EC0FA2" w:rsidRPr="009E1B80">
        <w:rPr>
          <w:rFonts w:ascii="Lucida Sans Unicode" w:eastAsia="Times New Roman" w:hAnsi="Lucida Sans Unicode" w:cs="Lucida Sans Unicode"/>
          <w:bCs/>
          <w:sz w:val="20"/>
          <w:szCs w:val="20"/>
          <w:lang w:eastAsia="ar-SA"/>
        </w:rPr>
        <w:t xml:space="preserve">Como se </w:t>
      </w:r>
      <w:r w:rsidR="00810B4D" w:rsidRPr="009E1B80">
        <w:rPr>
          <w:rFonts w:ascii="Lucida Sans Unicode" w:eastAsia="Times New Roman" w:hAnsi="Lucida Sans Unicode" w:cs="Lucida Sans Unicode"/>
          <w:bCs/>
          <w:sz w:val="20"/>
          <w:szCs w:val="20"/>
          <w:lang w:eastAsia="ar-SA"/>
        </w:rPr>
        <w:t xml:space="preserve">señala en el antecedente </w:t>
      </w:r>
      <w:r w:rsidR="0078571F" w:rsidRPr="009E1B80">
        <w:rPr>
          <w:rFonts w:ascii="Lucida Sans Unicode" w:eastAsia="Times New Roman" w:hAnsi="Lucida Sans Unicode" w:cs="Lucida Sans Unicode"/>
          <w:b/>
          <w:sz w:val="20"/>
          <w:szCs w:val="20"/>
          <w:lang w:eastAsia="ar-SA"/>
        </w:rPr>
        <w:t>7</w:t>
      </w:r>
      <w:r w:rsidR="00893C01" w:rsidRPr="009E1B80">
        <w:rPr>
          <w:rFonts w:ascii="Lucida Sans Unicode" w:eastAsia="Times New Roman" w:hAnsi="Lucida Sans Unicode" w:cs="Lucida Sans Unicode"/>
          <w:bCs/>
          <w:sz w:val="20"/>
          <w:szCs w:val="20"/>
          <w:lang w:eastAsia="ar-SA"/>
        </w:rPr>
        <w:t xml:space="preserve">, este Consejo General, mediante acuerdo identificado con la clave alfanumérica IEPC-ACG-334/2024, aprobó las Matrices de Indicadores para Resultados </w:t>
      </w:r>
      <w:r w:rsidR="0078571F" w:rsidRPr="009E1B80">
        <w:rPr>
          <w:rFonts w:ascii="Lucida Sans Unicode" w:eastAsia="Times New Roman" w:hAnsi="Lucida Sans Unicode" w:cs="Lucida Sans Unicode"/>
          <w:bCs/>
          <w:sz w:val="20"/>
          <w:szCs w:val="20"/>
          <w:lang w:eastAsia="ar-SA"/>
        </w:rPr>
        <w:t>correspondientes a</w:t>
      </w:r>
      <w:r w:rsidR="00B82C89" w:rsidRPr="009E1B80">
        <w:rPr>
          <w:rFonts w:ascii="Lucida Sans Unicode" w:eastAsia="Times New Roman" w:hAnsi="Lucida Sans Unicode" w:cs="Lucida Sans Unicode"/>
          <w:bCs/>
          <w:sz w:val="20"/>
          <w:szCs w:val="20"/>
          <w:lang w:eastAsia="ar-SA"/>
        </w:rPr>
        <w:t>l año</w:t>
      </w:r>
      <w:r w:rsidR="00893C01" w:rsidRPr="009E1B80">
        <w:rPr>
          <w:rFonts w:ascii="Lucida Sans Unicode" w:eastAsia="Times New Roman" w:hAnsi="Lucida Sans Unicode" w:cs="Lucida Sans Unicode"/>
          <w:bCs/>
          <w:sz w:val="20"/>
          <w:szCs w:val="20"/>
          <w:lang w:eastAsia="ar-SA"/>
        </w:rPr>
        <w:t xml:space="preserve"> dos mil veinticinco, </w:t>
      </w:r>
      <w:r w:rsidR="00B82C89" w:rsidRPr="009E1B80">
        <w:rPr>
          <w:rFonts w:ascii="Lucida Sans Unicode" w:eastAsia="Times New Roman" w:hAnsi="Lucida Sans Unicode" w:cs="Lucida Sans Unicode"/>
          <w:bCs/>
          <w:sz w:val="20"/>
          <w:szCs w:val="20"/>
          <w:lang w:eastAsia="ar-SA"/>
        </w:rPr>
        <w:t xml:space="preserve">mismas que, </w:t>
      </w:r>
      <w:r w:rsidR="003278A9" w:rsidRPr="009E1B80">
        <w:rPr>
          <w:rFonts w:ascii="Lucida Sans Unicode" w:eastAsia="Times New Roman" w:hAnsi="Lucida Sans Unicode" w:cs="Lucida Sans Unicode"/>
          <w:bCs/>
          <w:sz w:val="20"/>
          <w:szCs w:val="20"/>
          <w:lang w:eastAsia="ar-SA"/>
        </w:rPr>
        <w:t>como herramienta de planeación a corto plazo, describen las principales acciones, entregables y actividades que permite vincular los resultados del quehacer institucional al cumplimiento de sus objetivos estratégicos, es decir, las Matrices de Indicadores para Resultados, contienen en su conjunto, el desglose de los programas y actividades que pretenden desarrollar las diversas áreas que conforman al Instituto, durante el año dos mil veinticinco.</w:t>
      </w:r>
    </w:p>
    <w:p w14:paraId="7FD65F18" w14:textId="77777777" w:rsidR="00B82C89" w:rsidRPr="009E1B80" w:rsidRDefault="00B82C89" w:rsidP="006D3F8F">
      <w:pPr>
        <w:spacing w:after="0" w:line="276" w:lineRule="auto"/>
        <w:jc w:val="both"/>
        <w:rPr>
          <w:rFonts w:ascii="Lucida Sans Unicode" w:eastAsia="Times New Roman" w:hAnsi="Lucida Sans Unicode" w:cs="Lucida Sans Unicode"/>
          <w:bCs/>
          <w:sz w:val="20"/>
          <w:szCs w:val="20"/>
          <w:lang w:eastAsia="ar-SA"/>
        </w:rPr>
      </w:pPr>
    </w:p>
    <w:p w14:paraId="60A2C8F2" w14:textId="19F15C61"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Por su parte, el artículo 137, párrafo 1, fracción XII, con relación al artículo 134, párrafo 1, fracción XXXII del Código Electoral del Estado de Jalisco, establece que corresponde a la consejera presidenta proponer anualmente al Consejo General para su aprobación, el proyecto de programa de actividades del Instituto Electoral, a ejecutarse en el año siguiente, el cual conforme al marco legal vigente corresponde actualmente a los denominados Indicadores de Resultado</w:t>
      </w:r>
      <w:r w:rsidR="008C3F7F" w:rsidRPr="009E1B80">
        <w:rPr>
          <w:rFonts w:ascii="Lucida Sans Unicode" w:eastAsia="Times New Roman" w:hAnsi="Lucida Sans Unicode" w:cs="Lucida Sans Unicode"/>
          <w:bCs/>
          <w:sz w:val="20"/>
          <w:szCs w:val="20"/>
          <w:lang w:eastAsia="ar-SA"/>
        </w:rPr>
        <w:t>s</w:t>
      </w:r>
      <w:r w:rsidRPr="009E1B80">
        <w:rPr>
          <w:rFonts w:ascii="Lucida Sans Unicode" w:eastAsia="Times New Roman" w:hAnsi="Lucida Sans Unicode" w:cs="Lucida Sans Unicode"/>
          <w:bCs/>
          <w:sz w:val="20"/>
          <w:szCs w:val="20"/>
          <w:lang w:eastAsia="ar-SA"/>
        </w:rPr>
        <w:t>.</w:t>
      </w:r>
    </w:p>
    <w:p w14:paraId="6003E6DF"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10BCD5A0"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Así, los artículos 46, fracción III, inciso c) y 47 de la Ley General de Contabilidad Gubernamental, refiere, a la letra lo siguiente:</w:t>
      </w:r>
    </w:p>
    <w:p w14:paraId="375C2215"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649459FE" w14:textId="6C8B7546"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
          <w:i/>
          <w:iCs/>
          <w:sz w:val="18"/>
          <w:szCs w:val="18"/>
          <w:lang w:eastAsia="ar-SA"/>
        </w:rPr>
        <w:t xml:space="preserve">Artículo 46. </w:t>
      </w:r>
      <w:r w:rsidRPr="009E1B80">
        <w:rPr>
          <w:rFonts w:ascii="Lucida Sans Unicode" w:eastAsia="Times New Roman" w:hAnsi="Lucida Sans Unicode" w:cs="Lucida Sans Unicode"/>
          <w:bCs/>
          <w:i/>
          <w:iCs/>
          <w:sz w:val="18"/>
          <w:szCs w:val="18"/>
          <w:lang w:eastAsia="ar-SA"/>
        </w:rPr>
        <w:t>En lo relativo a la Federación, los sistemas contables de los poderes Ejecutivo, Legislativo y Judicial, las entidades de la Administración Pública Paraestatal y los órganos autónomos, permitirán en la medida que corresponda, la generación periódica de los estados y la información financiera que a continuación se señala:</w:t>
      </w:r>
    </w:p>
    <w:p w14:paraId="509D02C8" w14:textId="77777777" w:rsidR="00234B17" w:rsidRPr="009E1B80" w:rsidRDefault="00234B17" w:rsidP="006D3F8F">
      <w:pPr>
        <w:spacing w:after="0" w:line="276" w:lineRule="auto"/>
        <w:ind w:left="1134"/>
        <w:jc w:val="both"/>
        <w:rPr>
          <w:rFonts w:ascii="Lucida Sans Unicode" w:eastAsia="Times New Roman" w:hAnsi="Lucida Sans Unicode" w:cs="Lucida Sans Unicode"/>
          <w:bCs/>
          <w:i/>
          <w:iCs/>
          <w:sz w:val="18"/>
          <w:szCs w:val="18"/>
          <w:lang w:eastAsia="ar-SA"/>
        </w:rPr>
      </w:pPr>
    </w:p>
    <w:p w14:paraId="2A4D415D" w14:textId="723AB0C9" w:rsidR="00555165" w:rsidRPr="009E1B80" w:rsidRDefault="00234B17" w:rsidP="006D3F8F">
      <w:pPr>
        <w:spacing w:after="0" w:line="276" w:lineRule="auto"/>
        <w:ind w:left="1134"/>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00555165"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Cs/>
          <w:i/>
          <w:iCs/>
          <w:sz w:val="18"/>
          <w:szCs w:val="18"/>
          <w:lang w:eastAsia="ar-SA"/>
        </w:rPr>
        <w:t>)</w:t>
      </w:r>
    </w:p>
    <w:p w14:paraId="0C43CBA7" w14:textId="77777777" w:rsidR="00234B17" w:rsidRPr="009E1B80" w:rsidRDefault="00234B17" w:rsidP="006D3F8F">
      <w:pPr>
        <w:spacing w:after="0" w:line="276" w:lineRule="auto"/>
        <w:ind w:left="1134"/>
        <w:jc w:val="both"/>
        <w:rPr>
          <w:rFonts w:ascii="Lucida Sans Unicode" w:eastAsia="Times New Roman" w:hAnsi="Lucida Sans Unicode" w:cs="Lucida Sans Unicode"/>
          <w:bCs/>
          <w:i/>
          <w:iCs/>
          <w:sz w:val="18"/>
          <w:szCs w:val="18"/>
          <w:lang w:eastAsia="ar-SA"/>
        </w:rPr>
      </w:pPr>
    </w:p>
    <w:p w14:paraId="70D14953" w14:textId="77777777" w:rsidR="00555165" w:rsidRPr="009E1B80" w:rsidRDefault="00555165" w:rsidP="006D3F8F">
      <w:pPr>
        <w:spacing w:after="0" w:line="276" w:lineRule="auto"/>
        <w:ind w:left="1134"/>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III.</w:t>
      </w:r>
      <w:r w:rsidRPr="009E1B80">
        <w:rPr>
          <w:rFonts w:ascii="Lucida Sans Unicode" w:eastAsia="Times New Roman" w:hAnsi="Lucida Sans Unicode" w:cs="Lucida Sans Unicode"/>
          <w:bCs/>
          <w:i/>
          <w:iCs/>
          <w:sz w:val="18"/>
          <w:szCs w:val="18"/>
          <w:lang w:eastAsia="ar-SA"/>
        </w:rPr>
        <w:tab/>
        <w:t>Información programática, con la desagregación siguiente:</w:t>
      </w:r>
    </w:p>
    <w:p w14:paraId="27F6EC5D"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46D68553" w14:textId="77777777" w:rsidR="00555165" w:rsidRPr="009E1B80" w:rsidRDefault="00555165" w:rsidP="006D3F8F">
      <w:pPr>
        <w:spacing w:after="0" w:line="276" w:lineRule="auto"/>
        <w:ind w:left="1701"/>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a)</w:t>
      </w:r>
      <w:r w:rsidRPr="009E1B80">
        <w:rPr>
          <w:rFonts w:ascii="Lucida Sans Unicode" w:eastAsia="Times New Roman" w:hAnsi="Lucida Sans Unicode" w:cs="Lucida Sans Unicode"/>
          <w:bCs/>
          <w:i/>
          <w:iCs/>
          <w:sz w:val="18"/>
          <w:szCs w:val="18"/>
          <w:lang w:eastAsia="ar-SA"/>
        </w:rPr>
        <w:tab/>
        <w:t>Gasto por categoría programática;</w:t>
      </w:r>
    </w:p>
    <w:p w14:paraId="2EC59D51" w14:textId="77777777" w:rsidR="00555165" w:rsidRPr="009E1B80" w:rsidRDefault="00555165" w:rsidP="006D3F8F">
      <w:pPr>
        <w:spacing w:after="0" w:line="276" w:lineRule="auto"/>
        <w:ind w:left="1701"/>
        <w:jc w:val="both"/>
        <w:rPr>
          <w:rFonts w:ascii="Lucida Sans Unicode" w:eastAsia="Times New Roman" w:hAnsi="Lucida Sans Unicode" w:cs="Lucida Sans Unicode"/>
          <w:bCs/>
          <w:i/>
          <w:iCs/>
          <w:sz w:val="18"/>
          <w:szCs w:val="18"/>
          <w:lang w:eastAsia="ar-SA"/>
        </w:rPr>
      </w:pPr>
    </w:p>
    <w:p w14:paraId="6E30EFEF" w14:textId="77777777" w:rsidR="00555165" w:rsidRPr="009E1B80" w:rsidRDefault="00555165" w:rsidP="006D3F8F">
      <w:pPr>
        <w:spacing w:after="0" w:line="276" w:lineRule="auto"/>
        <w:ind w:left="1701"/>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b)</w:t>
      </w:r>
      <w:r w:rsidRPr="009E1B80">
        <w:rPr>
          <w:rFonts w:ascii="Lucida Sans Unicode" w:eastAsia="Times New Roman" w:hAnsi="Lucida Sans Unicode" w:cs="Lucida Sans Unicode"/>
          <w:bCs/>
          <w:i/>
          <w:iCs/>
          <w:sz w:val="18"/>
          <w:szCs w:val="18"/>
          <w:lang w:eastAsia="ar-SA"/>
        </w:rPr>
        <w:tab/>
        <w:t>Programas y proyectos de inversión, y</w:t>
      </w:r>
    </w:p>
    <w:p w14:paraId="667196E9" w14:textId="77777777" w:rsidR="00555165" w:rsidRPr="009E1B80" w:rsidRDefault="00555165" w:rsidP="006D3F8F">
      <w:pPr>
        <w:spacing w:after="0" w:line="276" w:lineRule="auto"/>
        <w:ind w:left="1701"/>
        <w:jc w:val="both"/>
        <w:rPr>
          <w:rFonts w:ascii="Lucida Sans Unicode" w:eastAsia="Times New Roman" w:hAnsi="Lucida Sans Unicode" w:cs="Lucida Sans Unicode"/>
          <w:bCs/>
          <w:i/>
          <w:iCs/>
          <w:sz w:val="18"/>
          <w:szCs w:val="18"/>
          <w:lang w:eastAsia="ar-SA"/>
        </w:rPr>
      </w:pPr>
    </w:p>
    <w:p w14:paraId="2EB768D9" w14:textId="77777777" w:rsidR="00555165" w:rsidRPr="009E1B80" w:rsidRDefault="00555165" w:rsidP="006D3F8F">
      <w:pPr>
        <w:spacing w:after="0" w:line="276" w:lineRule="auto"/>
        <w:ind w:left="1701"/>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c)</w:t>
      </w:r>
      <w:r w:rsidRPr="009E1B80">
        <w:rPr>
          <w:rFonts w:ascii="Lucida Sans Unicode" w:eastAsia="Times New Roman" w:hAnsi="Lucida Sans Unicode" w:cs="Lucida Sans Unicode"/>
          <w:bCs/>
          <w:i/>
          <w:iCs/>
          <w:sz w:val="18"/>
          <w:szCs w:val="18"/>
          <w:lang w:eastAsia="ar-SA"/>
        </w:rPr>
        <w:tab/>
      </w:r>
      <w:r w:rsidRPr="009E1B80">
        <w:rPr>
          <w:rFonts w:ascii="Lucida Sans Unicode" w:eastAsia="Times New Roman" w:hAnsi="Lucida Sans Unicode" w:cs="Lucida Sans Unicode"/>
          <w:b/>
          <w:i/>
          <w:iCs/>
          <w:sz w:val="18"/>
          <w:szCs w:val="18"/>
          <w:lang w:eastAsia="ar-SA"/>
        </w:rPr>
        <w:t>Indicadores de resultados</w:t>
      </w:r>
      <w:r w:rsidRPr="009E1B80">
        <w:rPr>
          <w:rFonts w:ascii="Lucida Sans Unicode" w:eastAsia="Times New Roman" w:hAnsi="Lucida Sans Unicode" w:cs="Lucida Sans Unicode"/>
          <w:bCs/>
          <w:i/>
          <w:iCs/>
          <w:sz w:val="18"/>
          <w:szCs w:val="18"/>
          <w:lang w:eastAsia="ar-SA"/>
        </w:rPr>
        <w:t>, y…</w:t>
      </w:r>
    </w:p>
    <w:p w14:paraId="4D3E1E81"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63251440"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
          <w:i/>
          <w:iCs/>
          <w:sz w:val="18"/>
          <w:szCs w:val="18"/>
          <w:lang w:eastAsia="ar-SA"/>
        </w:rPr>
        <w:t>Artículo 47.</w:t>
      </w:r>
      <w:r w:rsidRPr="009E1B80">
        <w:rPr>
          <w:rFonts w:ascii="Lucida Sans Unicode" w:eastAsia="Times New Roman" w:hAnsi="Lucida Sans Unicode" w:cs="Lucida Sans Unicode"/>
          <w:bCs/>
          <w:i/>
          <w:iCs/>
          <w:sz w:val="18"/>
          <w:szCs w:val="18"/>
          <w:lang w:eastAsia="ar-SA"/>
        </w:rPr>
        <w:t xml:space="preserve">- En lo relativo a las entidades federativas, los sistemas contables de los poderes Ejecutivo, Legislativo y Judicial, las entidades de la Administración Pública Paraestatal y los </w:t>
      </w:r>
      <w:r w:rsidRPr="009E1B80">
        <w:rPr>
          <w:rFonts w:ascii="Lucida Sans Unicode" w:eastAsia="Times New Roman" w:hAnsi="Lucida Sans Unicode" w:cs="Lucida Sans Unicode"/>
          <w:b/>
          <w:i/>
          <w:iCs/>
          <w:sz w:val="18"/>
          <w:szCs w:val="18"/>
          <w:lang w:eastAsia="ar-SA"/>
        </w:rPr>
        <w:t>órganos autónomos</w:t>
      </w:r>
      <w:r w:rsidRPr="009E1B80">
        <w:rPr>
          <w:rFonts w:ascii="Lucida Sans Unicode" w:eastAsia="Times New Roman" w:hAnsi="Lucida Sans Unicode" w:cs="Lucida Sans Unicode"/>
          <w:bCs/>
          <w:i/>
          <w:iCs/>
          <w:sz w:val="18"/>
          <w:szCs w:val="18"/>
          <w:lang w:eastAsia="ar-SA"/>
        </w:rPr>
        <w:t xml:space="preserve"> deberán producir, en la medida que corresponda, la información referida en el artículo anterior con excepción de la fracción I, inciso i) de dicho artículo, cuyo contenido se desagregará como sigue…”</w:t>
      </w:r>
    </w:p>
    <w:p w14:paraId="2086CFD7"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6EE036DB"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Por otro lado, la Ley de Planeación Participativa para el Estado de Jalisco y sus Municipios, en el artículo 85, fracción II menciona lo que sigue:</w:t>
      </w:r>
    </w:p>
    <w:p w14:paraId="2AA561E7"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25A99597" w14:textId="274D4EF2"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
          <w:i/>
          <w:iCs/>
          <w:sz w:val="18"/>
          <w:szCs w:val="18"/>
          <w:lang w:eastAsia="ar-SA"/>
        </w:rPr>
        <w:t>Artículo 85.</w:t>
      </w:r>
      <w:r w:rsidRPr="009E1B80">
        <w:rPr>
          <w:rFonts w:ascii="Lucida Sans Unicode" w:eastAsia="Times New Roman" w:hAnsi="Lucida Sans Unicode" w:cs="Lucida Sans Unicode"/>
          <w:bCs/>
          <w:i/>
          <w:iCs/>
          <w:sz w:val="18"/>
          <w:szCs w:val="18"/>
          <w:lang w:eastAsia="ar-SA"/>
        </w:rPr>
        <w:t xml:space="preserve"> En el ámbito estatal, se prevén las siguientes disposiciones:</w:t>
      </w:r>
    </w:p>
    <w:p w14:paraId="75DC7DF2"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7233036E" w14:textId="7D073768" w:rsidR="00234B17" w:rsidRPr="009E1B80" w:rsidRDefault="00234B17" w:rsidP="006D3F8F">
      <w:pPr>
        <w:spacing w:after="0" w:line="276" w:lineRule="auto"/>
        <w:ind w:left="1134"/>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p>
    <w:p w14:paraId="564D19D4" w14:textId="77777777" w:rsidR="00234B17" w:rsidRPr="009E1B80" w:rsidRDefault="00234B17" w:rsidP="006D3F8F">
      <w:pPr>
        <w:spacing w:after="0" w:line="276" w:lineRule="auto"/>
        <w:ind w:left="1134"/>
        <w:jc w:val="both"/>
        <w:rPr>
          <w:rFonts w:ascii="Lucida Sans Unicode" w:eastAsia="Times New Roman" w:hAnsi="Lucida Sans Unicode" w:cs="Lucida Sans Unicode"/>
          <w:bCs/>
          <w:i/>
          <w:iCs/>
          <w:sz w:val="18"/>
          <w:szCs w:val="18"/>
          <w:lang w:eastAsia="ar-SA"/>
        </w:rPr>
      </w:pPr>
    </w:p>
    <w:p w14:paraId="26D8A0AE" w14:textId="18E58D64" w:rsidR="00555165" w:rsidRPr="009E1B80" w:rsidRDefault="00555165" w:rsidP="006D3F8F">
      <w:pPr>
        <w:spacing w:after="0" w:line="276" w:lineRule="auto"/>
        <w:ind w:left="1134"/>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II. La evaluación de la eficacia y eficiencia de los órganos, organismos y entidades de gobierno se hará con base en las </w:t>
      </w:r>
      <w:r w:rsidRPr="009E1B80">
        <w:rPr>
          <w:rFonts w:ascii="Lucida Sans Unicode" w:eastAsia="Times New Roman" w:hAnsi="Lucida Sans Unicode" w:cs="Lucida Sans Unicode"/>
          <w:b/>
          <w:i/>
          <w:iCs/>
          <w:sz w:val="18"/>
          <w:szCs w:val="18"/>
          <w:lang w:eastAsia="ar-SA"/>
        </w:rPr>
        <w:t>matrices de indicadores de desempeño</w:t>
      </w:r>
      <w:r w:rsidRPr="009E1B80">
        <w:rPr>
          <w:rFonts w:ascii="Lucida Sans Unicode" w:eastAsia="Times New Roman" w:hAnsi="Lucida Sans Unicode" w:cs="Lucida Sans Unicode"/>
          <w:bCs/>
          <w:i/>
          <w:iCs/>
          <w:sz w:val="18"/>
          <w:szCs w:val="18"/>
          <w:lang w:eastAsia="ar-SA"/>
        </w:rPr>
        <w:t>; …”</w:t>
      </w:r>
    </w:p>
    <w:p w14:paraId="5F98FF1D"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0B7FD574"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En ese sentido, la Ley de Fiscalización Superior y Rendición de Cuentas del Estado de Jalisco y sus Municipios, establece en sus artículos 31, párrafo 1, fracción IV; 36 y 37, lo siguiente:</w:t>
      </w:r>
    </w:p>
    <w:p w14:paraId="422C756B"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3EA15F24" w14:textId="229C35CE" w:rsidR="00555165" w:rsidRPr="009E1B80" w:rsidRDefault="00555165" w:rsidP="006D3F8F">
      <w:pPr>
        <w:spacing w:after="0" w:line="276" w:lineRule="auto"/>
        <w:ind w:left="708"/>
        <w:jc w:val="both"/>
        <w:rPr>
          <w:rFonts w:ascii="Lucida Sans Unicode" w:eastAsia="Times New Roman" w:hAnsi="Lucida Sans Unicode" w:cs="Lucida Sans Unicode"/>
          <w:b/>
          <w:i/>
          <w:iCs/>
          <w:sz w:val="18"/>
          <w:szCs w:val="18"/>
          <w:lang w:eastAsia="ar-SA"/>
        </w:rPr>
      </w:pPr>
      <w:r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
          <w:i/>
          <w:iCs/>
          <w:sz w:val="18"/>
          <w:szCs w:val="18"/>
          <w:lang w:eastAsia="ar-SA"/>
        </w:rPr>
        <w:t xml:space="preserve">Artículo 31. </w:t>
      </w:r>
    </w:p>
    <w:p w14:paraId="7F36B503" w14:textId="77777777" w:rsidR="003278A9" w:rsidRPr="009E1B80" w:rsidRDefault="003278A9"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4FCBB6AD"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1. Las entidades fiscalizadas deberán:</w:t>
      </w:r>
    </w:p>
    <w:p w14:paraId="0576290D" w14:textId="77777777" w:rsidR="003278A9" w:rsidRPr="009E1B80" w:rsidRDefault="003278A9"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552BF971" w14:textId="1D489B2F" w:rsidR="00555165" w:rsidRPr="009E1B80" w:rsidRDefault="003278A9"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00555165"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Cs/>
          <w:i/>
          <w:iCs/>
          <w:sz w:val="18"/>
          <w:szCs w:val="18"/>
          <w:lang w:eastAsia="ar-SA"/>
        </w:rPr>
        <w:t>)</w:t>
      </w:r>
    </w:p>
    <w:p w14:paraId="3BAB1774" w14:textId="77777777" w:rsidR="003278A9" w:rsidRPr="009E1B80" w:rsidRDefault="003278A9" w:rsidP="006D3F8F">
      <w:pPr>
        <w:spacing w:after="0" w:line="276" w:lineRule="auto"/>
        <w:ind w:left="1276"/>
        <w:jc w:val="both"/>
        <w:rPr>
          <w:rFonts w:ascii="Lucida Sans Unicode" w:eastAsia="Times New Roman" w:hAnsi="Lucida Sans Unicode" w:cs="Lucida Sans Unicode"/>
          <w:bCs/>
          <w:i/>
          <w:iCs/>
          <w:sz w:val="18"/>
          <w:szCs w:val="18"/>
          <w:lang w:eastAsia="ar-SA"/>
        </w:rPr>
      </w:pPr>
    </w:p>
    <w:p w14:paraId="130D41CA" w14:textId="21119C6F"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IV. Entregar a la Auditoría Superior, de forma impresa, así como archivo magnético o electrónico en formato digital editable tanto en procesador de textos como en hoja de cálculo y a través del Buzón Digital, durante los quince días posteriores al término del periodo trimestral en que se ejerza el presupuesto respectivo, el informe de avances de gestión financiera, por el periodo comprendido del primero de enero al treinta de junio del ejercicio fiscal en curso, y a más tardar el día último de febrero, el informe anual de gestión financiera por el período comprendido del primero de julio al treinta y uno de diciembre del ejercicio fiscal correspondiente...”</w:t>
      </w:r>
    </w:p>
    <w:p w14:paraId="2EEAB1FB" w14:textId="77777777" w:rsidR="003278A9" w:rsidRPr="009E1B80" w:rsidRDefault="003278A9"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7EA19EC6" w14:textId="0CCFD0F0" w:rsidR="00555165" w:rsidRPr="009E1B80" w:rsidRDefault="003278A9"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w:t>
      </w:r>
      <w:r w:rsidR="00555165" w:rsidRPr="009E1B80">
        <w:rPr>
          <w:rFonts w:ascii="Lucida Sans Unicode" w:eastAsia="Times New Roman" w:hAnsi="Lucida Sans Unicode" w:cs="Lucida Sans Unicode"/>
          <w:bCs/>
          <w:i/>
          <w:iCs/>
          <w:sz w:val="18"/>
          <w:szCs w:val="18"/>
          <w:lang w:eastAsia="ar-SA"/>
        </w:rPr>
        <w:t>…</w:t>
      </w:r>
      <w:r w:rsidRPr="009E1B80">
        <w:rPr>
          <w:rFonts w:ascii="Lucida Sans Unicode" w:eastAsia="Times New Roman" w:hAnsi="Lucida Sans Unicode" w:cs="Lucida Sans Unicode"/>
          <w:bCs/>
          <w:i/>
          <w:iCs/>
          <w:sz w:val="18"/>
          <w:szCs w:val="18"/>
          <w:lang w:eastAsia="ar-SA"/>
        </w:rPr>
        <w:t>)</w:t>
      </w:r>
    </w:p>
    <w:p w14:paraId="2086B3D1" w14:textId="77777777" w:rsidR="003278A9" w:rsidRPr="009E1B80" w:rsidRDefault="003278A9"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1954FB35" w14:textId="7CBAACDE" w:rsidR="00555165" w:rsidRPr="009E1B80" w:rsidRDefault="00555165" w:rsidP="006D3F8F">
      <w:pPr>
        <w:spacing w:after="0" w:line="276" w:lineRule="auto"/>
        <w:ind w:left="708"/>
        <w:jc w:val="both"/>
        <w:rPr>
          <w:rFonts w:ascii="Lucida Sans Unicode" w:eastAsia="Times New Roman" w:hAnsi="Lucida Sans Unicode" w:cs="Lucida Sans Unicode"/>
          <w:b/>
          <w:i/>
          <w:iCs/>
          <w:sz w:val="18"/>
          <w:szCs w:val="18"/>
          <w:lang w:eastAsia="ar-SA"/>
        </w:rPr>
      </w:pPr>
      <w:r w:rsidRPr="009E1B80">
        <w:rPr>
          <w:rFonts w:ascii="Lucida Sans Unicode" w:eastAsia="Times New Roman" w:hAnsi="Lucida Sans Unicode" w:cs="Lucida Sans Unicode"/>
          <w:b/>
          <w:i/>
          <w:iCs/>
          <w:sz w:val="18"/>
          <w:szCs w:val="18"/>
          <w:lang w:eastAsia="ar-SA"/>
        </w:rPr>
        <w:t xml:space="preserve">Artículo 36. </w:t>
      </w:r>
    </w:p>
    <w:p w14:paraId="6C35DBAB"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693930E5"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1. Las entidades fiscalizables, en complemento al informe de avance de la gestión financiera, deberán integrar un informe anual de desempeño en la gestión, de manera impresa y en formato electrónico editable, tanto en procesador de textos como en hoja de cálculo, el cual deberá contener cuando menos:</w:t>
      </w:r>
    </w:p>
    <w:p w14:paraId="5215B21C"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255EABBF"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I. Evidencia sobre los logros e impactos generados en función a los objetivos estratégicos propuestos para el sector específico en el mediano plazo, de conformidad con el Sistema de Evaluación del Desempeño; y</w:t>
      </w:r>
    </w:p>
    <w:p w14:paraId="3BEF947B"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p>
    <w:p w14:paraId="71200135"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lastRenderedPageBreak/>
        <w:t>II. Las metodologías utilizadas para evaluar, recabar y analizar información con criterios explícitos de interpretación de resultados.</w:t>
      </w:r>
    </w:p>
    <w:p w14:paraId="73DB35E0"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3BAEDAAC"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2. Estos informes deberán acompañarse a la cuenta pública que remita al Congreso del Estado</w:t>
      </w:r>
    </w:p>
    <w:p w14:paraId="3E07BB8C"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49B2B324" w14:textId="77777777" w:rsidR="00555165" w:rsidRPr="009E1B80" w:rsidRDefault="00555165" w:rsidP="006D3F8F">
      <w:pPr>
        <w:spacing w:after="0" w:line="276" w:lineRule="auto"/>
        <w:ind w:left="708"/>
        <w:jc w:val="both"/>
        <w:rPr>
          <w:rFonts w:ascii="Lucida Sans Unicode" w:eastAsia="Times New Roman" w:hAnsi="Lucida Sans Unicode" w:cs="Lucida Sans Unicode"/>
          <w:b/>
          <w:i/>
          <w:iCs/>
          <w:sz w:val="18"/>
          <w:szCs w:val="18"/>
          <w:lang w:eastAsia="ar-SA"/>
        </w:rPr>
      </w:pPr>
      <w:r w:rsidRPr="009E1B80">
        <w:rPr>
          <w:rFonts w:ascii="Lucida Sans Unicode" w:eastAsia="Times New Roman" w:hAnsi="Lucida Sans Unicode" w:cs="Lucida Sans Unicode"/>
          <w:b/>
          <w:i/>
          <w:iCs/>
          <w:sz w:val="18"/>
          <w:szCs w:val="18"/>
          <w:lang w:eastAsia="ar-SA"/>
        </w:rPr>
        <w:t xml:space="preserve">Artículo 37. </w:t>
      </w:r>
    </w:p>
    <w:p w14:paraId="678F3847"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7C6EF194"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1. Los informes trimestrales de avance de gestión financiera deberán contener cuando menos: </w:t>
      </w:r>
    </w:p>
    <w:p w14:paraId="4736A949" w14:textId="77777777" w:rsidR="00555165" w:rsidRPr="009E1B80" w:rsidRDefault="00555165" w:rsidP="006D3F8F">
      <w:pPr>
        <w:spacing w:after="0" w:line="276" w:lineRule="auto"/>
        <w:ind w:left="708"/>
        <w:jc w:val="both"/>
        <w:rPr>
          <w:rFonts w:ascii="Lucida Sans Unicode" w:eastAsia="Times New Roman" w:hAnsi="Lucida Sans Unicode" w:cs="Lucida Sans Unicode"/>
          <w:bCs/>
          <w:i/>
          <w:iCs/>
          <w:sz w:val="18"/>
          <w:szCs w:val="18"/>
          <w:lang w:eastAsia="ar-SA"/>
        </w:rPr>
      </w:pPr>
    </w:p>
    <w:p w14:paraId="17092C5D"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I. El flujo contable de ingresos y egresos semestral o trimestral, según corresponda al ejercicio del presupuesto; </w:t>
      </w:r>
    </w:p>
    <w:p w14:paraId="55F7B344"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p>
    <w:p w14:paraId="1AA51C7C"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II. El avance del cumplimiento de los programas con base en los indicadores estratégicos aprobados en el respectivo presupuesto; </w:t>
      </w:r>
    </w:p>
    <w:p w14:paraId="4B428049"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p>
    <w:p w14:paraId="5140560C"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 xml:space="preserve">III. Los procesos concluidos; y </w:t>
      </w:r>
    </w:p>
    <w:p w14:paraId="2C31E8EC"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p>
    <w:p w14:paraId="11C1620E" w14:textId="77777777" w:rsidR="00555165" w:rsidRPr="009E1B80" w:rsidRDefault="00555165" w:rsidP="006D3F8F">
      <w:pPr>
        <w:spacing w:after="0" w:line="276" w:lineRule="auto"/>
        <w:ind w:left="1276"/>
        <w:jc w:val="both"/>
        <w:rPr>
          <w:rFonts w:ascii="Lucida Sans Unicode" w:eastAsia="Times New Roman" w:hAnsi="Lucida Sans Unicode" w:cs="Lucida Sans Unicode"/>
          <w:bCs/>
          <w:i/>
          <w:iCs/>
          <w:sz w:val="18"/>
          <w:szCs w:val="18"/>
          <w:lang w:eastAsia="ar-SA"/>
        </w:rPr>
      </w:pPr>
      <w:r w:rsidRPr="009E1B80">
        <w:rPr>
          <w:rFonts w:ascii="Lucida Sans Unicode" w:eastAsia="Times New Roman" w:hAnsi="Lucida Sans Unicode" w:cs="Lucida Sans Unicode"/>
          <w:bCs/>
          <w:i/>
          <w:iCs/>
          <w:sz w:val="18"/>
          <w:szCs w:val="18"/>
          <w:lang w:eastAsia="ar-SA"/>
        </w:rPr>
        <w:t>IV. La evaluación y, en su caso, reformulación de los programas…”</w:t>
      </w:r>
    </w:p>
    <w:p w14:paraId="42DB6F07" w14:textId="3CD961D1" w:rsidR="00555165" w:rsidRPr="009E1B80" w:rsidRDefault="00660B2C"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 </w:t>
      </w:r>
    </w:p>
    <w:p w14:paraId="29B14696" w14:textId="5566DFEE" w:rsidR="00660B2C" w:rsidRPr="009E1B80" w:rsidRDefault="00660B2C"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Por </w:t>
      </w:r>
      <w:r w:rsidR="0078571F" w:rsidRPr="009E1B80">
        <w:rPr>
          <w:rFonts w:ascii="Lucida Sans Unicode" w:eastAsia="Times New Roman" w:hAnsi="Lucida Sans Unicode" w:cs="Lucida Sans Unicode"/>
          <w:bCs/>
          <w:sz w:val="20"/>
          <w:szCs w:val="20"/>
          <w:lang w:eastAsia="ar-SA"/>
        </w:rPr>
        <w:t>otro lado</w:t>
      </w:r>
      <w:r w:rsidRPr="009E1B80">
        <w:rPr>
          <w:rFonts w:ascii="Lucida Sans Unicode" w:eastAsia="Times New Roman" w:hAnsi="Lucida Sans Unicode" w:cs="Lucida Sans Unicode"/>
          <w:bCs/>
          <w:sz w:val="20"/>
          <w:szCs w:val="20"/>
          <w:lang w:eastAsia="ar-SA"/>
        </w:rPr>
        <w:t xml:space="preserve">, las modificaciones a la estructura </w:t>
      </w:r>
      <w:r w:rsidR="0078571F" w:rsidRPr="009E1B80">
        <w:rPr>
          <w:rFonts w:ascii="Lucida Sans Unicode" w:eastAsia="Times New Roman" w:hAnsi="Lucida Sans Unicode" w:cs="Lucida Sans Unicode"/>
          <w:bCs/>
          <w:sz w:val="20"/>
          <w:szCs w:val="20"/>
          <w:lang w:eastAsia="ar-SA"/>
        </w:rPr>
        <w:t>organizacional que se</w:t>
      </w:r>
      <w:r w:rsidRPr="009E1B80">
        <w:rPr>
          <w:rFonts w:ascii="Lucida Sans Unicode" w:eastAsia="Times New Roman" w:hAnsi="Lucida Sans Unicode" w:cs="Lucida Sans Unicode"/>
          <w:bCs/>
          <w:sz w:val="20"/>
          <w:szCs w:val="20"/>
          <w:lang w:eastAsia="ar-SA"/>
        </w:rPr>
        <w:t xml:space="preserve"> </w:t>
      </w:r>
      <w:r w:rsidR="0078571F" w:rsidRPr="009E1B80">
        <w:rPr>
          <w:rFonts w:ascii="Lucida Sans Unicode" w:eastAsia="Times New Roman" w:hAnsi="Lucida Sans Unicode" w:cs="Lucida Sans Unicode"/>
          <w:bCs/>
          <w:sz w:val="20"/>
          <w:szCs w:val="20"/>
          <w:lang w:eastAsia="ar-SA"/>
        </w:rPr>
        <w:t>proponen</w:t>
      </w:r>
      <w:r w:rsidRPr="009E1B80">
        <w:rPr>
          <w:rFonts w:ascii="Lucida Sans Unicode" w:eastAsia="Times New Roman" w:hAnsi="Lucida Sans Unicode" w:cs="Lucida Sans Unicode"/>
          <w:bCs/>
          <w:sz w:val="20"/>
          <w:szCs w:val="20"/>
          <w:lang w:eastAsia="ar-SA"/>
        </w:rPr>
        <w:t xml:space="preserve"> en este acuerdo, generan un cambio en</w:t>
      </w:r>
      <w:r w:rsidR="0078571F" w:rsidRPr="009E1B80">
        <w:rPr>
          <w:rFonts w:ascii="Lucida Sans Unicode" w:eastAsia="Times New Roman" w:hAnsi="Lucida Sans Unicode" w:cs="Lucida Sans Unicode"/>
          <w:bCs/>
          <w:sz w:val="20"/>
          <w:szCs w:val="20"/>
          <w:lang w:eastAsia="ar-SA"/>
        </w:rPr>
        <w:t xml:space="preserve"> algunas</w:t>
      </w:r>
      <w:r w:rsidRPr="009E1B80">
        <w:rPr>
          <w:rFonts w:ascii="Lucida Sans Unicode" w:eastAsia="Times New Roman" w:hAnsi="Lucida Sans Unicode" w:cs="Lucida Sans Unicode"/>
          <w:bCs/>
          <w:sz w:val="20"/>
          <w:szCs w:val="20"/>
          <w:lang w:eastAsia="ar-SA"/>
        </w:rPr>
        <w:t xml:space="preserve"> </w:t>
      </w:r>
      <w:r w:rsidR="00A942D5" w:rsidRPr="009E1B80">
        <w:rPr>
          <w:rFonts w:ascii="Lucida Sans Unicode" w:eastAsia="Times New Roman" w:hAnsi="Lucida Sans Unicode" w:cs="Lucida Sans Unicode"/>
          <w:bCs/>
          <w:sz w:val="20"/>
          <w:szCs w:val="20"/>
          <w:lang w:eastAsia="ar-SA"/>
        </w:rPr>
        <w:t xml:space="preserve">áreas </w:t>
      </w:r>
      <w:r w:rsidRPr="009E1B80">
        <w:rPr>
          <w:rFonts w:ascii="Lucida Sans Unicode" w:eastAsia="Times New Roman" w:hAnsi="Lucida Sans Unicode" w:cs="Lucida Sans Unicode"/>
          <w:bCs/>
          <w:sz w:val="20"/>
          <w:szCs w:val="20"/>
          <w:lang w:eastAsia="ar-SA"/>
        </w:rPr>
        <w:t>que son responsables de ejercer la asignación presupuestal correspondiente</w:t>
      </w:r>
      <w:r w:rsidR="006B18F5"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y </w:t>
      </w:r>
      <w:r w:rsidR="00A942D5" w:rsidRPr="009E1B80">
        <w:rPr>
          <w:rFonts w:ascii="Lucida Sans Unicode" w:eastAsia="Times New Roman" w:hAnsi="Lucida Sans Unicode" w:cs="Lucida Sans Unicode"/>
          <w:bCs/>
          <w:sz w:val="20"/>
          <w:szCs w:val="20"/>
          <w:lang w:eastAsia="ar-SA"/>
        </w:rPr>
        <w:t>las cuales</w:t>
      </w:r>
      <w:r w:rsidRPr="009E1B80">
        <w:rPr>
          <w:rFonts w:ascii="Lucida Sans Unicode" w:eastAsia="Times New Roman" w:hAnsi="Lucida Sans Unicode" w:cs="Lucida Sans Unicode"/>
          <w:bCs/>
          <w:sz w:val="20"/>
          <w:szCs w:val="20"/>
          <w:lang w:eastAsia="ar-SA"/>
        </w:rPr>
        <w:t xml:space="preserve"> están facultadas para llevar a cabo las actividades </w:t>
      </w:r>
      <w:r w:rsidR="00A942D5" w:rsidRPr="009E1B80">
        <w:rPr>
          <w:rFonts w:ascii="Lucida Sans Unicode" w:eastAsia="Times New Roman" w:hAnsi="Lucida Sans Unicode" w:cs="Lucida Sans Unicode"/>
          <w:bCs/>
          <w:sz w:val="20"/>
          <w:szCs w:val="20"/>
          <w:lang w:eastAsia="ar-SA"/>
        </w:rPr>
        <w:t>que</w:t>
      </w:r>
      <w:r w:rsidRPr="009E1B80">
        <w:rPr>
          <w:rFonts w:ascii="Lucida Sans Unicode" w:eastAsia="Times New Roman" w:hAnsi="Lucida Sans Unicode" w:cs="Lucida Sans Unicode"/>
          <w:bCs/>
          <w:sz w:val="20"/>
          <w:szCs w:val="20"/>
          <w:lang w:eastAsia="ar-SA"/>
        </w:rPr>
        <w:t xml:space="preserve"> </w:t>
      </w:r>
      <w:r w:rsidR="00A942D5" w:rsidRPr="009E1B80">
        <w:rPr>
          <w:rFonts w:ascii="Lucida Sans Unicode" w:eastAsia="Times New Roman" w:hAnsi="Lucida Sans Unicode" w:cs="Lucida Sans Unicode"/>
          <w:bCs/>
          <w:sz w:val="20"/>
          <w:szCs w:val="20"/>
          <w:lang w:eastAsia="ar-SA"/>
        </w:rPr>
        <w:t>conduzcan</w:t>
      </w:r>
      <w:r w:rsidRPr="009E1B80">
        <w:rPr>
          <w:rFonts w:ascii="Lucida Sans Unicode" w:eastAsia="Times New Roman" w:hAnsi="Lucida Sans Unicode" w:cs="Lucida Sans Unicode"/>
          <w:bCs/>
          <w:sz w:val="20"/>
          <w:szCs w:val="20"/>
          <w:lang w:eastAsia="ar-SA"/>
        </w:rPr>
        <w:t xml:space="preserve"> al cumplimiento de objetivos y metas establecidas en las Matrices de Indicadores para Resultado</w:t>
      </w:r>
      <w:r w:rsidR="006B18F5" w:rsidRPr="009E1B80">
        <w:rPr>
          <w:rFonts w:ascii="Lucida Sans Unicode" w:eastAsia="Times New Roman" w:hAnsi="Lucida Sans Unicode" w:cs="Lucida Sans Unicode"/>
          <w:bCs/>
          <w:sz w:val="20"/>
          <w:szCs w:val="20"/>
          <w:lang w:eastAsia="ar-SA"/>
        </w:rPr>
        <w:t>s</w:t>
      </w:r>
      <w:r w:rsidRPr="009E1B80">
        <w:rPr>
          <w:rFonts w:ascii="Lucida Sans Unicode" w:eastAsia="Times New Roman" w:hAnsi="Lucida Sans Unicode" w:cs="Lucida Sans Unicode"/>
          <w:bCs/>
          <w:sz w:val="20"/>
          <w:szCs w:val="20"/>
          <w:lang w:eastAsia="ar-SA"/>
        </w:rPr>
        <w:t xml:space="preserve">, </w:t>
      </w:r>
      <w:r w:rsidR="00A942D5" w:rsidRPr="009E1B80">
        <w:rPr>
          <w:rFonts w:ascii="Lucida Sans Unicode" w:eastAsia="Times New Roman" w:hAnsi="Lucida Sans Unicode" w:cs="Lucida Sans Unicode"/>
          <w:bCs/>
          <w:sz w:val="20"/>
          <w:szCs w:val="20"/>
          <w:lang w:eastAsia="ar-SA"/>
        </w:rPr>
        <w:t>tal</w:t>
      </w:r>
      <w:r w:rsidRPr="009E1B80">
        <w:rPr>
          <w:rFonts w:ascii="Lucida Sans Unicode" w:eastAsia="Times New Roman" w:hAnsi="Lucida Sans Unicode" w:cs="Lucida Sans Unicode"/>
          <w:bCs/>
          <w:sz w:val="20"/>
          <w:szCs w:val="20"/>
          <w:lang w:eastAsia="ar-SA"/>
        </w:rPr>
        <w:t xml:space="preserve"> es el caso de la Dirección del </w:t>
      </w:r>
      <w:r w:rsidR="00A942D5" w:rsidRPr="009E1B80">
        <w:rPr>
          <w:rFonts w:ascii="Lucida Sans Unicode" w:eastAsia="Times New Roman" w:hAnsi="Lucida Sans Unicode" w:cs="Lucida Sans Unicode"/>
          <w:bCs/>
          <w:sz w:val="20"/>
          <w:szCs w:val="20"/>
          <w:lang w:eastAsia="ar-SA"/>
        </w:rPr>
        <w:t>Secretariado que</w:t>
      </w:r>
      <w:r w:rsidR="006B18F5" w:rsidRPr="009E1B80">
        <w:rPr>
          <w:rFonts w:ascii="Lucida Sans Unicode" w:eastAsia="Times New Roman" w:hAnsi="Lucida Sans Unicode" w:cs="Lucida Sans Unicode"/>
          <w:bCs/>
          <w:sz w:val="20"/>
          <w:szCs w:val="20"/>
          <w:lang w:eastAsia="ar-SA"/>
        </w:rPr>
        <w:t>,</w:t>
      </w:r>
      <w:r w:rsidR="00A942D5" w:rsidRPr="009E1B80">
        <w:rPr>
          <w:rFonts w:ascii="Lucida Sans Unicode" w:eastAsia="Times New Roman" w:hAnsi="Lucida Sans Unicode" w:cs="Lucida Sans Unicode"/>
          <w:bCs/>
          <w:sz w:val="20"/>
          <w:szCs w:val="20"/>
          <w:lang w:eastAsia="ar-SA"/>
        </w:rPr>
        <w:t xml:space="preserve"> con la reestructura dicha dirección desaparece, p</w:t>
      </w:r>
      <w:r w:rsidR="008C3F7F" w:rsidRPr="009E1B80">
        <w:rPr>
          <w:rFonts w:ascii="Lucida Sans Unicode" w:eastAsia="Times New Roman" w:hAnsi="Lucida Sans Unicode" w:cs="Lucida Sans Unicode"/>
          <w:bCs/>
          <w:sz w:val="20"/>
          <w:szCs w:val="20"/>
          <w:lang w:eastAsia="ar-SA"/>
        </w:rPr>
        <w:t>a</w:t>
      </w:r>
      <w:r w:rsidR="00A942D5" w:rsidRPr="009E1B80">
        <w:rPr>
          <w:rFonts w:ascii="Lucida Sans Unicode" w:eastAsia="Times New Roman" w:hAnsi="Lucida Sans Unicode" w:cs="Lucida Sans Unicode"/>
          <w:bCs/>
          <w:sz w:val="20"/>
          <w:szCs w:val="20"/>
          <w:lang w:eastAsia="ar-SA"/>
        </w:rPr>
        <w:t>sando de forma directa sus atribuciones a la Secretar</w:t>
      </w:r>
      <w:r w:rsidR="006B18F5" w:rsidRPr="009E1B80">
        <w:rPr>
          <w:rFonts w:ascii="Lucida Sans Unicode" w:eastAsia="Times New Roman" w:hAnsi="Lucida Sans Unicode" w:cs="Lucida Sans Unicode"/>
          <w:bCs/>
          <w:sz w:val="20"/>
          <w:szCs w:val="20"/>
          <w:lang w:eastAsia="ar-SA"/>
        </w:rPr>
        <w:t>í</w:t>
      </w:r>
      <w:r w:rsidR="00A942D5" w:rsidRPr="009E1B80">
        <w:rPr>
          <w:rFonts w:ascii="Lucida Sans Unicode" w:eastAsia="Times New Roman" w:hAnsi="Lucida Sans Unicode" w:cs="Lucida Sans Unicode"/>
          <w:bCs/>
          <w:sz w:val="20"/>
          <w:szCs w:val="20"/>
          <w:lang w:eastAsia="ar-SA"/>
        </w:rPr>
        <w:t xml:space="preserve">a </w:t>
      </w:r>
      <w:r w:rsidR="00A942D5" w:rsidRPr="00F753F4">
        <w:rPr>
          <w:rFonts w:ascii="Lucida Sans Unicode" w:eastAsia="Times New Roman" w:hAnsi="Lucida Sans Unicode" w:cs="Lucida Sans Unicode"/>
          <w:bCs/>
          <w:sz w:val="20"/>
          <w:szCs w:val="20"/>
          <w:lang w:eastAsia="ar-SA"/>
        </w:rPr>
        <w:t>Ejecutiva, sin que exista una dirección de por medio, asimismo</w:t>
      </w:r>
      <w:r w:rsidR="00D23640" w:rsidRPr="00F753F4">
        <w:rPr>
          <w:rFonts w:ascii="Lucida Sans Unicode" w:eastAsia="Times New Roman" w:hAnsi="Lucida Sans Unicode" w:cs="Lucida Sans Unicode"/>
          <w:bCs/>
          <w:sz w:val="20"/>
          <w:szCs w:val="20"/>
          <w:lang w:eastAsia="ar-SA"/>
        </w:rPr>
        <w:t>,</w:t>
      </w:r>
      <w:r w:rsidR="00A942D5" w:rsidRPr="00F753F4">
        <w:rPr>
          <w:rFonts w:ascii="Lucida Sans Unicode" w:eastAsia="Times New Roman" w:hAnsi="Lucida Sans Unicode" w:cs="Lucida Sans Unicode"/>
          <w:bCs/>
          <w:sz w:val="20"/>
          <w:szCs w:val="20"/>
          <w:lang w:eastAsia="ar-SA"/>
        </w:rPr>
        <w:t xml:space="preserve"> sucede con las direcciones que por su</w:t>
      </w:r>
      <w:r w:rsidR="006B18F5" w:rsidRPr="00F753F4">
        <w:rPr>
          <w:rFonts w:ascii="Lucida Sans Unicode" w:eastAsia="Times New Roman" w:hAnsi="Lucida Sans Unicode" w:cs="Lucida Sans Unicode"/>
          <w:bCs/>
          <w:sz w:val="20"/>
          <w:szCs w:val="20"/>
          <w:lang w:eastAsia="ar-SA"/>
        </w:rPr>
        <w:t xml:space="preserve"> </w:t>
      </w:r>
      <w:r w:rsidR="00A942D5" w:rsidRPr="00F753F4">
        <w:rPr>
          <w:rFonts w:ascii="Lucida Sans Unicode" w:eastAsia="Times New Roman" w:hAnsi="Lucida Sans Unicode" w:cs="Lucida Sans Unicode"/>
          <w:bCs/>
          <w:sz w:val="20"/>
          <w:szCs w:val="20"/>
          <w:lang w:eastAsia="ar-SA"/>
        </w:rPr>
        <w:t xml:space="preserve">relevancia </w:t>
      </w:r>
      <w:r w:rsidR="006B18F5" w:rsidRPr="00F753F4">
        <w:rPr>
          <w:rFonts w:ascii="Lucida Sans Unicode" w:eastAsia="Times New Roman" w:hAnsi="Lucida Sans Unicode" w:cs="Lucida Sans Unicode"/>
          <w:bCs/>
          <w:sz w:val="20"/>
          <w:szCs w:val="20"/>
          <w:lang w:eastAsia="ar-SA"/>
        </w:rPr>
        <w:t>pasan a</w:t>
      </w:r>
      <w:r w:rsidR="00A942D5" w:rsidRPr="00F753F4">
        <w:rPr>
          <w:rFonts w:ascii="Lucida Sans Unicode" w:eastAsia="Times New Roman" w:hAnsi="Lucida Sans Unicode" w:cs="Lucida Sans Unicode"/>
          <w:bCs/>
          <w:sz w:val="20"/>
          <w:szCs w:val="20"/>
          <w:lang w:eastAsia="ar-SA"/>
        </w:rPr>
        <w:t xml:space="preserve"> </w:t>
      </w:r>
      <w:r w:rsidR="006B18F5" w:rsidRPr="00F753F4">
        <w:rPr>
          <w:rFonts w:ascii="Lucida Sans Unicode" w:eastAsia="Times New Roman" w:hAnsi="Lucida Sans Unicode" w:cs="Lucida Sans Unicode"/>
          <w:bCs/>
          <w:sz w:val="20"/>
          <w:szCs w:val="20"/>
          <w:lang w:eastAsia="ar-SA"/>
        </w:rPr>
        <w:t>convertirse</w:t>
      </w:r>
      <w:r w:rsidR="00A942D5" w:rsidRPr="00F753F4">
        <w:rPr>
          <w:rFonts w:ascii="Lucida Sans Unicode" w:eastAsia="Times New Roman" w:hAnsi="Lucida Sans Unicode" w:cs="Lucida Sans Unicode"/>
          <w:bCs/>
          <w:sz w:val="20"/>
          <w:szCs w:val="20"/>
          <w:lang w:eastAsia="ar-SA"/>
        </w:rPr>
        <w:t xml:space="preserve"> en jefaturas de departamento, entre</w:t>
      </w:r>
      <w:r w:rsidR="00A942D5" w:rsidRPr="009E1B80">
        <w:rPr>
          <w:rFonts w:ascii="Lucida Sans Unicode" w:eastAsia="Times New Roman" w:hAnsi="Lucida Sans Unicode" w:cs="Lucida Sans Unicode"/>
          <w:bCs/>
          <w:sz w:val="20"/>
          <w:szCs w:val="20"/>
          <w:lang w:eastAsia="ar-SA"/>
        </w:rPr>
        <w:t xml:space="preserve"> otros cambios; </w:t>
      </w:r>
      <w:r w:rsidR="00137992" w:rsidRPr="009E1B80">
        <w:rPr>
          <w:rFonts w:ascii="Lucida Sans Unicode" w:eastAsia="Times New Roman" w:hAnsi="Lucida Sans Unicode" w:cs="Lucida Sans Unicode"/>
          <w:bCs/>
          <w:sz w:val="20"/>
          <w:szCs w:val="20"/>
          <w:lang w:eastAsia="ar-SA"/>
        </w:rPr>
        <w:t>en consecuencia</w:t>
      </w:r>
      <w:r w:rsidR="00A942D5" w:rsidRPr="009E1B80">
        <w:rPr>
          <w:rFonts w:ascii="Lucida Sans Unicode" w:eastAsia="Times New Roman" w:hAnsi="Lucida Sans Unicode" w:cs="Lucida Sans Unicode"/>
          <w:bCs/>
          <w:sz w:val="20"/>
          <w:szCs w:val="20"/>
          <w:lang w:eastAsia="ar-SA"/>
        </w:rPr>
        <w:t>, las Matrices de Indicadores para Resultado</w:t>
      </w:r>
      <w:r w:rsidR="006B18F5" w:rsidRPr="009E1B80">
        <w:rPr>
          <w:rFonts w:ascii="Lucida Sans Unicode" w:eastAsia="Times New Roman" w:hAnsi="Lucida Sans Unicode" w:cs="Lucida Sans Unicode"/>
          <w:bCs/>
          <w:sz w:val="20"/>
          <w:szCs w:val="20"/>
          <w:lang w:eastAsia="ar-SA"/>
        </w:rPr>
        <w:t>s</w:t>
      </w:r>
      <w:r w:rsidR="00A942D5" w:rsidRPr="009E1B80">
        <w:rPr>
          <w:rFonts w:ascii="Lucida Sans Unicode" w:eastAsia="Times New Roman" w:hAnsi="Lucida Sans Unicode" w:cs="Lucida Sans Unicode"/>
          <w:bCs/>
          <w:sz w:val="20"/>
          <w:szCs w:val="20"/>
          <w:lang w:eastAsia="ar-SA"/>
        </w:rPr>
        <w:t xml:space="preserve"> contemplan una estructura a nivel</w:t>
      </w:r>
      <w:r w:rsidR="00FD31E3" w:rsidRPr="009E1B80">
        <w:rPr>
          <w:rFonts w:ascii="Lucida Sans Unicode" w:eastAsia="Times New Roman" w:hAnsi="Lucida Sans Unicode" w:cs="Lucida Sans Unicode"/>
          <w:bCs/>
          <w:sz w:val="20"/>
          <w:szCs w:val="20"/>
          <w:lang w:eastAsia="ar-SA"/>
        </w:rPr>
        <w:t xml:space="preserve"> de</w:t>
      </w:r>
      <w:r w:rsidR="00A942D5" w:rsidRPr="009E1B80">
        <w:rPr>
          <w:rFonts w:ascii="Lucida Sans Unicode" w:eastAsia="Times New Roman" w:hAnsi="Lucida Sans Unicode" w:cs="Lucida Sans Unicode"/>
          <w:bCs/>
          <w:sz w:val="20"/>
          <w:szCs w:val="20"/>
          <w:lang w:eastAsia="ar-SA"/>
        </w:rPr>
        <w:t xml:space="preserve"> dirección, por lo que deberá ajustarse dicha estructura a</w:t>
      </w:r>
      <w:r w:rsidR="00FD31E3" w:rsidRPr="009E1B80">
        <w:rPr>
          <w:rFonts w:ascii="Lucida Sans Unicode" w:eastAsia="Times New Roman" w:hAnsi="Lucida Sans Unicode" w:cs="Lucida Sans Unicode"/>
          <w:bCs/>
          <w:sz w:val="20"/>
          <w:szCs w:val="20"/>
          <w:lang w:eastAsia="ar-SA"/>
        </w:rPr>
        <w:t xml:space="preserve"> la</w:t>
      </w:r>
      <w:r w:rsidR="00A942D5" w:rsidRPr="009E1B80">
        <w:rPr>
          <w:rFonts w:ascii="Lucida Sans Unicode" w:eastAsia="Times New Roman" w:hAnsi="Lucida Sans Unicode" w:cs="Lucida Sans Unicode"/>
          <w:bCs/>
          <w:sz w:val="20"/>
          <w:szCs w:val="20"/>
          <w:lang w:eastAsia="ar-SA"/>
        </w:rPr>
        <w:t xml:space="preserve"> nueva visión </w:t>
      </w:r>
      <w:r w:rsidR="003649FF" w:rsidRPr="009E1B80">
        <w:rPr>
          <w:rFonts w:ascii="Lucida Sans Unicode" w:eastAsia="Times New Roman" w:hAnsi="Lucida Sans Unicode" w:cs="Lucida Sans Unicode"/>
          <w:bCs/>
          <w:sz w:val="20"/>
          <w:szCs w:val="20"/>
          <w:lang w:eastAsia="ar-SA"/>
        </w:rPr>
        <w:t>i</w:t>
      </w:r>
      <w:r w:rsidR="00A942D5" w:rsidRPr="009E1B80">
        <w:rPr>
          <w:rFonts w:ascii="Lucida Sans Unicode" w:eastAsia="Times New Roman" w:hAnsi="Lucida Sans Unicode" w:cs="Lucida Sans Unicode"/>
          <w:bCs/>
          <w:sz w:val="20"/>
          <w:szCs w:val="20"/>
          <w:lang w:eastAsia="ar-SA"/>
        </w:rPr>
        <w:t xml:space="preserve">nstitucional, sin que en ningún momento se afecte los </w:t>
      </w:r>
      <w:r w:rsidR="00FD31E3" w:rsidRPr="009E1B80">
        <w:rPr>
          <w:rFonts w:ascii="Lucida Sans Unicode" w:eastAsia="Times New Roman" w:hAnsi="Lucida Sans Unicode" w:cs="Lucida Sans Unicode"/>
          <w:bCs/>
          <w:sz w:val="20"/>
          <w:szCs w:val="20"/>
          <w:lang w:eastAsia="ar-SA"/>
        </w:rPr>
        <w:t>objetivos y programa</w:t>
      </w:r>
      <w:r w:rsidR="006B18F5" w:rsidRPr="009E1B80">
        <w:rPr>
          <w:rFonts w:ascii="Lucida Sans Unicode" w:eastAsia="Times New Roman" w:hAnsi="Lucida Sans Unicode" w:cs="Lucida Sans Unicode"/>
          <w:bCs/>
          <w:sz w:val="20"/>
          <w:szCs w:val="20"/>
          <w:lang w:eastAsia="ar-SA"/>
        </w:rPr>
        <w:t>s</w:t>
      </w:r>
      <w:r w:rsidR="00FD31E3" w:rsidRPr="009E1B80">
        <w:rPr>
          <w:rFonts w:ascii="Lucida Sans Unicode" w:eastAsia="Times New Roman" w:hAnsi="Lucida Sans Unicode" w:cs="Lucida Sans Unicode"/>
          <w:bCs/>
          <w:sz w:val="20"/>
          <w:szCs w:val="20"/>
          <w:lang w:eastAsia="ar-SA"/>
        </w:rPr>
        <w:t xml:space="preserve"> contenidos en las mismas, sino que, solamente se reestructure lo ya establecido en dichas matrices.</w:t>
      </w:r>
    </w:p>
    <w:p w14:paraId="0EBE134A" w14:textId="77777777" w:rsidR="00660B2C" w:rsidRPr="009E1B80" w:rsidRDefault="00660B2C" w:rsidP="006D3F8F">
      <w:pPr>
        <w:spacing w:after="0" w:line="276" w:lineRule="auto"/>
        <w:jc w:val="both"/>
        <w:rPr>
          <w:rFonts w:ascii="Lucida Sans Unicode" w:eastAsia="Times New Roman" w:hAnsi="Lucida Sans Unicode" w:cs="Lucida Sans Unicode"/>
          <w:bCs/>
          <w:sz w:val="20"/>
          <w:szCs w:val="20"/>
          <w:lang w:eastAsia="ar-SA"/>
        </w:rPr>
      </w:pPr>
    </w:p>
    <w:p w14:paraId="0DA36D59" w14:textId="7577A07E" w:rsidR="00555165" w:rsidRPr="009E1B80" w:rsidRDefault="00660B2C" w:rsidP="006D3F8F">
      <w:pPr>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Cs/>
          <w:sz w:val="20"/>
          <w:szCs w:val="20"/>
          <w:lang w:eastAsia="ar-SA"/>
        </w:rPr>
        <w:t>En consecuencia</w:t>
      </w:r>
      <w:r w:rsidR="00FD31E3" w:rsidRPr="009E1B80">
        <w:rPr>
          <w:rFonts w:ascii="Lucida Sans Unicode" w:eastAsia="Times New Roman" w:hAnsi="Lucida Sans Unicode" w:cs="Lucida Sans Unicode"/>
          <w:bCs/>
          <w:sz w:val="20"/>
          <w:szCs w:val="20"/>
          <w:lang w:eastAsia="ar-SA"/>
        </w:rPr>
        <w:t>, se propone ajustar las Matrices de Indicadores para Resultados, correspondientes al ejercicio fiscal del año dos mil veinticinco, en términos de</w:t>
      </w:r>
      <w:r w:rsidR="0078571F" w:rsidRPr="009E1B80">
        <w:rPr>
          <w:rFonts w:ascii="Lucida Sans Unicode" w:eastAsia="Times New Roman" w:hAnsi="Lucida Sans Unicode" w:cs="Lucida Sans Unicode"/>
          <w:bCs/>
          <w:sz w:val="20"/>
          <w:szCs w:val="20"/>
          <w:lang w:eastAsia="ar-SA"/>
        </w:rPr>
        <w:t>l</w:t>
      </w:r>
      <w:r w:rsidR="00FD31E3" w:rsidRPr="009E1B80">
        <w:rPr>
          <w:rFonts w:ascii="Lucida Sans Unicode" w:eastAsia="Times New Roman" w:hAnsi="Lucida Sans Unicode" w:cs="Lucida Sans Unicode"/>
          <w:bCs/>
          <w:sz w:val="20"/>
          <w:szCs w:val="20"/>
          <w:lang w:eastAsia="ar-SA"/>
        </w:rPr>
        <w:t xml:space="preserve"> </w:t>
      </w:r>
      <w:r w:rsidR="00FD31E3"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3</w:t>
      </w:r>
      <w:r w:rsidR="00FD31E3" w:rsidRPr="009E1B80">
        <w:rPr>
          <w:rFonts w:ascii="Lucida Sans Unicode" w:eastAsia="Times New Roman" w:hAnsi="Lucida Sans Unicode" w:cs="Lucida Sans Unicode"/>
          <w:b/>
          <w:sz w:val="20"/>
          <w:szCs w:val="20"/>
          <w:lang w:eastAsia="ar-SA"/>
        </w:rPr>
        <w:t>.</w:t>
      </w:r>
    </w:p>
    <w:p w14:paraId="77360044" w14:textId="77777777" w:rsidR="00555165" w:rsidRPr="009E1B80" w:rsidRDefault="00555165" w:rsidP="006D3F8F">
      <w:pPr>
        <w:spacing w:after="0" w:line="276" w:lineRule="auto"/>
        <w:jc w:val="both"/>
        <w:rPr>
          <w:rFonts w:ascii="Lucida Sans Unicode" w:eastAsia="Times New Roman" w:hAnsi="Lucida Sans Unicode" w:cs="Lucida Sans Unicode"/>
          <w:bCs/>
          <w:sz w:val="20"/>
          <w:szCs w:val="20"/>
          <w:lang w:eastAsia="ar-SA"/>
        </w:rPr>
      </w:pPr>
    </w:p>
    <w:p w14:paraId="174572C9" w14:textId="7BC6EE53" w:rsidR="002B3AA9" w:rsidRPr="009E1B80" w:rsidRDefault="00160CDB"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lastRenderedPageBreak/>
        <w:t>VII</w:t>
      </w:r>
      <w:r w:rsidR="00997C67" w:rsidRPr="009E1B80">
        <w:rPr>
          <w:rFonts w:ascii="Lucida Sans Unicode" w:eastAsia="Times New Roman" w:hAnsi="Lucida Sans Unicode" w:cs="Lucida Sans Unicode"/>
          <w:b/>
          <w:sz w:val="20"/>
          <w:szCs w:val="20"/>
          <w:lang w:eastAsia="ar-SA"/>
        </w:rPr>
        <w:t>I</w:t>
      </w:r>
      <w:r w:rsidR="002B3AA9" w:rsidRPr="009E1B80">
        <w:rPr>
          <w:rFonts w:ascii="Lucida Sans Unicode" w:eastAsia="Times New Roman" w:hAnsi="Lucida Sans Unicode" w:cs="Lucida Sans Unicode"/>
          <w:b/>
          <w:sz w:val="20"/>
          <w:szCs w:val="20"/>
          <w:lang w:eastAsia="ar-SA"/>
        </w:rPr>
        <w:t>. DEL FINANCIAMIENTO PÚBLICO LOCAL A PARTIDOS POLÍTICOS.</w:t>
      </w:r>
      <w:r w:rsidR="002B3AA9" w:rsidRPr="009E1B80">
        <w:rPr>
          <w:rFonts w:ascii="Lucida Sans Unicode" w:eastAsia="Times New Roman" w:hAnsi="Lucida Sans Unicode" w:cs="Lucida Sans Unicode"/>
          <w:bCs/>
          <w:sz w:val="20"/>
          <w:szCs w:val="20"/>
          <w:lang w:eastAsia="ar-SA"/>
        </w:rPr>
        <w:t xml:space="preserve"> Como se menciona en el antecedente </w:t>
      </w:r>
      <w:r w:rsidR="0044265A" w:rsidRPr="009E1B80">
        <w:rPr>
          <w:rFonts w:ascii="Lucida Sans Unicode" w:eastAsia="Times New Roman" w:hAnsi="Lucida Sans Unicode" w:cs="Lucida Sans Unicode"/>
          <w:b/>
          <w:sz w:val="20"/>
          <w:szCs w:val="20"/>
          <w:lang w:eastAsia="ar-SA"/>
        </w:rPr>
        <w:t>6</w:t>
      </w:r>
      <w:r w:rsidR="002B3AA9" w:rsidRPr="009E1B80">
        <w:rPr>
          <w:rFonts w:ascii="Lucida Sans Unicode" w:eastAsia="Times New Roman" w:hAnsi="Lucida Sans Unicode" w:cs="Lucida Sans Unicode"/>
          <w:bCs/>
          <w:sz w:val="20"/>
          <w:szCs w:val="20"/>
          <w:lang w:eastAsia="ar-SA"/>
        </w:rPr>
        <w:t xml:space="preserve">, este Consejo General determinó el monto del financiamiento público local que corresponde a los partidos políticos con derecho a recibirlo, para el ejercicio fiscal del año dos mil veinticinco, </w:t>
      </w:r>
      <w:r w:rsidR="002B3AA9" w:rsidRPr="009E1B80">
        <w:rPr>
          <w:rFonts w:ascii="Lucida Sans Unicode" w:hAnsi="Lucida Sans Unicode" w:cs="Lucida Sans Unicode"/>
          <w:bCs/>
          <w:sz w:val="20"/>
          <w:szCs w:val="20"/>
        </w:rPr>
        <w:t xml:space="preserve">por la cantidad de </w:t>
      </w:r>
      <w:r w:rsidR="002B3AA9" w:rsidRPr="009E1B80">
        <w:rPr>
          <w:rFonts w:ascii="Lucida Sans Unicode" w:hAnsi="Lucida Sans Unicode" w:cs="Lucida Sans Unicode"/>
          <w:b/>
          <w:sz w:val="20"/>
          <w:szCs w:val="20"/>
        </w:rPr>
        <w:t xml:space="preserve">$486’995,971.98 </w:t>
      </w:r>
      <w:r w:rsidR="002B3AA9" w:rsidRPr="009E1B80">
        <w:rPr>
          <w:rFonts w:ascii="Lucida Sans Unicode" w:eastAsia="Times New Roman" w:hAnsi="Lucida Sans Unicode" w:cs="Lucida Sans Unicode"/>
          <w:b/>
          <w:sz w:val="20"/>
          <w:szCs w:val="20"/>
          <w:lang w:eastAsia="ar-SA"/>
        </w:rPr>
        <w:t>(Cuatrocientos ochenta y seis millones novecientos noventa y cinco mil novecientos setenta y un pesos 98/100 M.N.)</w:t>
      </w:r>
      <w:r w:rsidR="002B3AA9" w:rsidRPr="009E1B80">
        <w:rPr>
          <w:rFonts w:ascii="Lucida Sans Unicode" w:eastAsia="Times New Roman" w:hAnsi="Lucida Sans Unicode" w:cs="Lucida Sans Unicode"/>
          <w:bCs/>
          <w:sz w:val="20"/>
          <w:szCs w:val="20"/>
          <w:lang w:eastAsia="ar-SA"/>
        </w:rPr>
        <w:t>, y aprobó el calendario oficial para su otorgamiento, mismos que forman parte del presupuesto de egresos del Instituto Electoral y de Participación Ciudadana del Estado de Jalisco; en virtud de que corresponde a la consejera presidenta de este organismo electoral hacer la entrega de dicho financiamiento público, de conformidad con el artículo 137, párrafo 1, fracción XXII del Código Electoral del Estado de Jalisco.</w:t>
      </w:r>
    </w:p>
    <w:p w14:paraId="6C95EE86" w14:textId="77777777" w:rsidR="002B3AA9" w:rsidRPr="009E1B80" w:rsidRDefault="002B3AA9" w:rsidP="006D3F8F">
      <w:pPr>
        <w:spacing w:after="0" w:line="276" w:lineRule="auto"/>
        <w:jc w:val="both"/>
        <w:rPr>
          <w:rFonts w:ascii="Lucida Sans Unicode" w:eastAsia="Times New Roman" w:hAnsi="Lucida Sans Unicode" w:cs="Lucida Sans Unicode"/>
          <w:bCs/>
          <w:sz w:val="20"/>
          <w:szCs w:val="20"/>
          <w:lang w:eastAsia="ar-SA"/>
        </w:rPr>
      </w:pPr>
    </w:p>
    <w:p w14:paraId="06C392E4" w14:textId="433CB35B" w:rsidR="002B3AA9" w:rsidRPr="009E1B80" w:rsidRDefault="00997C67"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IX</w:t>
      </w:r>
      <w:r w:rsidR="002B3AA9" w:rsidRPr="009E1B80">
        <w:rPr>
          <w:rFonts w:ascii="Lucida Sans Unicode" w:eastAsia="Times New Roman" w:hAnsi="Lucida Sans Unicode" w:cs="Lucida Sans Unicode"/>
          <w:b/>
          <w:sz w:val="20"/>
          <w:szCs w:val="20"/>
          <w:lang w:eastAsia="ar-SA"/>
        </w:rPr>
        <w:t>. DEL PRESUPUESTO DE EGRESOS AUTORIZADO POR EL CONGRESO DEL ESTADO, PARA EL EJERCICIO FISCAL DEL AÑO DOS MIL VEINTICINCO.</w:t>
      </w:r>
      <w:r w:rsidR="002B3AA9" w:rsidRPr="009E1B80">
        <w:rPr>
          <w:rFonts w:ascii="Lucida Sans Unicode" w:eastAsia="Times New Roman" w:hAnsi="Lucida Sans Unicode" w:cs="Lucida Sans Unicode"/>
          <w:bCs/>
          <w:sz w:val="20"/>
          <w:szCs w:val="20"/>
          <w:lang w:eastAsia="ar-SA"/>
        </w:rPr>
        <w:t xml:space="preserve"> Como se menciona en los antecedentes </w:t>
      </w:r>
      <w:r w:rsidR="0083124F" w:rsidRPr="009E1B80">
        <w:rPr>
          <w:rFonts w:ascii="Lucida Sans Unicode" w:eastAsia="Times New Roman" w:hAnsi="Lucida Sans Unicode" w:cs="Lucida Sans Unicode"/>
          <w:b/>
          <w:sz w:val="20"/>
          <w:szCs w:val="20"/>
          <w:lang w:eastAsia="ar-SA"/>
        </w:rPr>
        <w:t>6</w:t>
      </w:r>
      <w:r w:rsidR="002B3AA9" w:rsidRPr="009E1B80">
        <w:rPr>
          <w:rFonts w:ascii="Lucida Sans Unicode" w:eastAsia="Times New Roman" w:hAnsi="Lucida Sans Unicode" w:cs="Lucida Sans Unicode"/>
          <w:bCs/>
          <w:sz w:val="20"/>
          <w:szCs w:val="20"/>
          <w:lang w:eastAsia="ar-SA"/>
        </w:rPr>
        <w:t xml:space="preserve"> y</w:t>
      </w:r>
      <w:r w:rsidR="0083124F" w:rsidRPr="009E1B80">
        <w:rPr>
          <w:rFonts w:ascii="Lucida Sans Unicode" w:eastAsia="Times New Roman" w:hAnsi="Lucida Sans Unicode" w:cs="Lucida Sans Unicode"/>
          <w:bCs/>
          <w:sz w:val="20"/>
          <w:szCs w:val="20"/>
          <w:lang w:eastAsia="ar-SA"/>
        </w:rPr>
        <w:t xml:space="preserve"> </w:t>
      </w:r>
      <w:r w:rsidR="0083124F" w:rsidRPr="009E1B80">
        <w:rPr>
          <w:rFonts w:ascii="Lucida Sans Unicode" w:eastAsia="Times New Roman" w:hAnsi="Lucida Sans Unicode" w:cs="Lucida Sans Unicode"/>
          <w:b/>
          <w:sz w:val="20"/>
          <w:szCs w:val="20"/>
          <w:lang w:eastAsia="ar-SA"/>
        </w:rPr>
        <w:t>7</w:t>
      </w:r>
      <w:r w:rsidR="002B3AA9" w:rsidRPr="009E1B80">
        <w:rPr>
          <w:rFonts w:ascii="Lucida Sans Unicode" w:eastAsia="Times New Roman" w:hAnsi="Lucida Sans Unicode" w:cs="Lucida Sans Unicode"/>
          <w:bCs/>
          <w:sz w:val="20"/>
          <w:szCs w:val="20"/>
          <w:lang w:eastAsia="ar-SA"/>
        </w:rPr>
        <w:t xml:space="preserve">, este Consejo General determinó el monto correspondiente al financiamiento público local para partidos políticos, así como la aprobación del anteproyecto de presupuesto de egresos de este organismo electoral, recurso necesario para la operación ordinaria de este Instituto, ambos para el ejercicio del año dos mil veinticinco, en las cantidades siguientes: </w:t>
      </w:r>
    </w:p>
    <w:p w14:paraId="17E6F1D3" w14:textId="77777777" w:rsidR="002B3AA9" w:rsidRPr="009E1B80" w:rsidRDefault="002B3AA9" w:rsidP="006D3F8F">
      <w:pPr>
        <w:spacing w:after="0" w:line="276" w:lineRule="auto"/>
        <w:jc w:val="both"/>
        <w:rPr>
          <w:rFonts w:ascii="Lucida Sans Unicode" w:eastAsia="Times New Roman" w:hAnsi="Lucida Sans Unicode" w:cs="Lucida Sans Unicode"/>
          <w:bCs/>
          <w:sz w:val="20"/>
          <w:szCs w:val="20"/>
          <w:lang w:eastAsia="ar-SA"/>
        </w:rPr>
      </w:pPr>
    </w:p>
    <w:tbl>
      <w:tblPr>
        <w:tblStyle w:val="Tablaconcuadrcula"/>
        <w:tblW w:w="0" w:type="auto"/>
        <w:tblLook w:val="04A0" w:firstRow="1" w:lastRow="0" w:firstColumn="1" w:lastColumn="0" w:noHBand="0" w:noVBand="1"/>
      </w:tblPr>
      <w:tblGrid>
        <w:gridCol w:w="2252"/>
        <w:gridCol w:w="3809"/>
        <w:gridCol w:w="2937"/>
      </w:tblGrid>
      <w:tr w:rsidR="002B3AA9" w:rsidRPr="009E1B80" w14:paraId="20C3103C" w14:textId="77777777" w:rsidTr="00DC5011">
        <w:trPr>
          <w:trHeight w:val="428"/>
        </w:trPr>
        <w:tc>
          <w:tcPr>
            <w:tcW w:w="9629" w:type="dxa"/>
            <w:gridSpan w:val="3"/>
            <w:shd w:val="clear" w:color="auto" w:fill="00788E"/>
            <w:vAlign w:val="center"/>
          </w:tcPr>
          <w:p w14:paraId="11D7D996" w14:textId="77777777" w:rsidR="002B3AA9" w:rsidRPr="009E1B80" w:rsidRDefault="002B3AA9" w:rsidP="006D3F8F">
            <w:pPr>
              <w:spacing w:line="276" w:lineRule="auto"/>
              <w:jc w:val="center"/>
              <w:rPr>
                <w:rFonts w:ascii="Lucida Sans Unicode" w:eastAsia="Times New Roman" w:hAnsi="Lucida Sans Unicode" w:cs="Lucida Sans Unicode"/>
                <w:b/>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Presupuesto de egresos 2025</w:t>
            </w:r>
          </w:p>
        </w:tc>
      </w:tr>
      <w:tr w:rsidR="002B3AA9" w:rsidRPr="009E1B80" w14:paraId="05F62B39" w14:textId="77777777" w:rsidTr="00DC5011">
        <w:tc>
          <w:tcPr>
            <w:tcW w:w="2405" w:type="dxa"/>
            <w:shd w:val="clear" w:color="auto" w:fill="57BBB8"/>
            <w:vAlign w:val="bottom"/>
          </w:tcPr>
          <w:p w14:paraId="76527EDF" w14:textId="77777777" w:rsidR="002B3AA9" w:rsidRPr="009E1B80" w:rsidRDefault="002B3AA9" w:rsidP="006D3F8F">
            <w:pPr>
              <w:spacing w:line="276" w:lineRule="auto"/>
              <w:jc w:val="center"/>
              <w:rPr>
                <w:rFonts w:ascii="Lucida Sans Unicode" w:eastAsia="Times New Roman" w:hAnsi="Lucida Sans Unicode" w:cs="Lucida Sans Unicode"/>
                <w:b/>
                <w:color w:val="FFFFFF" w:themeColor="background1"/>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Acuerdo</w:t>
            </w:r>
          </w:p>
        </w:tc>
        <w:tc>
          <w:tcPr>
            <w:tcW w:w="4113" w:type="dxa"/>
            <w:shd w:val="clear" w:color="auto" w:fill="57BBB8"/>
            <w:vAlign w:val="bottom"/>
          </w:tcPr>
          <w:p w14:paraId="55DA303D" w14:textId="77777777" w:rsidR="002B3AA9" w:rsidRPr="009E1B80" w:rsidRDefault="002B3AA9" w:rsidP="006D3F8F">
            <w:pPr>
              <w:spacing w:line="276" w:lineRule="auto"/>
              <w:jc w:val="center"/>
              <w:rPr>
                <w:rFonts w:ascii="Lucida Sans Unicode" w:eastAsia="Times New Roman" w:hAnsi="Lucida Sans Unicode" w:cs="Lucida Sans Unicode"/>
                <w:b/>
                <w:color w:val="FFFFFF" w:themeColor="background1"/>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Concepto</w:t>
            </w:r>
          </w:p>
        </w:tc>
        <w:tc>
          <w:tcPr>
            <w:tcW w:w="3111" w:type="dxa"/>
            <w:shd w:val="clear" w:color="auto" w:fill="57BBB8"/>
            <w:vAlign w:val="bottom"/>
          </w:tcPr>
          <w:p w14:paraId="2E797E7C" w14:textId="77777777" w:rsidR="002B3AA9" w:rsidRPr="009E1B80" w:rsidRDefault="002B3AA9" w:rsidP="006D3F8F">
            <w:pPr>
              <w:spacing w:line="276" w:lineRule="auto"/>
              <w:jc w:val="center"/>
              <w:rPr>
                <w:rFonts w:ascii="Lucida Sans Unicode" w:eastAsia="Times New Roman" w:hAnsi="Lucida Sans Unicode" w:cs="Lucida Sans Unicode"/>
                <w:b/>
                <w:color w:val="FFFFFF" w:themeColor="background1"/>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Monto</w:t>
            </w:r>
          </w:p>
        </w:tc>
      </w:tr>
      <w:tr w:rsidR="002B3AA9" w:rsidRPr="009E1B80" w14:paraId="0C704A6D" w14:textId="77777777" w:rsidTr="00DC5011">
        <w:trPr>
          <w:trHeight w:val="808"/>
        </w:trPr>
        <w:tc>
          <w:tcPr>
            <w:tcW w:w="2405" w:type="dxa"/>
            <w:vAlign w:val="center"/>
          </w:tcPr>
          <w:p w14:paraId="4FE4EAD2"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IEPC-ACG-333/2024</w:t>
            </w:r>
          </w:p>
        </w:tc>
        <w:tc>
          <w:tcPr>
            <w:tcW w:w="4113" w:type="dxa"/>
            <w:vAlign w:val="center"/>
          </w:tcPr>
          <w:p w14:paraId="1C114E36"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Financiamiento público local para partido políticos</w:t>
            </w:r>
          </w:p>
        </w:tc>
        <w:tc>
          <w:tcPr>
            <w:tcW w:w="3111" w:type="dxa"/>
            <w:vAlign w:val="center"/>
          </w:tcPr>
          <w:p w14:paraId="5EF231E0"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$ 486’995,971.98</w:t>
            </w:r>
          </w:p>
        </w:tc>
      </w:tr>
      <w:tr w:rsidR="002B3AA9" w:rsidRPr="009E1B80" w14:paraId="039CC345" w14:textId="77777777" w:rsidTr="00DC5011">
        <w:trPr>
          <w:trHeight w:val="691"/>
        </w:trPr>
        <w:tc>
          <w:tcPr>
            <w:tcW w:w="2405" w:type="dxa"/>
            <w:vAlign w:val="center"/>
          </w:tcPr>
          <w:p w14:paraId="4AE3E83A"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IEPC-ACG-334/2024</w:t>
            </w:r>
          </w:p>
        </w:tc>
        <w:tc>
          <w:tcPr>
            <w:tcW w:w="4113" w:type="dxa"/>
            <w:vAlign w:val="center"/>
          </w:tcPr>
          <w:p w14:paraId="2450CE7E"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Presupuesto para gasto ordinario del IEPC 2025</w:t>
            </w:r>
          </w:p>
        </w:tc>
        <w:tc>
          <w:tcPr>
            <w:tcW w:w="3111" w:type="dxa"/>
            <w:vAlign w:val="center"/>
          </w:tcPr>
          <w:p w14:paraId="4B0E6DF2" w14:textId="77777777" w:rsidR="002B3AA9" w:rsidRPr="009E1B80" w:rsidRDefault="002B3AA9" w:rsidP="006D3F8F">
            <w:pPr>
              <w:spacing w:line="276" w:lineRule="auto"/>
              <w:jc w:val="center"/>
              <w:rPr>
                <w:rFonts w:ascii="Lucida Sans Unicode" w:eastAsia="Times New Roman" w:hAnsi="Lucida Sans Unicode" w:cs="Lucida Sans Unicode"/>
                <w:bCs/>
                <w:sz w:val="18"/>
                <w:szCs w:val="18"/>
                <w:lang w:eastAsia="ar-SA"/>
              </w:rPr>
            </w:pPr>
            <w:r w:rsidRPr="009E1B80">
              <w:rPr>
                <w:rFonts w:ascii="Lucida Sans Unicode" w:eastAsia="Times New Roman" w:hAnsi="Lucida Sans Unicode" w:cs="Lucida Sans Unicode"/>
                <w:bCs/>
                <w:sz w:val="18"/>
                <w:szCs w:val="18"/>
                <w:lang w:eastAsia="ar-SA"/>
              </w:rPr>
              <w:t>$ 133’317,635.00</w:t>
            </w:r>
          </w:p>
        </w:tc>
      </w:tr>
      <w:tr w:rsidR="002B3AA9" w:rsidRPr="009E1B80" w14:paraId="2ADEE73C" w14:textId="77777777" w:rsidTr="00DC5011">
        <w:trPr>
          <w:trHeight w:val="352"/>
        </w:trPr>
        <w:tc>
          <w:tcPr>
            <w:tcW w:w="6518" w:type="dxa"/>
            <w:gridSpan w:val="2"/>
            <w:shd w:val="clear" w:color="auto" w:fill="000000" w:themeFill="text1"/>
            <w:vAlign w:val="bottom"/>
          </w:tcPr>
          <w:p w14:paraId="2FFBE630" w14:textId="77777777" w:rsidR="002B3AA9" w:rsidRPr="009E1B80" w:rsidRDefault="002B3AA9" w:rsidP="006D3F8F">
            <w:pPr>
              <w:spacing w:line="276" w:lineRule="auto"/>
              <w:jc w:val="center"/>
              <w:rPr>
                <w:rFonts w:ascii="Lucida Sans Unicode" w:eastAsia="Times New Roman" w:hAnsi="Lucida Sans Unicode" w:cs="Lucida Sans Unicode"/>
                <w:b/>
                <w:color w:val="FFFFFF" w:themeColor="background1"/>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Total</w:t>
            </w:r>
          </w:p>
        </w:tc>
        <w:tc>
          <w:tcPr>
            <w:tcW w:w="3111" w:type="dxa"/>
            <w:shd w:val="clear" w:color="auto" w:fill="000000" w:themeFill="text1"/>
            <w:vAlign w:val="bottom"/>
          </w:tcPr>
          <w:p w14:paraId="6DBA9B26" w14:textId="77777777" w:rsidR="002B3AA9" w:rsidRPr="009E1B80" w:rsidRDefault="002B3AA9" w:rsidP="006D3F8F">
            <w:pPr>
              <w:spacing w:line="276" w:lineRule="auto"/>
              <w:jc w:val="center"/>
              <w:rPr>
                <w:rFonts w:ascii="Lucida Sans Unicode" w:eastAsia="Times New Roman" w:hAnsi="Lucida Sans Unicode" w:cs="Lucida Sans Unicode"/>
                <w:b/>
                <w:color w:val="FFFFFF" w:themeColor="background1"/>
                <w:sz w:val="18"/>
                <w:szCs w:val="18"/>
                <w:lang w:eastAsia="ar-SA"/>
              </w:rPr>
            </w:pPr>
            <w:r w:rsidRPr="009E1B80">
              <w:rPr>
                <w:rFonts w:ascii="Lucida Sans Unicode" w:eastAsia="Times New Roman" w:hAnsi="Lucida Sans Unicode" w:cs="Lucida Sans Unicode"/>
                <w:b/>
                <w:color w:val="FFFFFF" w:themeColor="background1"/>
                <w:sz w:val="18"/>
                <w:szCs w:val="18"/>
                <w:lang w:eastAsia="ar-SA"/>
              </w:rPr>
              <w:t xml:space="preserve">$ </w:t>
            </w:r>
            <w:bookmarkStart w:id="2" w:name="_Hlk187075041"/>
            <w:r w:rsidRPr="009E1B80">
              <w:rPr>
                <w:rFonts w:ascii="Lucida Sans Unicode" w:eastAsia="Times New Roman" w:hAnsi="Lucida Sans Unicode" w:cs="Lucida Sans Unicode"/>
                <w:b/>
                <w:color w:val="FFFFFF" w:themeColor="background1"/>
                <w:sz w:val="18"/>
                <w:szCs w:val="18"/>
                <w:lang w:eastAsia="ar-SA"/>
              </w:rPr>
              <w:t>620’313,606.98</w:t>
            </w:r>
            <w:bookmarkEnd w:id="2"/>
          </w:p>
        </w:tc>
      </w:tr>
    </w:tbl>
    <w:p w14:paraId="4459A7F6" w14:textId="77777777" w:rsidR="002B3AA9" w:rsidRPr="009E1B80" w:rsidRDefault="002B3AA9" w:rsidP="006D3F8F">
      <w:pPr>
        <w:spacing w:after="0" w:line="276" w:lineRule="auto"/>
        <w:jc w:val="both"/>
        <w:rPr>
          <w:rFonts w:ascii="Lucida Sans Unicode" w:eastAsia="Times New Roman" w:hAnsi="Lucida Sans Unicode" w:cs="Lucida Sans Unicode"/>
          <w:bCs/>
          <w:sz w:val="20"/>
          <w:szCs w:val="20"/>
          <w:lang w:eastAsia="ar-SA"/>
        </w:rPr>
      </w:pPr>
    </w:p>
    <w:p w14:paraId="3E8D66ED" w14:textId="0D93F6E9" w:rsidR="002B3AA9" w:rsidRPr="009E1B80" w:rsidRDefault="002B3AA9"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En ese sentido, como se señala en </w:t>
      </w:r>
      <w:r w:rsidR="00677EFC" w:rsidRPr="009E1B80">
        <w:rPr>
          <w:rFonts w:ascii="Lucida Sans Unicode" w:hAnsi="Lucida Sans Unicode" w:cs="Lucida Sans Unicode"/>
          <w:bCs/>
          <w:sz w:val="20"/>
          <w:szCs w:val="20"/>
        </w:rPr>
        <w:t>los</w:t>
      </w:r>
      <w:r w:rsidRPr="009E1B80">
        <w:rPr>
          <w:rFonts w:ascii="Lucida Sans Unicode" w:hAnsi="Lucida Sans Unicode" w:cs="Lucida Sans Unicode"/>
          <w:bCs/>
          <w:sz w:val="20"/>
          <w:szCs w:val="20"/>
        </w:rPr>
        <w:t xml:space="preserve"> antecedente</w:t>
      </w:r>
      <w:r w:rsidR="00677EFC" w:rsidRPr="009E1B80">
        <w:rPr>
          <w:rFonts w:ascii="Lucida Sans Unicode" w:hAnsi="Lucida Sans Unicode" w:cs="Lucida Sans Unicode"/>
          <w:bCs/>
          <w:sz w:val="20"/>
          <w:szCs w:val="20"/>
        </w:rPr>
        <w:t>s</w:t>
      </w:r>
      <w:r w:rsidRPr="009E1B80">
        <w:rPr>
          <w:rFonts w:ascii="Lucida Sans Unicode" w:hAnsi="Lucida Sans Unicode" w:cs="Lucida Sans Unicode"/>
          <w:bCs/>
          <w:sz w:val="20"/>
          <w:szCs w:val="20"/>
        </w:rPr>
        <w:t xml:space="preserve"> </w:t>
      </w:r>
      <w:r w:rsidR="0062083F" w:rsidRPr="009E1B80">
        <w:rPr>
          <w:rFonts w:ascii="Lucida Sans Unicode" w:hAnsi="Lucida Sans Unicode" w:cs="Lucida Sans Unicode"/>
          <w:b/>
          <w:sz w:val="20"/>
          <w:szCs w:val="20"/>
        </w:rPr>
        <w:t>9</w:t>
      </w:r>
      <w:r w:rsidR="0083124F" w:rsidRPr="009E1B80">
        <w:rPr>
          <w:rFonts w:ascii="Lucida Sans Unicode" w:hAnsi="Lucida Sans Unicode" w:cs="Lucida Sans Unicode"/>
          <w:b/>
          <w:sz w:val="20"/>
          <w:szCs w:val="20"/>
        </w:rPr>
        <w:t xml:space="preserve"> </w:t>
      </w:r>
      <w:r w:rsidR="0083124F" w:rsidRPr="009E1B80">
        <w:rPr>
          <w:rFonts w:ascii="Lucida Sans Unicode" w:hAnsi="Lucida Sans Unicode" w:cs="Lucida Sans Unicode"/>
          <w:bCs/>
          <w:sz w:val="20"/>
          <w:szCs w:val="20"/>
        </w:rPr>
        <w:t>y</w:t>
      </w:r>
      <w:r w:rsidR="0083124F" w:rsidRPr="009E1B80">
        <w:rPr>
          <w:rFonts w:ascii="Lucida Sans Unicode" w:hAnsi="Lucida Sans Unicode" w:cs="Lucida Sans Unicode"/>
          <w:b/>
          <w:sz w:val="20"/>
          <w:szCs w:val="20"/>
        </w:rPr>
        <w:t xml:space="preserve"> </w:t>
      </w:r>
      <w:r w:rsidR="0062083F" w:rsidRPr="009E1B80">
        <w:rPr>
          <w:rFonts w:ascii="Lucida Sans Unicode" w:hAnsi="Lucida Sans Unicode" w:cs="Lucida Sans Unicode"/>
          <w:b/>
          <w:sz w:val="20"/>
          <w:szCs w:val="20"/>
        </w:rPr>
        <w:t>10</w:t>
      </w:r>
      <w:r w:rsidRPr="009E1B80">
        <w:rPr>
          <w:rFonts w:ascii="Lucida Sans Unicode" w:hAnsi="Lucida Sans Unicode" w:cs="Lucida Sans Unicode"/>
          <w:bCs/>
          <w:sz w:val="20"/>
          <w:szCs w:val="20"/>
        </w:rPr>
        <w:t xml:space="preserve">, el </w:t>
      </w:r>
      <w:r w:rsidRPr="009E1B80">
        <w:rPr>
          <w:rFonts w:ascii="Lucida Sans Unicode" w:hAnsi="Lucida Sans Unicode" w:cs="Lucida Sans Unicode"/>
          <w:sz w:val="20"/>
          <w:szCs w:val="20"/>
        </w:rPr>
        <w:t>Congreso</w:t>
      </w:r>
      <w:r w:rsidRPr="009E1B80">
        <w:rPr>
          <w:rFonts w:ascii="Lucida Sans Unicode" w:hAnsi="Lucida Sans Unicode" w:cs="Lucida Sans Unicode"/>
          <w:bCs/>
          <w:sz w:val="20"/>
          <w:szCs w:val="20"/>
        </w:rPr>
        <w:t xml:space="preserve"> local aprobó el presupuesto de egresos del estado de Jalisco, para el periodo comprendido del primero de enero al treinta y uno de diciembre del año dos mil veinticinco, mismo que contiene el monto destinado a este organismo electoral</w:t>
      </w:r>
      <w:r w:rsidR="0083124F" w:rsidRPr="009E1B80">
        <w:rPr>
          <w:rFonts w:ascii="Lucida Sans Unicode" w:hAnsi="Lucida Sans Unicode" w:cs="Lucida Sans Unicode"/>
          <w:bCs/>
          <w:sz w:val="20"/>
          <w:szCs w:val="20"/>
        </w:rPr>
        <w:t>,</w:t>
      </w:r>
      <w:r w:rsidRPr="009E1B80">
        <w:rPr>
          <w:rFonts w:ascii="Lucida Sans Unicode" w:hAnsi="Lucida Sans Unicode" w:cs="Lucida Sans Unicode"/>
          <w:bCs/>
          <w:sz w:val="20"/>
          <w:szCs w:val="20"/>
        </w:rPr>
        <w:t xml:space="preserve"> por un total de </w:t>
      </w:r>
      <w:r w:rsidRPr="009E1B80">
        <w:rPr>
          <w:rFonts w:ascii="Lucida Sans Unicode" w:hAnsi="Lucida Sans Unicode" w:cs="Lucida Sans Unicode"/>
          <w:b/>
          <w:sz w:val="20"/>
          <w:szCs w:val="20"/>
        </w:rPr>
        <w:t>$620’686,676.00 (Seiscientos veinte millones seiscientos ochenta y seis mil seiscientos setenta y seis pesos 00/100 M.N.)</w:t>
      </w:r>
      <w:r w:rsidRPr="009E1B80">
        <w:rPr>
          <w:rFonts w:ascii="Lucida Sans Unicode" w:hAnsi="Lucida Sans Unicode" w:cs="Lucida Sans Unicode"/>
          <w:bCs/>
          <w:sz w:val="20"/>
          <w:szCs w:val="20"/>
        </w:rPr>
        <w:t xml:space="preserve">, es decir, </w:t>
      </w:r>
      <w:r w:rsidRPr="009E1B80">
        <w:rPr>
          <w:rFonts w:ascii="Lucida Sans Unicode" w:hAnsi="Lucida Sans Unicode" w:cs="Lucida Sans Unicode"/>
          <w:b/>
          <w:sz w:val="20"/>
          <w:szCs w:val="20"/>
        </w:rPr>
        <w:t>$373,069.02 (Trescientos setenta y tres mil sesenta y nueve pesos 02/100 M.N.)</w:t>
      </w:r>
      <w:r w:rsidRPr="009E1B80">
        <w:rPr>
          <w:rFonts w:ascii="Lucida Sans Unicode" w:hAnsi="Lucida Sans Unicode" w:cs="Lucida Sans Unicode"/>
          <w:bCs/>
          <w:sz w:val="20"/>
          <w:szCs w:val="20"/>
        </w:rPr>
        <w:t xml:space="preserve">, mayor a lo solicitado, pues en su conjunto, fue requerido por este Instituto un monto total de </w:t>
      </w:r>
      <w:r w:rsidRPr="009E1B80">
        <w:rPr>
          <w:rFonts w:ascii="Lucida Sans Unicode" w:hAnsi="Lucida Sans Unicode" w:cs="Lucida Sans Unicode"/>
          <w:b/>
          <w:sz w:val="20"/>
          <w:szCs w:val="20"/>
        </w:rPr>
        <w:t xml:space="preserve">$620’313,606.98 (Seiscientos veinte millones trescientos trece mil seiscientos seis pesos </w:t>
      </w:r>
      <w:r w:rsidRPr="009E1B80">
        <w:rPr>
          <w:rFonts w:ascii="Lucida Sans Unicode" w:hAnsi="Lucida Sans Unicode" w:cs="Lucida Sans Unicode"/>
          <w:b/>
          <w:sz w:val="20"/>
          <w:szCs w:val="20"/>
        </w:rPr>
        <w:lastRenderedPageBreak/>
        <w:t>98/100 M.N.)</w:t>
      </w:r>
      <w:r w:rsidRPr="009E1B80">
        <w:rPr>
          <w:rFonts w:ascii="Lucida Sans Unicode" w:hAnsi="Lucida Sans Unicode" w:cs="Lucida Sans Unicode"/>
          <w:bCs/>
          <w:sz w:val="20"/>
          <w:szCs w:val="20"/>
        </w:rPr>
        <w:t>; razón por la cual, resulta necesario realizar diversas adecuaciones para ajustar el presupuesto a lo asignado por el órgano legislativo estatal, fortaleciendo con ello</w:t>
      </w:r>
      <w:r w:rsidR="003649FF" w:rsidRPr="009E1B80">
        <w:rPr>
          <w:rFonts w:ascii="Lucida Sans Unicode" w:hAnsi="Lucida Sans Unicode" w:cs="Lucida Sans Unicode"/>
          <w:bCs/>
          <w:sz w:val="20"/>
          <w:szCs w:val="20"/>
        </w:rPr>
        <w:t xml:space="preserve"> las</w:t>
      </w:r>
      <w:r w:rsidRPr="009E1B80">
        <w:rPr>
          <w:rFonts w:ascii="Lucida Sans Unicode" w:hAnsi="Lucida Sans Unicode" w:cs="Lucida Sans Unicode"/>
          <w:bCs/>
          <w:sz w:val="20"/>
          <w:szCs w:val="20"/>
        </w:rPr>
        <w:t xml:space="preserve"> actividades sustantivas que este organismo electoral realizará durante el año dos mil veinticinco.</w:t>
      </w:r>
    </w:p>
    <w:p w14:paraId="45D490CB" w14:textId="77777777" w:rsidR="002B3AA9" w:rsidRPr="009E1B80" w:rsidRDefault="002B3AA9" w:rsidP="006D3F8F">
      <w:pPr>
        <w:spacing w:after="0" w:line="276" w:lineRule="auto"/>
        <w:jc w:val="both"/>
        <w:rPr>
          <w:rFonts w:ascii="Lucida Sans Unicode" w:eastAsia="Times New Roman" w:hAnsi="Lucida Sans Unicode" w:cs="Lucida Sans Unicode"/>
          <w:bCs/>
          <w:sz w:val="20"/>
          <w:szCs w:val="20"/>
          <w:lang w:eastAsia="ar-SA"/>
        </w:rPr>
      </w:pPr>
    </w:p>
    <w:p w14:paraId="3C3A8E58" w14:textId="0AB96F85" w:rsidR="004F6B91" w:rsidRPr="009E1B80" w:rsidRDefault="00D70079"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 xml:space="preserve">X. </w:t>
      </w:r>
      <w:r w:rsidR="00B17BDC" w:rsidRPr="009E1B80">
        <w:rPr>
          <w:rFonts w:ascii="Lucida Sans Unicode" w:eastAsia="Times New Roman" w:hAnsi="Lucida Sans Unicode" w:cs="Lucida Sans Unicode"/>
          <w:b/>
          <w:sz w:val="20"/>
          <w:szCs w:val="20"/>
          <w:lang w:eastAsia="ar-SA"/>
        </w:rPr>
        <w:t xml:space="preserve">DEL </w:t>
      </w:r>
      <w:r w:rsidR="00B9493A" w:rsidRPr="009E1B80">
        <w:rPr>
          <w:rFonts w:ascii="Lucida Sans Unicode" w:eastAsia="Times New Roman" w:hAnsi="Lucida Sans Unicode" w:cs="Lucida Sans Unicode"/>
          <w:b/>
          <w:sz w:val="20"/>
          <w:szCs w:val="20"/>
          <w:lang w:eastAsia="ar-SA"/>
        </w:rPr>
        <w:t xml:space="preserve">RECURSO NO EJERCIDO </w:t>
      </w:r>
      <w:r w:rsidR="00B17BDC" w:rsidRPr="009E1B80">
        <w:rPr>
          <w:rFonts w:ascii="Lucida Sans Unicode" w:eastAsia="Times New Roman" w:hAnsi="Lucida Sans Unicode" w:cs="Lucida Sans Unicode"/>
          <w:b/>
          <w:sz w:val="20"/>
          <w:szCs w:val="20"/>
          <w:lang w:eastAsia="ar-SA"/>
        </w:rPr>
        <w:t>DE</w:t>
      </w:r>
      <w:r w:rsidR="006B18F5" w:rsidRPr="009E1B80">
        <w:rPr>
          <w:rFonts w:ascii="Lucida Sans Unicode" w:eastAsia="Times New Roman" w:hAnsi="Lucida Sans Unicode" w:cs="Lucida Sans Unicode"/>
          <w:b/>
          <w:sz w:val="20"/>
          <w:szCs w:val="20"/>
          <w:lang w:eastAsia="ar-SA"/>
        </w:rPr>
        <w:t>L</w:t>
      </w:r>
      <w:r w:rsidR="00B17BDC" w:rsidRPr="009E1B80">
        <w:rPr>
          <w:rFonts w:ascii="Lucida Sans Unicode" w:eastAsia="Times New Roman" w:hAnsi="Lucida Sans Unicode" w:cs="Lucida Sans Unicode"/>
          <w:b/>
          <w:sz w:val="20"/>
          <w:szCs w:val="20"/>
          <w:lang w:eastAsia="ar-SA"/>
        </w:rPr>
        <w:t xml:space="preserve"> AÑO DOS MIL VEINTICUATRO. </w:t>
      </w:r>
      <w:r w:rsidR="004F6B91" w:rsidRPr="009E1B80">
        <w:rPr>
          <w:rFonts w:ascii="Lucida Sans Unicode" w:eastAsia="Times New Roman" w:hAnsi="Lucida Sans Unicode" w:cs="Lucida Sans Unicode"/>
          <w:bCs/>
          <w:sz w:val="20"/>
          <w:szCs w:val="20"/>
          <w:lang w:eastAsia="ar-SA"/>
        </w:rPr>
        <w:t xml:space="preserve">Como se </w:t>
      </w:r>
      <w:r w:rsidR="00EC0FA2" w:rsidRPr="009E1B80">
        <w:rPr>
          <w:rFonts w:ascii="Lucida Sans Unicode" w:eastAsia="Times New Roman" w:hAnsi="Lucida Sans Unicode" w:cs="Lucida Sans Unicode"/>
          <w:bCs/>
          <w:sz w:val="20"/>
          <w:szCs w:val="20"/>
          <w:lang w:eastAsia="ar-SA"/>
        </w:rPr>
        <w:t>estableció</w:t>
      </w:r>
      <w:r w:rsidR="002967D4" w:rsidRPr="009E1B80">
        <w:rPr>
          <w:rFonts w:ascii="Lucida Sans Unicode" w:eastAsia="Times New Roman" w:hAnsi="Lucida Sans Unicode" w:cs="Lucida Sans Unicode"/>
          <w:bCs/>
          <w:sz w:val="20"/>
          <w:szCs w:val="20"/>
          <w:lang w:eastAsia="ar-SA"/>
        </w:rPr>
        <w:t xml:space="preserve"> en el acuerdo del</w:t>
      </w:r>
      <w:r w:rsidR="004F6B91" w:rsidRPr="009E1B80">
        <w:rPr>
          <w:rFonts w:ascii="Lucida Sans Unicode" w:eastAsia="Times New Roman" w:hAnsi="Lucida Sans Unicode" w:cs="Lucida Sans Unicode"/>
          <w:bCs/>
          <w:sz w:val="20"/>
          <w:szCs w:val="20"/>
          <w:lang w:eastAsia="ar-SA"/>
        </w:rPr>
        <w:t xml:space="preserve"> antecedente </w:t>
      </w:r>
      <w:r w:rsidR="00D41BA2" w:rsidRPr="009E1B80">
        <w:rPr>
          <w:rFonts w:ascii="Lucida Sans Unicode" w:eastAsia="Times New Roman" w:hAnsi="Lucida Sans Unicode" w:cs="Lucida Sans Unicode"/>
          <w:b/>
          <w:sz w:val="20"/>
          <w:szCs w:val="20"/>
          <w:lang w:eastAsia="ar-SA"/>
        </w:rPr>
        <w:t>4</w:t>
      </w:r>
      <w:r w:rsidR="004F6B91" w:rsidRPr="009E1B80">
        <w:rPr>
          <w:rFonts w:ascii="Lucida Sans Unicode" w:eastAsia="Times New Roman" w:hAnsi="Lucida Sans Unicode" w:cs="Lucida Sans Unicode"/>
          <w:bCs/>
          <w:sz w:val="20"/>
          <w:szCs w:val="20"/>
          <w:lang w:eastAsia="ar-SA"/>
        </w:rPr>
        <w:t>, para el ejercicio fiscal del año anterior, el Congreso local</w:t>
      </w:r>
      <w:r w:rsidR="00BB0241" w:rsidRPr="009E1B80">
        <w:rPr>
          <w:rFonts w:ascii="Lucida Sans Unicode" w:eastAsia="Times New Roman" w:hAnsi="Lucida Sans Unicode" w:cs="Lucida Sans Unicode"/>
          <w:bCs/>
          <w:sz w:val="20"/>
          <w:szCs w:val="20"/>
          <w:lang w:eastAsia="ar-SA"/>
        </w:rPr>
        <w:t xml:space="preserve"> mediante decreto número 29511/LXIII/23</w:t>
      </w:r>
      <w:r w:rsidR="00BB0241" w:rsidRPr="009E1B80">
        <w:rPr>
          <w:rStyle w:val="Refdenotaalpie"/>
          <w:rFonts w:ascii="Lucida Sans Unicode" w:eastAsia="Times New Roman" w:hAnsi="Lucida Sans Unicode" w:cs="Lucida Sans Unicode"/>
          <w:bCs/>
          <w:sz w:val="20"/>
          <w:szCs w:val="20"/>
          <w:lang w:eastAsia="ar-SA"/>
        </w:rPr>
        <w:footnoteReference w:id="16"/>
      </w:r>
      <w:r w:rsidR="00C54663" w:rsidRPr="009E1B80">
        <w:rPr>
          <w:rFonts w:ascii="Lucida Sans Unicode" w:eastAsia="Times New Roman" w:hAnsi="Lucida Sans Unicode" w:cs="Lucida Sans Unicode"/>
          <w:bCs/>
          <w:sz w:val="20"/>
          <w:szCs w:val="20"/>
          <w:lang w:eastAsia="ar-SA"/>
        </w:rPr>
        <w:t>,</w:t>
      </w:r>
      <w:r w:rsidR="00F27DCD" w:rsidRPr="009E1B80">
        <w:rPr>
          <w:rFonts w:ascii="Lucida Sans Unicode" w:eastAsia="Times New Roman" w:hAnsi="Lucida Sans Unicode" w:cs="Lucida Sans Unicode"/>
          <w:bCs/>
          <w:sz w:val="20"/>
          <w:szCs w:val="20"/>
          <w:lang w:eastAsia="ar-SA"/>
        </w:rPr>
        <w:t xml:space="preserve"> </w:t>
      </w:r>
      <w:r w:rsidR="00C54663" w:rsidRPr="009E1B80">
        <w:rPr>
          <w:rFonts w:ascii="Lucida Sans Unicode" w:eastAsia="Times New Roman" w:hAnsi="Lucida Sans Unicode" w:cs="Lucida Sans Unicode"/>
          <w:bCs/>
          <w:sz w:val="20"/>
          <w:szCs w:val="20"/>
          <w:lang w:eastAsia="ar-SA"/>
        </w:rPr>
        <w:t xml:space="preserve">aprobó </w:t>
      </w:r>
      <w:r w:rsidR="00F27DCD" w:rsidRPr="009E1B80">
        <w:rPr>
          <w:rFonts w:ascii="Lucida Sans Unicode" w:eastAsia="Times New Roman" w:hAnsi="Lucida Sans Unicode" w:cs="Lucida Sans Unicode"/>
          <w:bCs/>
          <w:sz w:val="20"/>
          <w:szCs w:val="20"/>
          <w:lang w:eastAsia="ar-SA"/>
        </w:rPr>
        <w:t xml:space="preserve">el presupuesto de egresos del Gobierno del Estado de Jalisco, para el periodo comprendido del primero de enero al treinta y uno de diciembre del año dos mil veinticuatro, </w:t>
      </w:r>
      <w:r w:rsidR="00C54663" w:rsidRPr="009E1B80">
        <w:rPr>
          <w:rFonts w:ascii="Lucida Sans Unicode" w:eastAsia="Times New Roman" w:hAnsi="Lucida Sans Unicode" w:cs="Lucida Sans Unicode"/>
          <w:bCs/>
          <w:sz w:val="20"/>
          <w:szCs w:val="20"/>
          <w:lang w:eastAsia="ar-SA"/>
        </w:rPr>
        <w:t xml:space="preserve">mismo que contenía el </w:t>
      </w:r>
      <w:r w:rsidR="004F6B91" w:rsidRPr="009E1B80">
        <w:rPr>
          <w:rFonts w:ascii="Lucida Sans Unicode" w:eastAsia="Times New Roman" w:hAnsi="Lucida Sans Unicode" w:cs="Lucida Sans Unicode"/>
          <w:bCs/>
          <w:sz w:val="20"/>
          <w:szCs w:val="20"/>
          <w:lang w:eastAsia="ar-SA"/>
        </w:rPr>
        <w:t xml:space="preserve">monto </w:t>
      </w:r>
      <w:r w:rsidR="00C54663" w:rsidRPr="009E1B80">
        <w:rPr>
          <w:rFonts w:ascii="Lucida Sans Unicode" w:eastAsia="Times New Roman" w:hAnsi="Lucida Sans Unicode" w:cs="Lucida Sans Unicode"/>
          <w:bCs/>
          <w:sz w:val="20"/>
          <w:szCs w:val="20"/>
          <w:lang w:eastAsia="ar-SA"/>
        </w:rPr>
        <w:t xml:space="preserve">a ejercer para esta autoridad electoral, el cual </w:t>
      </w:r>
      <w:r w:rsidR="004F6B91" w:rsidRPr="009E1B80">
        <w:rPr>
          <w:rFonts w:ascii="Lucida Sans Unicode" w:eastAsia="Times New Roman" w:hAnsi="Lucida Sans Unicode" w:cs="Lucida Sans Unicode"/>
          <w:bCs/>
          <w:sz w:val="20"/>
          <w:szCs w:val="20"/>
          <w:lang w:eastAsia="ar-SA"/>
        </w:rPr>
        <w:t xml:space="preserve">ascendió a un total de </w:t>
      </w:r>
      <w:r w:rsidR="00BB0241" w:rsidRPr="009E1B80">
        <w:rPr>
          <w:rFonts w:ascii="Lucida Sans Unicode" w:eastAsia="Times New Roman" w:hAnsi="Lucida Sans Unicode" w:cs="Lucida Sans Unicode"/>
          <w:b/>
          <w:sz w:val="20"/>
          <w:szCs w:val="20"/>
          <w:lang w:eastAsia="ar-SA"/>
        </w:rPr>
        <w:t>$1,467'492,940.00 (Mil cuatrocientos sesenta y siete millones cuatrocientos noventa y dos mil novecientos cuarenta pesos 00/100 M.N.)</w:t>
      </w:r>
      <w:r w:rsidR="00C54663" w:rsidRPr="009E1B80">
        <w:rPr>
          <w:rFonts w:ascii="Lucida Sans Unicode" w:eastAsia="Times New Roman" w:hAnsi="Lucida Sans Unicode" w:cs="Lucida Sans Unicode"/>
          <w:bCs/>
          <w:sz w:val="20"/>
          <w:szCs w:val="20"/>
          <w:lang w:eastAsia="ar-SA"/>
        </w:rPr>
        <w:t xml:space="preserve">. Así, </w:t>
      </w:r>
      <w:r w:rsidR="00BB0241" w:rsidRPr="009E1B80">
        <w:rPr>
          <w:rFonts w:ascii="Lucida Sans Unicode" w:eastAsia="Times New Roman" w:hAnsi="Lucida Sans Unicode" w:cs="Lucida Sans Unicode"/>
          <w:bCs/>
          <w:sz w:val="20"/>
          <w:szCs w:val="20"/>
          <w:lang w:eastAsia="ar-SA"/>
        </w:rPr>
        <w:t>derivado de las facultades y responsabilidades constitucionales</w:t>
      </w:r>
      <w:r w:rsidR="00EC7F8D" w:rsidRPr="009E1B80">
        <w:rPr>
          <w:rFonts w:ascii="Lucida Sans Unicode" w:eastAsia="Times New Roman" w:hAnsi="Lucida Sans Unicode" w:cs="Lucida Sans Unicode"/>
          <w:bCs/>
          <w:sz w:val="20"/>
          <w:szCs w:val="20"/>
          <w:lang w:eastAsia="ar-SA"/>
        </w:rPr>
        <w:t xml:space="preserve"> y legales</w:t>
      </w:r>
      <w:r w:rsidR="00BB0241" w:rsidRPr="009E1B80">
        <w:rPr>
          <w:rFonts w:ascii="Lucida Sans Unicode" w:eastAsia="Times New Roman" w:hAnsi="Lucida Sans Unicode" w:cs="Lucida Sans Unicode"/>
          <w:bCs/>
          <w:sz w:val="20"/>
          <w:szCs w:val="20"/>
          <w:lang w:eastAsia="ar-SA"/>
        </w:rPr>
        <w:t xml:space="preserve"> con las que cuenta el Instituto, este Consejo General </w:t>
      </w:r>
      <w:r w:rsidR="00C54663" w:rsidRPr="009E1B80">
        <w:rPr>
          <w:rFonts w:ascii="Lucida Sans Unicode" w:eastAsia="Times New Roman" w:hAnsi="Lucida Sans Unicode" w:cs="Lucida Sans Unicode"/>
          <w:bCs/>
          <w:sz w:val="20"/>
          <w:szCs w:val="20"/>
          <w:lang w:eastAsia="ar-SA"/>
        </w:rPr>
        <w:t>distribuy</w:t>
      </w:r>
      <w:r w:rsidR="006B18F5" w:rsidRPr="009E1B80">
        <w:rPr>
          <w:rFonts w:ascii="Lucida Sans Unicode" w:eastAsia="Times New Roman" w:hAnsi="Lucida Sans Unicode" w:cs="Lucida Sans Unicode"/>
          <w:bCs/>
          <w:sz w:val="20"/>
          <w:szCs w:val="20"/>
          <w:lang w:eastAsia="ar-SA"/>
        </w:rPr>
        <w:t>ó</w:t>
      </w:r>
      <w:r w:rsidR="00C54663" w:rsidRPr="009E1B80">
        <w:rPr>
          <w:rFonts w:ascii="Lucida Sans Unicode" w:eastAsia="Times New Roman" w:hAnsi="Lucida Sans Unicode" w:cs="Lucida Sans Unicode"/>
          <w:bCs/>
          <w:sz w:val="20"/>
          <w:szCs w:val="20"/>
          <w:lang w:eastAsia="ar-SA"/>
        </w:rPr>
        <w:t xml:space="preserve"> el recurso </w:t>
      </w:r>
      <w:r w:rsidR="00BB0241" w:rsidRPr="009E1B80">
        <w:rPr>
          <w:rFonts w:ascii="Lucida Sans Unicode" w:eastAsia="Times New Roman" w:hAnsi="Lucida Sans Unicode" w:cs="Lucida Sans Unicode"/>
          <w:bCs/>
          <w:sz w:val="20"/>
          <w:szCs w:val="20"/>
          <w:lang w:eastAsia="ar-SA"/>
        </w:rPr>
        <w:t>en tres grandes rubros, aprobando y determinando los acuerdos correspondientes</w:t>
      </w:r>
      <w:r w:rsidR="0066290D" w:rsidRPr="009E1B80">
        <w:rPr>
          <w:rFonts w:ascii="Lucida Sans Unicode" w:eastAsia="Times New Roman" w:hAnsi="Lucida Sans Unicode" w:cs="Lucida Sans Unicode"/>
          <w:bCs/>
          <w:sz w:val="20"/>
          <w:szCs w:val="20"/>
          <w:lang w:eastAsia="ar-SA"/>
        </w:rPr>
        <w:t xml:space="preserve"> </w:t>
      </w:r>
      <w:r w:rsidR="0044026D" w:rsidRPr="009E1B80">
        <w:rPr>
          <w:rFonts w:ascii="Lucida Sans Unicode" w:eastAsia="Times New Roman" w:hAnsi="Lucida Sans Unicode" w:cs="Lucida Sans Unicode"/>
          <w:bCs/>
          <w:sz w:val="20"/>
          <w:szCs w:val="20"/>
          <w:lang w:eastAsia="ar-SA"/>
        </w:rPr>
        <w:t xml:space="preserve">para ejercer los mismos, </w:t>
      </w:r>
      <w:r w:rsidR="00AF7211" w:rsidRPr="009E1B80">
        <w:rPr>
          <w:rFonts w:ascii="Lucida Sans Unicode" w:eastAsia="Times New Roman" w:hAnsi="Lucida Sans Unicode" w:cs="Lucida Sans Unicode"/>
          <w:bCs/>
          <w:sz w:val="20"/>
          <w:szCs w:val="20"/>
          <w:lang w:eastAsia="ar-SA"/>
        </w:rPr>
        <w:t>de</w:t>
      </w:r>
      <w:r w:rsidR="0044026D" w:rsidRPr="009E1B80">
        <w:rPr>
          <w:rFonts w:ascii="Lucida Sans Unicode" w:eastAsia="Times New Roman" w:hAnsi="Lucida Sans Unicode" w:cs="Lucida Sans Unicode"/>
          <w:bCs/>
          <w:sz w:val="20"/>
          <w:szCs w:val="20"/>
          <w:lang w:eastAsia="ar-SA"/>
        </w:rPr>
        <w:t xml:space="preserve"> la</w:t>
      </w:r>
      <w:r w:rsidR="0066290D" w:rsidRPr="009E1B80">
        <w:rPr>
          <w:rFonts w:ascii="Lucida Sans Unicode" w:eastAsia="Times New Roman" w:hAnsi="Lucida Sans Unicode" w:cs="Lucida Sans Unicode"/>
          <w:bCs/>
          <w:sz w:val="20"/>
          <w:szCs w:val="20"/>
          <w:lang w:eastAsia="ar-SA"/>
        </w:rPr>
        <w:t xml:space="preserve"> siguiente manera: </w:t>
      </w:r>
      <w:r w:rsidR="0066290D" w:rsidRPr="009E1B80">
        <w:rPr>
          <w:rFonts w:ascii="Lucida Sans Unicode" w:eastAsia="Times New Roman" w:hAnsi="Lucida Sans Unicode" w:cs="Lucida Sans Unicode"/>
          <w:b/>
          <w:sz w:val="20"/>
          <w:szCs w:val="20"/>
          <w:lang w:eastAsia="ar-SA"/>
        </w:rPr>
        <w:t>$693'514,820.82 (Seiscientos noventa y tres millones quinientos catorce mil ochocientos veinte pesos 82/100 M.N.)</w:t>
      </w:r>
      <w:r w:rsidR="0066290D" w:rsidRPr="009E1B80">
        <w:rPr>
          <w:rFonts w:ascii="Lucida Sans Unicode" w:eastAsia="Times New Roman" w:hAnsi="Lucida Sans Unicode" w:cs="Lucida Sans Unicode"/>
          <w:bCs/>
          <w:sz w:val="20"/>
          <w:szCs w:val="20"/>
          <w:lang w:eastAsia="ar-SA"/>
        </w:rPr>
        <w:t xml:space="preserve">, para el financiamiento público local que corresponde a los partidos políticos con derecho a recibirlo, así como para gastos de campaña para candidaturas independientes para el Proceso Electoral Local Concurrente 2023-2024; </w:t>
      </w:r>
      <w:r w:rsidR="002967D4" w:rsidRPr="009E1B80">
        <w:rPr>
          <w:rFonts w:ascii="Lucida Sans Unicode" w:eastAsia="Times New Roman" w:hAnsi="Lucida Sans Unicode" w:cs="Lucida Sans Unicode"/>
          <w:b/>
          <w:sz w:val="20"/>
          <w:szCs w:val="20"/>
          <w:lang w:eastAsia="ar-SA"/>
        </w:rPr>
        <w:t>$644'521,900.18 (Seiscientos cuarenta y cuatro millones quinientos veintiún mil novecientos pesos 18/100 M.N.)</w:t>
      </w:r>
      <w:r w:rsidR="002967D4" w:rsidRPr="009E1B80">
        <w:rPr>
          <w:rFonts w:ascii="Lucida Sans Unicode" w:eastAsia="Times New Roman" w:hAnsi="Lucida Sans Unicode" w:cs="Lucida Sans Unicode"/>
          <w:bCs/>
          <w:sz w:val="20"/>
          <w:szCs w:val="20"/>
          <w:lang w:eastAsia="ar-SA"/>
        </w:rPr>
        <w:t xml:space="preserve">, para el desarrollo del Proceso Electoral Local Concurrente 2023-2024; y </w:t>
      </w:r>
      <w:r w:rsidR="002967D4" w:rsidRPr="009E1B80">
        <w:rPr>
          <w:rFonts w:ascii="Lucida Sans Unicode" w:eastAsia="Times New Roman" w:hAnsi="Lucida Sans Unicode" w:cs="Lucida Sans Unicode"/>
          <w:b/>
          <w:sz w:val="20"/>
          <w:szCs w:val="20"/>
          <w:lang w:eastAsia="ar-SA"/>
        </w:rPr>
        <w:t>$129'456,219.00 (Ciento veintinueve millones cuatrocientos cincuenta y seis mil doscientos diecinueve pesos 00/100 M.N.)</w:t>
      </w:r>
      <w:r w:rsidR="002967D4" w:rsidRPr="009E1B80">
        <w:rPr>
          <w:rFonts w:ascii="Lucida Sans Unicode" w:eastAsia="Times New Roman" w:hAnsi="Lucida Sans Unicode" w:cs="Lucida Sans Unicode"/>
          <w:bCs/>
          <w:sz w:val="20"/>
          <w:szCs w:val="20"/>
          <w:lang w:eastAsia="ar-SA"/>
        </w:rPr>
        <w:t>, para gasto ordinario.</w:t>
      </w:r>
    </w:p>
    <w:p w14:paraId="336CEC65" w14:textId="77777777" w:rsidR="00BB0241" w:rsidRPr="009E1B80" w:rsidRDefault="00BB0241" w:rsidP="006D3F8F">
      <w:pPr>
        <w:spacing w:after="0" w:line="276" w:lineRule="auto"/>
        <w:jc w:val="both"/>
        <w:rPr>
          <w:rFonts w:ascii="Lucida Sans Unicode" w:eastAsia="Times New Roman" w:hAnsi="Lucida Sans Unicode" w:cs="Lucida Sans Unicode"/>
          <w:bCs/>
          <w:sz w:val="20"/>
          <w:szCs w:val="20"/>
          <w:lang w:eastAsia="ar-SA"/>
        </w:rPr>
      </w:pPr>
    </w:p>
    <w:p w14:paraId="7871CDAE" w14:textId="56600FAB" w:rsidR="002967D4" w:rsidRPr="009E1B80" w:rsidRDefault="002967D4"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De lo anterior, </w:t>
      </w:r>
      <w:r w:rsidR="00EE58BD" w:rsidRPr="009E1B80">
        <w:rPr>
          <w:rFonts w:ascii="Lucida Sans Unicode" w:eastAsia="Times New Roman" w:hAnsi="Lucida Sans Unicode" w:cs="Lucida Sans Unicode"/>
          <w:bCs/>
          <w:sz w:val="20"/>
          <w:szCs w:val="20"/>
          <w:lang w:eastAsia="ar-SA"/>
        </w:rPr>
        <w:t>los recursos ministrados a esta autoridad electoral por parte del Gobierno del Estado de Jalisco, son registrados como participaciones no condicionadas dentro del capítulo 4000 del presupuesto de egresos del Estado de Jalisco, mismas que son consideradas como devengadas al momento de ser transferidas al Instituto por parte de la Secretaría de la Hacienda Pública del Estado; toda vez que tales recursos ya fueron ejercidos y son parte del patrimonio de este Instituto.</w:t>
      </w:r>
    </w:p>
    <w:p w14:paraId="78E6ECFD" w14:textId="77777777" w:rsidR="00BB0241" w:rsidRPr="009E1B80" w:rsidRDefault="00BB0241" w:rsidP="006D3F8F">
      <w:pPr>
        <w:spacing w:after="0" w:line="276" w:lineRule="auto"/>
        <w:jc w:val="both"/>
        <w:rPr>
          <w:rFonts w:ascii="Lucida Sans Unicode" w:eastAsia="Times New Roman" w:hAnsi="Lucida Sans Unicode" w:cs="Lucida Sans Unicode"/>
          <w:bCs/>
          <w:sz w:val="20"/>
          <w:szCs w:val="20"/>
          <w:lang w:eastAsia="ar-SA"/>
        </w:rPr>
      </w:pPr>
    </w:p>
    <w:p w14:paraId="1CA5FF46" w14:textId="0B5B8AC4" w:rsidR="00EE58BD" w:rsidRPr="009E1B80" w:rsidRDefault="00EE58BD"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lastRenderedPageBreak/>
        <w:t>Asimismo, el artículo 31, párrafo 2 de la Ley General de Instituciones y Procedimientos Electorales en correlación con el artículo 116, párrafo 2 del Código Electoral del Estado de Jalisco, establece que el patrimonio del Instituto se integra con los bienes muebles e inmuebles que se destinen al cumplimiento de su objeto y las partidas que anualmente se le señalen en el presupuesto de egresos, así como con los ingresos que reciba por cualquier concepto, derivados de la aplicación de las disposiciones del marco normativo correspondiente.</w:t>
      </w:r>
    </w:p>
    <w:p w14:paraId="2E7DC1A4" w14:textId="77777777" w:rsidR="00EE58BD" w:rsidRPr="009E1B80" w:rsidRDefault="00EE58BD" w:rsidP="006D3F8F">
      <w:pPr>
        <w:spacing w:after="0" w:line="276" w:lineRule="auto"/>
        <w:jc w:val="both"/>
        <w:rPr>
          <w:rFonts w:ascii="Lucida Sans Unicode" w:eastAsia="Times New Roman" w:hAnsi="Lucida Sans Unicode" w:cs="Lucida Sans Unicode"/>
          <w:bCs/>
          <w:sz w:val="20"/>
          <w:szCs w:val="20"/>
          <w:lang w:eastAsia="ar-SA"/>
        </w:rPr>
      </w:pPr>
    </w:p>
    <w:p w14:paraId="43A4D9C5" w14:textId="68BC60B3" w:rsidR="001E1A8F" w:rsidRPr="009E1B80" w:rsidRDefault="00EE58BD"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Por lo anterior es que, </w:t>
      </w:r>
      <w:r w:rsidR="00B9493A" w:rsidRPr="009E1B80">
        <w:rPr>
          <w:rFonts w:ascii="Lucida Sans Unicode" w:eastAsia="Times New Roman" w:hAnsi="Lucida Sans Unicode" w:cs="Lucida Sans Unicode"/>
          <w:bCs/>
          <w:sz w:val="20"/>
          <w:szCs w:val="20"/>
          <w:lang w:eastAsia="ar-SA"/>
        </w:rPr>
        <w:t xml:space="preserve">el recurso no ejercido puede </w:t>
      </w:r>
      <w:r w:rsidRPr="009E1B80">
        <w:rPr>
          <w:rFonts w:ascii="Lucida Sans Unicode" w:eastAsia="Times New Roman" w:hAnsi="Lucida Sans Unicode" w:cs="Lucida Sans Unicode"/>
          <w:bCs/>
          <w:sz w:val="20"/>
          <w:szCs w:val="20"/>
          <w:lang w:eastAsia="ar-SA"/>
        </w:rPr>
        <w:t xml:space="preserve">ser </w:t>
      </w:r>
      <w:r w:rsidR="00385F66" w:rsidRPr="009E1B80">
        <w:rPr>
          <w:rFonts w:ascii="Lucida Sans Unicode" w:eastAsia="Times New Roman" w:hAnsi="Lucida Sans Unicode" w:cs="Lucida Sans Unicode"/>
          <w:bCs/>
          <w:sz w:val="20"/>
          <w:szCs w:val="20"/>
          <w:lang w:eastAsia="ar-SA"/>
        </w:rPr>
        <w:t xml:space="preserve">reutilizado </w:t>
      </w:r>
      <w:r w:rsidRPr="009E1B80">
        <w:rPr>
          <w:rFonts w:ascii="Lucida Sans Unicode" w:eastAsia="Times New Roman" w:hAnsi="Lucida Sans Unicode" w:cs="Lucida Sans Unicode"/>
          <w:bCs/>
          <w:sz w:val="20"/>
          <w:szCs w:val="20"/>
          <w:lang w:eastAsia="ar-SA"/>
        </w:rPr>
        <w:t>por parte de este Instituto, salvo que exista alguna precisión concreta en contrario o algún impedimento al respecto, tal y como aconteció con el presupuesto destinado al desarrollo</w:t>
      </w:r>
      <w:r w:rsidR="00F27DCD" w:rsidRPr="009E1B80">
        <w:rPr>
          <w:rFonts w:ascii="Lucida Sans Unicode" w:eastAsia="Times New Roman" w:hAnsi="Lucida Sans Unicode" w:cs="Lucida Sans Unicode"/>
          <w:bCs/>
          <w:sz w:val="20"/>
          <w:szCs w:val="20"/>
          <w:lang w:eastAsia="ar-SA"/>
        </w:rPr>
        <w:t xml:space="preserve"> del Proceso Electoral Local Concurrente 2023-2024, </w:t>
      </w:r>
      <w:r w:rsidR="0044026D" w:rsidRPr="009E1B80">
        <w:rPr>
          <w:rFonts w:ascii="Lucida Sans Unicode" w:eastAsia="Times New Roman" w:hAnsi="Lucida Sans Unicode" w:cs="Lucida Sans Unicode"/>
          <w:bCs/>
          <w:sz w:val="20"/>
          <w:szCs w:val="20"/>
          <w:lang w:eastAsia="ar-SA"/>
        </w:rPr>
        <w:t xml:space="preserve">donde el artículo 33 del decreto que aprueba el presupuesto de egresos del Gobierno del Estado de Jalisco, para el periodo comprendido del uno de enero al treinta y uno de diciembre del año dos mil veinticuatro, estableció </w:t>
      </w:r>
      <w:r w:rsidR="00F27DCD" w:rsidRPr="009E1B80">
        <w:rPr>
          <w:rFonts w:ascii="Lucida Sans Unicode" w:eastAsia="Times New Roman" w:hAnsi="Lucida Sans Unicode" w:cs="Lucida Sans Unicode"/>
          <w:bCs/>
          <w:sz w:val="20"/>
          <w:szCs w:val="20"/>
          <w:lang w:eastAsia="ar-SA"/>
        </w:rPr>
        <w:t xml:space="preserve">que el Instituto Electoral y de Participación Ciudadana del Estado de Jalisco, deberá de reintegrar a la </w:t>
      </w:r>
      <w:r w:rsidR="001E1A8F" w:rsidRPr="009E1B80">
        <w:rPr>
          <w:rFonts w:ascii="Lucida Sans Unicode" w:eastAsia="Times New Roman" w:hAnsi="Lucida Sans Unicode" w:cs="Lucida Sans Unicode"/>
          <w:bCs/>
          <w:sz w:val="20"/>
          <w:szCs w:val="20"/>
          <w:lang w:eastAsia="ar-SA"/>
        </w:rPr>
        <w:t>Secretaría</w:t>
      </w:r>
      <w:r w:rsidR="00F27DCD" w:rsidRPr="009E1B80">
        <w:rPr>
          <w:rFonts w:ascii="Lucida Sans Unicode" w:eastAsia="Times New Roman" w:hAnsi="Lucida Sans Unicode" w:cs="Lucida Sans Unicode"/>
          <w:bCs/>
          <w:sz w:val="20"/>
          <w:szCs w:val="20"/>
          <w:lang w:eastAsia="ar-SA"/>
        </w:rPr>
        <w:t xml:space="preserve"> de la Hacienda </w:t>
      </w:r>
      <w:r w:rsidR="001E1A8F" w:rsidRPr="009E1B80">
        <w:rPr>
          <w:rFonts w:ascii="Lucida Sans Unicode" w:eastAsia="Times New Roman" w:hAnsi="Lucida Sans Unicode" w:cs="Lucida Sans Unicode"/>
          <w:bCs/>
          <w:sz w:val="20"/>
          <w:szCs w:val="20"/>
          <w:lang w:eastAsia="ar-SA"/>
        </w:rPr>
        <w:t>P</w:t>
      </w:r>
      <w:r w:rsidR="00F27DCD" w:rsidRPr="009E1B80">
        <w:rPr>
          <w:rFonts w:ascii="Lucida Sans Unicode" w:eastAsia="Times New Roman" w:hAnsi="Lucida Sans Unicode" w:cs="Lucida Sans Unicode"/>
          <w:bCs/>
          <w:sz w:val="20"/>
          <w:szCs w:val="20"/>
          <w:lang w:eastAsia="ar-SA"/>
        </w:rPr>
        <w:t>ública</w:t>
      </w:r>
      <w:r w:rsidR="001E1A8F" w:rsidRPr="009E1B80">
        <w:rPr>
          <w:rFonts w:ascii="Lucida Sans Unicode" w:eastAsia="Times New Roman" w:hAnsi="Lucida Sans Unicode" w:cs="Lucida Sans Unicode"/>
          <w:bCs/>
          <w:sz w:val="20"/>
          <w:szCs w:val="20"/>
          <w:lang w:eastAsia="ar-SA"/>
        </w:rPr>
        <w:t xml:space="preserve">, los remanentes de los recursos otorgados para el proceso electoral del año </w:t>
      </w:r>
      <w:r w:rsidR="0080306B" w:rsidRPr="009E1B80">
        <w:rPr>
          <w:rFonts w:ascii="Lucida Sans Unicode" w:eastAsia="Times New Roman" w:hAnsi="Lucida Sans Unicode" w:cs="Lucida Sans Unicode"/>
          <w:bCs/>
          <w:sz w:val="20"/>
          <w:szCs w:val="20"/>
          <w:lang w:eastAsia="ar-SA"/>
        </w:rPr>
        <w:t>dos mil veinticuatro</w:t>
      </w:r>
      <w:r w:rsidR="001E1A8F" w:rsidRPr="009E1B80">
        <w:rPr>
          <w:rFonts w:ascii="Lucida Sans Unicode" w:eastAsia="Times New Roman" w:hAnsi="Lucida Sans Unicode" w:cs="Lucida Sans Unicode"/>
          <w:bCs/>
          <w:sz w:val="20"/>
          <w:szCs w:val="20"/>
          <w:lang w:eastAsia="ar-SA"/>
        </w:rPr>
        <w:t xml:space="preserve">; por lo que, </w:t>
      </w:r>
      <w:r w:rsidR="00B9493A" w:rsidRPr="009E1B80">
        <w:rPr>
          <w:rFonts w:ascii="Lucida Sans Unicode" w:eastAsia="Times New Roman" w:hAnsi="Lucida Sans Unicode" w:cs="Lucida Sans Unicode"/>
          <w:bCs/>
          <w:sz w:val="20"/>
          <w:szCs w:val="20"/>
          <w:lang w:eastAsia="ar-SA"/>
        </w:rPr>
        <w:t xml:space="preserve">los recursos destinados al proceso electoral 2023-2024, </w:t>
      </w:r>
      <w:r w:rsidR="001E1A8F" w:rsidRPr="009E1B80">
        <w:rPr>
          <w:rFonts w:ascii="Lucida Sans Unicode" w:eastAsia="Times New Roman" w:hAnsi="Lucida Sans Unicode" w:cs="Lucida Sans Unicode"/>
          <w:bCs/>
          <w:sz w:val="20"/>
          <w:szCs w:val="20"/>
          <w:lang w:eastAsia="ar-SA"/>
        </w:rPr>
        <w:t xml:space="preserve">no podrán ser utilizados por esta autoridad electoral. </w:t>
      </w:r>
    </w:p>
    <w:p w14:paraId="7C1301E1" w14:textId="77777777" w:rsidR="001E1A8F" w:rsidRPr="009E1B80" w:rsidRDefault="001E1A8F" w:rsidP="006D3F8F">
      <w:pPr>
        <w:spacing w:after="0" w:line="276" w:lineRule="auto"/>
        <w:jc w:val="both"/>
        <w:rPr>
          <w:rFonts w:ascii="Lucida Sans Unicode" w:eastAsia="Times New Roman" w:hAnsi="Lucida Sans Unicode" w:cs="Lucida Sans Unicode"/>
          <w:bCs/>
          <w:sz w:val="20"/>
          <w:szCs w:val="20"/>
          <w:lang w:eastAsia="ar-SA"/>
        </w:rPr>
      </w:pPr>
    </w:p>
    <w:p w14:paraId="1C35B0B7" w14:textId="1926DF3D" w:rsidR="001E1A8F" w:rsidRPr="009E1B80" w:rsidRDefault="001E1A8F"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La misma suerte corre el monto destinado al financiamiento público para partidos políticos, pues si bien, este recurso </w:t>
      </w:r>
      <w:r w:rsidR="00EC7F8D" w:rsidRPr="009E1B80">
        <w:rPr>
          <w:rFonts w:ascii="Lucida Sans Unicode" w:eastAsia="Times New Roman" w:hAnsi="Lucida Sans Unicode" w:cs="Lucida Sans Unicode"/>
          <w:bCs/>
          <w:sz w:val="20"/>
          <w:szCs w:val="20"/>
          <w:lang w:eastAsia="ar-SA"/>
        </w:rPr>
        <w:t>es</w:t>
      </w:r>
      <w:r w:rsidRPr="009E1B80">
        <w:rPr>
          <w:rFonts w:ascii="Lucida Sans Unicode" w:eastAsia="Times New Roman" w:hAnsi="Lucida Sans Unicode" w:cs="Lucida Sans Unicode"/>
          <w:bCs/>
          <w:sz w:val="20"/>
          <w:szCs w:val="20"/>
          <w:lang w:eastAsia="ar-SA"/>
        </w:rPr>
        <w:t xml:space="preserve"> parte del presupuesto del Instituto, en virtud de que corresponde a la consejera presidenta de este organismo electoral hacer la entrega de dicho financiamiento público, de conformidad con el artículo 137, párrafo 1, fracción XXII del Código Electoral del Estado de Jalisco; </w:t>
      </w:r>
      <w:r w:rsidR="00EC7F8D" w:rsidRPr="009E1B80">
        <w:rPr>
          <w:rFonts w:ascii="Lucida Sans Unicode" w:eastAsia="Times New Roman" w:hAnsi="Lucida Sans Unicode" w:cs="Lucida Sans Unicode"/>
          <w:bCs/>
          <w:sz w:val="20"/>
          <w:szCs w:val="20"/>
          <w:lang w:eastAsia="ar-SA"/>
        </w:rPr>
        <w:t xml:space="preserve">no forma parte del patrimonio del mismo, conforme a lo establecido en el artículo 31, párrafo 3, en correlación con el diverso 99, párrafo 2 de la Ley General de Instituciones y Procedimientos Electorales. Asimismo, este monto </w:t>
      </w:r>
      <w:r w:rsidR="003649FF" w:rsidRPr="009E1B80">
        <w:rPr>
          <w:rFonts w:ascii="Lucida Sans Unicode" w:eastAsia="Times New Roman" w:hAnsi="Lucida Sans Unicode" w:cs="Lucida Sans Unicode"/>
          <w:bCs/>
          <w:sz w:val="20"/>
          <w:szCs w:val="20"/>
          <w:lang w:eastAsia="ar-SA"/>
        </w:rPr>
        <w:t xml:space="preserve">es el resultado de </w:t>
      </w:r>
      <w:r w:rsidR="00EC7F8D" w:rsidRPr="009E1B80">
        <w:rPr>
          <w:rFonts w:ascii="Lucida Sans Unicode" w:eastAsia="Times New Roman" w:hAnsi="Lucida Sans Unicode" w:cs="Lucida Sans Unicode"/>
          <w:bCs/>
          <w:sz w:val="20"/>
          <w:szCs w:val="20"/>
          <w:lang w:eastAsia="ar-SA"/>
        </w:rPr>
        <w:t xml:space="preserve">un cálculo matemático establecido en las disposiciones legales, por lo que esta autoridad no puede alterar la fórmula para su determinación, ya que es un monto exacto que debe ministrarse a los partidos políticos locales con derecho a recibirlo. </w:t>
      </w:r>
    </w:p>
    <w:p w14:paraId="74CA6CFA" w14:textId="77777777" w:rsidR="00EC7F8D" w:rsidRPr="009E1B80" w:rsidRDefault="00EC7F8D" w:rsidP="006D3F8F">
      <w:pPr>
        <w:spacing w:after="0" w:line="276" w:lineRule="auto"/>
        <w:jc w:val="both"/>
        <w:rPr>
          <w:rFonts w:ascii="Lucida Sans Unicode" w:eastAsia="Times New Roman" w:hAnsi="Lucida Sans Unicode" w:cs="Lucida Sans Unicode"/>
          <w:bCs/>
          <w:sz w:val="20"/>
          <w:szCs w:val="20"/>
          <w:lang w:eastAsia="ar-SA"/>
        </w:rPr>
      </w:pPr>
    </w:p>
    <w:p w14:paraId="3778FCD3" w14:textId="2D68FC00" w:rsidR="000D3767" w:rsidRDefault="000D3767"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Así pues, derivado del cierre del ejercicio fiscal inmediato anterior, y una vez realizada la consulta a la Dirección </w:t>
      </w:r>
      <w:r w:rsidR="00297F8F" w:rsidRPr="009E1B80">
        <w:rPr>
          <w:rFonts w:ascii="Lucida Sans Unicode" w:eastAsia="Times New Roman" w:hAnsi="Lucida Sans Unicode" w:cs="Lucida Sans Unicode"/>
          <w:bCs/>
          <w:sz w:val="20"/>
          <w:szCs w:val="20"/>
          <w:lang w:eastAsia="ar-SA"/>
        </w:rPr>
        <w:t xml:space="preserve">Ejecutiva </w:t>
      </w:r>
      <w:r w:rsidRPr="009E1B80">
        <w:rPr>
          <w:rFonts w:ascii="Lucida Sans Unicode" w:eastAsia="Times New Roman" w:hAnsi="Lucida Sans Unicode" w:cs="Lucida Sans Unicode"/>
          <w:bCs/>
          <w:sz w:val="20"/>
          <w:szCs w:val="20"/>
          <w:lang w:eastAsia="ar-SA"/>
        </w:rPr>
        <w:t>de Administración e Innovación de este organismo electoral, se confirmó que</w:t>
      </w:r>
      <w:r w:rsidR="00CA2B66" w:rsidRPr="009E1B80">
        <w:rPr>
          <w:rFonts w:ascii="Lucida Sans Unicode" w:eastAsia="Times New Roman" w:hAnsi="Lucida Sans Unicode" w:cs="Lucida Sans Unicode"/>
          <w:bCs/>
          <w:sz w:val="20"/>
          <w:szCs w:val="20"/>
          <w:lang w:eastAsia="ar-SA"/>
        </w:rPr>
        <w:t>, al no tratarse de recursos otorgados para el proceso electoral,</w:t>
      </w:r>
      <w:r w:rsidRPr="009E1B80">
        <w:rPr>
          <w:rFonts w:ascii="Lucida Sans Unicode" w:eastAsia="Times New Roman" w:hAnsi="Lucida Sans Unicode" w:cs="Lucida Sans Unicode"/>
          <w:bCs/>
          <w:sz w:val="20"/>
          <w:szCs w:val="20"/>
          <w:lang w:eastAsia="ar-SA"/>
        </w:rPr>
        <w:t xml:space="preserve"> existe la posibilidad de </w:t>
      </w:r>
      <w:r w:rsidR="003649FF" w:rsidRPr="009E1B80">
        <w:rPr>
          <w:rFonts w:ascii="Lucida Sans Unicode" w:eastAsia="Times New Roman" w:hAnsi="Lucida Sans Unicode" w:cs="Lucida Sans Unicode"/>
          <w:bCs/>
          <w:sz w:val="20"/>
          <w:szCs w:val="20"/>
          <w:lang w:eastAsia="ar-SA"/>
        </w:rPr>
        <w:t xml:space="preserve">incorporar </w:t>
      </w:r>
      <w:r w:rsidR="006F5A52" w:rsidRPr="009E1B80">
        <w:rPr>
          <w:rFonts w:ascii="Lucida Sans Unicode" w:eastAsia="Times New Roman" w:hAnsi="Lucida Sans Unicode" w:cs="Lucida Sans Unicode"/>
          <w:bCs/>
          <w:sz w:val="20"/>
          <w:szCs w:val="20"/>
          <w:lang w:eastAsia="ar-SA"/>
        </w:rPr>
        <w:t xml:space="preserve">el recurso no ejercido </w:t>
      </w:r>
      <w:r w:rsidR="003649FF" w:rsidRPr="009E1B80">
        <w:rPr>
          <w:rFonts w:ascii="Lucida Sans Unicode" w:eastAsia="Times New Roman" w:hAnsi="Lucida Sans Unicode" w:cs="Lucida Sans Unicode"/>
          <w:bCs/>
          <w:sz w:val="20"/>
          <w:szCs w:val="20"/>
          <w:lang w:eastAsia="ar-SA"/>
        </w:rPr>
        <w:t xml:space="preserve">del presupuesto ordinario de </w:t>
      </w:r>
      <w:r w:rsidR="00CA2B66" w:rsidRPr="009E1B80">
        <w:rPr>
          <w:rFonts w:ascii="Lucida Sans Unicode" w:eastAsia="Times New Roman" w:hAnsi="Lucida Sans Unicode" w:cs="Lucida Sans Unicode"/>
          <w:bCs/>
          <w:sz w:val="20"/>
          <w:szCs w:val="20"/>
          <w:lang w:eastAsia="ar-SA"/>
        </w:rPr>
        <w:t xml:space="preserve">dos mil </w:t>
      </w:r>
      <w:r w:rsidR="00CA2B66" w:rsidRPr="009E1B80">
        <w:rPr>
          <w:rFonts w:ascii="Lucida Sans Unicode" w:eastAsia="Times New Roman" w:hAnsi="Lucida Sans Unicode" w:cs="Lucida Sans Unicode"/>
          <w:bCs/>
          <w:sz w:val="20"/>
          <w:szCs w:val="20"/>
          <w:lang w:eastAsia="ar-SA"/>
        </w:rPr>
        <w:lastRenderedPageBreak/>
        <w:t>veinticuatro</w:t>
      </w:r>
      <w:r w:rsidRPr="009E1B80">
        <w:rPr>
          <w:rFonts w:ascii="Lucida Sans Unicode" w:eastAsia="Times New Roman" w:hAnsi="Lucida Sans Unicode" w:cs="Lucida Sans Unicode"/>
          <w:bCs/>
          <w:sz w:val="20"/>
          <w:szCs w:val="20"/>
          <w:lang w:eastAsia="ar-SA"/>
        </w:rPr>
        <w:t xml:space="preserve"> al presupuesto de egresos de este Instituto, para el ejercicio fiscal del año dos mil veinticinco.</w:t>
      </w:r>
    </w:p>
    <w:p w14:paraId="4AE70969" w14:textId="77777777" w:rsidR="00966174" w:rsidRPr="009E1B80" w:rsidRDefault="00966174" w:rsidP="006D3F8F">
      <w:pPr>
        <w:spacing w:after="0" w:line="276" w:lineRule="auto"/>
        <w:jc w:val="both"/>
        <w:rPr>
          <w:rFonts w:ascii="Lucida Sans Unicode" w:eastAsia="Times New Roman" w:hAnsi="Lucida Sans Unicode" w:cs="Lucida Sans Unicode"/>
          <w:bCs/>
          <w:sz w:val="20"/>
          <w:szCs w:val="20"/>
          <w:lang w:eastAsia="ar-SA"/>
        </w:rPr>
      </w:pPr>
    </w:p>
    <w:p w14:paraId="6ACB6A50" w14:textId="2F985BA6" w:rsidR="00BE234B" w:rsidRPr="009E1B80" w:rsidRDefault="00BE234B"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 xml:space="preserve">De lo anterior, esta propuesta plantea </w:t>
      </w:r>
      <w:r w:rsidR="00CA2B66" w:rsidRPr="009E1B80">
        <w:rPr>
          <w:rFonts w:ascii="Lucida Sans Unicode" w:eastAsia="Times New Roman" w:hAnsi="Lucida Sans Unicode" w:cs="Lucida Sans Unicode"/>
          <w:bCs/>
          <w:sz w:val="20"/>
          <w:szCs w:val="20"/>
          <w:lang w:eastAsia="ar-SA"/>
        </w:rPr>
        <w:t xml:space="preserve">incorporar </w:t>
      </w:r>
      <w:r w:rsidRPr="009E1B80">
        <w:rPr>
          <w:rFonts w:ascii="Lucida Sans Unicode" w:eastAsia="Times New Roman" w:hAnsi="Lucida Sans Unicode" w:cs="Lucida Sans Unicode"/>
          <w:bCs/>
          <w:sz w:val="20"/>
          <w:szCs w:val="20"/>
          <w:lang w:eastAsia="ar-SA"/>
        </w:rPr>
        <w:t xml:space="preserve">al presupuesto de egresos del año dos mil veinticinco, </w:t>
      </w:r>
      <w:r w:rsidR="00B9493A" w:rsidRPr="009E1B80">
        <w:rPr>
          <w:rFonts w:ascii="Lucida Sans Unicode" w:eastAsia="Times New Roman" w:hAnsi="Lucida Sans Unicode" w:cs="Lucida Sans Unicode"/>
          <w:bCs/>
          <w:sz w:val="20"/>
          <w:szCs w:val="20"/>
          <w:lang w:eastAsia="ar-SA"/>
        </w:rPr>
        <w:t xml:space="preserve">recurso no ejercido del año </w:t>
      </w:r>
      <w:r w:rsidRPr="009E1B80">
        <w:rPr>
          <w:rFonts w:ascii="Lucida Sans Unicode" w:eastAsia="Times New Roman" w:hAnsi="Lucida Sans Unicode" w:cs="Lucida Sans Unicode"/>
          <w:bCs/>
          <w:sz w:val="20"/>
          <w:szCs w:val="20"/>
          <w:lang w:eastAsia="ar-SA"/>
        </w:rPr>
        <w:t>inmediato anterior,</w:t>
      </w:r>
      <w:r w:rsidR="00DE7293" w:rsidRPr="009E1B80">
        <w:rPr>
          <w:rFonts w:ascii="Lucida Sans Unicode" w:eastAsia="Times New Roman" w:hAnsi="Lucida Sans Unicode" w:cs="Lucida Sans Unicode"/>
          <w:bCs/>
          <w:sz w:val="20"/>
          <w:szCs w:val="20"/>
          <w:lang w:eastAsia="ar-SA"/>
        </w:rPr>
        <w:t xml:space="preserve"> por</w:t>
      </w:r>
      <w:r w:rsidRPr="009E1B80">
        <w:rPr>
          <w:rFonts w:ascii="Lucida Sans Unicode" w:eastAsia="Times New Roman" w:hAnsi="Lucida Sans Unicode" w:cs="Lucida Sans Unicode"/>
          <w:bCs/>
          <w:sz w:val="20"/>
          <w:szCs w:val="20"/>
          <w:lang w:eastAsia="ar-SA"/>
        </w:rPr>
        <w:t xml:space="preserve"> la cantidad de</w:t>
      </w:r>
      <w:r w:rsidRPr="009E1B80">
        <w:rPr>
          <w:rFonts w:ascii="Lucida Sans Unicode" w:eastAsia="Times New Roman" w:hAnsi="Lucida Sans Unicode" w:cs="Lucida Sans Unicode"/>
          <w:b/>
          <w:sz w:val="20"/>
          <w:szCs w:val="20"/>
          <w:lang w:eastAsia="ar-SA"/>
        </w:rPr>
        <w:t xml:space="preserve"> $2'400,000.00 (Dos millones cuatrocientos mil pesos 00/100 M.N.)</w:t>
      </w:r>
      <w:r w:rsidRPr="009E1B80">
        <w:rPr>
          <w:rFonts w:ascii="Lucida Sans Unicode" w:eastAsia="Times New Roman" w:hAnsi="Lucida Sans Unicode" w:cs="Lucida Sans Unicode"/>
          <w:bCs/>
          <w:sz w:val="20"/>
          <w:szCs w:val="20"/>
          <w:lang w:eastAsia="ar-SA"/>
        </w:rPr>
        <w:t>, mismos que, adicionalmente a lo que se presupueste con recurso del año dos mil veinticinco, deberá</w:t>
      </w:r>
      <w:r w:rsidR="00CA2B66" w:rsidRPr="009E1B80">
        <w:rPr>
          <w:rFonts w:ascii="Lucida Sans Unicode" w:eastAsia="Times New Roman" w:hAnsi="Lucida Sans Unicode" w:cs="Lucida Sans Unicode"/>
          <w:bCs/>
          <w:sz w:val="20"/>
          <w:szCs w:val="20"/>
          <w:lang w:eastAsia="ar-SA"/>
        </w:rPr>
        <w:t>n</w:t>
      </w:r>
      <w:r w:rsidRPr="009E1B80">
        <w:rPr>
          <w:rFonts w:ascii="Lucida Sans Unicode" w:eastAsia="Times New Roman" w:hAnsi="Lucida Sans Unicode" w:cs="Lucida Sans Unicode"/>
          <w:bCs/>
          <w:sz w:val="20"/>
          <w:szCs w:val="20"/>
          <w:lang w:eastAsia="ar-SA"/>
        </w:rPr>
        <w:t xml:space="preserve"> destinar</w:t>
      </w:r>
      <w:r w:rsidR="00CA2B66" w:rsidRPr="009E1B80">
        <w:rPr>
          <w:rFonts w:ascii="Lucida Sans Unicode" w:eastAsia="Times New Roman" w:hAnsi="Lucida Sans Unicode" w:cs="Lucida Sans Unicode"/>
          <w:bCs/>
          <w:sz w:val="20"/>
          <w:szCs w:val="20"/>
          <w:lang w:eastAsia="ar-SA"/>
        </w:rPr>
        <w:t>se</w:t>
      </w:r>
      <w:r w:rsidRPr="009E1B80">
        <w:rPr>
          <w:rFonts w:ascii="Lucida Sans Unicode" w:eastAsia="Times New Roman" w:hAnsi="Lucida Sans Unicode" w:cs="Lucida Sans Unicode"/>
          <w:bCs/>
          <w:sz w:val="20"/>
          <w:szCs w:val="20"/>
          <w:lang w:eastAsia="ar-SA"/>
        </w:rPr>
        <w:t xml:space="preserve"> a la partida presupuestal “1521 Indemnizaciones por separación” para prever contingencias que, durante el ejercicio fiscal presente</w:t>
      </w:r>
      <w:r w:rsidR="00DE7293"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puedan surgir por necesidades del servicio.</w:t>
      </w:r>
    </w:p>
    <w:p w14:paraId="1B6B8EA6" w14:textId="77777777" w:rsidR="00882601" w:rsidRPr="009E1B80" w:rsidRDefault="00882601" w:rsidP="006D3F8F">
      <w:pPr>
        <w:spacing w:after="0" w:line="276" w:lineRule="auto"/>
        <w:jc w:val="both"/>
        <w:rPr>
          <w:rFonts w:ascii="Lucida Sans Unicode" w:eastAsia="Times New Roman" w:hAnsi="Lucida Sans Unicode" w:cs="Lucida Sans Unicode"/>
          <w:bCs/>
          <w:sz w:val="20"/>
          <w:szCs w:val="20"/>
          <w:lang w:eastAsia="ar-SA"/>
        </w:rPr>
      </w:pPr>
    </w:p>
    <w:p w14:paraId="710A9FDD" w14:textId="54CBF8D9" w:rsidR="00882601" w:rsidRPr="009E1B80" w:rsidRDefault="00882601" w:rsidP="006D3F8F">
      <w:pPr>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Cs/>
          <w:sz w:val="20"/>
          <w:szCs w:val="20"/>
          <w:lang w:eastAsia="ar-SA"/>
        </w:rPr>
        <w:t>Lo antes mencionado se fundamenta en la fracción IV, del artículo 35 de la Constitución Política del Estado de Jalisco, que establece que al Congreso del Estado le corresponde determinar los gastos para cada ejercicio fiscal conforme a los lineamientos que establezca la ley; así como lo previsto por la fracción XIX del artículo 18 de la Ley Orgánica del Poder Ejecutivo del Estado de Jalisco, que señala que a la Secretaría de la Hacienda Pública le corresponde efectuar las transferencias de subsidios, apoyos y subvenciones a los organismos autónomos, entre otros, de conformidad con el presupuesto de egresos aprobado</w:t>
      </w:r>
      <w:r w:rsidR="00CA2B66" w:rsidRPr="009E1B80">
        <w:rPr>
          <w:rFonts w:ascii="Lucida Sans Unicode" w:eastAsia="Times New Roman" w:hAnsi="Lucida Sans Unicode" w:cs="Lucida Sans Unicode"/>
          <w:bCs/>
          <w:sz w:val="20"/>
          <w:szCs w:val="20"/>
          <w:lang w:eastAsia="ar-SA"/>
        </w:rPr>
        <w:t>.</w:t>
      </w:r>
      <w:r w:rsidRPr="009E1B80">
        <w:rPr>
          <w:rFonts w:ascii="Lucida Sans Unicode" w:eastAsia="Times New Roman" w:hAnsi="Lucida Sans Unicode" w:cs="Lucida Sans Unicode"/>
          <w:bCs/>
          <w:sz w:val="20"/>
          <w:szCs w:val="20"/>
          <w:lang w:eastAsia="ar-SA"/>
        </w:rPr>
        <w:t xml:space="preserve"> </w:t>
      </w:r>
      <w:r w:rsidR="00CA2B66" w:rsidRPr="009E1B80">
        <w:rPr>
          <w:rFonts w:ascii="Lucida Sans Unicode" w:eastAsia="Times New Roman" w:hAnsi="Lucida Sans Unicode" w:cs="Lucida Sans Unicode"/>
          <w:bCs/>
          <w:sz w:val="20"/>
          <w:szCs w:val="20"/>
          <w:lang w:eastAsia="ar-SA"/>
        </w:rPr>
        <w:t xml:space="preserve">Del </w:t>
      </w:r>
      <w:r w:rsidRPr="009E1B80">
        <w:rPr>
          <w:rFonts w:ascii="Lucida Sans Unicode" w:eastAsia="Times New Roman" w:hAnsi="Lucida Sans Unicode" w:cs="Lucida Sans Unicode"/>
          <w:bCs/>
          <w:sz w:val="20"/>
          <w:szCs w:val="20"/>
          <w:lang w:eastAsia="ar-SA"/>
        </w:rPr>
        <w:t xml:space="preserve">mismo modo se establece </w:t>
      </w:r>
      <w:r w:rsidR="00CA2B66" w:rsidRPr="009E1B80">
        <w:rPr>
          <w:rFonts w:ascii="Lucida Sans Unicode" w:eastAsia="Times New Roman" w:hAnsi="Lucida Sans Unicode" w:cs="Lucida Sans Unicode"/>
          <w:bCs/>
          <w:sz w:val="20"/>
          <w:szCs w:val="20"/>
          <w:lang w:eastAsia="ar-SA"/>
        </w:rPr>
        <w:t xml:space="preserve">en </w:t>
      </w:r>
      <w:r w:rsidRPr="009E1B80">
        <w:rPr>
          <w:rFonts w:ascii="Lucida Sans Unicode" w:eastAsia="Times New Roman" w:hAnsi="Lucida Sans Unicode" w:cs="Lucida Sans Unicode"/>
          <w:bCs/>
          <w:sz w:val="20"/>
          <w:szCs w:val="20"/>
          <w:lang w:eastAsia="ar-SA"/>
        </w:rPr>
        <w:t>el artículo 46 de la Ley de Presupuesto y Contabilidad del Gasto Público del Estado de Jalisco que, una vez aprobado el presupuesto de egresos, éste regirá para el ejercicio fiscal que corresponda; al igual lo que prevé la fracción I del artículo 53 de la ley antes mencionada, que</w:t>
      </w:r>
      <w:r w:rsidR="008046C3"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 xml:space="preserve">ningún gasto podrá efectuarse sin partida presupuestal expresa, para que proceda una erogación, debiendo sujetarse al texto de la partida contenida en el Clasificador por Objeto del Gasto que lo autorice y a la suficiencia presupuestal. Finalmente, de conformidad con el artículo 8 de la Ley de Disciplina Financiera para las Entidades Federativas y los Municipios que en su segundo párrafo señala que no procederá pago alguno que no esté comprendido en el presupuesto de egresos, además de lo citado en su numeral 13, fracción I </w:t>
      </w:r>
      <w:r w:rsidR="008046C3" w:rsidRPr="009E1B80">
        <w:rPr>
          <w:rFonts w:ascii="Lucida Sans Unicode" w:eastAsia="Times New Roman" w:hAnsi="Lucida Sans Unicode" w:cs="Lucida Sans Unicode"/>
          <w:bCs/>
          <w:sz w:val="20"/>
          <w:szCs w:val="20"/>
          <w:lang w:eastAsia="ar-SA"/>
        </w:rPr>
        <w:t>donde se</w:t>
      </w:r>
      <w:r w:rsidRPr="009E1B80">
        <w:rPr>
          <w:rFonts w:ascii="Lucida Sans Unicode" w:eastAsia="Times New Roman" w:hAnsi="Lucida Sans Unicode" w:cs="Lucida Sans Unicode"/>
          <w:bCs/>
          <w:sz w:val="20"/>
          <w:szCs w:val="20"/>
          <w:lang w:eastAsia="ar-SA"/>
        </w:rPr>
        <w:t xml:space="preserve"> advierte que</w:t>
      </w:r>
      <w:r w:rsidR="008046C3"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solo podrán comprometerse recursos con cargo al presupuesto autorizado, contando previamente con la suficiencia presupuestaria.</w:t>
      </w:r>
    </w:p>
    <w:p w14:paraId="7DEB0EEA" w14:textId="77777777" w:rsidR="008046C3" w:rsidRPr="009E1B80" w:rsidRDefault="008046C3" w:rsidP="006D3F8F">
      <w:pPr>
        <w:spacing w:after="0" w:line="276" w:lineRule="auto"/>
        <w:jc w:val="both"/>
        <w:rPr>
          <w:rFonts w:ascii="Lucida Sans Unicode" w:eastAsia="Times New Roman" w:hAnsi="Lucida Sans Unicode" w:cs="Lucida Sans Unicode"/>
          <w:bCs/>
          <w:sz w:val="20"/>
          <w:szCs w:val="20"/>
          <w:lang w:eastAsia="ar-SA"/>
        </w:rPr>
      </w:pPr>
    </w:p>
    <w:bookmarkEnd w:id="0"/>
    <w:p w14:paraId="78998607" w14:textId="06F80368" w:rsidR="00371EA5" w:rsidRPr="009E1B80" w:rsidRDefault="00160CDB"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
          <w:sz w:val="20"/>
          <w:szCs w:val="20"/>
        </w:rPr>
        <w:t>X</w:t>
      </w:r>
      <w:r w:rsidR="00997C67" w:rsidRPr="009E1B80">
        <w:rPr>
          <w:rFonts w:ascii="Lucida Sans Unicode" w:hAnsi="Lucida Sans Unicode" w:cs="Lucida Sans Unicode"/>
          <w:b/>
          <w:sz w:val="20"/>
          <w:szCs w:val="20"/>
        </w:rPr>
        <w:t>I</w:t>
      </w:r>
      <w:r w:rsidR="00371EA5" w:rsidRPr="009E1B80">
        <w:rPr>
          <w:rFonts w:ascii="Lucida Sans Unicode" w:hAnsi="Lucida Sans Unicode" w:cs="Lucida Sans Unicode"/>
          <w:b/>
          <w:sz w:val="20"/>
          <w:szCs w:val="20"/>
        </w:rPr>
        <w:t>. DEL PRESUPUESTO DE EGRESOS DE ESTE ORGANISMO ELECTORAL, PARA EL EJERCICIO FISCAL DEL AÑO DOS MIL VEINTICINCO.</w:t>
      </w:r>
      <w:r w:rsidR="00371EA5" w:rsidRPr="009E1B80">
        <w:rPr>
          <w:rFonts w:ascii="Lucida Sans Unicode" w:hAnsi="Lucida Sans Unicode" w:cs="Lucida Sans Unicode"/>
          <w:bCs/>
          <w:sz w:val="20"/>
          <w:szCs w:val="20"/>
        </w:rPr>
        <w:t xml:space="preserve"> </w:t>
      </w:r>
      <w:r w:rsidR="00EE2ED7" w:rsidRPr="009E1B80">
        <w:rPr>
          <w:rFonts w:ascii="Lucida Sans Unicode" w:hAnsi="Lucida Sans Unicode" w:cs="Lucida Sans Unicode"/>
          <w:bCs/>
          <w:sz w:val="20"/>
          <w:szCs w:val="20"/>
        </w:rPr>
        <w:t xml:space="preserve">De conformidad con el artículo 12, Base IX de la Constitución Política del Estado de Jalisco, a la iniciativa de presupuesto de egresos del estado de Jalisco, se debe adjuntar el proyecto de presupuesto elaborado por el Instituto Electoral y </w:t>
      </w:r>
      <w:r w:rsidR="00EE2ED7" w:rsidRPr="009E1B80">
        <w:rPr>
          <w:rFonts w:ascii="Lucida Sans Unicode" w:hAnsi="Lucida Sans Unicode" w:cs="Lucida Sans Unicode"/>
          <w:bCs/>
          <w:sz w:val="20"/>
          <w:szCs w:val="20"/>
        </w:rPr>
        <w:lastRenderedPageBreak/>
        <w:t xml:space="preserve">de Participación Ciudadana del Estado de Jalisco. Asimismo, el artículo 137, párrafo 1, </w:t>
      </w:r>
      <w:r w:rsidR="00EE2ED7" w:rsidRPr="009E1B80">
        <w:rPr>
          <w:rFonts w:ascii="Lucida Sans Unicode" w:hAnsi="Lucida Sans Unicode" w:cs="Lucida Sans Unicode"/>
          <w:sz w:val="20"/>
          <w:szCs w:val="20"/>
        </w:rPr>
        <w:t>fracci</w:t>
      </w:r>
      <w:r w:rsidR="7A130136" w:rsidRPr="009E1B80">
        <w:rPr>
          <w:rFonts w:ascii="Lucida Sans Unicode" w:hAnsi="Lucida Sans Unicode" w:cs="Lucida Sans Unicode"/>
          <w:sz w:val="20"/>
          <w:szCs w:val="20"/>
        </w:rPr>
        <w:t>ones</w:t>
      </w:r>
      <w:r w:rsidR="00EE2ED7" w:rsidRPr="009E1B80">
        <w:rPr>
          <w:rFonts w:ascii="Lucida Sans Unicode" w:hAnsi="Lucida Sans Unicode" w:cs="Lucida Sans Unicode"/>
          <w:bCs/>
          <w:sz w:val="20"/>
          <w:szCs w:val="20"/>
        </w:rPr>
        <w:t xml:space="preserve"> XIII</w:t>
      </w:r>
      <w:r w:rsidR="00F54C38" w:rsidRPr="009E1B80">
        <w:rPr>
          <w:rFonts w:ascii="Lucida Sans Unicode" w:hAnsi="Lucida Sans Unicode" w:cs="Lucida Sans Unicode"/>
          <w:bCs/>
          <w:sz w:val="20"/>
          <w:szCs w:val="20"/>
        </w:rPr>
        <w:t xml:space="preserve"> y XV</w:t>
      </w:r>
      <w:r w:rsidR="00EE2ED7" w:rsidRPr="009E1B80">
        <w:rPr>
          <w:rFonts w:ascii="Lucida Sans Unicode" w:hAnsi="Lucida Sans Unicode" w:cs="Lucida Sans Unicode"/>
          <w:bCs/>
          <w:sz w:val="20"/>
          <w:szCs w:val="20"/>
        </w:rPr>
        <w:t>, en correlación con el artículo 134, párrafo 1, fracción XXI del Código Electoral del Estado de Jalisco; y el numeral 9, párrafo 2, fracción VIII del Reglamento Interior de este organismo electoral, establecen que corresponde a la consejera presidenta proponer al Consejo General para su aprobación, el anteproyecto de presupuesto de egresos, el cual debe contener la plantilla de personal en la que se especifiquen todos los empleos públicos, incluidos el de la consejera presidenta y de las</w:t>
      </w:r>
      <w:r w:rsidR="00D03D8D" w:rsidRPr="009E1B80">
        <w:rPr>
          <w:rFonts w:ascii="Lucida Sans Unicode" w:hAnsi="Lucida Sans Unicode" w:cs="Lucida Sans Unicode"/>
          <w:bCs/>
          <w:sz w:val="20"/>
          <w:szCs w:val="20"/>
        </w:rPr>
        <w:t xml:space="preserve"> personas</w:t>
      </w:r>
      <w:r w:rsidR="00B131A2" w:rsidRPr="009E1B80">
        <w:rPr>
          <w:rFonts w:ascii="Lucida Sans Unicode" w:hAnsi="Lucida Sans Unicode" w:cs="Lucida Sans Unicode"/>
          <w:bCs/>
          <w:sz w:val="20"/>
          <w:szCs w:val="20"/>
        </w:rPr>
        <w:t xml:space="preserve"> consejeras</w:t>
      </w:r>
      <w:r w:rsidR="00EE2ED7" w:rsidRPr="009E1B80">
        <w:rPr>
          <w:rFonts w:ascii="Lucida Sans Unicode" w:hAnsi="Lucida Sans Unicode" w:cs="Lucida Sans Unicode"/>
          <w:bCs/>
          <w:sz w:val="20"/>
          <w:szCs w:val="20"/>
        </w:rPr>
        <w:t xml:space="preserve"> electoral</w:t>
      </w:r>
      <w:r w:rsidR="00D03D8D" w:rsidRPr="009E1B80">
        <w:rPr>
          <w:rFonts w:ascii="Lucida Sans Unicode" w:hAnsi="Lucida Sans Unicode" w:cs="Lucida Sans Unicode"/>
          <w:bCs/>
          <w:sz w:val="20"/>
          <w:szCs w:val="20"/>
        </w:rPr>
        <w:t>es</w:t>
      </w:r>
      <w:r w:rsidR="00EE2ED7" w:rsidRPr="009E1B80">
        <w:rPr>
          <w:rFonts w:ascii="Lucida Sans Unicode" w:hAnsi="Lucida Sans Unicode" w:cs="Lucida Sans Unicode"/>
          <w:bCs/>
          <w:sz w:val="20"/>
          <w:szCs w:val="20"/>
        </w:rPr>
        <w:t>, así como las remuneraciones que les sean asignadas a l</w:t>
      </w:r>
      <w:r w:rsidR="008C306E" w:rsidRPr="009E1B80">
        <w:rPr>
          <w:rFonts w:ascii="Lucida Sans Unicode" w:hAnsi="Lucida Sans Unicode" w:cs="Lucida Sans Unicode"/>
          <w:bCs/>
          <w:sz w:val="20"/>
          <w:szCs w:val="20"/>
        </w:rPr>
        <w:t>a</w:t>
      </w:r>
      <w:r w:rsidR="00EE2ED7" w:rsidRPr="009E1B80">
        <w:rPr>
          <w:rFonts w:ascii="Lucida Sans Unicode" w:hAnsi="Lucida Sans Unicode" w:cs="Lucida Sans Unicode"/>
          <w:bCs/>
          <w:sz w:val="20"/>
          <w:szCs w:val="20"/>
        </w:rPr>
        <w:t>s mism</w:t>
      </w:r>
      <w:r w:rsidR="00B131A2" w:rsidRPr="009E1B80">
        <w:rPr>
          <w:rFonts w:ascii="Lucida Sans Unicode" w:hAnsi="Lucida Sans Unicode" w:cs="Lucida Sans Unicode"/>
          <w:bCs/>
          <w:sz w:val="20"/>
          <w:szCs w:val="20"/>
        </w:rPr>
        <w:t>a</w:t>
      </w:r>
      <w:r w:rsidR="00EE2ED7" w:rsidRPr="009E1B80">
        <w:rPr>
          <w:rFonts w:ascii="Lucida Sans Unicode" w:hAnsi="Lucida Sans Unicode" w:cs="Lucida Sans Unicode"/>
          <w:bCs/>
          <w:sz w:val="20"/>
          <w:szCs w:val="20"/>
        </w:rPr>
        <w:t>s, las cuales deben ser acordes a lo dispuesto por el artículo 127 de la Constitución Política de los Estados Unidos Mexicanos y demás disposiciones legales aplicables, sin que en ninguna circunstancia, puedan incorporarse ingresos extraordinarios o por el fin del encargo, adicionales a la remuneración</w:t>
      </w:r>
      <w:r w:rsidR="00F54C38" w:rsidRPr="009E1B80">
        <w:rPr>
          <w:rFonts w:ascii="Lucida Sans Unicode" w:hAnsi="Lucida Sans Unicode" w:cs="Lucida Sans Unicode"/>
          <w:bCs/>
          <w:sz w:val="20"/>
          <w:szCs w:val="20"/>
        </w:rPr>
        <w:t>.</w:t>
      </w:r>
    </w:p>
    <w:p w14:paraId="0CE40552" w14:textId="77777777" w:rsidR="00EE2ED7" w:rsidRPr="009E1B80" w:rsidRDefault="00EE2ED7" w:rsidP="006D3F8F">
      <w:pPr>
        <w:spacing w:after="0" w:line="276" w:lineRule="auto"/>
        <w:jc w:val="both"/>
        <w:rPr>
          <w:rFonts w:ascii="Lucida Sans Unicode" w:hAnsi="Lucida Sans Unicode" w:cs="Lucida Sans Unicode"/>
          <w:bCs/>
          <w:sz w:val="20"/>
          <w:szCs w:val="20"/>
        </w:rPr>
      </w:pPr>
    </w:p>
    <w:p w14:paraId="5B57CE07" w14:textId="08A204B1" w:rsidR="00EE2ED7" w:rsidRPr="009E1B80" w:rsidRDefault="00EE2ED7"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Por su parte, el artículo 18 de la Ley del Presupuesto, Contabilidad y Gasto Público del Estado de Jalisco establece que los organismos públicos autónomos, como es el caso de este Instituto, al formular su proyecto de presupuesto, lo hará cumpliendo con los principios de equilibrio, sostenibilidad financiera, responsabilidad hacendaria, legalidad, honestidad, eficiencia, eficacia, economía, racionalidad, austeridad, transparencia, control, rendición de cuentas, disciplina presupuestal, motivación, certeza, equidad, proporcionalidad y perspectiva de género, atendiendo en todo momento las previsiones del ingreso y prioridades del estado.</w:t>
      </w:r>
    </w:p>
    <w:p w14:paraId="2BDE3365" w14:textId="77777777" w:rsidR="00EE2ED7" w:rsidRPr="009E1B80" w:rsidRDefault="00EE2ED7" w:rsidP="006D3F8F">
      <w:pPr>
        <w:spacing w:after="0" w:line="276" w:lineRule="auto"/>
        <w:jc w:val="both"/>
        <w:rPr>
          <w:rFonts w:ascii="Lucida Sans Unicode" w:hAnsi="Lucida Sans Unicode" w:cs="Lucida Sans Unicode"/>
          <w:bCs/>
          <w:sz w:val="20"/>
          <w:szCs w:val="20"/>
        </w:rPr>
      </w:pPr>
    </w:p>
    <w:p w14:paraId="260A477E" w14:textId="6A00FB39" w:rsidR="00EE2ED7" w:rsidRPr="009E1B80" w:rsidRDefault="00F7647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En ese orden de ideas, </w:t>
      </w:r>
      <w:r w:rsidR="00FF4BD5" w:rsidRPr="009E1B80">
        <w:rPr>
          <w:rFonts w:ascii="Lucida Sans Unicode" w:hAnsi="Lucida Sans Unicode" w:cs="Lucida Sans Unicode"/>
          <w:bCs/>
          <w:sz w:val="20"/>
          <w:szCs w:val="20"/>
        </w:rPr>
        <w:t xml:space="preserve">y como se establece en el considerando </w:t>
      </w:r>
      <w:r w:rsidR="00891477" w:rsidRPr="009E1B80">
        <w:rPr>
          <w:rFonts w:ascii="Lucida Sans Unicode" w:hAnsi="Lucida Sans Unicode" w:cs="Lucida Sans Unicode"/>
          <w:b/>
          <w:sz w:val="20"/>
          <w:szCs w:val="20"/>
        </w:rPr>
        <w:t>VIII</w:t>
      </w:r>
      <w:r w:rsidR="00FF4BD5" w:rsidRPr="009E1B80">
        <w:rPr>
          <w:rFonts w:ascii="Lucida Sans Unicode" w:hAnsi="Lucida Sans Unicode" w:cs="Lucida Sans Unicode"/>
          <w:bCs/>
          <w:sz w:val="20"/>
          <w:szCs w:val="20"/>
        </w:rPr>
        <w:t xml:space="preserve">, el monto del presupuesto asignado a este organismo electoral para el año dos mil veinticinco, </w:t>
      </w:r>
      <w:r w:rsidR="00C25D8F" w:rsidRPr="009E1B80">
        <w:rPr>
          <w:rFonts w:ascii="Lucida Sans Unicode" w:hAnsi="Lucida Sans Unicode" w:cs="Lucida Sans Unicode"/>
          <w:bCs/>
          <w:sz w:val="20"/>
          <w:szCs w:val="20"/>
        </w:rPr>
        <w:t xml:space="preserve">es </w:t>
      </w:r>
      <w:r w:rsidR="00FF4BD5" w:rsidRPr="009E1B80">
        <w:rPr>
          <w:rFonts w:ascii="Lucida Sans Unicode" w:hAnsi="Lucida Sans Unicode" w:cs="Lucida Sans Unicode"/>
          <w:bCs/>
          <w:sz w:val="20"/>
          <w:szCs w:val="20"/>
        </w:rPr>
        <w:t xml:space="preserve">superior al solicitado por este Instituto, motivo por el cual resulta necesario </w:t>
      </w:r>
      <w:r w:rsidR="00B51A08" w:rsidRPr="009E1B80">
        <w:rPr>
          <w:rFonts w:ascii="Lucida Sans Unicode" w:hAnsi="Lucida Sans Unicode" w:cs="Lucida Sans Unicode"/>
          <w:bCs/>
          <w:sz w:val="20"/>
          <w:szCs w:val="20"/>
        </w:rPr>
        <w:t>autorizar un presupuesto que se ciña a lo aprobado por el Congreso del Estado</w:t>
      </w:r>
      <w:r w:rsidR="005A6DFC" w:rsidRPr="009E1B80">
        <w:rPr>
          <w:rFonts w:ascii="Lucida Sans Unicode" w:hAnsi="Lucida Sans Unicode" w:cs="Lucida Sans Unicode"/>
          <w:bCs/>
          <w:sz w:val="20"/>
          <w:szCs w:val="20"/>
        </w:rPr>
        <w:t xml:space="preserve"> del Estado de Jalisco</w:t>
      </w:r>
      <w:r w:rsidR="00B51A08" w:rsidRPr="009E1B80">
        <w:rPr>
          <w:rFonts w:ascii="Lucida Sans Unicode" w:hAnsi="Lucida Sans Unicode" w:cs="Lucida Sans Unicode"/>
          <w:bCs/>
          <w:sz w:val="20"/>
          <w:szCs w:val="20"/>
        </w:rPr>
        <w:t>, ajustando la propuesta presupuestal de este órgano colegiado.</w:t>
      </w:r>
    </w:p>
    <w:p w14:paraId="758F762D" w14:textId="77777777" w:rsidR="00B51A08" w:rsidRPr="009E1B80" w:rsidRDefault="00B51A08" w:rsidP="006D3F8F">
      <w:pPr>
        <w:spacing w:after="0" w:line="276" w:lineRule="auto"/>
        <w:jc w:val="both"/>
        <w:rPr>
          <w:rFonts w:ascii="Lucida Sans Unicode" w:hAnsi="Lucida Sans Unicode" w:cs="Lucida Sans Unicode"/>
          <w:bCs/>
          <w:sz w:val="20"/>
          <w:szCs w:val="20"/>
        </w:rPr>
      </w:pPr>
    </w:p>
    <w:p w14:paraId="400CDAF9" w14:textId="5B7653EE" w:rsidR="00B51A08" w:rsidRPr="009E1B80" w:rsidRDefault="00FF4BD5"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En razón a esto, </w:t>
      </w:r>
      <w:r w:rsidR="00B51A08" w:rsidRPr="009E1B80">
        <w:rPr>
          <w:rFonts w:ascii="Lucida Sans Unicode" w:hAnsi="Lucida Sans Unicode" w:cs="Lucida Sans Unicode"/>
          <w:bCs/>
          <w:sz w:val="20"/>
          <w:szCs w:val="20"/>
        </w:rPr>
        <w:t xml:space="preserve">es importante establecer que el anteproyecto de presupuesto de egresos que este Consejo General aprobó para las actividades ordinarias </w:t>
      </w:r>
      <w:r w:rsidR="00891477" w:rsidRPr="009E1B80">
        <w:rPr>
          <w:rFonts w:ascii="Lucida Sans Unicode" w:hAnsi="Lucida Sans Unicode" w:cs="Lucida Sans Unicode"/>
          <w:bCs/>
          <w:sz w:val="20"/>
          <w:szCs w:val="20"/>
        </w:rPr>
        <w:t xml:space="preserve">a realizarse </w:t>
      </w:r>
      <w:r w:rsidR="00B51A08" w:rsidRPr="009E1B80">
        <w:rPr>
          <w:rFonts w:ascii="Lucida Sans Unicode" w:hAnsi="Lucida Sans Unicode" w:cs="Lucida Sans Unicode"/>
          <w:bCs/>
          <w:sz w:val="20"/>
          <w:szCs w:val="20"/>
        </w:rPr>
        <w:t xml:space="preserve">durante el año dos mil veinticinco, </w:t>
      </w:r>
      <w:r w:rsidR="00A548EE" w:rsidRPr="009E1B80">
        <w:rPr>
          <w:rFonts w:ascii="Lucida Sans Unicode" w:hAnsi="Lucida Sans Unicode" w:cs="Lucida Sans Unicode"/>
          <w:bCs/>
          <w:sz w:val="20"/>
          <w:szCs w:val="20"/>
        </w:rPr>
        <w:t>contempla</w:t>
      </w:r>
      <w:r w:rsidR="00B51A08" w:rsidRPr="009E1B80">
        <w:rPr>
          <w:rFonts w:ascii="Lucida Sans Unicode" w:hAnsi="Lucida Sans Unicode" w:cs="Lucida Sans Unicode"/>
          <w:bCs/>
          <w:sz w:val="20"/>
          <w:szCs w:val="20"/>
        </w:rPr>
        <w:t xml:space="preserve"> una distribución presupuestal por la cantidad de </w:t>
      </w:r>
      <w:r w:rsidR="007C2269" w:rsidRPr="009E1B80">
        <w:rPr>
          <w:rFonts w:ascii="Lucida Sans Unicode" w:eastAsia="Times New Roman" w:hAnsi="Lucida Sans Unicode" w:cs="Lucida Sans Unicode"/>
          <w:b/>
          <w:sz w:val="20"/>
          <w:szCs w:val="20"/>
          <w:lang w:eastAsia="ar-SA"/>
        </w:rPr>
        <w:t>$133’317,635.00 (Ciento treinta y tres millones trescientos diecisiete mil seiscientos treinta y cinco pesos 00/100 M.N.)</w:t>
      </w:r>
      <w:r w:rsidR="00B51A08" w:rsidRPr="009E1B80">
        <w:rPr>
          <w:rFonts w:ascii="Lucida Sans Unicode" w:hAnsi="Lucida Sans Unicode" w:cs="Lucida Sans Unicode"/>
          <w:bCs/>
          <w:sz w:val="20"/>
          <w:szCs w:val="20"/>
        </w:rPr>
        <w:t>, mismo que</w:t>
      </w:r>
      <w:r w:rsidR="00C77442" w:rsidRPr="009E1B80">
        <w:rPr>
          <w:rFonts w:ascii="Lucida Sans Unicode" w:hAnsi="Lucida Sans Unicode" w:cs="Lucida Sans Unicode"/>
          <w:bCs/>
          <w:sz w:val="20"/>
          <w:szCs w:val="20"/>
        </w:rPr>
        <w:t>,</w:t>
      </w:r>
      <w:r w:rsidR="00B51A08" w:rsidRPr="009E1B80">
        <w:rPr>
          <w:rFonts w:ascii="Lucida Sans Unicode" w:hAnsi="Lucida Sans Unicode" w:cs="Lucida Sans Unicode"/>
          <w:bCs/>
          <w:sz w:val="20"/>
          <w:szCs w:val="20"/>
        </w:rPr>
        <w:t xml:space="preserve"> </w:t>
      </w:r>
      <w:r w:rsidR="00C77442" w:rsidRPr="009E1B80">
        <w:rPr>
          <w:rFonts w:ascii="Lucida Sans Unicode" w:hAnsi="Lucida Sans Unicode" w:cs="Lucida Sans Unicode"/>
          <w:bCs/>
          <w:sz w:val="20"/>
          <w:szCs w:val="20"/>
        </w:rPr>
        <w:t xml:space="preserve">además, </w:t>
      </w:r>
      <w:r w:rsidR="00B77BAA" w:rsidRPr="009E1B80">
        <w:rPr>
          <w:rFonts w:ascii="Lucida Sans Unicode" w:hAnsi="Lucida Sans Unicode" w:cs="Lucida Sans Unicode"/>
          <w:bCs/>
          <w:sz w:val="20"/>
          <w:szCs w:val="20"/>
        </w:rPr>
        <w:t xml:space="preserve">contiene </w:t>
      </w:r>
      <w:r w:rsidR="00C77442" w:rsidRPr="009E1B80">
        <w:rPr>
          <w:rFonts w:ascii="Lucida Sans Unicode" w:hAnsi="Lucida Sans Unicode" w:cs="Lucida Sans Unicode"/>
          <w:bCs/>
          <w:sz w:val="20"/>
          <w:szCs w:val="20"/>
        </w:rPr>
        <w:t xml:space="preserve">acciones de suma importancia propiamente de un año </w:t>
      </w:r>
      <w:r w:rsidR="00B77BAA" w:rsidRPr="009E1B80">
        <w:rPr>
          <w:rFonts w:ascii="Lucida Sans Unicode" w:hAnsi="Lucida Sans Unicode" w:cs="Lucida Sans Unicode"/>
          <w:bCs/>
          <w:sz w:val="20"/>
          <w:szCs w:val="20"/>
        </w:rPr>
        <w:t>pos</w:t>
      </w:r>
      <w:r w:rsidR="005332AA" w:rsidRPr="009E1B80">
        <w:rPr>
          <w:rFonts w:ascii="Lucida Sans Unicode" w:hAnsi="Lucida Sans Unicode" w:cs="Lucida Sans Unicode"/>
          <w:bCs/>
          <w:sz w:val="20"/>
          <w:szCs w:val="20"/>
        </w:rPr>
        <w:t>t</w:t>
      </w:r>
      <w:r w:rsidR="00B77BAA" w:rsidRPr="009E1B80">
        <w:rPr>
          <w:rFonts w:ascii="Lucida Sans Unicode" w:hAnsi="Lucida Sans Unicode" w:cs="Lucida Sans Unicode"/>
          <w:bCs/>
          <w:sz w:val="20"/>
          <w:szCs w:val="20"/>
        </w:rPr>
        <w:t>electoral.</w:t>
      </w:r>
    </w:p>
    <w:p w14:paraId="0CF18A63" w14:textId="77777777" w:rsidR="00A548EE" w:rsidRPr="009E1B80" w:rsidRDefault="00A548EE" w:rsidP="006D3F8F">
      <w:pPr>
        <w:spacing w:after="0" w:line="276" w:lineRule="auto"/>
        <w:jc w:val="both"/>
        <w:rPr>
          <w:rFonts w:ascii="Lucida Sans Unicode" w:hAnsi="Lucida Sans Unicode" w:cs="Lucida Sans Unicode"/>
          <w:bCs/>
          <w:sz w:val="20"/>
          <w:szCs w:val="20"/>
        </w:rPr>
      </w:pPr>
    </w:p>
    <w:p w14:paraId="7E1B52C9" w14:textId="6BE1BA4D" w:rsidR="00A548EE" w:rsidRPr="009E1B80" w:rsidRDefault="00A548E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lastRenderedPageBreak/>
        <w:t xml:space="preserve">Por su parte, por lo que hace a las prerrogativas de los partidos políticos, en </w:t>
      </w:r>
      <w:r w:rsidR="78B23858" w:rsidRPr="009E1B80">
        <w:rPr>
          <w:rFonts w:ascii="Lucida Sans Unicode" w:hAnsi="Lucida Sans Unicode" w:cs="Lucida Sans Unicode"/>
          <w:sz w:val="20"/>
          <w:szCs w:val="20"/>
        </w:rPr>
        <w:t>específico</w:t>
      </w:r>
      <w:r w:rsidRPr="009E1B80">
        <w:rPr>
          <w:rFonts w:ascii="Lucida Sans Unicode" w:hAnsi="Lucida Sans Unicode" w:cs="Lucida Sans Unicode"/>
          <w:bCs/>
          <w:sz w:val="20"/>
          <w:szCs w:val="20"/>
        </w:rPr>
        <w:t xml:space="preserve"> su financiamiento, este órgano colegiado determinó que el monto del financiamiento público local que corresponde a los partidos políticos con derecho a recibirlo, para el ejercicio fiscal del año dos mil veinticinco</w:t>
      </w:r>
      <w:r w:rsidR="00172D15" w:rsidRPr="009E1B80">
        <w:rPr>
          <w:rFonts w:ascii="Lucida Sans Unicode" w:hAnsi="Lucida Sans Unicode" w:cs="Lucida Sans Unicode"/>
          <w:bCs/>
          <w:sz w:val="20"/>
          <w:szCs w:val="20"/>
        </w:rPr>
        <w:t>,</w:t>
      </w:r>
      <w:r w:rsidRPr="009E1B80">
        <w:rPr>
          <w:rFonts w:ascii="Lucida Sans Unicode" w:hAnsi="Lucida Sans Unicode" w:cs="Lucida Sans Unicode"/>
          <w:bCs/>
          <w:sz w:val="20"/>
          <w:szCs w:val="20"/>
        </w:rPr>
        <w:t xml:space="preserve"> ser</w:t>
      </w:r>
      <w:r w:rsidR="00172D15" w:rsidRPr="009E1B80">
        <w:rPr>
          <w:rFonts w:ascii="Lucida Sans Unicode" w:hAnsi="Lucida Sans Unicode" w:cs="Lucida Sans Unicode"/>
          <w:bCs/>
          <w:sz w:val="20"/>
          <w:szCs w:val="20"/>
        </w:rPr>
        <w:t>í</w:t>
      </w:r>
      <w:r w:rsidRPr="009E1B80">
        <w:rPr>
          <w:rFonts w:ascii="Lucida Sans Unicode" w:hAnsi="Lucida Sans Unicode" w:cs="Lucida Sans Unicode"/>
          <w:bCs/>
          <w:sz w:val="20"/>
          <w:szCs w:val="20"/>
        </w:rPr>
        <w:t xml:space="preserve">a por la cantidad de </w:t>
      </w:r>
      <w:r w:rsidRPr="009E1B80">
        <w:rPr>
          <w:rFonts w:ascii="Lucida Sans Unicode" w:hAnsi="Lucida Sans Unicode" w:cs="Lucida Sans Unicode"/>
          <w:b/>
          <w:sz w:val="20"/>
          <w:szCs w:val="20"/>
        </w:rPr>
        <w:t xml:space="preserve">$486’995,971.98 </w:t>
      </w:r>
      <w:r w:rsidRPr="009E1B80">
        <w:rPr>
          <w:rFonts w:ascii="Lucida Sans Unicode" w:eastAsia="Times New Roman" w:hAnsi="Lucida Sans Unicode" w:cs="Lucida Sans Unicode"/>
          <w:b/>
          <w:sz w:val="20"/>
          <w:szCs w:val="20"/>
          <w:lang w:eastAsia="ar-SA"/>
        </w:rPr>
        <w:t>(Cuatrocientos ochenta y seis millones novecientos noventa y cinco mil novecientos setenta y un pesos 98/100 M.N.)</w:t>
      </w:r>
      <w:r w:rsidR="005332AA" w:rsidRPr="009E1B80">
        <w:rPr>
          <w:rFonts w:ascii="Lucida Sans Unicode" w:eastAsia="Times New Roman" w:hAnsi="Lucida Sans Unicode" w:cs="Lucida Sans Unicode"/>
          <w:bCs/>
          <w:sz w:val="20"/>
          <w:szCs w:val="20"/>
          <w:lang w:eastAsia="ar-SA"/>
        </w:rPr>
        <w:t xml:space="preserve">; monto que resulta de </w:t>
      </w:r>
      <w:r w:rsidRPr="009E1B80">
        <w:rPr>
          <w:rFonts w:ascii="Lucida Sans Unicode" w:eastAsia="Times New Roman" w:hAnsi="Lucida Sans Unicode" w:cs="Lucida Sans Unicode"/>
          <w:bCs/>
          <w:sz w:val="20"/>
          <w:szCs w:val="20"/>
          <w:lang w:eastAsia="ar-SA"/>
        </w:rPr>
        <w:t xml:space="preserve">disposiciones constitucionales y legales, sin que </w:t>
      </w:r>
      <w:r w:rsidR="00172D15" w:rsidRPr="009E1B80">
        <w:rPr>
          <w:rFonts w:ascii="Lucida Sans Unicode" w:eastAsia="Times New Roman" w:hAnsi="Lucida Sans Unicode" w:cs="Lucida Sans Unicode"/>
          <w:bCs/>
          <w:sz w:val="20"/>
          <w:szCs w:val="20"/>
          <w:lang w:eastAsia="ar-SA"/>
        </w:rPr>
        <w:t>este organismo electoral</w:t>
      </w:r>
      <w:r w:rsidRPr="009E1B80">
        <w:rPr>
          <w:rFonts w:ascii="Lucida Sans Unicode" w:eastAsia="Times New Roman" w:hAnsi="Lucida Sans Unicode" w:cs="Lucida Sans Unicode"/>
          <w:bCs/>
          <w:sz w:val="20"/>
          <w:szCs w:val="20"/>
          <w:lang w:eastAsia="ar-SA"/>
        </w:rPr>
        <w:t xml:space="preserve"> pueda alterar el cálculo </w:t>
      </w:r>
      <w:r w:rsidR="005332AA" w:rsidRPr="009E1B80">
        <w:rPr>
          <w:rFonts w:ascii="Lucida Sans Unicode" w:eastAsia="Times New Roman" w:hAnsi="Lucida Sans Unicode" w:cs="Lucida Sans Unicode"/>
          <w:bCs/>
          <w:sz w:val="20"/>
          <w:szCs w:val="20"/>
          <w:lang w:eastAsia="ar-SA"/>
        </w:rPr>
        <w:t>del mismo</w:t>
      </w:r>
      <w:r w:rsidRPr="009E1B80">
        <w:rPr>
          <w:rFonts w:ascii="Lucida Sans Unicode" w:eastAsia="Times New Roman" w:hAnsi="Lucida Sans Unicode" w:cs="Lucida Sans Unicode"/>
          <w:bCs/>
          <w:sz w:val="20"/>
          <w:szCs w:val="20"/>
          <w:lang w:eastAsia="ar-SA"/>
        </w:rPr>
        <w:t xml:space="preserve">, ya que </w:t>
      </w:r>
      <w:r w:rsidR="00B65037" w:rsidRPr="009E1B80">
        <w:rPr>
          <w:rFonts w:ascii="Lucida Sans Unicode" w:eastAsia="Times New Roman" w:hAnsi="Lucida Sans Unicode" w:cs="Lucida Sans Unicode"/>
          <w:bCs/>
          <w:sz w:val="20"/>
          <w:szCs w:val="20"/>
          <w:lang w:eastAsia="ar-SA"/>
        </w:rPr>
        <w:t>dichos</w:t>
      </w:r>
      <w:r w:rsidR="005332AA" w:rsidRPr="009E1B80">
        <w:rPr>
          <w:rFonts w:ascii="Lucida Sans Unicode" w:eastAsia="Times New Roman" w:hAnsi="Lucida Sans Unicode" w:cs="Lucida Sans Unicode"/>
          <w:bCs/>
          <w:sz w:val="20"/>
          <w:szCs w:val="20"/>
          <w:lang w:eastAsia="ar-SA"/>
        </w:rPr>
        <w:t xml:space="preserve"> recurso</w:t>
      </w:r>
      <w:r w:rsidR="00B65037" w:rsidRPr="009E1B80">
        <w:rPr>
          <w:rFonts w:ascii="Lucida Sans Unicode" w:eastAsia="Times New Roman" w:hAnsi="Lucida Sans Unicode" w:cs="Lucida Sans Unicode"/>
          <w:bCs/>
          <w:sz w:val="20"/>
          <w:szCs w:val="20"/>
          <w:lang w:eastAsia="ar-SA"/>
        </w:rPr>
        <w:t>s</w:t>
      </w:r>
      <w:r w:rsidRPr="009E1B80">
        <w:rPr>
          <w:rFonts w:ascii="Lucida Sans Unicode" w:eastAsia="Times New Roman" w:hAnsi="Lucida Sans Unicode" w:cs="Lucida Sans Unicode"/>
          <w:bCs/>
          <w:sz w:val="20"/>
          <w:szCs w:val="20"/>
          <w:lang w:eastAsia="ar-SA"/>
        </w:rPr>
        <w:t xml:space="preserve"> no forma</w:t>
      </w:r>
      <w:r w:rsidR="00B65037" w:rsidRPr="009E1B80">
        <w:rPr>
          <w:rFonts w:ascii="Lucida Sans Unicode" w:eastAsia="Times New Roman" w:hAnsi="Lucida Sans Unicode" w:cs="Lucida Sans Unicode"/>
          <w:bCs/>
          <w:sz w:val="20"/>
          <w:szCs w:val="20"/>
          <w:lang w:eastAsia="ar-SA"/>
        </w:rPr>
        <w:t>n</w:t>
      </w:r>
      <w:r w:rsidRPr="009E1B80">
        <w:rPr>
          <w:rFonts w:ascii="Lucida Sans Unicode" w:eastAsia="Times New Roman" w:hAnsi="Lucida Sans Unicode" w:cs="Lucida Sans Unicode"/>
          <w:bCs/>
          <w:sz w:val="20"/>
          <w:szCs w:val="20"/>
          <w:lang w:eastAsia="ar-SA"/>
        </w:rPr>
        <w:t xml:space="preserve"> parte del patrimonio del</w:t>
      </w:r>
      <w:r w:rsidR="00172D15" w:rsidRPr="009E1B80">
        <w:rPr>
          <w:rFonts w:ascii="Lucida Sans Unicode" w:eastAsia="Times New Roman" w:hAnsi="Lucida Sans Unicode" w:cs="Lucida Sans Unicode"/>
          <w:bCs/>
          <w:sz w:val="20"/>
          <w:szCs w:val="20"/>
          <w:lang w:eastAsia="ar-SA"/>
        </w:rPr>
        <w:t xml:space="preserve"> Instituto,</w:t>
      </w:r>
      <w:r w:rsidRPr="009E1B80">
        <w:rPr>
          <w:rFonts w:ascii="Lucida Sans Unicode" w:eastAsia="Times New Roman" w:hAnsi="Lucida Sans Unicode" w:cs="Lucida Sans Unicode"/>
          <w:bCs/>
          <w:sz w:val="20"/>
          <w:szCs w:val="20"/>
          <w:lang w:eastAsia="ar-SA"/>
        </w:rPr>
        <w:t xml:space="preserve"> conforme a lo establecido en el artículo </w:t>
      </w:r>
      <w:r w:rsidR="00AE69A5" w:rsidRPr="009E1B80">
        <w:rPr>
          <w:rFonts w:ascii="Lucida Sans Unicode" w:eastAsia="Times New Roman" w:hAnsi="Lucida Sans Unicode" w:cs="Lucida Sans Unicode"/>
          <w:bCs/>
          <w:sz w:val="20"/>
          <w:szCs w:val="20"/>
          <w:lang w:eastAsia="ar-SA"/>
        </w:rPr>
        <w:t xml:space="preserve">31, párrafo 3, en correlación con el diverso </w:t>
      </w:r>
      <w:r w:rsidR="00470B0B" w:rsidRPr="009E1B80">
        <w:rPr>
          <w:rFonts w:ascii="Lucida Sans Unicode" w:eastAsia="Times New Roman" w:hAnsi="Lucida Sans Unicode" w:cs="Lucida Sans Unicode"/>
          <w:bCs/>
          <w:sz w:val="20"/>
          <w:szCs w:val="20"/>
          <w:lang w:eastAsia="ar-SA"/>
        </w:rPr>
        <w:t>9</w:t>
      </w:r>
      <w:r w:rsidR="0030623E" w:rsidRPr="009E1B80">
        <w:rPr>
          <w:rFonts w:ascii="Lucida Sans Unicode" w:eastAsia="Times New Roman" w:hAnsi="Lucida Sans Unicode" w:cs="Lucida Sans Unicode"/>
          <w:bCs/>
          <w:sz w:val="20"/>
          <w:szCs w:val="20"/>
          <w:lang w:eastAsia="ar-SA"/>
        </w:rPr>
        <w:t>9</w:t>
      </w:r>
      <w:r w:rsidR="00470B0B" w:rsidRPr="009E1B80">
        <w:rPr>
          <w:rFonts w:ascii="Lucida Sans Unicode" w:eastAsia="Times New Roman" w:hAnsi="Lucida Sans Unicode" w:cs="Lucida Sans Unicode"/>
          <w:bCs/>
          <w:sz w:val="20"/>
          <w:szCs w:val="20"/>
          <w:lang w:eastAsia="ar-SA"/>
        </w:rPr>
        <w:t>, párrafo 2</w:t>
      </w:r>
      <w:r w:rsidR="00AE69A5"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Cs/>
          <w:sz w:val="20"/>
          <w:szCs w:val="20"/>
          <w:lang w:eastAsia="ar-SA"/>
        </w:rPr>
        <w:t>de la Ley General de Instituciones y Procedimientos Electorales.</w:t>
      </w:r>
    </w:p>
    <w:p w14:paraId="5A716E79" w14:textId="77777777" w:rsidR="00B51A08" w:rsidRPr="009E1B80" w:rsidRDefault="00B51A08" w:rsidP="006D3F8F">
      <w:pPr>
        <w:spacing w:after="0" w:line="276" w:lineRule="auto"/>
        <w:jc w:val="both"/>
        <w:rPr>
          <w:rFonts w:ascii="Lucida Sans Unicode" w:hAnsi="Lucida Sans Unicode" w:cs="Lucida Sans Unicode"/>
          <w:bCs/>
          <w:sz w:val="20"/>
          <w:szCs w:val="20"/>
        </w:rPr>
      </w:pPr>
    </w:p>
    <w:p w14:paraId="61A37467" w14:textId="4DB518F4" w:rsidR="00B51A08" w:rsidRPr="009E1B80" w:rsidRDefault="00172D15"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De lo anterior, y como se establece en los antecedentes </w:t>
      </w:r>
      <w:r w:rsidR="00891477" w:rsidRPr="009E1B80">
        <w:rPr>
          <w:rFonts w:ascii="Lucida Sans Unicode" w:hAnsi="Lucida Sans Unicode" w:cs="Lucida Sans Unicode"/>
          <w:b/>
          <w:sz w:val="20"/>
          <w:szCs w:val="20"/>
        </w:rPr>
        <w:t>6</w:t>
      </w:r>
      <w:r w:rsidR="00891477" w:rsidRPr="009E1B80">
        <w:rPr>
          <w:rFonts w:ascii="Lucida Sans Unicode" w:hAnsi="Lucida Sans Unicode" w:cs="Lucida Sans Unicode"/>
          <w:bCs/>
          <w:sz w:val="20"/>
          <w:szCs w:val="20"/>
        </w:rPr>
        <w:t xml:space="preserve"> </w:t>
      </w:r>
      <w:r w:rsidRPr="009E1B80">
        <w:rPr>
          <w:rFonts w:ascii="Lucida Sans Unicode" w:hAnsi="Lucida Sans Unicode" w:cs="Lucida Sans Unicode"/>
          <w:bCs/>
          <w:sz w:val="20"/>
          <w:szCs w:val="20"/>
        </w:rPr>
        <w:t xml:space="preserve">y </w:t>
      </w:r>
      <w:r w:rsidR="00891477" w:rsidRPr="009E1B80">
        <w:rPr>
          <w:rFonts w:ascii="Lucida Sans Unicode" w:hAnsi="Lucida Sans Unicode" w:cs="Lucida Sans Unicode"/>
          <w:b/>
          <w:sz w:val="20"/>
          <w:szCs w:val="20"/>
        </w:rPr>
        <w:t>7</w:t>
      </w:r>
      <w:r w:rsidRPr="009E1B80">
        <w:rPr>
          <w:rFonts w:ascii="Lucida Sans Unicode" w:hAnsi="Lucida Sans Unicode" w:cs="Lucida Sans Unicode"/>
          <w:bCs/>
          <w:sz w:val="20"/>
          <w:szCs w:val="20"/>
        </w:rPr>
        <w:t>, los acuerdos identificados con las c</w:t>
      </w:r>
      <w:r w:rsidR="003103D9" w:rsidRPr="009E1B80">
        <w:rPr>
          <w:rFonts w:ascii="Lucida Sans Unicode" w:hAnsi="Lucida Sans Unicode" w:cs="Lucida Sans Unicode"/>
          <w:bCs/>
          <w:sz w:val="20"/>
          <w:szCs w:val="20"/>
        </w:rPr>
        <w:t>l</w:t>
      </w:r>
      <w:r w:rsidRPr="009E1B80">
        <w:rPr>
          <w:rFonts w:ascii="Lucida Sans Unicode" w:hAnsi="Lucida Sans Unicode" w:cs="Lucida Sans Unicode"/>
          <w:bCs/>
          <w:sz w:val="20"/>
          <w:szCs w:val="20"/>
        </w:rPr>
        <w:t xml:space="preserve">aves alfanuméricas IEPC-ACG-333/2024 e IEPC-ACG-334/2024, aprobados por este </w:t>
      </w:r>
      <w:r w:rsidR="00003830" w:rsidRPr="009E1B80">
        <w:rPr>
          <w:rFonts w:ascii="Lucida Sans Unicode" w:hAnsi="Lucida Sans Unicode" w:cs="Lucida Sans Unicode"/>
          <w:bCs/>
          <w:sz w:val="20"/>
          <w:szCs w:val="20"/>
        </w:rPr>
        <w:t>ó</w:t>
      </w:r>
      <w:r w:rsidRPr="009E1B80">
        <w:rPr>
          <w:rFonts w:ascii="Lucida Sans Unicode" w:hAnsi="Lucida Sans Unicode" w:cs="Lucida Sans Unicode"/>
          <w:bCs/>
          <w:sz w:val="20"/>
          <w:szCs w:val="20"/>
        </w:rPr>
        <w:t xml:space="preserve">rgano </w:t>
      </w:r>
      <w:r w:rsidR="00003830" w:rsidRPr="009E1B80">
        <w:rPr>
          <w:rFonts w:ascii="Lucida Sans Unicode" w:hAnsi="Lucida Sans Unicode" w:cs="Lucida Sans Unicode"/>
          <w:bCs/>
          <w:sz w:val="20"/>
          <w:szCs w:val="20"/>
        </w:rPr>
        <w:t>s</w:t>
      </w:r>
      <w:r w:rsidRPr="009E1B80">
        <w:rPr>
          <w:rFonts w:ascii="Lucida Sans Unicode" w:hAnsi="Lucida Sans Unicode" w:cs="Lucida Sans Unicode"/>
          <w:bCs/>
          <w:sz w:val="20"/>
          <w:szCs w:val="20"/>
        </w:rPr>
        <w:t xml:space="preserve">uperior de </w:t>
      </w:r>
      <w:r w:rsidR="00003830" w:rsidRPr="009E1B80">
        <w:rPr>
          <w:rFonts w:ascii="Lucida Sans Unicode" w:hAnsi="Lucida Sans Unicode" w:cs="Lucida Sans Unicode"/>
          <w:bCs/>
          <w:sz w:val="20"/>
          <w:szCs w:val="20"/>
        </w:rPr>
        <w:t>d</w:t>
      </w:r>
      <w:r w:rsidRPr="009E1B80">
        <w:rPr>
          <w:rFonts w:ascii="Lucida Sans Unicode" w:hAnsi="Lucida Sans Unicode" w:cs="Lucida Sans Unicode"/>
          <w:bCs/>
          <w:sz w:val="20"/>
          <w:szCs w:val="20"/>
        </w:rPr>
        <w:t xml:space="preserve">irección, en su conjunto contemplan un presupuesto total de </w:t>
      </w:r>
      <w:r w:rsidR="00F37712" w:rsidRPr="009E1B80">
        <w:rPr>
          <w:rFonts w:ascii="Lucida Sans Unicode" w:hAnsi="Lucida Sans Unicode" w:cs="Lucida Sans Unicode"/>
          <w:b/>
          <w:sz w:val="20"/>
          <w:szCs w:val="20"/>
        </w:rPr>
        <w:t xml:space="preserve">$620’313,606.98 </w:t>
      </w:r>
      <w:r w:rsidR="00F37712" w:rsidRPr="009E1B80">
        <w:rPr>
          <w:rFonts w:ascii="Lucida Sans Unicode" w:eastAsia="Times New Roman" w:hAnsi="Lucida Sans Unicode" w:cs="Lucida Sans Unicode"/>
          <w:b/>
          <w:sz w:val="20"/>
          <w:szCs w:val="20"/>
          <w:lang w:eastAsia="ar-SA"/>
        </w:rPr>
        <w:t>(Seiscientos veinte millones trescientos trece mil seiscientos seis pesos 98/100 M.N.)</w:t>
      </w:r>
      <w:r w:rsidRPr="009E1B80">
        <w:rPr>
          <w:rFonts w:ascii="Lucida Sans Unicode" w:hAnsi="Lucida Sans Unicode" w:cs="Lucida Sans Unicode"/>
          <w:bCs/>
          <w:sz w:val="20"/>
          <w:szCs w:val="20"/>
        </w:rPr>
        <w:t xml:space="preserve">, monto que resulta </w:t>
      </w:r>
      <w:r w:rsidR="0022353B" w:rsidRPr="009E1B80">
        <w:rPr>
          <w:rFonts w:ascii="Lucida Sans Unicode" w:hAnsi="Lucida Sans Unicode" w:cs="Lucida Sans Unicode"/>
          <w:bCs/>
          <w:sz w:val="20"/>
          <w:szCs w:val="20"/>
        </w:rPr>
        <w:t>menor</w:t>
      </w:r>
      <w:r w:rsidRPr="009E1B80">
        <w:rPr>
          <w:rFonts w:ascii="Lucida Sans Unicode" w:hAnsi="Lucida Sans Unicode" w:cs="Lucida Sans Unicode"/>
          <w:bCs/>
          <w:sz w:val="20"/>
          <w:szCs w:val="20"/>
        </w:rPr>
        <w:t xml:space="preserve"> a lo </w:t>
      </w:r>
      <w:r w:rsidR="0022353B" w:rsidRPr="009E1B80">
        <w:rPr>
          <w:rFonts w:ascii="Lucida Sans Unicode" w:hAnsi="Lucida Sans Unicode" w:cs="Lucida Sans Unicode"/>
          <w:bCs/>
          <w:sz w:val="20"/>
          <w:szCs w:val="20"/>
        </w:rPr>
        <w:t>asignado</w:t>
      </w:r>
      <w:r w:rsidRPr="009E1B80">
        <w:rPr>
          <w:rFonts w:ascii="Lucida Sans Unicode" w:hAnsi="Lucida Sans Unicode" w:cs="Lucida Sans Unicode"/>
          <w:bCs/>
          <w:sz w:val="20"/>
          <w:szCs w:val="20"/>
        </w:rPr>
        <w:t xml:space="preserve"> por el Congreso del Estado de Jalisco</w:t>
      </w:r>
      <w:r w:rsidR="00621AFB" w:rsidRPr="009E1B80">
        <w:rPr>
          <w:rFonts w:ascii="Lucida Sans Unicode" w:hAnsi="Lucida Sans Unicode" w:cs="Lucida Sans Unicode"/>
          <w:bCs/>
          <w:sz w:val="20"/>
          <w:szCs w:val="20"/>
        </w:rPr>
        <w:t xml:space="preserve"> a este organismo electoral</w:t>
      </w:r>
      <w:r w:rsidRPr="009E1B80">
        <w:rPr>
          <w:rFonts w:ascii="Lucida Sans Unicode" w:hAnsi="Lucida Sans Unicode" w:cs="Lucida Sans Unicode"/>
          <w:bCs/>
          <w:sz w:val="20"/>
          <w:szCs w:val="20"/>
        </w:rPr>
        <w:t>, para ejercerse durante el año dos mil veinticinco.</w:t>
      </w:r>
    </w:p>
    <w:p w14:paraId="03986ECA" w14:textId="77777777" w:rsidR="00172D15" w:rsidRPr="009E1B80" w:rsidRDefault="00172D15" w:rsidP="006D3F8F">
      <w:pPr>
        <w:spacing w:after="0" w:line="276" w:lineRule="auto"/>
        <w:jc w:val="both"/>
        <w:rPr>
          <w:rFonts w:ascii="Lucida Sans Unicode" w:hAnsi="Lucida Sans Unicode" w:cs="Lucida Sans Unicode"/>
          <w:bCs/>
          <w:sz w:val="20"/>
          <w:szCs w:val="20"/>
        </w:rPr>
      </w:pPr>
    </w:p>
    <w:p w14:paraId="6271D12C" w14:textId="538EC0C9" w:rsidR="00B51A08" w:rsidRPr="009E1B80" w:rsidRDefault="003C5674"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En ese sentido, la diferencia presupuestal contenida en la propuesta </w:t>
      </w:r>
      <w:r w:rsidR="00364796" w:rsidRPr="009E1B80">
        <w:rPr>
          <w:rFonts w:ascii="Lucida Sans Unicode" w:hAnsi="Lucida Sans Unicode" w:cs="Lucida Sans Unicode"/>
          <w:bCs/>
          <w:sz w:val="20"/>
          <w:szCs w:val="20"/>
        </w:rPr>
        <w:t>de este</w:t>
      </w:r>
      <w:r w:rsidRPr="009E1B80">
        <w:rPr>
          <w:rFonts w:ascii="Lucida Sans Unicode" w:hAnsi="Lucida Sans Unicode" w:cs="Lucida Sans Unicode"/>
          <w:bCs/>
          <w:sz w:val="20"/>
          <w:szCs w:val="20"/>
        </w:rPr>
        <w:t xml:space="preserve"> Instituto y lo aprobado por el Congreso </w:t>
      </w:r>
      <w:r w:rsidR="000F03DD" w:rsidRPr="009E1B80">
        <w:rPr>
          <w:rFonts w:ascii="Lucida Sans Unicode" w:hAnsi="Lucida Sans Unicode" w:cs="Lucida Sans Unicode"/>
          <w:bCs/>
          <w:sz w:val="20"/>
          <w:szCs w:val="20"/>
        </w:rPr>
        <w:t>l</w:t>
      </w:r>
      <w:r w:rsidRPr="009E1B80">
        <w:rPr>
          <w:rFonts w:ascii="Lucida Sans Unicode" w:hAnsi="Lucida Sans Unicode" w:cs="Lucida Sans Unicode"/>
          <w:bCs/>
          <w:sz w:val="20"/>
          <w:szCs w:val="20"/>
        </w:rPr>
        <w:t xml:space="preserve">ocal, </w:t>
      </w:r>
      <w:r w:rsidR="00D918AB" w:rsidRPr="009E1B80">
        <w:rPr>
          <w:rFonts w:ascii="Lucida Sans Unicode" w:hAnsi="Lucida Sans Unicode" w:cs="Lucida Sans Unicode"/>
          <w:bCs/>
          <w:sz w:val="20"/>
          <w:szCs w:val="20"/>
        </w:rPr>
        <w:t>es de</w:t>
      </w:r>
      <w:r w:rsidRPr="009E1B80">
        <w:rPr>
          <w:rFonts w:ascii="Lucida Sans Unicode" w:hAnsi="Lucida Sans Unicode" w:cs="Lucida Sans Unicode"/>
          <w:bCs/>
          <w:sz w:val="20"/>
          <w:szCs w:val="20"/>
        </w:rPr>
        <w:t xml:space="preserve"> </w:t>
      </w:r>
      <w:r w:rsidR="00593EBD" w:rsidRPr="009E1B80">
        <w:rPr>
          <w:rFonts w:ascii="Lucida Sans Unicode" w:hAnsi="Lucida Sans Unicode" w:cs="Lucida Sans Unicode"/>
          <w:b/>
          <w:sz w:val="20"/>
          <w:szCs w:val="20"/>
        </w:rPr>
        <w:t>$373,069.02 (Trescientos setenta y tres mil sesenta y nueve pesos 02/100 M.N.)</w:t>
      </w:r>
      <w:r w:rsidR="00507724" w:rsidRPr="009E1B80">
        <w:rPr>
          <w:rFonts w:ascii="Lucida Sans Unicode" w:hAnsi="Lucida Sans Unicode" w:cs="Lucida Sans Unicode"/>
          <w:bCs/>
          <w:sz w:val="20"/>
          <w:szCs w:val="20"/>
        </w:rPr>
        <w:t xml:space="preserve">, mayor a lo solicitado. Adicionalmente a este monto, se propone incorporar la cantidad de </w:t>
      </w:r>
      <w:r w:rsidR="00507724" w:rsidRPr="009E1B80">
        <w:rPr>
          <w:rFonts w:ascii="Lucida Sans Unicode" w:eastAsia="Times New Roman" w:hAnsi="Lucida Sans Unicode" w:cs="Lucida Sans Unicode"/>
          <w:b/>
          <w:sz w:val="20"/>
          <w:szCs w:val="20"/>
          <w:lang w:eastAsia="ar-SA"/>
        </w:rPr>
        <w:t>$2'400,000.00 (Dos millones cuatrocientos mil pesos 00/100 M.N.)</w:t>
      </w:r>
      <w:r w:rsidR="00507724" w:rsidRPr="009E1B80">
        <w:rPr>
          <w:rFonts w:ascii="Lucida Sans Unicode" w:eastAsia="Times New Roman" w:hAnsi="Lucida Sans Unicode" w:cs="Lucida Sans Unicode"/>
          <w:bCs/>
          <w:sz w:val="20"/>
          <w:szCs w:val="20"/>
          <w:lang w:eastAsia="ar-SA"/>
        </w:rPr>
        <w:t xml:space="preserve">, </w:t>
      </w:r>
      <w:r w:rsidR="009F204F" w:rsidRPr="009E1B80">
        <w:rPr>
          <w:rFonts w:ascii="Lucida Sans Unicode" w:eastAsia="Times New Roman" w:hAnsi="Lucida Sans Unicode" w:cs="Lucida Sans Unicode"/>
          <w:bCs/>
          <w:sz w:val="20"/>
          <w:szCs w:val="20"/>
          <w:lang w:eastAsia="ar-SA"/>
        </w:rPr>
        <w:t xml:space="preserve">de los recursos </w:t>
      </w:r>
      <w:r w:rsidR="00D918AB" w:rsidRPr="009E1B80">
        <w:rPr>
          <w:rFonts w:ascii="Lucida Sans Unicode" w:eastAsia="Times New Roman" w:hAnsi="Lucida Sans Unicode" w:cs="Lucida Sans Unicode"/>
          <w:bCs/>
          <w:sz w:val="20"/>
          <w:szCs w:val="20"/>
          <w:lang w:eastAsia="ar-SA"/>
        </w:rPr>
        <w:t>ordinario</w:t>
      </w:r>
      <w:r w:rsidR="00164BA6" w:rsidRPr="009E1B80">
        <w:rPr>
          <w:rFonts w:ascii="Lucida Sans Unicode" w:eastAsia="Times New Roman" w:hAnsi="Lucida Sans Unicode" w:cs="Lucida Sans Unicode"/>
          <w:bCs/>
          <w:sz w:val="20"/>
          <w:szCs w:val="20"/>
          <w:lang w:eastAsia="ar-SA"/>
        </w:rPr>
        <w:t xml:space="preserve">s </w:t>
      </w:r>
      <w:r w:rsidR="009F204F" w:rsidRPr="009E1B80">
        <w:rPr>
          <w:rFonts w:ascii="Lucida Sans Unicode" w:eastAsia="Times New Roman" w:hAnsi="Lucida Sans Unicode" w:cs="Lucida Sans Unicode"/>
          <w:bCs/>
          <w:sz w:val="20"/>
          <w:szCs w:val="20"/>
          <w:lang w:eastAsia="ar-SA"/>
        </w:rPr>
        <w:t>no ejercidos del año</w:t>
      </w:r>
      <w:r w:rsidR="00507724" w:rsidRPr="009E1B80">
        <w:rPr>
          <w:rFonts w:ascii="Lucida Sans Unicode" w:eastAsia="Times New Roman" w:hAnsi="Lucida Sans Unicode" w:cs="Lucida Sans Unicode"/>
          <w:bCs/>
          <w:sz w:val="20"/>
          <w:szCs w:val="20"/>
          <w:lang w:eastAsia="ar-SA"/>
        </w:rPr>
        <w:t xml:space="preserve"> inmediato anterior.</w:t>
      </w:r>
    </w:p>
    <w:p w14:paraId="2AC3FA55" w14:textId="77777777" w:rsidR="00B77BAA" w:rsidRPr="009E1B80" w:rsidRDefault="00B77BAA" w:rsidP="006D3F8F">
      <w:pPr>
        <w:spacing w:after="0" w:line="276" w:lineRule="auto"/>
        <w:jc w:val="both"/>
        <w:rPr>
          <w:rFonts w:ascii="Lucida Sans Unicode" w:hAnsi="Lucida Sans Unicode" w:cs="Lucida Sans Unicode"/>
          <w:bCs/>
          <w:sz w:val="20"/>
          <w:szCs w:val="20"/>
        </w:rPr>
      </w:pPr>
    </w:p>
    <w:p w14:paraId="42AC7239" w14:textId="1B1DCE33" w:rsidR="00D93BCD" w:rsidRPr="009E1B80" w:rsidRDefault="00947F9E"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Por consiguiente, es necesario ajustar esa diferencia presupuestal</w:t>
      </w:r>
      <w:r w:rsidR="00D93BCD" w:rsidRPr="009E1B80">
        <w:rPr>
          <w:rFonts w:ascii="Lucida Sans Unicode" w:hAnsi="Lucida Sans Unicode" w:cs="Lucida Sans Unicode"/>
          <w:bCs/>
          <w:sz w:val="20"/>
          <w:szCs w:val="20"/>
        </w:rPr>
        <w:t xml:space="preserve"> para ceñirse a lo asignado por el Congreso del Estado</w:t>
      </w:r>
      <w:r w:rsidR="00AC24D8" w:rsidRPr="009E1B80">
        <w:rPr>
          <w:rFonts w:ascii="Lucida Sans Unicode" w:hAnsi="Lucida Sans Unicode" w:cs="Lucida Sans Unicode"/>
          <w:bCs/>
          <w:sz w:val="20"/>
          <w:szCs w:val="20"/>
        </w:rPr>
        <w:t xml:space="preserve"> del Estrado de Jalisco</w:t>
      </w:r>
      <w:r w:rsidR="00D93BCD" w:rsidRPr="009E1B80">
        <w:rPr>
          <w:rFonts w:ascii="Lucida Sans Unicode" w:hAnsi="Lucida Sans Unicode" w:cs="Lucida Sans Unicode"/>
          <w:bCs/>
          <w:sz w:val="20"/>
          <w:szCs w:val="20"/>
        </w:rPr>
        <w:t>, mediante decreto número</w:t>
      </w:r>
      <w:r w:rsidR="00593EBD" w:rsidRPr="009E1B80">
        <w:rPr>
          <w:rFonts w:ascii="Lucida Sans Unicode" w:hAnsi="Lucida Sans Unicode" w:cs="Lucida Sans Unicode"/>
          <w:bCs/>
          <w:sz w:val="20"/>
          <w:szCs w:val="20"/>
        </w:rPr>
        <w:t xml:space="preserve"> 29822/LXIV/24</w:t>
      </w:r>
      <w:r w:rsidR="00D93BCD" w:rsidRPr="009E1B80">
        <w:rPr>
          <w:rFonts w:ascii="Lucida Sans Unicode" w:hAnsi="Lucida Sans Unicode" w:cs="Lucida Sans Unicode"/>
          <w:bCs/>
          <w:sz w:val="20"/>
          <w:szCs w:val="20"/>
        </w:rPr>
        <w:t xml:space="preserve">, </w:t>
      </w:r>
      <w:r w:rsidR="002B3AA9" w:rsidRPr="009E1B80">
        <w:rPr>
          <w:rFonts w:ascii="Lucida Sans Unicode" w:hAnsi="Lucida Sans Unicode" w:cs="Lucida Sans Unicode"/>
          <w:bCs/>
          <w:sz w:val="20"/>
          <w:szCs w:val="20"/>
        </w:rPr>
        <w:t xml:space="preserve">así como </w:t>
      </w:r>
      <w:r w:rsidR="00B43412" w:rsidRPr="009E1B80">
        <w:rPr>
          <w:rFonts w:ascii="Lucida Sans Unicode" w:hAnsi="Lucida Sans Unicode" w:cs="Lucida Sans Unicode"/>
          <w:bCs/>
          <w:sz w:val="20"/>
          <w:szCs w:val="20"/>
        </w:rPr>
        <w:t xml:space="preserve">incorporar </w:t>
      </w:r>
      <w:r w:rsidR="00507724" w:rsidRPr="009E1B80">
        <w:rPr>
          <w:rFonts w:ascii="Lucida Sans Unicode" w:hAnsi="Lucida Sans Unicode" w:cs="Lucida Sans Unicode"/>
          <w:bCs/>
          <w:sz w:val="20"/>
          <w:szCs w:val="20"/>
        </w:rPr>
        <w:t>el</w:t>
      </w:r>
      <w:r w:rsidR="002B3AA9" w:rsidRPr="009E1B80">
        <w:rPr>
          <w:rFonts w:ascii="Lucida Sans Unicode" w:hAnsi="Lucida Sans Unicode" w:cs="Lucida Sans Unicode"/>
          <w:bCs/>
          <w:sz w:val="20"/>
          <w:szCs w:val="20"/>
        </w:rPr>
        <w:t xml:space="preserve"> </w:t>
      </w:r>
      <w:r w:rsidR="005555E2" w:rsidRPr="009E1B80">
        <w:rPr>
          <w:rFonts w:ascii="Lucida Sans Unicode" w:hAnsi="Lucida Sans Unicode" w:cs="Lucida Sans Unicode"/>
          <w:bCs/>
          <w:sz w:val="20"/>
          <w:szCs w:val="20"/>
        </w:rPr>
        <w:t xml:space="preserve">recurso no ejercido </w:t>
      </w:r>
      <w:r w:rsidR="00507724" w:rsidRPr="009E1B80">
        <w:rPr>
          <w:rFonts w:ascii="Lucida Sans Unicode" w:hAnsi="Lucida Sans Unicode" w:cs="Lucida Sans Unicode"/>
          <w:bCs/>
          <w:sz w:val="20"/>
          <w:szCs w:val="20"/>
        </w:rPr>
        <w:t xml:space="preserve">establecido en el considerando </w:t>
      </w:r>
      <w:r w:rsidR="001833A0" w:rsidRPr="009E1B80">
        <w:rPr>
          <w:rFonts w:ascii="Lucida Sans Unicode" w:hAnsi="Lucida Sans Unicode" w:cs="Lucida Sans Unicode"/>
          <w:b/>
          <w:sz w:val="20"/>
          <w:szCs w:val="20"/>
        </w:rPr>
        <w:t>IX</w:t>
      </w:r>
      <w:r w:rsidR="00507724" w:rsidRPr="009E1B80">
        <w:rPr>
          <w:rFonts w:ascii="Lucida Sans Unicode" w:hAnsi="Lucida Sans Unicode" w:cs="Lucida Sans Unicode"/>
          <w:bCs/>
          <w:sz w:val="20"/>
          <w:szCs w:val="20"/>
        </w:rPr>
        <w:t>; por lo que</w:t>
      </w:r>
      <w:r w:rsidR="00D93BCD" w:rsidRPr="009E1B80">
        <w:rPr>
          <w:rFonts w:ascii="Lucida Sans Unicode" w:hAnsi="Lucida Sans Unicode" w:cs="Lucida Sans Unicode"/>
          <w:bCs/>
          <w:sz w:val="20"/>
          <w:szCs w:val="20"/>
        </w:rPr>
        <w:t xml:space="preserve">, </w:t>
      </w:r>
      <w:r w:rsidR="00507724" w:rsidRPr="009E1B80">
        <w:rPr>
          <w:rFonts w:ascii="Lucida Sans Unicode" w:hAnsi="Lucida Sans Unicode" w:cs="Lucida Sans Unicode"/>
          <w:bCs/>
          <w:sz w:val="20"/>
          <w:szCs w:val="20"/>
        </w:rPr>
        <w:t xml:space="preserve">para </w:t>
      </w:r>
      <w:r w:rsidR="00D93BCD" w:rsidRPr="009E1B80">
        <w:rPr>
          <w:rFonts w:ascii="Lucida Sans Unicode" w:hAnsi="Lucida Sans Unicode" w:cs="Lucida Sans Unicode"/>
          <w:bCs/>
          <w:sz w:val="20"/>
          <w:szCs w:val="20"/>
        </w:rPr>
        <w:t xml:space="preserve">atender lo establecido en el artículo 53 de la Ley del Presupuesto, Contabilidad y Gasto Público del Estado de Jalisco, donde señala que ningún gasto podrá efectuarse sin partida presupuestal expresa, </w:t>
      </w:r>
      <w:r w:rsidR="00507724" w:rsidRPr="009E1B80">
        <w:rPr>
          <w:rFonts w:ascii="Lucida Sans Unicode" w:hAnsi="Lucida Sans Unicode" w:cs="Lucida Sans Unicode"/>
          <w:bCs/>
          <w:sz w:val="20"/>
          <w:szCs w:val="20"/>
        </w:rPr>
        <w:t>y</w:t>
      </w:r>
      <w:r w:rsidR="00D93BCD" w:rsidRPr="009E1B80">
        <w:rPr>
          <w:rFonts w:ascii="Lucida Sans Unicode" w:hAnsi="Lucida Sans Unicode" w:cs="Lucida Sans Unicode"/>
          <w:bCs/>
          <w:sz w:val="20"/>
          <w:szCs w:val="20"/>
        </w:rPr>
        <w:t xml:space="preserve"> para estar en condiciones de realizar las erogaciones necesarias para cumplir los objetivos de</w:t>
      </w:r>
      <w:r w:rsidR="009249C8" w:rsidRPr="009E1B80">
        <w:rPr>
          <w:rFonts w:ascii="Lucida Sans Unicode" w:hAnsi="Lucida Sans Unicode" w:cs="Lucida Sans Unicode"/>
          <w:bCs/>
          <w:sz w:val="20"/>
          <w:szCs w:val="20"/>
        </w:rPr>
        <w:t xml:space="preserve"> este </w:t>
      </w:r>
      <w:r w:rsidR="00D93BCD" w:rsidRPr="009E1B80">
        <w:rPr>
          <w:rFonts w:ascii="Lucida Sans Unicode" w:hAnsi="Lucida Sans Unicode" w:cs="Lucida Sans Unicode"/>
          <w:bCs/>
          <w:sz w:val="20"/>
          <w:szCs w:val="20"/>
        </w:rPr>
        <w:t xml:space="preserve">Instituto, es necesario aprobar la distribución presupuestal </w:t>
      </w:r>
      <w:r w:rsidR="00C146C3" w:rsidRPr="009E1B80">
        <w:rPr>
          <w:rFonts w:ascii="Lucida Sans Unicode" w:hAnsi="Lucida Sans Unicode" w:cs="Lucida Sans Unicode"/>
          <w:bCs/>
          <w:sz w:val="20"/>
          <w:szCs w:val="20"/>
        </w:rPr>
        <w:t>relativ</w:t>
      </w:r>
      <w:r w:rsidR="00164BA6" w:rsidRPr="009E1B80">
        <w:rPr>
          <w:rFonts w:ascii="Lucida Sans Unicode" w:hAnsi="Lucida Sans Unicode" w:cs="Lucida Sans Unicode"/>
          <w:bCs/>
          <w:sz w:val="20"/>
          <w:szCs w:val="20"/>
        </w:rPr>
        <w:t>a</w:t>
      </w:r>
      <w:r w:rsidR="00C146C3" w:rsidRPr="009E1B80">
        <w:rPr>
          <w:rFonts w:ascii="Lucida Sans Unicode" w:hAnsi="Lucida Sans Unicode" w:cs="Lucida Sans Unicode"/>
          <w:bCs/>
          <w:sz w:val="20"/>
          <w:szCs w:val="20"/>
        </w:rPr>
        <w:t xml:space="preserve"> al gasto ordinario, </w:t>
      </w:r>
      <w:r w:rsidR="00D93BCD" w:rsidRPr="009E1B80">
        <w:rPr>
          <w:rFonts w:ascii="Lucida Sans Unicode" w:hAnsi="Lucida Sans Unicode" w:cs="Lucida Sans Unicode"/>
          <w:bCs/>
          <w:sz w:val="20"/>
          <w:szCs w:val="20"/>
        </w:rPr>
        <w:t>correspondiente al ejercicio fiscal del año dos mil veinticinco</w:t>
      </w:r>
      <w:r w:rsidR="009249C8" w:rsidRPr="009E1B80">
        <w:rPr>
          <w:rFonts w:ascii="Lucida Sans Unicode" w:hAnsi="Lucida Sans Unicode" w:cs="Lucida Sans Unicode"/>
          <w:bCs/>
          <w:sz w:val="20"/>
          <w:szCs w:val="20"/>
        </w:rPr>
        <w:t>, por la cantidad de</w:t>
      </w:r>
      <w:r w:rsidR="00593EBD" w:rsidRPr="009E1B80">
        <w:rPr>
          <w:rFonts w:ascii="Lucida Sans Unicode" w:hAnsi="Lucida Sans Unicode" w:cs="Lucida Sans Unicode"/>
          <w:bCs/>
          <w:sz w:val="20"/>
          <w:szCs w:val="20"/>
        </w:rPr>
        <w:t xml:space="preserve"> </w:t>
      </w:r>
      <w:bookmarkStart w:id="3" w:name="_Hlk187499013"/>
      <w:r w:rsidR="00593EBD" w:rsidRPr="009E1B80">
        <w:rPr>
          <w:rFonts w:ascii="Lucida Sans Unicode" w:hAnsi="Lucida Sans Unicode" w:cs="Lucida Sans Unicode"/>
          <w:b/>
          <w:sz w:val="20"/>
          <w:szCs w:val="20"/>
        </w:rPr>
        <w:t>$13</w:t>
      </w:r>
      <w:r w:rsidR="003E1352" w:rsidRPr="009E1B80">
        <w:rPr>
          <w:rFonts w:ascii="Lucida Sans Unicode" w:hAnsi="Lucida Sans Unicode" w:cs="Lucida Sans Unicode"/>
          <w:b/>
          <w:sz w:val="20"/>
          <w:szCs w:val="20"/>
        </w:rPr>
        <w:t>6</w:t>
      </w:r>
      <w:r w:rsidR="00593EBD" w:rsidRPr="009E1B80">
        <w:rPr>
          <w:rFonts w:ascii="Lucida Sans Unicode" w:hAnsi="Lucida Sans Unicode" w:cs="Lucida Sans Unicode"/>
          <w:b/>
          <w:sz w:val="20"/>
          <w:szCs w:val="20"/>
        </w:rPr>
        <w:t>’</w:t>
      </w:r>
      <w:r w:rsidR="003E1352" w:rsidRPr="009E1B80">
        <w:rPr>
          <w:rFonts w:ascii="Lucida Sans Unicode" w:hAnsi="Lucida Sans Unicode" w:cs="Lucida Sans Unicode"/>
          <w:b/>
          <w:sz w:val="20"/>
          <w:szCs w:val="20"/>
        </w:rPr>
        <w:t>090,704.02</w:t>
      </w:r>
      <w:r w:rsidR="00593EBD" w:rsidRPr="009E1B80">
        <w:rPr>
          <w:rFonts w:ascii="Lucida Sans Unicode" w:hAnsi="Lucida Sans Unicode" w:cs="Lucida Sans Unicode"/>
          <w:b/>
          <w:sz w:val="20"/>
          <w:szCs w:val="20"/>
        </w:rPr>
        <w:t xml:space="preserve"> (</w:t>
      </w:r>
      <w:r w:rsidR="003E1352" w:rsidRPr="009E1B80">
        <w:rPr>
          <w:rFonts w:ascii="Lucida Sans Unicode" w:hAnsi="Lucida Sans Unicode" w:cs="Lucida Sans Unicode"/>
          <w:b/>
          <w:sz w:val="20"/>
          <w:szCs w:val="20"/>
        </w:rPr>
        <w:t xml:space="preserve">Ciento treinta y seis millones noventa mil setecientos cuatro </w:t>
      </w:r>
      <w:r w:rsidR="00593EBD" w:rsidRPr="009E1B80">
        <w:rPr>
          <w:rFonts w:ascii="Lucida Sans Unicode" w:hAnsi="Lucida Sans Unicode" w:cs="Lucida Sans Unicode"/>
          <w:b/>
          <w:sz w:val="20"/>
          <w:szCs w:val="20"/>
        </w:rPr>
        <w:t>pesos 02/100 M.N.)</w:t>
      </w:r>
      <w:bookmarkEnd w:id="3"/>
      <w:r w:rsidR="00593EBD" w:rsidRPr="009E1B80">
        <w:rPr>
          <w:rFonts w:ascii="Lucida Sans Unicode" w:hAnsi="Lucida Sans Unicode" w:cs="Lucida Sans Unicode"/>
          <w:bCs/>
          <w:sz w:val="20"/>
          <w:szCs w:val="20"/>
        </w:rPr>
        <w:t xml:space="preserve">, </w:t>
      </w:r>
      <w:r w:rsidR="00C146C3" w:rsidRPr="009E1B80">
        <w:rPr>
          <w:rFonts w:ascii="Lucida Sans Unicode" w:hAnsi="Lucida Sans Unicode" w:cs="Lucida Sans Unicode"/>
          <w:bCs/>
          <w:sz w:val="20"/>
          <w:szCs w:val="20"/>
        </w:rPr>
        <w:t xml:space="preserve">de conformidad con el </w:t>
      </w:r>
      <w:r w:rsidR="009249C8" w:rsidRPr="009E1B80">
        <w:rPr>
          <w:rFonts w:ascii="Lucida Sans Unicode" w:hAnsi="Lucida Sans Unicode" w:cs="Lucida Sans Unicode"/>
          <w:b/>
          <w:sz w:val="20"/>
          <w:szCs w:val="20"/>
        </w:rPr>
        <w:t xml:space="preserve">ANEXO </w:t>
      </w:r>
      <w:r w:rsidR="00E614DF" w:rsidRPr="009E1B80">
        <w:rPr>
          <w:rFonts w:ascii="Lucida Sans Unicode" w:hAnsi="Lucida Sans Unicode" w:cs="Lucida Sans Unicode"/>
          <w:b/>
          <w:sz w:val="20"/>
          <w:szCs w:val="20"/>
        </w:rPr>
        <w:t>4</w:t>
      </w:r>
      <w:r w:rsidR="00D93BCD" w:rsidRPr="009E1B80">
        <w:rPr>
          <w:rFonts w:ascii="Lucida Sans Unicode" w:hAnsi="Lucida Sans Unicode" w:cs="Lucida Sans Unicode"/>
          <w:bCs/>
          <w:sz w:val="20"/>
          <w:szCs w:val="20"/>
        </w:rPr>
        <w:t>.</w:t>
      </w:r>
    </w:p>
    <w:p w14:paraId="73F19B57" w14:textId="77777777" w:rsidR="009249C8" w:rsidRPr="009E1B80" w:rsidRDefault="009249C8" w:rsidP="006D3F8F">
      <w:pPr>
        <w:spacing w:after="0" w:line="276" w:lineRule="auto"/>
        <w:jc w:val="both"/>
        <w:rPr>
          <w:rFonts w:ascii="Lucida Sans Unicode" w:hAnsi="Lucida Sans Unicode" w:cs="Lucida Sans Unicode"/>
          <w:bCs/>
          <w:sz w:val="20"/>
          <w:szCs w:val="20"/>
        </w:rPr>
      </w:pPr>
    </w:p>
    <w:p w14:paraId="53F2DF13" w14:textId="4C57318C" w:rsidR="003E1352" w:rsidRDefault="009249C8"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lastRenderedPageBreak/>
        <w:t>En el mismo sentido, en el presente acuerdo, se propone la plantilla de personal que</w:t>
      </w:r>
      <w:r w:rsidR="003E1352" w:rsidRPr="009E1B80">
        <w:rPr>
          <w:rFonts w:ascii="Lucida Sans Unicode" w:hAnsi="Lucida Sans Unicode" w:cs="Lucida Sans Unicode"/>
          <w:bCs/>
          <w:sz w:val="20"/>
          <w:szCs w:val="20"/>
        </w:rPr>
        <w:t>, además de</w:t>
      </w:r>
      <w:r w:rsidRPr="009E1B80">
        <w:rPr>
          <w:rFonts w:ascii="Lucida Sans Unicode" w:hAnsi="Lucida Sans Unicode" w:cs="Lucida Sans Unicode"/>
          <w:bCs/>
          <w:sz w:val="20"/>
          <w:szCs w:val="20"/>
        </w:rPr>
        <w:t xml:space="preserve"> las remuneraciones que por concepto de salarios y prestaciones de ley les sean asignadas a las personas servidoras públicas de este organismo electoral, </w:t>
      </w:r>
      <w:r w:rsidR="003E1352" w:rsidRPr="009E1B80">
        <w:rPr>
          <w:rFonts w:ascii="Lucida Sans Unicode" w:hAnsi="Lucida Sans Unicode" w:cs="Lucida Sans Unicode"/>
          <w:bCs/>
          <w:sz w:val="20"/>
          <w:szCs w:val="20"/>
        </w:rPr>
        <w:t xml:space="preserve">contiene las modificaciones a la estructura organizacional establecidas en el considerando </w:t>
      </w:r>
      <w:r w:rsidR="001833A0" w:rsidRPr="009E1B80">
        <w:rPr>
          <w:rFonts w:ascii="Lucida Sans Unicode" w:hAnsi="Lucida Sans Unicode" w:cs="Lucida Sans Unicode"/>
          <w:b/>
          <w:sz w:val="20"/>
          <w:szCs w:val="20"/>
        </w:rPr>
        <w:t>IV</w:t>
      </w:r>
      <w:r w:rsidR="0069772F" w:rsidRPr="009E1B80">
        <w:rPr>
          <w:rFonts w:ascii="Lucida Sans Unicode" w:hAnsi="Lucida Sans Unicode" w:cs="Lucida Sans Unicode"/>
          <w:bCs/>
          <w:sz w:val="20"/>
          <w:szCs w:val="20"/>
        </w:rPr>
        <w:t>. Dicha</w:t>
      </w:r>
      <w:r w:rsidR="003E1352" w:rsidRPr="009E1B80">
        <w:rPr>
          <w:rFonts w:ascii="Lucida Sans Unicode" w:hAnsi="Lucida Sans Unicode" w:cs="Lucida Sans Unicode"/>
          <w:bCs/>
          <w:sz w:val="20"/>
          <w:szCs w:val="20"/>
        </w:rPr>
        <w:t xml:space="preserve"> plantilla fungirá también como tabulador de sueldos y catálogo de puestos, en términos del </w:t>
      </w:r>
      <w:r w:rsidR="003E1352" w:rsidRPr="009E1B80">
        <w:rPr>
          <w:rFonts w:ascii="Lucida Sans Unicode" w:hAnsi="Lucida Sans Unicode" w:cs="Lucida Sans Unicode"/>
          <w:b/>
          <w:sz w:val="20"/>
          <w:szCs w:val="20"/>
        </w:rPr>
        <w:t xml:space="preserve">ANEXO </w:t>
      </w:r>
      <w:r w:rsidR="00E614DF" w:rsidRPr="009E1B80">
        <w:rPr>
          <w:rFonts w:ascii="Lucida Sans Unicode" w:hAnsi="Lucida Sans Unicode" w:cs="Lucida Sans Unicode"/>
          <w:b/>
          <w:sz w:val="20"/>
          <w:szCs w:val="20"/>
        </w:rPr>
        <w:t>1</w:t>
      </w:r>
      <w:r w:rsidR="003E1352" w:rsidRPr="009E1B80">
        <w:rPr>
          <w:rFonts w:ascii="Lucida Sans Unicode" w:hAnsi="Lucida Sans Unicode" w:cs="Lucida Sans Unicode"/>
          <w:bCs/>
          <w:sz w:val="20"/>
          <w:szCs w:val="20"/>
        </w:rPr>
        <w:t>.</w:t>
      </w:r>
    </w:p>
    <w:p w14:paraId="0B8C20C7" w14:textId="77777777" w:rsidR="00F3502B" w:rsidRPr="009E1B80" w:rsidRDefault="00F3502B" w:rsidP="006D3F8F">
      <w:pPr>
        <w:spacing w:after="0" w:line="276" w:lineRule="auto"/>
        <w:jc w:val="both"/>
        <w:rPr>
          <w:rFonts w:ascii="Lucida Sans Unicode" w:hAnsi="Lucida Sans Unicode" w:cs="Lucida Sans Unicode"/>
          <w:bCs/>
          <w:sz w:val="20"/>
          <w:szCs w:val="20"/>
        </w:rPr>
      </w:pPr>
    </w:p>
    <w:p w14:paraId="23112A99" w14:textId="0462D2D0" w:rsidR="006A266D" w:rsidRPr="009E1B80" w:rsidRDefault="00E36131" w:rsidP="006D3F8F">
      <w:pPr>
        <w:spacing w:after="0" w:line="276" w:lineRule="auto"/>
        <w:jc w:val="both"/>
        <w:rPr>
          <w:rFonts w:ascii="Lucida Sans Unicode" w:hAnsi="Lucida Sans Unicode" w:cs="Lucida Sans Unicode"/>
          <w:sz w:val="20"/>
          <w:szCs w:val="20"/>
        </w:rPr>
      </w:pPr>
      <w:r w:rsidRPr="009E1B80">
        <w:rPr>
          <w:rFonts w:ascii="Lucida Sans Unicode" w:hAnsi="Lucida Sans Unicode" w:cs="Lucida Sans Unicode"/>
          <w:sz w:val="20"/>
          <w:szCs w:val="20"/>
        </w:rPr>
        <w:t xml:space="preserve">Así, la presente propuesta </w:t>
      </w:r>
      <w:r w:rsidR="009249C8" w:rsidRPr="009E1B80">
        <w:rPr>
          <w:rFonts w:ascii="Lucida Sans Unicode" w:hAnsi="Lucida Sans Unicode" w:cs="Lucida Sans Unicode"/>
          <w:sz w:val="20"/>
          <w:szCs w:val="20"/>
        </w:rPr>
        <w:t xml:space="preserve">de </w:t>
      </w:r>
      <w:r w:rsidRPr="009E1B80">
        <w:rPr>
          <w:rFonts w:ascii="Lucida Sans Unicode" w:hAnsi="Lucida Sans Unicode" w:cs="Lucida Sans Unicode"/>
          <w:sz w:val="20"/>
          <w:szCs w:val="20"/>
        </w:rPr>
        <w:t>presupuesto de egresos relativo al gasto ordinario de este organismo electoral</w:t>
      </w:r>
      <w:r w:rsidR="003C6AD0" w:rsidRPr="009E1B80">
        <w:rPr>
          <w:rFonts w:ascii="Lucida Sans Unicode" w:hAnsi="Lucida Sans Unicode" w:cs="Lucida Sans Unicode"/>
          <w:sz w:val="20"/>
          <w:szCs w:val="20"/>
        </w:rPr>
        <w:t xml:space="preserve">, </w:t>
      </w:r>
      <w:r w:rsidRPr="009E1B80">
        <w:rPr>
          <w:rFonts w:ascii="Lucida Sans Unicode" w:hAnsi="Lucida Sans Unicode" w:cs="Lucida Sans Unicode"/>
          <w:sz w:val="20"/>
          <w:szCs w:val="20"/>
        </w:rPr>
        <w:t xml:space="preserve">cumple con las disposiciones normativas aplicables, sin dejar de lado su responsabilidad constitucional y legal de ser un organismo electoral capaz de ofrecer resultados, proponiendo la ejecución de procedimientos que permitan utilizar de manera más eficientemente y eficaz los recursos humanos y financieros presupuestados. </w:t>
      </w:r>
    </w:p>
    <w:p w14:paraId="076E49E0" w14:textId="77777777" w:rsidR="00E36131" w:rsidRPr="009E1B80" w:rsidRDefault="00E36131" w:rsidP="006D3F8F">
      <w:pPr>
        <w:spacing w:after="0" w:line="276" w:lineRule="auto"/>
        <w:jc w:val="both"/>
        <w:rPr>
          <w:rFonts w:ascii="Lucida Sans Unicode" w:hAnsi="Lucida Sans Unicode" w:cs="Lucida Sans Unicode"/>
          <w:bCs/>
          <w:sz w:val="20"/>
          <w:szCs w:val="20"/>
        </w:rPr>
      </w:pPr>
    </w:p>
    <w:p w14:paraId="5A812880" w14:textId="10625B87" w:rsidR="00E36131" w:rsidRPr="009E1B80" w:rsidRDefault="00BB2539"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Por lo anterior, el presupuesto de egresos de este organismo electoral correspondiente al gasto ordinario, para ejecutarse durante el ejercicio fiscal del año dos mil veinticinco, se ajusta a la siguiente cantidad: </w:t>
      </w:r>
    </w:p>
    <w:p w14:paraId="4AC7D83D" w14:textId="77777777" w:rsidR="00B47E31" w:rsidRPr="009E1B80" w:rsidRDefault="00B47E31" w:rsidP="006D3F8F">
      <w:pPr>
        <w:spacing w:after="0" w:line="276" w:lineRule="auto"/>
        <w:jc w:val="both"/>
        <w:rPr>
          <w:rFonts w:ascii="Lucida Sans Unicode" w:hAnsi="Lucida Sans Unicode" w:cs="Lucida Sans Unicode"/>
          <w:bCs/>
          <w:sz w:val="20"/>
          <w:szCs w:val="20"/>
        </w:rPr>
      </w:pPr>
    </w:p>
    <w:tbl>
      <w:tblPr>
        <w:tblStyle w:val="Tablaconcuadrcula"/>
        <w:tblW w:w="0" w:type="auto"/>
        <w:jc w:val="center"/>
        <w:tblLook w:val="04A0" w:firstRow="1" w:lastRow="0" w:firstColumn="1" w:lastColumn="0" w:noHBand="0" w:noVBand="1"/>
      </w:tblPr>
      <w:tblGrid>
        <w:gridCol w:w="3826"/>
        <w:gridCol w:w="3119"/>
      </w:tblGrid>
      <w:tr w:rsidR="00B47E31" w:rsidRPr="009E1B80" w14:paraId="625C7F39" w14:textId="77777777" w:rsidTr="00B47E31">
        <w:trPr>
          <w:jc w:val="center"/>
        </w:trPr>
        <w:tc>
          <w:tcPr>
            <w:tcW w:w="3826" w:type="dxa"/>
            <w:shd w:val="clear" w:color="auto" w:fill="00788E"/>
            <w:vAlign w:val="center"/>
          </w:tcPr>
          <w:p w14:paraId="16178AEF" w14:textId="04EE02BD" w:rsidR="00B47E31" w:rsidRPr="009E1B80" w:rsidRDefault="00B47E31" w:rsidP="006D3F8F">
            <w:pPr>
              <w:spacing w:line="276" w:lineRule="auto"/>
              <w:jc w:val="center"/>
              <w:rPr>
                <w:rFonts w:ascii="Lucida Sans Unicode" w:hAnsi="Lucida Sans Unicode" w:cs="Lucida Sans Unicode"/>
                <w:b/>
                <w:color w:val="FFFFFF" w:themeColor="background1"/>
                <w:sz w:val="18"/>
                <w:szCs w:val="18"/>
              </w:rPr>
            </w:pPr>
            <w:r w:rsidRPr="009E1B80">
              <w:rPr>
                <w:rFonts w:ascii="Lucida Sans Unicode" w:hAnsi="Lucida Sans Unicode" w:cs="Lucida Sans Unicode"/>
                <w:b/>
                <w:color w:val="FFFFFF" w:themeColor="background1"/>
                <w:sz w:val="18"/>
                <w:szCs w:val="18"/>
              </w:rPr>
              <w:t xml:space="preserve">Concepto </w:t>
            </w:r>
          </w:p>
        </w:tc>
        <w:tc>
          <w:tcPr>
            <w:tcW w:w="3119" w:type="dxa"/>
            <w:shd w:val="clear" w:color="auto" w:fill="00788E"/>
            <w:vAlign w:val="center"/>
          </w:tcPr>
          <w:p w14:paraId="2039BEE1" w14:textId="5ECE8904" w:rsidR="00B47E31" w:rsidRPr="009E1B80" w:rsidRDefault="00B47E31" w:rsidP="006D3F8F">
            <w:pPr>
              <w:spacing w:line="276" w:lineRule="auto"/>
              <w:jc w:val="center"/>
              <w:rPr>
                <w:rFonts w:ascii="Lucida Sans Unicode" w:hAnsi="Lucida Sans Unicode" w:cs="Lucida Sans Unicode"/>
                <w:b/>
                <w:color w:val="FFFFFF" w:themeColor="background1"/>
                <w:sz w:val="18"/>
                <w:szCs w:val="18"/>
              </w:rPr>
            </w:pPr>
            <w:r w:rsidRPr="009E1B80">
              <w:rPr>
                <w:rFonts w:ascii="Lucida Sans Unicode" w:hAnsi="Lucida Sans Unicode" w:cs="Lucida Sans Unicode"/>
                <w:b/>
                <w:color w:val="FFFFFF" w:themeColor="background1"/>
                <w:sz w:val="18"/>
                <w:szCs w:val="18"/>
              </w:rPr>
              <w:t xml:space="preserve">Monto </w:t>
            </w:r>
          </w:p>
        </w:tc>
      </w:tr>
      <w:tr w:rsidR="00B47E31" w:rsidRPr="009E1B80" w14:paraId="4781FF97" w14:textId="77777777" w:rsidTr="00B47E31">
        <w:trPr>
          <w:jc w:val="center"/>
        </w:trPr>
        <w:tc>
          <w:tcPr>
            <w:tcW w:w="3826" w:type="dxa"/>
            <w:vAlign w:val="center"/>
          </w:tcPr>
          <w:p w14:paraId="1189A479" w14:textId="08B79D9E" w:rsidR="00B47E31" w:rsidRPr="009E1B80" w:rsidRDefault="00B47E31" w:rsidP="006D3F8F">
            <w:pPr>
              <w:spacing w:line="276" w:lineRule="auto"/>
              <w:jc w:val="center"/>
              <w:rPr>
                <w:rFonts w:ascii="Lucida Sans Unicode" w:hAnsi="Lucida Sans Unicode" w:cs="Lucida Sans Unicode"/>
                <w:bCs/>
                <w:sz w:val="18"/>
                <w:szCs w:val="18"/>
              </w:rPr>
            </w:pPr>
            <w:r w:rsidRPr="009E1B80">
              <w:rPr>
                <w:rFonts w:ascii="Lucida Sans Unicode" w:hAnsi="Lucida Sans Unicode" w:cs="Lucida Sans Unicode"/>
                <w:bCs/>
                <w:sz w:val="18"/>
                <w:szCs w:val="18"/>
              </w:rPr>
              <w:t xml:space="preserve">Gasto Ordinario </w:t>
            </w:r>
          </w:p>
        </w:tc>
        <w:tc>
          <w:tcPr>
            <w:tcW w:w="3119" w:type="dxa"/>
            <w:vAlign w:val="center"/>
          </w:tcPr>
          <w:p w14:paraId="6877659C" w14:textId="5C58FB5A" w:rsidR="00B47E31" w:rsidRPr="009E1B80" w:rsidRDefault="00593EBD" w:rsidP="006D3F8F">
            <w:pPr>
              <w:spacing w:line="276" w:lineRule="auto"/>
              <w:jc w:val="center"/>
              <w:rPr>
                <w:rFonts w:ascii="Lucida Sans Unicode" w:hAnsi="Lucida Sans Unicode" w:cs="Lucida Sans Unicode"/>
                <w:bCs/>
                <w:sz w:val="18"/>
                <w:szCs w:val="18"/>
              </w:rPr>
            </w:pPr>
            <w:r w:rsidRPr="009E1B80">
              <w:rPr>
                <w:rFonts w:ascii="Lucida Sans Unicode" w:hAnsi="Lucida Sans Unicode" w:cs="Lucida Sans Unicode"/>
                <w:bCs/>
                <w:sz w:val="18"/>
                <w:szCs w:val="18"/>
              </w:rPr>
              <w:t xml:space="preserve">$ </w:t>
            </w:r>
            <w:r w:rsidR="001D3453" w:rsidRPr="009E1B80">
              <w:rPr>
                <w:rFonts w:ascii="Lucida Sans Unicode" w:hAnsi="Lucida Sans Unicode" w:cs="Lucida Sans Unicode"/>
                <w:bCs/>
                <w:sz w:val="18"/>
                <w:szCs w:val="18"/>
              </w:rPr>
              <w:t>136’090,704.02</w:t>
            </w:r>
          </w:p>
        </w:tc>
      </w:tr>
    </w:tbl>
    <w:p w14:paraId="1D55A43D" w14:textId="77777777" w:rsidR="00B47E31" w:rsidRPr="009E1B80" w:rsidRDefault="00B47E31" w:rsidP="006D3F8F">
      <w:pPr>
        <w:spacing w:after="0" w:line="276" w:lineRule="auto"/>
        <w:jc w:val="both"/>
        <w:rPr>
          <w:rFonts w:ascii="Lucida Sans Unicode" w:hAnsi="Lucida Sans Unicode" w:cs="Lucida Sans Unicode"/>
          <w:bCs/>
          <w:sz w:val="20"/>
          <w:szCs w:val="20"/>
        </w:rPr>
      </w:pPr>
    </w:p>
    <w:p w14:paraId="267C2B24" w14:textId="1A2DB88C" w:rsidR="003073EF" w:rsidRPr="009E1B80" w:rsidRDefault="00B47E31" w:rsidP="006D3F8F">
      <w:pPr>
        <w:spacing w:after="0" w:line="276" w:lineRule="auto"/>
        <w:jc w:val="both"/>
        <w:rPr>
          <w:rFonts w:ascii="Lucida Sans Unicode" w:hAnsi="Lucida Sans Unicode" w:cs="Lucida Sans Unicode"/>
          <w:bCs/>
          <w:sz w:val="20"/>
          <w:szCs w:val="20"/>
        </w:rPr>
      </w:pPr>
      <w:r w:rsidRPr="009E1B80">
        <w:rPr>
          <w:rFonts w:ascii="Lucida Sans Unicode" w:hAnsi="Lucida Sans Unicode" w:cs="Lucida Sans Unicode"/>
          <w:bCs/>
          <w:sz w:val="20"/>
          <w:szCs w:val="20"/>
        </w:rPr>
        <w:t xml:space="preserve">En ese tenor y, con base en las atribuciones legales y reglamentarias, la consejera presidenta de este Instituto somete a la consideración de este Consejo General, para su análisis, discusión y, en su caso, aprobación, el presupuesto de egresos relativo al gasto ordinario de este organismo electoral, así como la plantilla de personal </w:t>
      </w:r>
      <w:r w:rsidR="003073EF" w:rsidRPr="009E1B80">
        <w:rPr>
          <w:rFonts w:ascii="Lucida Sans Unicode" w:hAnsi="Lucida Sans Unicode" w:cs="Lucida Sans Unicode"/>
          <w:bCs/>
          <w:sz w:val="20"/>
          <w:szCs w:val="20"/>
        </w:rPr>
        <w:t>de</w:t>
      </w:r>
      <w:r w:rsidR="00AB1BD8" w:rsidRPr="009E1B80">
        <w:rPr>
          <w:rFonts w:ascii="Lucida Sans Unicode" w:hAnsi="Lucida Sans Unicode" w:cs="Lucida Sans Unicode"/>
          <w:bCs/>
          <w:sz w:val="20"/>
          <w:szCs w:val="20"/>
        </w:rPr>
        <w:t>l mismo</w:t>
      </w:r>
      <w:r w:rsidRPr="009E1B80">
        <w:rPr>
          <w:rFonts w:ascii="Lucida Sans Unicode" w:hAnsi="Lucida Sans Unicode" w:cs="Lucida Sans Unicode"/>
          <w:bCs/>
          <w:sz w:val="20"/>
          <w:szCs w:val="20"/>
        </w:rPr>
        <w:t xml:space="preserve">, </w:t>
      </w:r>
      <w:r w:rsidR="003073EF" w:rsidRPr="009E1B80">
        <w:rPr>
          <w:rFonts w:ascii="Lucida Sans Unicode" w:hAnsi="Lucida Sans Unicode" w:cs="Lucida Sans Unicode"/>
          <w:bCs/>
          <w:sz w:val="20"/>
          <w:szCs w:val="20"/>
        </w:rPr>
        <w:t>ambos para el ejercicio fiscal del año dos mil veinticinco.</w:t>
      </w:r>
    </w:p>
    <w:p w14:paraId="54060E75" w14:textId="77777777" w:rsidR="003073EF" w:rsidRPr="009E1B80" w:rsidRDefault="003073EF" w:rsidP="006D3F8F">
      <w:pPr>
        <w:spacing w:after="0" w:line="276" w:lineRule="auto"/>
        <w:jc w:val="both"/>
        <w:rPr>
          <w:rFonts w:ascii="Lucida Sans Unicode" w:hAnsi="Lucida Sans Unicode" w:cs="Lucida Sans Unicode"/>
          <w:bCs/>
          <w:sz w:val="20"/>
          <w:szCs w:val="20"/>
        </w:rPr>
      </w:pPr>
    </w:p>
    <w:p w14:paraId="29233575" w14:textId="73A76832" w:rsidR="005D3882" w:rsidRPr="009E1B80" w:rsidRDefault="00EB3071"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r w:rsidRPr="009E1B80">
        <w:rPr>
          <w:rFonts w:ascii="Lucida Sans Unicode" w:eastAsia="Times New Roman" w:hAnsi="Lucida Sans Unicode" w:cs="Lucida Sans Unicode"/>
          <w:b/>
          <w:bCs/>
          <w:color w:val="000000" w:themeColor="text1"/>
          <w:sz w:val="20"/>
          <w:szCs w:val="20"/>
          <w:lang w:eastAsia="ar-SA"/>
        </w:rPr>
        <w:t>XI</w:t>
      </w:r>
      <w:r w:rsidR="00997C67" w:rsidRPr="009E1B80">
        <w:rPr>
          <w:rFonts w:ascii="Lucida Sans Unicode" w:eastAsia="Times New Roman" w:hAnsi="Lucida Sans Unicode" w:cs="Lucida Sans Unicode"/>
          <w:b/>
          <w:bCs/>
          <w:color w:val="000000" w:themeColor="text1"/>
          <w:sz w:val="20"/>
          <w:szCs w:val="20"/>
          <w:lang w:eastAsia="ar-SA"/>
        </w:rPr>
        <w:t>I</w:t>
      </w:r>
      <w:r w:rsidR="005D3882" w:rsidRPr="009E1B80">
        <w:rPr>
          <w:rFonts w:ascii="Lucida Sans Unicode" w:eastAsia="Times New Roman" w:hAnsi="Lucida Sans Unicode" w:cs="Lucida Sans Unicode"/>
          <w:b/>
          <w:bCs/>
          <w:color w:val="000000" w:themeColor="text1"/>
          <w:sz w:val="20"/>
          <w:szCs w:val="20"/>
          <w:lang w:eastAsia="ar-SA"/>
        </w:rPr>
        <w:t xml:space="preserve">. DE LA NOTIFICACIÓN DEL ACUERDO Y SU PUBLICACIÓN. </w:t>
      </w:r>
      <w:r w:rsidR="005D3882" w:rsidRPr="009E1B80">
        <w:rPr>
          <w:rFonts w:ascii="Lucida Sans Unicode" w:eastAsia="Times New Roman" w:hAnsi="Lucida Sans Unicode" w:cs="Lucida Sans Unicode"/>
          <w:color w:val="000000" w:themeColor="text1"/>
          <w:sz w:val="20"/>
          <w:szCs w:val="20"/>
          <w:lang w:eastAsia="ar-SA"/>
        </w:rPr>
        <w:t xml:space="preserve"> De conformidad con lo dispuesto en el artículo 51 del Reglamento de Sesiones del Instituto Electoral y de Participación Ciudadana del Estado de Jalisco, deberá de notificarse el presente acuerdo a </w:t>
      </w:r>
      <w:r w:rsidR="2C8FB189" w:rsidRPr="009E1B80">
        <w:rPr>
          <w:rFonts w:ascii="Lucida Sans Unicode" w:eastAsia="Times New Roman" w:hAnsi="Lucida Sans Unicode" w:cs="Lucida Sans Unicode"/>
          <w:color w:val="000000" w:themeColor="text1"/>
          <w:sz w:val="20"/>
          <w:szCs w:val="20"/>
          <w:lang w:eastAsia="ar-SA"/>
        </w:rPr>
        <w:t>las personas integrantes del Consejo General</w:t>
      </w:r>
      <w:r w:rsidR="005D3882" w:rsidRPr="009E1B80">
        <w:rPr>
          <w:rFonts w:ascii="Lucida Sans Unicode" w:eastAsia="Times New Roman" w:hAnsi="Lucida Sans Unicode" w:cs="Lucida Sans Unicode"/>
          <w:color w:val="000000" w:themeColor="text1"/>
          <w:sz w:val="20"/>
          <w:szCs w:val="20"/>
          <w:lang w:eastAsia="ar-SA"/>
        </w:rPr>
        <w:t xml:space="preserve">, en términos de dicha disposición reglamentaria. </w:t>
      </w:r>
    </w:p>
    <w:p w14:paraId="46C68479" w14:textId="77777777" w:rsidR="005D3882" w:rsidRPr="009E1B80" w:rsidRDefault="005D3882"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48D4EDEC" w14:textId="71D9F15E" w:rsidR="005D3882" w:rsidRPr="009E1B80" w:rsidRDefault="1DD905DA"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r w:rsidRPr="009E1B80">
        <w:rPr>
          <w:rFonts w:ascii="Lucida Sans Unicode" w:eastAsia="Times New Roman" w:hAnsi="Lucida Sans Unicode" w:cs="Lucida Sans Unicode"/>
          <w:color w:val="000000" w:themeColor="text1"/>
          <w:sz w:val="20"/>
          <w:szCs w:val="20"/>
          <w:lang w:eastAsia="ar-SA"/>
        </w:rPr>
        <w:t>De igual forma</w:t>
      </w:r>
      <w:r w:rsidR="005D3882" w:rsidRPr="009E1B80">
        <w:rPr>
          <w:rFonts w:ascii="Lucida Sans Unicode" w:eastAsia="Times New Roman" w:hAnsi="Lucida Sans Unicode" w:cs="Lucida Sans Unicode"/>
          <w:color w:val="000000" w:themeColor="text1"/>
          <w:sz w:val="20"/>
          <w:szCs w:val="20"/>
          <w:lang w:eastAsia="ar-SA"/>
        </w:rPr>
        <w:t xml:space="preserve">, deberá publicarse en el Periódico Oficial “El Estado de Jalisco”, así como en la página oficial de internet de este Instituto Electoral, de conformidad con lo previsto en los artículos 8, numeral 1, fracción II, inciso e) de la Ley de Transparencia y Acceso a la </w:t>
      </w:r>
      <w:r w:rsidR="005D3882" w:rsidRPr="009E1B80">
        <w:rPr>
          <w:rFonts w:ascii="Lucida Sans Unicode" w:eastAsia="Times New Roman" w:hAnsi="Lucida Sans Unicode" w:cs="Lucida Sans Unicode"/>
          <w:color w:val="000000" w:themeColor="text1"/>
          <w:sz w:val="20"/>
          <w:szCs w:val="20"/>
          <w:lang w:eastAsia="ar-SA"/>
        </w:rPr>
        <w:lastRenderedPageBreak/>
        <w:t>Información Pública del Estado de Jalisco y sus Municipios; 135, numeral 1 del Código Electoral del Estado de Jalisco; y 52 del Reglamento de Sesiones de este órgano colegiado.</w:t>
      </w:r>
    </w:p>
    <w:p w14:paraId="2BB85A04" w14:textId="77777777" w:rsidR="005D3882" w:rsidRPr="009E1B80" w:rsidRDefault="005D3882"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0888D022" w14:textId="5A6218C7" w:rsidR="001149A1" w:rsidRPr="009E1B80" w:rsidRDefault="005D3882"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r w:rsidRPr="009E1B80">
        <w:rPr>
          <w:rFonts w:ascii="Lucida Sans Unicode" w:eastAsia="Times New Roman" w:hAnsi="Lucida Sans Unicode" w:cs="Lucida Sans Unicode"/>
          <w:color w:val="000000"/>
          <w:sz w:val="20"/>
          <w:szCs w:val="20"/>
          <w:lang w:eastAsia="ar-SA"/>
        </w:rPr>
        <w:t>Por lo antes expuesto, se proponen los siguientes puntos de:</w:t>
      </w:r>
    </w:p>
    <w:p w14:paraId="670D1B71" w14:textId="77777777" w:rsidR="0086085E" w:rsidRPr="009E1B80" w:rsidRDefault="0086085E" w:rsidP="006D3F8F">
      <w:pPr>
        <w:suppressAutoHyphens/>
        <w:spacing w:after="0" w:line="276" w:lineRule="auto"/>
        <w:jc w:val="both"/>
        <w:rPr>
          <w:rFonts w:ascii="Lucida Sans Unicode" w:eastAsia="Times New Roman" w:hAnsi="Lucida Sans Unicode" w:cs="Lucida Sans Unicode"/>
          <w:color w:val="000000"/>
          <w:sz w:val="20"/>
          <w:szCs w:val="20"/>
          <w:lang w:eastAsia="ar-SA"/>
        </w:rPr>
      </w:pPr>
    </w:p>
    <w:p w14:paraId="651EB601" w14:textId="77777777" w:rsidR="001149A1" w:rsidRPr="009E1B80" w:rsidRDefault="001149A1" w:rsidP="006D3F8F">
      <w:pPr>
        <w:suppressAutoHyphens/>
        <w:spacing w:after="0" w:line="276" w:lineRule="auto"/>
        <w:jc w:val="center"/>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A C U E R D O:</w:t>
      </w:r>
    </w:p>
    <w:p w14:paraId="66394251" w14:textId="77777777" w:rsidR="001149A1" w:rsidRPr="009E1B80" w:rsidRDefault="001149A1" w:rsidP="006D3F8F">
      <w:pPr>
        <w:suppressAutoHyphens/>
        <w:spacing w:after="0" w:line="276" w:lineRule="auto"/>
        <w:jc w:val="center"/>
        <w:rPr>
          <w:rFonts w:ascii="Lucida Sans Unicode" w:eastAsia="Times New Roman" w:hAnsi="Lucida Sans Unicode" w:cs="Lucida Sans Unicode"/>
          <w:b/>
          <w:sz w:val="20"/>
          <w:szCs w:val="20"/>
          <w:lang w:eastAsia="ar-SA"/>
        </w:rPr>
      </w:pPr>
    </w:p>
    <w:p w14:paraId="614CC77B" w14:textId="77777777" w:rsidR="002879CE" w:rsidRPr="009E1B80" w:rsidRDefault="008619C8"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 xml:space="preserve">PRIMERO. </w:t>
      </w:r>
      <w:r w:rsidR="002879CE" w:rsidRPr="009E1B80">
        <w:rPr>
          <w:rFonts w:ascii="Lucida Sans Unicode" w:eastAsia="Times New Roman" w:hAnsi="Lucida Sans Unicode" w:cs="Lucida Sans Unicode"/>
          <w:bCs/>
          <w:sz w:val="20"/>
          <w:szCs w:val="20"/>
          <w:lang w:eastAsia="ar-SA"/>
        </w:rPr>
        <w:t xml:space="preserve">Se aprueba la modificación a la estructura organizacional de este organismo electoral, con fundamento y de conformidad con lo señalado en el considerando </w:t>
      </w:r>
      <w:r w:rsidR="002879CE" w:rsidRPr="009E1B80">
        <w:rPr>
          <w:rFonts w:ascii="Lucida Sans Unicode" w:eastAsia="Times New Roman" w:hAnsi="Lucida Sans Unicode" w:cs="Lucida Sans Unicode"/>
          <w:b/>
          <w:sz w:val="20"/>
          <w:szCs w:val="20"/>
          <w:lang w:eastAsia="ar-SA"/>
        </w:rPr>
        <w:t>IV.</w:t>
      </w:r>
    </w:p>
    <w:p w14:paraId="26F6AC73" w14:textId="598DB158" w:rsidR="002879CE" w:rsidRPr="009E1B80" w:rsidRDefault="002879C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51F2B349" w14:textId="5CCB07D5" w:rsidR="007C080E"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 xml:space="preserve">SEGUNDO. </w:t>
      </w:r>
      <w:r w:rsidRPr="009E1B80">
        <w:rPr>
          <w:rFonts w:ascii="Lucida Sans Unicode" w:eastAsia="Times New Roman" w:hAnsi="Lucida Sans Unicode" w:cs="Lucida Sans Unicode"/>
          <w:bCs/>
          <w:sz w:val="20"/>
          <w:szCs w:val="20"/>
          <w:lang w:eastAsia="ar-SA"/>
        </w:rPr>
        <w:t>Se aprueba el organigrama de</w:t>
      </w:r>
      <w:r w:rsidR="00E53DFE" w:rsidRPr="009E1B80">
        <w:rPr>
          <w:rFonts w:ascii="Lucida Sans Unicode" w:eastAsia="Times New Roman" w:hAnsi="Lucida Sans Unicode" w:cs="Lucida Sans Unicode"/>
          <w:bCs/>
          <w:sz w:val="20"/>
          <w:szCs w:val="20"/>
          <w:lang w:eastAsia="ar-SA"/>
        </w:rPr>
        <w:t>l</w:t>
      </w:r>
      <w:r w:rsidRPr="009E1B80">
        <w:rPr>
          <w:rFonts w:ascii="Lucida Sans Unicode" w:eastAsia="Times New Roman" w:hAnsi="Lucida Sans Unicode" w:cs="Lucida Sans Unicode"/>
          <w:bCs/>
          <w:sz w:val="20"/>
          <w:szCs w:val="20"/>
          <w:lang w:eastAsia="ar-SA"/>
        </w:rPr>
        <w:t xml:space="preserve"> Instituto Electoral y de Participación Ciudadana del Estado de Jalisco, con fundamento y de conformidad con lo señalado en el considerando </w:t>
      </w:r>
      <w:r w:rsidRPr="009E1B80">
        <w:rPr>
          <w:rFonts w:ascii="Lucida Sans Unicode" w:eastAsia="Times New Roman" w:hAnsi="Lucida Sans Unicode" w:cs="Lucida Sans Unicode"/>
          <w:b/>
          <w:sz w:val="20"/>
          <w:szCs w:val="20"/>
          <w:lang w:eastAsia="ar-SA"/>
        </w:rPr>
        <w:t>IV</w:t>
      </w:r>
      <w:r w:rsidR="00921C41" w:rsidRPr="009E1B80">
        <w:rPr>
          <w:rFonts w:ascii="Lucida Sans Unicode" w:eastAsia="Times New Roman" w:hAnsi="Lucida Sans Unicode" w:cs="Lucida Sans Unicode"/>
          <w:bCs/>
          <w:sz w:val="20"/>
          <w:szCs w:val="20"/>
          <w:lang w:eastAsia="ar-SA"/>
        </w:rPr>
        <w:t xml:space="preserve">, </w:t>
      </w:r>
      <w:r w:rsidR="00E53DFE" w:rsidRPr="009E1B80">
        <w:rPr>
          <w:rFonts w:ascii="Lucida Sans Unicode" w:eastAsia="Times New Roman" w:hAnsi="Lucida Sans Unicode" w:cs="Lucida Sans Unicode"/>
          <w:bCs/>
          <w:sz w:val="20"/>
          <w:szCs w:val="20"/>
          <w:lang w:eastAsia="ar-SA"/>
        </w:rPr>
        <w:t xml:space="preserve">y como se detalla en el </w:t>
      </w:r>
      <w:r w:rsidR="00E53DFE"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2</w:t>
      </w:r>
      <w:r w:rsidRPr="009E1B80">
        <w:rPr>
          <w:rFonts w:ascii="Lucida Sans Unicode" w:eastAsia="Times New Roman" w:hAnsi="Lucida Sans Unicode" w:cs="Lucida Sans Unicode"/>
          <w:b/>
          <w:sz w:val="20"/>
          <w:szCs w:val="20"/>
          <w:lang w:eastAsia="ar-SA"/>
        </w:rPr>
        <w:t>.</w:t>
      </w:r>
    </w:p>
    <w:p w14:paraId="2EA4EF2F" w14:textId="77777777" w:rsidR="007C080E"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1EBCA4E1" w14:textId="4A62B2CA" w:rsidR="00AC561E"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TERCERO</w:t>
      </w:r>
      <w:r w:rsidR="002879CE" w:rsidRPr="009E1B80">
        <w:rPr>
          <w:rFonts w:ascii="Lucida Sans Unicode" w:eastAsia="Times New Roman" w:hAnsi="Lucida Sans Unicode" w:cs="Lucida Sans Unicode"/>
          <w:b/>
          <w:sz w:val="20"/>
          <w:szCs w:val="20"/>
          <w:lang w:eastAsia="ar-SA"/>
        </w:rPr>
        <w:t xml:space="preserve">. </w:t>
      </w:r>
      <w:r w:rsidR="00AC561E" w:rsidRPr="009E1B80">
        <w:rPr>
          <w:rFonts w:ascii="Lucida Sans Unicode" w:eastAsia="Times New Roman" w:hAnsi="Lucida Sans Unicode" w:cs="Lucida Sans Unicode"/>
          <w:bCs/>
          <w:sz w:val="20"/>
          <w:szCs w:val="20"/>
          <w:lang w:eastAsia="ar-SA"/>
        </w:rPr>
        <w:t xml:space="preserve">Se aprueba la designación de la persona titular de la Dirección </w:t>
      </w:r>
      <w:r w:rsidR="0069772F" w:rsidRPr="009E1B80">
        <w:rPr>
          <w:rFonts w:ascii="Lucida Sans Unicode" w:eastAsia="Times New Roman" w:hAnsi="Lucida Sans Unicode" w:cs="Lucida Sans Unicode"/>
          <w:bCs/>
          <w:sz w:val="20"/>
          <w:szCs w:val="20"/>
          <w:lang w:eastAsia="ar-SA"/>
        </w:rPr>
        <w:t xml:space="preserve">Ejecutiva de Asuntos Jurídicos </w:t>
      </w:r>
      <w:r w:rsidR="00AC561E" w:rsidRPr="009E1B80">
        <w:rPr>
          <w:rFonts w:ascii="Lucida Sans Unicode" w:eastAsia="Times New Roman" w:hAnsi="Lucida Sans Unicode" w:cs="Lucida Sans Unicode"/>
          <w:bCs/>
          <w:sz w:val="20"/>
          <w:szCs w:val="20"/>
          <w:lang w:eastAsia="ar-SA"/>
        </w:rPr>
        <w:t xml:space="preserve">para fungir como </w:t>
      </w:r>
      <w:r w:rsidR="007B1D77" w:rsidRPr="009E1B80">
        <w:rPr>
          <w:rFonts w:ascii="Lucida Sans Unicode" w:eastAsia="Times New Roman" w:hAnsi="Lucida Sans Unicode" w:cs="Lucida Sans Unicode"/>
          <w:bCs/>
          <w:sz w:val="20"/>
          <w:szCs w:val="20"/>
          <w:lang w:eastAsia="ar-SA"/>
        </w:rPr>
        <w:t>titular de S</w:t>
      </w:r>
      <w:r w:rsidR="00AC561E" w:rsidRPr="009E1B80">
        <w:rPr>
          <w:rFonts w:ascii="Lucida Sans Unicode" w:eastAsia="Times New Roman" w:hAnsi="Lucida Sans Unicode" w:cs="Lucida Sans Unicode"/>
          <w:bCs/>
          <w:sz w:val="20"/>
          <w:szCs w:val="20"/>
          <w:lang w:eastAsia="ar-SA"/>
        </w:rPr>
        <w:t xml:space="preserve">ecretaría </w:t>
      </w:r>
      <w:r w:rsidR="007B1D77" w:rsidRPr="009E1B80">
        <w:rPr>
          <w:rFonts w:ascii="Lucida Sans Unicode" w:eastAsia="Times New Roman" w:hAnsi="Lucida Sans Unicode" w:cs="Lucida Sans Unicode"/>
          <w:bCs/>
          <w:sz w:val="20"/>
          <w:szCs w:val="20"/>
          <w:lang w:eastAsia="ar-SA"/>
        </w:rPr>
        <w:t>T</w:t>
      </w:r>
      <w:r w:rsidR="00AC561E" w:rsidRPr="009E1B80">
        <w:rPr>
          <w:rFonts w:ascii="Lucida Sans Unicode" w:eastAsia="Times New Roman" w:hAnsi="Lucida Sans Unicode" w:cs="Lucida Sans Unicode"/>
          <w:bCs/>
          <w:sz w:val="20"/>
          <w:szCs w:val="20"/>
          <w:lang w:eastAsia="ar-SA"/>
        </w:rPr>
        <w:t xml:space="preserve">écnica de la Comisión Temporal de Mejora Regulatoria, con fundamento y de conformidad con lo señalado en el considerando </w:t>
      </w:r>
      <w:r w:rsidR="00AC561E" w:rsidRPr="009E1B80">
        <w:rPr>
          <w:rFonts w:ascii="Lucida Sans Unicode" w:eastAsia="Times New Roman" w:hAnsi="Lucida Sans Unicode" w:cs="Lucida Sans Unicode"/>
          <w:b/>
          <w:sz w:val="20"/>
          <w:szCs w:val="20"/>
          <w:lang w:eastAsia="ar-SA"/>
        </w:rPr>
        <w:t>IV.</w:t>
      </w:r>
    </w:p>
    <w:p w14:paraId="71D6CEBA" w14:textId="460E0D3A" w:rsidR="002879CE" w:rsidRPr="009E1B80" w:rsidRDefault="002879C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789F132F" w14:textId="70D75D2E" w:rsidR="009923F2"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CUARTO</w:t>
      </w:r>
      <w:r w:rsidR="00AC561E" w:rsidRPr="009E1B80">
        <w:rPr>
          <w:rFonts w:ascii="Lucida Sans Unicode" w:eastAsia="Times New Roman" w:hAnsi="Lucida Sans Unicode" w:cs="Lucida Sans Unicode"/>
          <w:b/>
          <w:sz w:val="20"/>
          <w:szCs w:val="20"/>
          <w:lang w:eastAsia="ar-SA"/>
        </w:rPr>
        <w:t xml:space="preserve">. </w:t>
      </w:r>
      <w:r w:rsidR="00AC561E" w:rsidRPr="009E1B80">
        <w:rPr>
          <w:rFonts w:ascii="Lucida Sans Unicode" w:eastAsia="Times New Roman" w:hAnsi="Lucida Sans Unicode" w:cs="Lucida Sans Unicode"/>
          <w:bCs/>
          <w:sz w:val="20"/>
          <w:szCs w:val="20"/>
          <w:lang w:eastAsia="ar-SA"/>
        </w:rPr>
        <w:t>Se instruye a la Comisión Temporal de Mejora</w:t>
      </w:r>
      <w:r w:rsidR="006320FC" w:rsidRPr="009E1B80">
        <w:rPr>
          <w:rFonts w:ascii="Lucida Sans Unicode" w:eastAsia="Times New Roman" w:hAnsi="Lucida Sans Unicode" w:cs="Lucida Sans Unicode"/>
          <w:bCs/>
          <w:sz w:val="20"/>
          <w:szCs w:val="20"/>
          <w:lang w:eastAsia="ar-SA"/>
        </w:rPr>
        <w:t xml:space="preserve"> </w:t>
      </w:r>
      <w:r w:rsidR="00AC561E" w:rsidRPr="009E1B80">
        <w:rPr>
          <w:rFonts w:ascii="Lucida Sans Unicode" w:eastAsia="Times New Roman" w:hAnsi="Lucida Sans Unicode" w:cs="Lucida Sans Unicode"/>
          <w:bCs/>
          <w:sz w:val="20"/>
          <w:szCs w:val="20"/>
          <w:lang w:eastAsia="ar-SA"/>
        </w:rPr>
        <w:t>Regulatoria</w:t>
      </w:r>
      <w:r w:rsidR="00414058" w:rsidRPr="009E1B80">
        <w:rPr>
          <w:rFonts w:ascii="Lucida Sans Unicode" w:eastAsia="Times New Roman" w:hAnsi="Lucida Sans Unicode" w:cs="Lucida Sans Unicode"/>
          <w:bCs/>
          <w:sz w:val="20"/>
          <w:szCs w:val="20"/>
          <w:lang w:eastAsia="ar-SA"/>
        </w:rPr>
        <w:t xml:space="preserve"> para que dentro de los </w:t>
      </w:r>
      <w:r w:rsidR="0069772F" w:rsidRPr="009E1B80">
        <w:rPr>
          <w:rFonts w:ascii="Lucida Sans Unicode" w:eastAsia="Times New Roman" w:hAnsi="Lucida Sans Unicode" w:cs="Lucida Sans Unicode"/>
          <w:bCs/>
          <w:sz w:val="20"/>
          <w:szCs w:val="20"/>
          <w:lang w:eastAsia="ar-SA"/>
        </w:rPr>
        <w:t xml:space="preserve">sesenta </w:t>
      </w:r>
      <w:r w:rsidR="00414058" w:rsidRPr="009E1B80">
        <w:rPr>
          <w:rFonts w:ascii="Lucida Sans Unicode" w:eastAsia="Times New Roman" w:hAnsi="Lucida Sans Unicode" w:cs="Lucida Sans Unicode"/>
          <w:bCs/>
          <w:sz w:val="20"/>
          <w:szCs w:val="20"/>
          <w:lang w:eastAsia="ar-SA"/>
        </w:rPr>
        <w:t>días hábiles siguientes a la aprobación de este acuerdo, proponga al Consejo General de este organismo electoral el proyecto de reforma al Reglamento Interior del Instituto Electoral y de Participación Ciudadana del Estado de Jalisco</w:t>
      </w:r>
      <w:r w:rsidR="009923F2" w:rsidRPr="009E1B80">
        <w:rPr>
          <w:rFonts w:ascii="Lucida Sans Unicode" w:eastAsia="Times New Roman" w:hAnsi="Lucida Sans Unicode" w:cs="Lucida Sans Unicode"/>
          <w:bCs/>
          <w:sz w:val="20"/>
          <w:szCs w:val="20"/>
          <w:lang w:eastAsia="ar-SA"/>
        </w:rPr>
        <w:t xml:space="preserve">, derivado de la modificación a la estructura organizacional, con fundamento y de conformidad con lo señalado en el considerando </w:t>
      </w:r>
      <w:r w:rsidR="009923F2" w:rsidRPr="009E1B80">
        <w:rPr>
          <w:rFonts w:ascii="Lucida Sans Unicode" w:eastAsia="Times New Roman" w:hAnsi="Lucida Sans Unicode" w:cs="Lucida Sans Unicode"/>
          <w:b/>
          <w:sz w:val="20"/>
          <w:szCs w:val="20"/>
          <w:lang w:eastAsia="ar-SA"/>
        </w:rPr>
        <w:t>IV.</w:t>
      </w:r>
    </w:p>
    <w:p w14:paraId="7CCEF333" w14:textId="77777777" w:rsidR="00AC561E" w:rsidRPr="009E1B80" w:rsidRDefault="00AC561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75398EB9" w14:textId="46C064A4" w:rsidR="00AC561E" w:rsidRPr="009E1B80" w:rsidRDefault="007C080E"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QUINTO</w:t>
      </w:r>
      <w:r w:rsidR="00AC561E" w:rsidRPr="009E1B80">
        <w:rPr>
          <w:rFonts w:ascii="Lucida Sans Unicode" w:eastAsia="Times New Roman" w:hAnsi="Lucida Sans Unicode" w:cs="Lucida Sans Unicode"/>
          <w:b/>
          <w:sz w:val="20"/>
          <w:szCs w:val="20"/>
          <w:lang w:eastAsia="ar-SA"/>
        </w:rPr>
        <w:t xml:space="preserve">. </w:t>
      </w:r>
      <w:r w:rsidR="009923F2" w:rsidRPr="009E1B80">
        <w:rPr>
          <w:rFonts w:ascii="Lucida Sans Unicode" w:eastAsia="Times New Roman" w:hAnsi="Lucida Sans Unicode" w:cs="Lucida Sans Unicode"/>
          <w:bCs/>
          <w:sz w:val="20"/>
          <w:szCs w:val="20"/>
          <w:lang w:eastAsia="ar-SA"/>
        </w:rPr>
        <w:t xml:space="preserve">Se instruye al </w:t>
      </w:r>
      <w:r w:rsidR="00F076D7" w:rsidRPr="009E1B80">
        <w:rPr>
          <w:rFonts w:ascii="Lucida Sans Unicode" w:eastAsia="Times New Roman" w:hAnsi="Lucida Sans Unicode" w:cs="Lucida Sans Unicode"/>
          <w:bCs/>
          <w:sz w:val="20"/>
          <w:szCs w:val="20"/>
          <w:lang w:eastAsia="ar-SA"/>
        </w:rPr>
        <w:t>s</w:t>
      </w:r>
      <w:r w:rsidR="009923F2" w:rsidRPr="009E1B80">
        <w:rPr>
          <w:rFonts w:ascii="Lucida Sans Unicode" w:eastAsia="Times New Roman" w:hAnsi="Lucida Sans Unicode" w:cs="Lucida Sans Unicode"/>
          <w:bCs/>
          <w:sz w:val="20"/>
          <w:szCs w:val="20"/>
          <w:lang w:eastAsia="ar-SA"/>
        </w:rPr>
        <w:t xml:space="preserve">ecretario </w:t>
      </w:r>
      <w:r w:rsidR="00F076D7" w:rsidRPr="009E1B80">
        <w:rPr>
          <w:rFonts w:ascii="Lucida Sans Unicode" w:eastAsia="Times New Roman" w:hAnsi="Lucida Sans Unicode" w:cs="Lucida Sans Unicode"/>
          <w:bCs/>
          <w:sz w:val="20"/>
          <w:szCs w:val="20"/>
          <w:lang w:eastAsia="ar-SA"/>
        </w:rPr>
        <w:t>e</w:t>
      </w:r>
      <w:r w:rsidR="009923F2" w:rsidRPr="009E1B80">
        <w:rPr>
          <w:rFonts w:ascii="Lucida Sans Unicode" w:eastAsia="Times New Roman" w:hAnsi="Lucida Sans Unicode" w:cs="Lucida Sans Unicode"/>
          <w:bCs/>
          <w:sz w:val="20"/>
          <w:szCs w:val="20"/>
          <w:lang w:eastAsia="ar-SA"/>
        </w:rPr>
        <w:t xml:space="preserve">jecutivo </w:t>
      </w:r>
      <w:r w:rsidR="00DC43F8" w:rsidRPr="009E1B80">
        <w:rPr>
          <w:rFonts w:ascii="Lucida Sans Unicode" w:eastAsia="Times New Roman" w:hAnsi="Lucida Sans Unicode" w:cs="Lucida Sans Unicode"/>
          <w:bCs/>
          <w:sz w:val="20"/>
          <w:szCs w:val="20"/>
          <w:lang w:eastAsia="ar-SA"/>
        </w:rPr>
        <w:t>expedir lo</w:t>
      </w:r>
      <w:r w:rsidR="006320FC" w:rsidRPr="009E1B80">
        <w:rPr>
          <w:rFonts w:ascii="Lucida Sans Unicode" w:eastAsia="Times New Roman" w:hAnsi="Lucida Sans Unicode" w:cs="Lucida Sans Unicode"/>
          <w:bCs/>
          <w:sz w:val="20"/>
          <w:szCs w:val="20"/>
          <w:lang w:eastAsia="ar-SA"/>
        </w:rPr>
        <w:t>s</w:t>
      </w:r>
      <w:r w:rsidR="00DC43F8" w:rsidRPr="009E1B80">
        <w:rPr>
          <w:rFonts w:ascii="Lucida Sans Unicode" w:eastAsia="Times New Roman" w:hAnsi="Lucida Sans Unicode" w:cs="Lucida Sans Unicode"/>
          <w:bCs/>
          <w:sz w:val="20"/>
          <w:szCs w:val="20"/>
          <w:lang w:eastAsia="ar-SA"/>
        </w:rPr>
        <w:t xml:space="preserve"> nombramiento</w:t>
      </w:r>
      <w:r w:rsidR="006320FC" w:rsidRPr="009E1B80">
        <w:rPr>
          <w:rFonts w:ascii="Lucida Sans Unicode" w:eastAsia="Times New Roman" w:hAnsi="Lucida Sans Unicode" w:cs="Lucida Sans Unicode"/>
          <w:bCs/>
          <w:sz w:val="20"/>
          <w:szCs w:val="20"/>
          <w:lang w:eastAsia="ar-SA"/>
        </w:rPr>
        <w:t>s</w:t>
      </w:r>
      <w:r w:rsidR="00DC43F8" w:rsidRPr="009E1B80">
        <w:rPr>
          <w:rFonts w:ascii="Lucida Sans Unicode" w:eastAsia="Times New Roman" w:hAnsi="Lucida Sans Unicode" w:cs="Lucida Sans Unicode"/>
          <w:bCs/>
          <w:sz w:val="20"/>
          <w:szCs w:val="20"/>
          <w:lang w:eastAsia="ar-SA"/>
        </w:rPr>
        <w:t xml:space="preserve"> que, derivado de las modificaciones a la estructura organizacional sean requeridos, con fundamento y de conformidad con lo señalado en el considerando </w:t>
      </w:r>
      <w:r w:rsidR="00DC43F8" w:rsidRPr="009E1B80">
        <w:rPr>
          <w:rFonts w:ascii="Lucida Sans Unicode" w:eastAsia="Times New Roman" w:hAnsi="Lucida Sans Unicode" w:cs="Lucida Sans Unicode"/>
          <w:b/>
          <w:sz w:val="20"/>
          <w:szCs w:val="20"/>
          <w:lang w:eastAsia="ar-SA"/>
        </w:rPr>
        <w:t>IV.</w:t>
      </w:r>
    </w:p>
    <w:p w14:paraId="065B1A32" w14:textId="77777777" w:rsidR="00AC561E" w:rsidRPr="009E1B80" w:rsidRDefault="00AC561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3D9DC564" w14:textId="2CCC7BAB" w:rsidR="009E79D2" w:rsidRPr="009E1B80" w:rsidRDefault="007C080E"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SEXTO</w:t>
      </w:r>
      <w:r w:rsidR="00DC43F8" w:rsidRPr="009E1B80">
        <w:rPr>
          <w:rFonts w:ascii="Lucida Sans Unicode" w:eastAsia="Times New Roman" w:hAnsi="Lucida Sans Unicode" w:cs="Lucida Sans Unicode"/>
          <w:b/>
          <w:sz w:val="20"/>
          <w:szCs w:val="20"/>
          <w:lang w:eastAsia="ar-SA"/>
        </w:rPr>
        <w:t xml:space="preserve">. </w:t>
      </w:r>
      <w:r w:rsidR="009E79D2" w:rsidRPr="009E1B80">
        <w:rPr>
          <w:rFonts w:ascii="Lucida Sans Unicode" w:eastAsia="Times New Roman" w:hAnsi="Lucida Sans Unicode" w:cs="Lucida Sans Unicode"/>
          <w:bCs/>
          <w:sz w:val="20"/>
          <w:szCs w:val="20"/>
          <w:lang w:eastAsia="ar-SA"/>
        </w:rPr>
        <w:t xml:space="preserve">Se aprueba la rotación de dos plazas del Servicio Profesional Electoral Nacional de este organismo electoral, con fundamento y de conformidad con lo señalado en </w:t>
      </w:r>
      <w:r w:rsidR="0069772F" w:rsidRPr="009E1B80">
        <w:rPr>
          <w:rFonts w:ascii="Lucida Sans Unicode" w:eastAsia="Times New Roman" w:hAnsi="Lucida Sans Unicode" w:cs="Lucida Sans Unicode"/>
          <w:bCs/>
          <w:sz w:val="20"/>
          <w:szCs w:val="20"/>
          <w:lang w:eastAsia="ar-SA"/>
        </w:rPr>
        <w:t xml:space="preserve">los </w:t>
      </w:r>
      <w:r w:rsidR="009E79D2" w:rsidRPr="009E1B80">
        <w:rPr>
          <w:rFonts w:ascii="Lucida Sans Unicode" w:eastAsia="Times New Roman" w:hAnsi="Lucida Sans Unicode" w:cs="Lucida Sans Unicode"/>
          <w:bCs/>
          <w:sz w:val="20"/>
          <w:szCs w:val="20"/>
          <w:lang w:eastAsia="ar-SA"/>
        </w:rPr>
        <w:t>considerando</w:t>
      </w:r>
      <w:r w:rsidR="0069772F" w:rsidRPr="009E1B80">
        <w:rPr>
          <w:rFonts w:ascii="Lucida Sans Unicode" w:eastAsia="Times New Roman" w:hAnsi="Lucida Sans Unicode" w:cs="Lucida Sans Unicode"/>
          <w:bCs/>
          <w:sz w:val="20"/>
          <w:szCs w:val="20"/>
          <w:lang w:eastAsia="ar-SA"/>
        </w:rPr>
        <w:t>s</w:t>
      </w:r>
      <w:r w:rsidR="009E79D2" w:rsidRPr="009E1B80">
        <w:rPr>
          <w:rFonts w:ascii="Lucida Sans Unicode" w:eastAsia="Times New Roman" w:hAnsi="Lucida Sans Unicode" w:cs="Lucida Sans Unicode"/>
          <w:bCs/>
          <w:sz w:val="20"/>
          <w:szCs w:val="20"/>
          <w:lang w:eastAsia="ar-SA"/>
        </w:rPr>
        <w:t xml:space="preserve"> </w:t>
      </w:r>
      <w:r w:rsidR="009E79D2" w:rsidRPr="009E1B80">
        <w:rPr>
          <w:rFonts w:ascii="Lucida Sans Unicode" w:eastAsia="Times New Roman" w:hAnsi="Lucida Sans Unicode" w:cs="Lucida Sans Unicode"/>
          <w:b/>
          <w:sz w:val="20"/>
          <w:szCs w:val="20"/>
          <w:lang w:eastAsia="ar-SA"/>
        </w:rPr>
        <w:t xml:space="preserve">IV </w:t>
      </w:r>
      <w:r w:rsidR="009E79D2" w:rsidRPr="009E1B80">
        <w:rPr>
          <w:rFonts w:ascii="Lucida Sans Unicode" w:eastAsia="Times New Roman" w:hAnsi="Lucida Sans Unicode" w:cs="Lucida Sans Unicode"/>
          <w:bCs/>
          <w:sz w:val="20"/>
          <w:szCs w:val="20"/>
          <w:lang w:eastAsia="ar-SA"/>
        </w:rPr>
        <w:t>y</w:t>
      </w:r>
      <w:r w:rsidR="009E79D2" w:rsidRPr="009E1B80">
        <w:rPr>
          <w:rFonts w:ascii="Lucida Sans Unicode" w:eastAsia="Times New Roman" w:hAnsi="Lucida Sans Unicode" w:cs="Lucida Sans Unicode"/>
          <w:b/>
          <w:sz w:val="20"/>
          <w:szCs w:val="20"/>
          <w:lang w:eastAsia="ar-SA"/>
        </w:rPr>
        <w:t xml:space="preserve"> V</w:t>
      </w:r>
      <w:r w:rsidR="009D5AF7" w:rsidRPr="009E1B80">
        <w:rPr>
          <w:rFonts w:ascii="Lucida Sans Unicode" w:eastAsia="Times New Roman" w:hAnsi="Lucida Sans Unicode" w:cs="Lucida Sans Unicode"/>
          <w:b/>
          <w:sz w:val="20"/>
          <w:szCs w:val="20"/>
          <w:lang w:eastAsia="ar-SA"/>
        </w:rPr>
        <w:t>I</w:t>
      </w:r>
      <w:r w:rsidR="009E79D2" w:rsidRPr="009E1B80">
        <w:rPr>
          <w:rFonts w:ascii="Lucida Sans Unicode" w:eastAsia="Times New Roman" w:hAnsi="Lucida Sans Unicode" w:cs="Lucida Sans Unicode"/>
          <w:b/>
          <w:sz w:val="20"/>
          <w:szCs w:val="20"/>
          <w:lang w:eastAsia="ar-SA"/>
        </w:rPr>
        <w:t>.</w:t>
      </w:r>
    </w:p>
    <w:p w14:paraId="500BF895" w14:textId="77777777" w:rsidR="00DF22F6" w:rsidRPr="009E1B80" w:rsidRDefault="00DF22F6"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36B5E39D" w14:textId="5229AC04" w:rsidR="00AC561E"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lastRenderedPageBreak/>
        <w:t>SÉPTIMO</w:t>
      </w:r>
      <w:r w:rsidR="00DF22F6" w:rsidRPr="009E1B80">
        <w:rPr>
          <w:rFonts w:ascii="Lucida Sans Unicode" w:eastAsia="Times New Roman" w:hAnsi="Lucida Sans Unicode" w:cs="Lucida Sans Unicode"/>
          <w:b/>
          <w:sz w:val="20"/>
          <w:szCs w:val="20"/>
          <w:lang w:eastAsia="ar-SA"/>
        </w:rPr>
        <w:t xml:space="preserve">. </w:t>
      </w:r>
      <w:r w:rsidR="00F65289" w:rsidRPr="009E1B80">
        <w:rPr>
          <w:rFonts w:ascii="Lucida Sans Unicode" w:eastAsia="Times New Roman" w:hAnsi="Lucida Sans Unicode" w:cs="Lucida Sans Unicode"/>
          <w:bCs/>
          <w:sz w:val="20"/>
          <w:szCs w:val="20"/>
          <w:lang w:eastAsia="ar-SA"/>
        </w:rPr>
        <w:t xml:space="preserve">Se aprueba el ajuste a las Matrices de Indicadores para Resultados del Instituto Electoral y de Participación Ciudadana del Estado de Jalisco, a ejecutarse durante el año dos mil veinticinco, con fundamento y de conformidad con lo señalado en el considerando </w:t>
      </w:r>
      <w:r w:rsidR="00F65289" w:rsidRPr="009E1B80">
        <w:rPr>
          <w:rFonts w:ascii="Lucida Sans Unicode" w:eastAsia="Times New Roman" w:hAnsi="Lucida Sans Unicode" w:cs="Lucida Sans Unicode"/>
          <w:b/>
          <w:sz w:val="20"/>
          <w:szCs w:val="20"/>
          <w:lang w:eastAsia="ar-SA"/>
        </w:rPr>
        <w:t>VI</w:t>
      </w:r>
      <w:r w:rsidR="009D5AF7" w:rsidRPr="009E1B80">
        <w:rPr>
          <w:rFonts w:ascii="Lucida Sans Unicode" w:eastAsia="Times New Roman" w:hAnsi="Lucida Sans Unicode" w:cs="Lucida Sans Unicode"/>
          <w:b/>
          <w:sz w:val="20"/>
          <w:szCs w:val="20"/>
          <w:lang w:eastAsia="ar-SA"/>
        </w:rPr>
        <w:t>I,</w:t>
      </w:r>
      <w:r w:rsidR="00F65289" w:rsidRPr="009E1B80">
        <w:rPr>
          <w:rFonts w:ascii="Lucida Sans Unicode" w:eastAsia="Times New Roman" w:hAnsi="Lucida Sans Unicode" w:cs="Lucida Sans Unicode"/>
          <w:bCs/>
          <w:sz w:val="20"/>
          <w:szCs w:val="20"/>
          <w:lang w:eastAsia="ar-SA"/>
        </w:rPr>
        <w:t xml:space="preserve"> y como se detalla en el </w:t>
      </w:r>
      <w:r w:rsidR="00F65289"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3</w:t>
      </w:r>
      <w:r w:rsidR="00F65289" w:rsidRPr="009E1B80">
        <w:rPr>
          <w:rFonts w:ascii="Lucida Sans Unicode" w:eastAsia="Times New Roman" w:hAnsi="Lucida Sans Unicode" w:cs="Lucida Sans Unicode"/>
          <w:b/>
          <w:sz w:val="20"/>
          <w:szCs w:val="20"/>
          <w:lang w:eastAsia="ar-SA"/>
        </w:rPr>
        <w:t>.</w:t>
      </w:r>
    </w:p>
    <w:p w14:paraId="7C9A962E" w14:textId="77777777" w:rsidR="00DC43F8" w:rsidRPr="009E1B80" w:rsidRDefault="00DC43F8"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71486DE9" w14:textId="171E2FCD" w:rsidR="0000064C" w:rsidRPr="009E1B80" w:rsidRDefault="007C080E"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OCTAVO</w:t>
      </w:r>
      <w:r w:rsidR="00F65289" w:rsidRPr="009E1B80">
        <w:rPr>
          <w:rFonts w:ascii="Lucida Sans Unicode" w:eastAsia="Times New Roman" w:hAnsi="Lucida Sans Unicode" w:cs="Lucida Sans Unicode"/>
          <w:b/>
          <w:sz w:val="20"/>
          <w:szCs w:val="20"/>
          <w:lang w:eastAsia="ar-SA"/>
        </w:rPr>
        <w:t xml:space="preserve">. </w:t>
      </w:r>
      <w:r w:rsidR="0000064C" w:rsidRPr="009E1B80">
        <w:rPr>
          <w:rFonts w:ascii="Lucida Sans Unicode" w:eastAsia="Times New Roman" w:hAnsi="Lucida Sans Unicode" w:cs="Lucida Sans Unicode"/>
          <w:bCs/>
          <w:sz w:val="20"/>
          <w:szCs w:val="20"/>
          <w:lang w:eastAsia="ar-SA"/>
        </w:rPr>
        <w:t xml:space="preserve">Se aprueba la utilización </w:t>
      </w:r>
      <w:r w:rsidR="006928E5" w:rsidRPr="009E1B80">
        <w:rPr>
          <w:rFonts w:ascii="Lucida Sans Unicode" w:eastAsia="Times New Roman" w:hAnsi="Lucida Sans Unicode" w:cs="Lucida Sans Unicode"/>
          <w:bCs/>
          <w:sz w:val="20"/>
          <w:szCs w:val="20"/>
          <w:lang w:eastAsia="ar-SA"/>
        </w:rPr>
        <w:t xml:space="preserve">de recurso no ejercido </w:t>
      </w:r>
      <w:r w:rsidR="0000064C" w:rsidRPr="009E1B80">
        <w:rPr>
          <w:rFonts w:ascii="Lucida Sans Unicode" w:eastAsia="Times New Roman" w:hAnsi="Lucida Sans Unicode" w:cs="Lucida Sans Unicode"/>
          <w:bCs/>
          <w:sz w:val="20"/>
          <w:szCs w:val="20"/>
          <w:lang w:eastAsia="ar-SA"/>
        </w:rPr>
        <w:t xml:space="preserve">del año dos mil veinticuatro, por la cantidad de </w:t>
      </w:r>
      <w:r w:rsidR="0000064C" w:rsidRPr="009E1B80">
        <w:rPr>
          <w:rFonts w:ascii="Lucida Sans Unicode" w:eastAsia="Times New Roman" w:hAnsi="Lucida Sans Unicode" w:cs="Lucida Sans Unicode"/>
          <w:b/>
          <w:sz w:val="20"/>
          <w:szCs w:val="20"/>
          <w:lang w:eastAsia="ar-SA"/>
        </w:rPr>
        <w:t>$2'400,000.00 (Dos millones cuatrocientos mil pesos 00/100 M.N.)</w:t>
      </w:r>
      <w:r w:rsidR="0000064C" w:rsidRPr="009E1B80">
        <w:rPr>
          <w:rFonts w:ascii="Lucida Sans Unicode" w:eastAsia="Times New Roman" w:hAnsi="Lucida Sans Unicode" w:cs="Lucida Sans Unicode"/>
          <w:bCs/>
          <w:sz w:val="20"/>
          <w:szCs w:val="20"/>
          <w:lang w:eastAsia="ar-SA"/>
        </w:rPr>
        <w:t xml:space="preserve">, para </w:t>
      </w:r>
      <w:r w:rsidR="00CC183A" w:rsidRPr="009E1B80">
        <w:rPr>
          <w:rFonts w:ascii="Lucida Sans Unicode" w:eastAsia="Times New Roman" w:hAnsi="Lucida Sans Unicode" w:cs="Lucida Sans Unicode"/>
          <w:bCs/>
          <w:sz w:val="20"/>
          <w:szCs w:val="20"/>
          <w:lang w:eastAsia="ar-SA"/>
        </w:rPr>
        <w:t xml:space="preserve">incorporarse en </w:t>
      </w:r>
      <w:r w:rsidR="00936B31" w:rsidRPr="009E1B80">
        <w:rPr>
          <w:rFonts w:ascii="Lucida Sans Unicode" w:eastAsia="Times New Roman" w:hAnsi="Lucida Sans Unicode" w:cs="Lucida Sans Unicode"/>
          <w:bCs/>
          <w:sz w:val="20"/>
          <w:szCs w:val="20"/>
          <w:lang w:eastAsia="ar-SA"/>
        </w:rPr>
        <w:t>el</w:t>
      </w:r>
      <w:r w:rsidR="00CC183A" w:rsidRPr="009E1B80">
        <w:rPr>
          <w:rFonts w:ascii="Lucida Sans Unicode" w:eastAsia="Times New Roman" w:hAnsi="Lucida Sans Unicode" w:cs="Lucida Sans Unicode"/>
          <w:bCs/>
          <w:sz w:val="20"/>
          <w:szCs w:val="20"/>
          <w:lang w:eastAsia="ar-SA"/>
        </w:rPr>
        <w:t xml:space="preserve"> presupuesto de egresos del </w:t>
      </w:r>
      <w:r w:rsidR="0000064C" w:rsidRPr="009E1B80">
        <w:rPr>
          <w:rFonts w:ascii="Lucida Sans Unicode" w:eastAsia="Times New Roman" w:hAnsi="Lucida Sans Unicode" w:cs="Lucida Sans Unicode"/>
          <w:bCs/>
          <w:sz w:val="20"/>
          <w:szCs w:val="20"/>
          <w:lang w:eastAsia="ar-SA"/>
        </w:rPr>
        <w:t xml:space="preserve">año dos mil veinticinco, con fundamento y de conformidad con lo señalado en el considerando </w:t>
      </w:r>
      <w:r w:rsidR="0000064C" w:rsidRPr="009E1B80">
        <w:rPr>
          <w:rFonts w:ascii="Lucida Sans Unicode" w:eastAsia="Times New Roman" w:hAnsi="Lucida Sans Unicode" w:cs="Lucida Sans Unicode"/>
          <w:b/>
          <w:sz w:val="20"/>
          <w:szCs w:val="20"/>
          <w:lang w:eastAsia="ar-SA"/>
        </w:rPr>
        <w:t>X.</w:t>
      </w:r>
    </w:p>
    <w:p w14:paraId="6E9F8F49" w14:textId="02AD752A" w:rsidR="00F65289" w:rsidRPr="009E1B80" w:rsidRDefault="00F65289"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2FB1310F" w14:textId="25D0B12C" w:rsidR="005D3882" w:rsidRPr="009E1B80" w:rsidRDefault="007C080E"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NOVENO</w:t>
      </w:r>
      <w:r w:rsidR="0000064C" w:rsidRPr="009E1B80">
        <w:rPr>
          <w:rFonts w:ascii="Lucida Sans Unicode" w:eastAsia="Times New Roman" w:hAnsi="Lucida Sans Unicode" w:cs="Lucida Sans Unicode"/>
          <w:b/>
          <w:sz w:val="20"/>
          <w:szCs w:val="20"/>
          <w:lang w:eastAsia="ar-SA"/>
        </w:rPr>
        <w:t xml:space="preserve">. </w:t>
      </w:r>
      <w:r w:rsidR="008619C8" w:rsidRPr="009E1B80">
        <w:rPr>
          <w:rFonts w:ascii="Lucida Sans Unicode" w:eastAsia="Times New Roman" w:hAnsi="Lucida Sans Unicode" w:cs="Lucida Sans Unicode"/>
          <w:bCs/>
          <w:sz w:val="20"/>
          <w:szCs w:val="20"/>
          <w:lang w:eastAsia="ar-SA"/>
        </w:rPr>
        <w:t xml:space="preserve">Se aprueba el presupuesto de egresos </w:t>
      </w:r>
      <w:r w:rsidR="005D3882" w:rsidRPr="009E1B80">
        <w:rPr>
          <w:rFonts w:ascii="Lucida Sans Unicode" w:eastAsia="Times New Roman" w:hAnsi="Lucida Sans Unicode" w:cs="Lucida Sans Unicode"/>
          <w:bCs/>
          <w:sz w:val="20"/>
          <w:szCs w:val="20"/>
          <w:lang w:eastAsia="ar-SA"/>
        </w:rPr>
        <w:t>del Instituto Electoral y de Participación Ciudadana del Estado de Jalisco, relativo al gasto ordinario, a ejercerse durante el año dos mil veinticinco, por la cantidad de</w:t>
      </w:r>
      <w:r w:rsidR="00C57172" w:rsidRPr="009E1B80">
        <w:rPr>
          <w:rFonts w:ascii="Lucida Sans Unicode" w:eastAsia="Times New Roman" w:hAnsi="Lucida Sans Unicode" w:cs="Lucida Sans Unicode"/>
          <w:bCs/>
          <w:sz w:val="20"/>
          <w:szCs w:val="20"/>
          <w:lang w:eastAsia="ar-SA"/>
        </w:rPr>
        <w:t xml:space="preserve"> </w:t>
      </w:r>
      <w:r w:rsidR="00EB3071" w:rsidRPr="009E1B80">
        <w:rPr>
          <w:rFonts w:ascii="Lucida Sans Unicode" w:hAnsi="Lucida Sans Unicode" w:cs="Lucida Sans Unicode"/>
          <w:b/>
          <w:sz w:val="20"/>
          <w:szCs w:val="20"/>
        </w:rPr>
        <w:t>$136’090,704.02 (Ciento treinta y seis millones noventa mil setecientos cuatro pesos 02/100 M.N.)</w:t>
      </w:r>
      <w:r w:rsidR="00EB3071" w:rsidRPr="009E1B80">
        <w:rPr>
          <w:rFonts w:ascii="Lucida Sans Unicode" w:hAnsi="Lucida Sans Unicode" w:cs="Lucida Sans Unicode"/>
          <w:bCs/>
          <w:sz w:val="20"/>
          <w:szCs w:val="20"/>
        </w:rPr>
        <w:t>,</w:t>
      </w:r>
      <w:r w:rsidR="005D3882" w:rsidRPr="009E1B80">
        <w:rPr>
          <w:rFonts w:ascii="Lucida Sans Unicode" w:eastAsia="Times New Roman" w:hAnsi="Lucida Sans Unicode" w:cs="Lucida Sans Unicode"/>
          <w:bCs/>
          <w:sz w:val="20"/>
          <w:szCs w:val="20"/>
          <w:lang w:eastAsia="ar-SA"/>
        </w:rPr>
        <w:t xml:space="preserve"> con fundamento y de conformidad con lo señalado en el considerando </w:t>
      </w:r>
      <w:r w:rsidR="00EB3071" w:rsidRPr="009E1B80">
        <w:rPr>
          <w:rFonts w:ascii="Lucida Sans Unicode" w:eastAsia="Times New Roman" w:hAnsi="Lucida Sans Unicode" w:cs="Lucida Sans Unicode"/>
          <w:b/>
          <w:sz w:val="20"/>
          <w:szCs w:val="20"/>
          <w:lang w:eastAsia="ar-SA"/>
        </w:rPr>
        <w:t>X</w:t>
      </w:r>
      <w:r w:rsidR="009D5AF7" w:rsidRPr="009E1B80">
        <w:rPr>
          <w:rFonts w:ascii="Lucida Sans Unicode" w:eastAsia="Times New Roman" w:hAnsi="Lucida Sans Unicode" w:cs="Lucida Sans Unicode"/>
          <w:b/>
          <w:sz w:val="20"/>
          <w:szCs w:val="20"/>
          <w:lang w:eastAsia="ar-SA"/>
        </w:rPr>
        <w:t>I,</w:t>
      </w:r>
      <w:r w:rsidR="005D3882" w:rsidRPr="009E1B80">
        <w:rPr>
          <w:rFonts w:ascii="Lucida Sans Unicode" w:eastAsia="Times New Roman" w:hAnsi="Lucida Sans Unicode" w:cs="Lucida Sans Unicode"/>
          <w:bCs/>
          <w:sz w:val="20"/>
          <w:szCs w:val="20"/>
          <w:lang w:eastAsia="ar-SA"/>
        </w:rPr>
        <w:t xml:space="preserve"> y como se detalla en el </w:t>
      </w:r>
      <w:r w:rsidR="005D3882"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4</w:t>
      </w:r>
      <w:r w:rsidR="005D3882" w:rsidRPr="009E1B80">
        <w:rPr>
          <w:rFonts w:ascii="Lucida Sans Unicode" w:eastAsia="Times New Roman" w:hAnsi="Lucida Sans Unicode" w:cs="Lucida Sans Unicode"/>
          <w:bCs/>
          <w:sz w:val="20"/>
          <w:szCs w:val="20"/>
          <w:lang w:eastAsia="ar-SA"/>
        </w:rPr>
        <w:t>.</w:t>
      </w:r>
    </w:p>
    <w:p w14:paraId="04CE1F7F" w14:textId="77777777" w:rsidR="008619C8" w:rsidRPr="009E1B80" w:rsidRDefault="008619C8"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1FF6C1C8" w14:textId="2DC2D0CA" w:rsidR="002879CE" w:rsidRPr="009E1B80" w:rsidRDefault="007C080E"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DÉCIMO</w:t>
      </w:r>
      <w:r w:rsidR="004444D9" w:rsidRPr="009E1B80">
        <w:rPr>
          <w:rFonts w:ascii="Lucida Sans Unicode" w:eastAsia="Times New Roman" w:hAnsi="Lucida Sans Unicode" w:cs="Lucida Sans Unicode"/>
          <w:b/>
          <w:sz w:val="20"/>
          <w:szCs w:val="20"/>
          <w:lang w:eastAsia="ar-SA"/>
        </w:rPr>
        <w:t xml:space="preserve">. </w:t>
      </w:r>
      <w:r w:rsidR="002879CE" w:rsidRPr="009E1B80">
        <w:rPr>
          <w:rFonts w:ascii="Lucida Sans Unicode" w:eastAsia="Times New Roman" w:hAnsi="Lucida Sans Unicode" w:cs="Lucida Sans Unicode"/>
          <w:bCs/>
          <w:sz w:val="20"/>
          <w:szCs w:val="20"/>
          <w:lang w:eastAsia="ar-SA"/>
        </w:rPr>
        <w:t xml:space="preserve">Se aprueba la plantilla de personal del Instituto Electoral y de Participación Ciudadana del Estado de Jalisco, para el año dos mil veinticinco, de conformidad con lo señalado en el considerando </w:t>
      </w:r>
      <w:r w:rsidR="00286D27" w:rsidRPr="009E1B80">
        <w:rPr>
          <w:rFonts w:ascii="Lucida Sans Unicode" w:eastAsia="Times New Roman" w:hAnsi="Lucida Sans Unicode" w:cs="Lucida Sans Unicode"/>
          <w:b/>
          <w:sz w:val="20"/>
          <w:szCs w:val="20"/>
          <w:lang w:eastAsia="ar-SA"/>
        </w:rPr>
        <w:t>IV</w:t>
      </w:r>
      <w:r w:rsidR="00286D27" w:rsidRPr="009E1B80">
        <w:rPr>
          <w:rFonts w:ascii="Lucida Sans Unicode" w:eastAsia="Times New Roman" w:hAnsi="Lucida Sans Unicode" w:cs="Lucida Sans Unicode"/>
          <w:bCs/>
          <w:sz w:val="20"/>
          <w:szCs w:val="20"/>
          <w:lang w:eastAsia="ar-SA"/>
        </w:rPr>
        <w:t xml:space="preserve"> y </w:t>
      </w:r>
      <w:r w:rsidRPr="009E1B80">
        <w:rPr>
          <w:rFonts w:ascii="Lucida Sans Unicode" w:eastAsia="Times New Roman" w:hAnsi="Lucida Sans Unicode" w:cs="Lucida Sans Unicode"/>
          <w:b/>
          <w:sz w:val="20"/>
          <w:szCs w:val="20"/>
          <w:lang w:eastAsia="ar-SA"/>
        </w:rPr>
        <w:t>X</w:t>
      </w:r>
      <w:r w:rsidR="009D5AF7" w:rsidRPr="009E1B80">
        <w:rPr>
          <w:rFonts w:ascii="Lucida Sans Unicode" w:eastAsia="Times New Roman" w:hAnsi="Lucida Sans Unicode" w:cs="Lucida Sans Unicode"/>
          <w:b/>
          <w:sz w:val="20"/>
          <w:szCs w:val="20"/>
          <w:lang w:eastAsia="ar-SA"/>
        </w:rPr>
        <w:t>I</w:t>
      </w:r>
      <w:r w:rsidR="009D5AF7" w:rsidRPr="009E1B80">
        <w:rPr>
          <w:rFonts w:ascii="Lucida Sans Unicode" w:eastAsia="Times New Roman" w:hAnsi="Lucida Sans Unicode" w:cs="Lucida Sans Unicode"/>
          <w:bCs/>
          <w:sz w:val="20"/>
          <w:szCs w:val="20"/>
          <w:lang w:eastAsia="ar-SA"/>
        </w:rPr>
        <w:t xml:space="preserve">, </w:t>
      </w:r>
      <w:r w:rsidR="002879CE" w:rsidRPr="009E1B80">
        <w:rPr>
          <w:rFonts w:ascii="Lucida Sans Unicode" w:eastAsia="Times New Roman" w:hAnsi="Lucida Sans Unicode" w:cs="Lucida Sans Unicode"/>
          <w:bCs/>
          <w:sz w:val="20"/>
          <w:szCs w:val="20"/>
          <w:lang w:eastAsia="ar-SA"/>
        </w:rPr>
        <w:t xml:space="preserve">y como se detalla en el </w:t>
      </w:r>
      <w:r w:rsidR="002879CE" w:rsidRPr="009E1B80">
        <w:rPr>
          <w:rFonts w:ascii="Lucida Sans Unicode" w:eastAsia="Times New Roman" w:hAnsi="Lucida Sans Unicode" w:cs="Lucida Sans Unicode"/>
          <w:b/>
          <w:sz w:val="20"/>
          <w:szCs w:val="20"/>
          <w:lang w:eastAsia="ar-SA"/>
        </w:rPr>
        <w:t xml:space="preserve">ANEXO </w:t>
      </w:r>
      <w:r w:rsidR="00E614DF" w:rsidRPr="009E1B80">
        <w:rPr>
          <w:rFonts w:ascii="Lucida Sans Unicode" w:eastAsia="Times New Roman" w:hAnsi="Lucida Sans Unicode" w:cs="Lucida Sans Unicode"/>
          <w:b/>
          <w:sz w:val="20"/>
          <w:szCs w:val="20"/>
          <w:lang w:eastAsia="ar-SA"/>
        </w:rPr>
        <w:t>1</w:t>
      </w:r>
      <w:r w:rsidR="002879CE" w:rsidRPr="009E1B80">
        <w:rPr>
          <w:rFonts w:ascii="Lucida Sans Unicode" w:eastAsia="Times New Roman" w:hAnsi="Lucida Sans Unicode" w:cs="Lucida Sans Unicode"/>
          <w:b/>
          <w:sz w:val="20"/>
          <w:szCs w:val="20"/>
          <w:lang w:eastAsia="ar-SA"/>
        </w:rPr>
        <w:t>.</w:t>
      </w:r>
    </w:p>
    <w:p w14:paraId="175720DB" w14:textId="77777777" w:rsidR="002879CE" w:rsidRPr="009E1B80" w:rsidRDefault="002879C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4C165E53" w14:textId="4D144E6F" w:rsidR="003C4A6F" w:rsidRPr="009E1B80" w:rsidRDefault="009D5AF7"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DÉCIMO</w:t>
      </w:r>
      <w:r w:rsidRPr="009E1B80">
        <w:rPr>
          <w:rFonts w:ascii="Lucida Sans Unicode" w:eastAsia="Times New Roman" w:hAnsi="Lucida Sans Unicode" w:cs="Lucida Sans Unicode"/>
          <w:bCs/>
          <w:sz w:val="20"/>
          <w:szCs w:val="20"/>
          <w:lang w:eastAsia="ar-SA"/>
        </w:rPr>
        <w:t xml:space="preserve"> </w:t>
      </w:r>
      <w:r w:rsidRPr="009E1B80">
        <w:rPr>
          <w:rFonts w:ascii="Lucida Sans Unicode" w:eastAsia="Times New Roman" w:hAnsi="Lucida Sans Unicode" w:cs="Lucida Sans Unicode"/>
          <w:b/>
          <w:sz w:val="20"/>
          <w:szCs w:val="20"/>
          <w:lang w:eastAsia="ar-SA"/>
        </w:rPr>
        <w:t>PRIMERO</w:t>
      </w:r>
      <w:r w:rsidRPr="009E1B80">
        <w:rPr>
          <w:rFonts w:ascii="Lucida Sans Unicode" w:eastAsia="Times New Roman" w:hAnsi="Lucida Sans Unicode" w:cs="Lucida Sans Unicode"/>
          <w:bCs/>
          <w:sz w:val="20"/>
          <w:szCs w:val="20"/>
          <w:lang w:eastAsia="ar-SA"/>
        </w:rPr>
        <w:t xml:space="preserve">. </w:t>
      </w:r>
      <w:r w:rsidR="003C4A6F" w:rsidRPr="009E1B80">
        <w:rPr>
          <w:rFonts w:ascii="Lucida Sans Unicode" w:eastAsia="Times New Roman" w:hAnsi="Lucida Sans Unicode" w:cs="Lucida Sans Unicode"/>
          <w:bCs/>
          <w:sz w:val="20"/>
          <w:szCs w:val="20"/>
          <w:lang w:eastAsia="ar-SA"/>
        </w:rPr>
        <w:t>Se instruye a la Dirección Ejecutiva de Participación Ciudadana y Educación Cívica, y a la Dirección de Comunicación Social para que difundan y expliquen de manera más amplia a la ciudadanía</w:t>
      </w:r>
      <w:r w:rsidRPr="009E1B80">
        <w:rPr>
          <w:rFonts w:ascii="Lucida Sans Unicode" w:eastAsia="Times New Roman" w:hAnsi="Lucida Sans Unicode" w:cs="Lucida Sans Unicode"/>
          <w:bCs/>
          <w:sz w:val="20"/>
          <w:szCs w:val="20"/>
          <w:lang w:eastAsia="ar-SA"/>
        </w:rPr>
        <w:t xml:space="preserve"> </w:t>
      </w:r>
      <w:r w:rsidR="003C4A6F" w:rsidRPr="009E1B80">
        <w:rPr>
          <w:rFonts w:ascii="Lucida Sans Unicode" w:eastAsia="Times New Roman" w:hAnsi="Lucida Sans Unicode" w:cs="Lucida Sans Unicode"/>
          <w:bCs/>
          <w:sz w:val="20"/>
          <w:szCs w:val="20"/>
          <w:lang w:eastAsia="ar-SA"/>
        </w:rPr>
        <w:t>el presupuesto de egresos de este organismo electoral.</w:t>
      </w:r>
    </w:p>
    <w:p w14:paraId="44DA41A5" w14:textId="77777777" w:rsidR="003C4A6F" w:rsidRPr="009E1B80" w:rsidRDefault="003C4A6F"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5C61E417" w14:textId="66C163FC" w:rsidR="00B9654C" w:rsidRPr="009E1B80" w:rsidRDefault="001B1275"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CIMO</w:t>
      </w:r>
      <w:r w:rsidR="007C080E" w:rsidRPr="009E1B80">
        <w:rPr>
          <w:rFonts w:ascii="Lucida Sans Unicode" w:eastAsia="Times New Roman" w:hAnsi="Lucida Sans Unicode" w:cs="Lucida Sans Unicode"/>
          <w:b/>
          <w:sz w:val="20"/>
          <w:szCs w:val="20"/>
          <w:lang w:eastAsia="ar-SA"/>
        </w:rPr>
        <w:t xml:space="preserve"> </w:t>
      </w:r>
      <w:r w:rsidR="009D5AF7" w:rsidRPr="009E1B80">
        <w:rPr>
          <w:rFonts w:ascii="Lucida Sans Unicode" w:eastAsia="Times New Roman" w:hAnsi="Lucida Sans Unicode" w:cs="Lucida Sans Unicode"/>
          <w:b/>
          <w:sz w:val="20"/>
          <w:szCs w:val="20"/>
          <w:lang w:eastAsia="ar-SA"/>
        </w:rPr>
        <w:t>SEGUNDO</w:t>
      </w:r>
      <w:r w:rsidRPr="009E1B80">
        <w:rPr>
          <w:rFonts w:ascii="Lucida Sans Unicode" w:eastAsia="Times New Roman" w:hAnsi="Lucida Sans Unicode" w:cs="Lucida Sans Unicode"/>
          <w:b/>
          <w:sz w:val="20"/>
          <w:szCs w:val="20"/>
          <w:lang w:eastAsia="ar-SA"/>
        </w:rPr>
        <w:t xml:space="preserve">. </w:t>
      </w:r>
      <w:r w:rsidR="00B9654C" w:rsidRPr="009E1B80">
        <w:rPr>
          <w:rFonts w:ascii="Lucida Sans Unicode" w:eastAsia="Times New Roman" w:hAnsi="Lucida Sans Unicode" w:cs="Lucida Sans Unicode"/>
          <w:bCs/>
          <w:sz w:val="20"/>
          <w:szCs w:val="20"/>
          <w:lang w:eastAsia="ar-SA"/>
        </w:rPr>
        <w:t>Se instruye a la Secretaría Ejecutiva para que notifique por oficio a las personas servidoras publicas sujetas a la rotación de plazas del Servicio Profesional Electoral Nacional de este organismo electoral.</w:t>
      </w:r>
    </w:p>
    <w:p w14:paraId="52E66F14" w14:textId="77777777" w:rsidR="002879CE" w:rsidRPr="009E1B80" w:rsidRDefault="002879CE"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096BC094" w14:textId="308545C6" w:rsidR="00B9654C" w:rsidRPr="009E1B80" w:rsidRDefault="001B1275"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 xml:space="preserve">CIMO </w:t>
      </w:r>
      <w:r w:rsidR="009D5AF7" w:rsidRPr="009E1B80">
        <w:rPr>
          <w:rFonts w:ascii="Lucida Sans Unicode" w:eastAsia="Times New Roman" w:hAnsi="Lucida Sans Unicode" w:cs="Lucida Sans Unicode"/>
          <w:b/>
          <w:sz w:val="20"/>
          <w:szCs w:val="20"/>
          <w:lang w:eastAsia="ar-SA"/>
        </w:rPr>
        <w:t>TERCERO</w:t>
      </w:r>
      <w:r w:rsidRPr="009E1B80">
        <w:rPr>
          <w:rFonts w:ascii="Lucida Sans Unicode" w:eastAsia="Times New Roman" w:hAnsi="Lucida Sans Unicode" w:cs="Lucida Sans Unicode"/>
          <w:b/>
          <w:sz w:val="20"/>
          <w:szCs w:val="20"/>
          <w:lang w:eastAsia="ar-SA"/>
        </w:rPr>
        <w:t xml:space="preserve">. </w:t>
      </w:r>
      <w:r w:rsidR="00B9654C" w:rsidRPr="009E1B80">
        <w:rPr>
          <w:rFonts w:ascii="Lucida Sans Unicode" w:eastAsia="Times New Roman" w:hAnsi="Lucida Sans Unicode" w:cs="Lucida Sans Unicode"/>
          <w:bCs/>
          <w:sz w:val="20"/>
          <w:szCs w:val="20"/>
          <w:lang w:eastAsia="ar-SA"/>
        </w:rPr>
        <w:t xml:space="preserve">Se instruye al titular del Órgano de Enlace con el Servicio Profesional Electoral Nacional de este Instituto, para que a través del Sistema de Vinculación con los Organismos Públicos Locales Electorales, notifique el presente acuerdo a la Dirección Ejecutiva del Servicio Profesional Electoral Nacional del </w:t>
      </w:r>
      <w:r w:rsidR="006320FC" w:rsidRPr="009E1B80">
        <w:rPr>
          <w:rFonts w:ascii="Lucida Sans Unicode" w:eastAsia="Times New Roman" w:hAnsi="Lucida Sans Unicode" w:cs="Lucida Sans Unicode"/>
          <w:bCs/>
          <w:sz w:val="20"/>
          <w:szCs w:val="20"/>
          <w:lang w:eastAsia="ar-SA"/>
        </w:rPr>
        <w:t>Instituto Nacional Electoral</w:t>
      </w:r>
      <w:r w:rsidR="00B9654C" w:rsidRPr="009E1B80">
        <w:rPr>
          <w:rFonts w:ascii="Lucida Sans Unicode" w:eastAsia="Times New Roman" w:hAnsi="Lucida Sans Unicode" w:cs="Lucida Sans Unicode"/>
          <w:bCs/>
          <w:sz w:val="20"/>
          <w:szCs w:val="20"/>
          <w:lang w:eastAsia="ar-SA"/>
        </w:rPr>
        <w:t>, para los efectos correspondientes.</w:t>
      </w:r>
    </w:p>
    <w:p w14:paraId="59365A07" w14:textId="77777777" w:rsidR="00B9654C" w:rsidRPr="009E1B80" w:rsidRDefault="00B9654C"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6956500E" w14:textId="3555E19D" w:rsidR="00EB3071" w:rsidRPr="009E1B80" w:rsidRDefault="00B9654C"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lastRenderedPageBreak/>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 xml:space="preserve">CIMO </w:t>
      </w:r>
      <w:r w:rsidR="009D5AF7" w:rsidRPr="009E1B80">
        <w:rPr>
          <w:rFonts w:ascii="Lucida Sans Unicode" w:eastAsia="Times New Roman" w:hAnsi="Lucida Sans Unicode" w:cs="Lucida Sans Unicode"/>
          <w:b/>
          <w:sz w:val="20"/>
          <w:szCs w:val="20"/>
          <w:lang w:eastAsia="ar-SA"/>
        </w:rPr>
        <w:t>CUARTO</w:t>
      </w:r>
      <w:r w:rsidRPr="009E1B80">
        <w:rPr>
          <w:rFonts w:ascii="Lucida Sans Unicode" w:eastAsia="Times New Roman" w:hAnsi="Lucida Sans Unicode" w:cs="Lucida Sans Unicode"/>
          <w:b/>
          <w:sz w:val="20"/>
          <w:szCs w:val="20"/>
          <w:lang w:eastAsia="ar-SA"/>
        </w:rPr>
        <w:t xml:space="preserve">. </w:t>
      </w:r>
      <w:r w:rsidR="001B1275" w:rsidRPr="009E1B80">
        <w:rPr>
          <w:rFonts w:ascii="Lucida Sans Unicode" w:eastAsia="Times New Roman" w:hAnsi="Lucida Sans Unicode" w:cs="Lucida Sans Unicode"/>
          <w:bCs/>
          <w:sz w:val="20"/>
          <w:szCs w:val="20"/>
          <w:lang w:eastAsia="ar-SA"/>
        </w:rPr>
        <w:t>Notifíquese a los servidores públicos de este organismo electoral, la modificación a la estructura organizacional.</w:t>
      </w:r>
    </w:p>
    <w:p w14:paraId="0E7D5840" w14:textId="77777777" w:rsidR="00DF22F6" w:rsidRPr="009E1B80" w:rsidRDefault="00DF22F6" w:rsidP="006D3F8F">
      <w:pPr>
        <w:suppressAutoHyphens/>
        <w:spacing w:after="0" w:line="276" w:lineRule="auto"/>
        <w:jc w:val="both"/>
        <w:rPr>
          <w:rFonts w:ascii="Lucida Sans Unicode" w:eastAsia="Times New Roman" w:hAnsi="Lucida Sans Unicode" w:cs="Lucida Sans Unicode"/>
          <w:bCs/>
          <w:sz w:val="20"/>
          <w:szCs w:val="20"/>
          <w:lang w:eastAsia="ar-SA"/>
        </w:rPr>
      </w:pPr>
    </w:p>
    <w:p w14:paraId="27EB1964" w14:textId="2DE9DDF4" w:rsidR="005D3882" w:rsidRPr="009E1B80" w:rsidRDefault="00B9654C"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 xml:space="preserve">CIMO </w:t>
      </w:r>
      <w:r w:rsidR="009D5AF7" w:rsidRPr="009E1B80">
        <w:rPr>
          <w:rFonts w:ascii="Lucida Sans Unicode" w:eastAsia="Times New Roman" w:hAnsi="Lucida Sans Unicode" w:cs="Lucida Sans Unicode"/>
          <w:b/>
          <w:sz w:val="20"/>
          <w:szCs w:val="20"/>
          <w:lang w:eastAsia="ar-SA"/>
        </w:rPr>
        <w:t>QUINTO</w:t>
      </w:r>
      <w:r w:rsidR="005D3882" w:rsidRPr="009E1B80">
        <w:rPr>
          <w:rFonts w:ascii="Lucida Sans Unicode" w:eastAsia="Times New Roman" w:hAnsi="Lucida Sans Unicode" w:cs="Lucida Sans Unicode"/>
          <w:b/>
          <w:sz w:val="20"/>
          <w:szCs w:val="20"/>
          <w:lang w:eastAsia="ar-SA"/>
        </w:rPr>
        <w:t xml:space="preserve">. </w:t>
      </w:r>
      <w:r w:rsidR="005D3882" w:rsidRPr="009E1B80">
        <w:rPr>
          <w:rFonts w:ascii="Lucida Sans Unicode" w:eastAsia="Times New Roman" w:hAnsi="Lucida Sans Unicode" w:cs="Lucida Sans Unicode"/>
          <w:bCs/>
          <w:sz w:val="20"/>
          <w:szCs w:val="20"/>
          <w:lang w:eastAsia="ar-SA"/>
        </w:rPr>
        <w:t>Comuníquese el presente acuerdo al Instituto Nacional Electoral, a través del Sistema de Vinculación con los Organismos Públicos Locales Electorales, para los efectos correspondientes.</w:t>
      </w:r>
    </w:p>
    <w:p w14:paraId="0139CDA6" w14:textId="77777777" w:rsidR="005D3882" w:rsidRPr="009E1B80" w:rsidRDefault="005D3882" w:rsidP="006D3F8F">
      <w:pPr>
        <w:suppressAutoHyphens/>
        <w:spacing w:after="0" w:line="276" w:lineRule="auto"/>
        <w:jc w:val="both"/>
        <w:rPr>
          <w:rFonts w:ascii="Lucida Sans Unicode" w:eastAsia="Times New Roman" w:hAnsi="Lucida Sans Unicode" w:cs="Lucida Sans Unicode"/>
          <w:b/>
          <w:sz w:val="20"/>
          <w:szCs w:val="20"/>
          <w:lang w:eastAsia="ar-SA"/>
        </w:rPr>
      </w:pPr>
    </w:p>
    <w:p w14:paraId="21931540" w14:textId="3749617D" w:rsidR="005D3882" w:rsidRPr="009E1B80" w:rsidRDefault="00B9654C" w:rsidP="006D3F8F">
      <w:pPr>
        <w:suppressAutoHyphens/>
        <w:spacing w:after="0" w:line="276" w:lineRule="auto"/>
        <w:jc w:val="both"/>
        <w:rPr>
          <w:rFonts w:ascii="Lucida Sans Unicode" w:eastAsia="Times New Roman" w:hAnsi="Lucida Sans Unicode" w:cs="Lucida Sans Unicode"/>
          <w:bCs/>
          <w:sz w:val="20"/>
          <w:szCs w:val="20"/>
          <w:lang w:eastAsia="ar-SA"/>
        </w:rPr>
      </w:pPr>
      <w:r w:rsidRPr="009E1B80">
        <w:rPr>
          <w:rFonts w:ascii="Lucida Sans Unicode" w:eastAsia="Times New Roman" w:hAnsi="Lucida Sans Unicode" w:cs="Lucida Sans Unicode"/>
          <w:b/>
          <w:sz w:val="20"/>
          <w:szCs w:val="20"/>
          <w:lang w:eastAsia="ar-SA"/>
        </w:rPr>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 xml:space="preserve">CIMO </w:t>
      </w:r>
      <w:r w:rsidR="009D5AF7" w:rsidRPr="009E1B80">
        <w:rPr>
          <w:rFonts w:ascii="Lucida Sans Unicode" w:eastAsia="Times New Roman" w:hAnsi="Lucida Sans Unicode" w:cs="Lucida Sans Unicode"/>
          <w:b/>
          <w:sz w:val="20"/>
          <w:szCs w:val="20"/>
          <w:lang w:eastAsia="ar-SA"/>
        </w:rPr>
        <w:t>SEXTO</w:t>
      </w:r>
      <w:r w:rsidR="005D3882" w:rsidRPr="009E1B80">
        <w:rPr>
          <w:rFonts w:ascii="Lucida Sans Unicode" w:eastAsia="Times New Roman" w:hAnsi="Lucida Sans Unicode" w:cs="Lucida Sans Unicode"/>
          <w:b/>
          <w:sz w:val="20"/>
          <w:szCs w:val="20"/>
          <w:lang w:eastAsia="ar-SA"/>
        </w:rPr>
        <w:t xml:space="preserve">. </w:t>
      </w:r>
      <w:r w:rsidR="005D3882" w:rsidRPr="009E1B80">
        <w:rPr>
          <w:rFonts w:ascii="Lucida Sans Unicode" w:eastAsia="Times New Roman" w:hAnsi="Lucida Sans Unicode" w:cs="Lucida Sans Unicode"/>
          <w:bCs/>
          <w:sz w:val="20"/>
          <w:szCs w:val="20"/>
          <w:lang w:eastAsia="ar-SA"/>
        </w:rPr>
        <w:t xml:space="preserve">Notifíquese a las personas integrantes del Consejo General mediante el correo electrónico, en términos del considerando </w:t>
      </w:r>
      <w:r w:rsidR="009114B1" w:rsidRPr="009E1B80">
        <w:rPr>
          <w:rFonts w:ascii="Lucida Sans Unicode" w:eastAsia="Times New Roman" w:hAnsi="Lucida Sans Unicode" w:cs="Lucida Sans Unicode"/>
          <w:b/>
          <w:sz w:val="20"/>
          <w:szCs w:val="20"/>
          <w:lang w:eastAsia="ar-SA"/>
        </w:rPr>
        <w:t>XI</w:t>
      </w:r>
      <w:r w:rsidR="00441C83" w:rsidRPr="009E1B80">
        <w:rPr>
          <w:rFonts w:ascii="Lucida Sans Unicode" w:eastAsia="Times New Roman" w:hAnsi="Lucida Sans Unicode" w:cs="Lucida Sans Unicode"/>
          <w:b/>
          <w:sz w:val="20"/>
          <w:szCs w:val="20"/>
          <w:lang w:eastAsia="ar-SA"/>
        </w:rPr>
        <w:t>I</w:t>
      </w:r>
      <w:r w:rsidR="005D3882" w:rsidRPr="009E1B80">
        <w:rPr>
          <w:rFonts w:ascii="Lucida Sans Unicode" w:eastAsia="Times New Roman" w:hAnsi="Lucida Sans Unicode" w:cs="Lucida Sans Unicode"/>
          <w:bCs/>
          <w:sz w:val="20"/>
          <w:szCs w:val="20"/>
          <w:lang w:eastAsia="ar-SA"/>
        </w:rPr>
        <w:t xml:space="preserve"> del presente acuerdo.</w:t>
      </w:r>
    </w:p>
    <w:p w14:paraId="537CADC0" w14:textId="77777777" w:rsidR="00E417BE" w:rsidRPr="009E1B80" w:rsidRDefault="00E417BE" w:rsidP="006D3F8F">
      <w:pPr>
        <w:suppressAutoHyphens/>
        <w:spacing w:after="0" w:line="276" w:lineRule="auto"/>
        <w:jc w:val="both"/>
        <w:rPr>
          <w:rFonts w:ascii="Lucida Sans Unicode" w:eastAsia="Times New Roman" w:hAnsi="Lucida Sans Unicode" w:cs="Lucida Sans Unicode"/>
          <w:bCs/>
          <w:sz w:val="20"/>
          <w:szCs w:val="20"/>
          <w:lang w:eastAsia="ar-SA"/>
        </w:rPr>
      </w:pPr>
    </w:p>
    <w:p w14:paraId="26F68976" w14:textId="05D0D35E" w:rsidR="008619C8" w:rsidRPr="009E1B80" w:rsidRDefault="00B9654C" w:rsidP="006D3F8F">
      <w:pPr>
        <w:suppressAutoHyphens/>
        <w:spacing w:after="0" w:line="276" w:lineRule="auto"/>
        <w:jc w:val="both"/>
        <w:rPr>
          <w:rFonts w:ascii="Lucida Sans Unicode" w:eastAsia="Times New Roman" w:hAnsi="Lucida Sans Unicode" w:cs="Lucida Sans Unicode"/>
          <w:b/>
          <w:sz w:val="20"/>
          <w:szCs w:val="20"/>
          <w:lang w:eastAsia="ar-SA"/>
        </w:rPr>
      </w:pPr>
      <w:r w:rsidRPr="009E1B80">
        <w:rPr>
          <w:rFonts w:ascii="Lucida Sans Unicode" w:eastAsia="Times New Roman" w:hAnsi="Lucida Sans Unicode" w:cs="Lucida Sans Unicode"/>
          <w:b/>
          <w:sz w:val="20"/>
          <w:szCs w:val="20"/>
          <w:lang w:eastAsia="ar-SA"/>
        </w:rPr>
        <w:t>D</w:t>
      </w:r>
      <w:r w:rsidR="0069772F" w:rsidRPr="009E1B80">
        <w:rPr>
          <w:rFonts w:ascii="Lucida Sans Unicode" w:eastAsia="Times New Roman" w:hAnsi="Lucida Sans Unicode" w:cs="Lucida Sans Unicode"/>
          <w:b/>
          <w:sz w:val="20"/>
          <w:szCs w:val="20"/>
          <w:lang w:eastAsia="ar-SA"/>
        </w:rPr>
        <w:t>É</w:t>
      </w:r>
      <w:r w:rsidRPr="009E1B80">
        <w:rPr>
          <w:rFonts w:ascii="Lucida Sans Unicode" w:eastAsia="Times New Roman" w:hAnsi="Lucida Sans Unicode" w:cs="Lucida Sans Unicode"/>
          <w:b/>
          <w:sz w:val="20"/>
          <w:szCs w:val="20"/>
          <w:lang w:eastAsia="ar-SA"/>
        </w:rPr>
        <w:t xml:space="preserve">CIMO </w:t>
      </w:r>
      <w:r w:rsidR="009D5AF7" w:rsidRPr="009E1B80">
        <w:rPr>
          <w:rFonts w:ascii="Lucida Sans Unicode" w:eastAsia="Times New Roman" w:hAnsi="Lucida Sans Unicode" w:cs="Lucida Sans Unicode"/>
          <w:b/>
          <w:sz w:val="20"/>
          <w:szCs w:val="20"/>
          <w:lang w:eastAsia="ar-SA"/>
        </w:rPr>
        <w:t>SÉPTIMO</w:t>
      </w:r>
      <w:r w:rsidR="005D3882" w:rsidRPr="009E1B80">
        <w:rPr>
          <w:rFonts w:ascii="Lucida Sans Unicode" w:eastAsia="Times New Roman" w:hAnsi="Lucida Sans Unicode" w:cs="Lucida Sans Unicode"/>
          <w:b/>
          <w:sz w:val="20"/>
          <w:szCs w:val="20"/>
          <w:lang w:eastAsia="ar-SA"/>
        </w:rPr>
        <w:t xml:space="preserve">. </w:t>
      </w:r>
      <w:r w:rsidR="005D3882" w:rsidRPr="009E1B80">
        <w:rPr>
          <w:rFonts w:ascii="Lucida Sans Unicode" w:eastAsia="Times New Roman" w:hAnsi="Lucida Sans Unicode" w:cs="Lucida Sans Unicode"/>
          <w:bCs/>
          <w:sz w:val="20"/>
          <w:szCs w:val="20"/>
          <w:lang w:eastAsia="ar-SA"/>
        </w:rPr>
        <w:t xml:space="preserve">Publíquese en el Periódico Oficial “El Estado de Jalisco”, así como en la página oficial de internet de este Instituto, en datos abiertos, en términos del considerando </w:t>
      </w:r>
      <w:r w:rsidR="009114B1" w:rsidRPr="009E1B80">
        <w:rPr>
          <w:rFonts w:ascii="Lucida Sans Unicode" w:eastAsia="Times New Roman" w:hAnsi="Lucida Sans Unicode" w:cs="Lucida Sans Unicode"/>
          <w:b/>
          <w:sz w:val="20"/>
          <w:szCs w:val="20"/>
          <w:lang w:eastAsia="ar-SA"/>
        </w:rPr>
        <w:t>XI</w:t>
      </w:r>
      <w:r w:rsidR="00441C83" w:rsidRPr="009E1B80">
        <w:rPr>
          <w:rFonts w:ascii="Lucida Sans Unicode" w:eastAsia="Times New Roman" w:hAnsi="Lucida Sans Unicode" w:cs="Lucida Sans Unicode"/>
          <w:b/>
          <w:sz w:val="20"/>
          <w:szCs w:val="20"/>
          <w:lang w:eastAsia="ar-SA"/>
        </w:rPr>
        <w:t>I</w:t>
      </w:r>
      <w:r w:rsidR="009114B1" w:rsidRPr="009E1B80">
        <w:rPr>
          <w:rFonts w:ascii="Lucida Sans Unicode" w:eastAsia="Times New Roman" w:hAnsi="Lucida Sans Unicode" w:cs="Lucida Sans Unicode"/>
          <w:bCs/>
          <w:sz w:val="20"/>
          <w:szCs w:val="20"/>
          <w:lang w:eastAsia="ar-SA"/>
        </w:rPr>
        <w:t xml:space="preserve"> </w:t>
      </w:r>
      <w:r w:rsidR="005D3882" w:rsidRPr="009E1B80">
        <w:rPr>
          <w:rFonts w:ascii="Lucida Sans Unicode" w:eastAsia="Times New Roman" w:hAnsi="Lucida Sans Unicode" w:cs="Lucida Sans Unicode"/>
          <w:bCs/>
          <w:sz w:val="20"/>
          <w:szCs w:val="20"/>
          <w:lang w:eastAsia="ar-SA"/>
        </w:rPr>
        <w:t>del presente acuerdo.</w:t>
      </w:r>
    </w:p>
    <w:p w14:paraId="7E52D3DD" w14:textId="77777777" w:rsidR="00E62AF7" w:rsidRPr="009E1B80" w:rsidRDefault="00E62AF7" w:rsidP="006D3F8F">
      <w:pPr>
        <w:suppressAutoHyphens/>
        <w:spacing w:after="0" w:line="276" w:lineRule="auto"/>
        <w:jc w:val="both"/>
        <w:rPr>
          <w:rFonts w:ascii="Lucida Sans Unicode" w:eastAsia="Times New Roman" w:hAnsi="Lucida Sans Unicode" w:cs="Lucida Sans Unicode"/>
          <w:bCs/>
          <w:sz w:val="20"/>
          <w:szCs w:val="20"/>
          <w:lang w:eastAsia="ar-SA"/>
        </w:rPr>
      </w:pPr>
    </w:p>
    <w:tbl>
      <w:tblPr>
        <w:tblW w:w="5000" w:type="pct"/>
        <w:jc w:val="center"/>
        <w:tblLook w:val="04A0" w:firstRow="1" w:lastRow="0" w:firstColumn="1" w:lastColumn="0" w:noHBand="0" w:noVBand="1"/>
      </w:tblPr>
      <w:tblGrid>
        <w:gridCol w:w="4504"/>
        <w:gridCol w:w="4504"/>
      </w:tblGrid>
      <w:tr w:rsidR="00532E1B" w:rsidRPr="009E1B80" w14:paraId="423F4777" w14:textId="77777777" w:rsidTr="78BE8AC1">
        <w:trPr>
          <w:jc w:val="center"/>
        </w:trPr>
        <w:tc>
          <w:tcPr>
            <w:tcW w:w="5000" w:type="pct"/>
            <w:gridSpan w:val="2"/>
            <w:shd w:val="clear" w:color="auto" w:fill="auto"/>
          </w:tcPr>
          <w:p w14:paraId="0D1BB435" w14:textId="74DDDAFE" w:rsidR="00C45FBC" w:rsidRPr="009E1B80" w:rsidRDefault="009D0373" w:rsidP="006D3F8F">
            <w:pPr>
              <w:pStyle w:val="Sinespaciado"/>
              <w:jc w:val="center"/>
              <w:rPr>
                <w:rFonts w:ascii="Lucida Sans Unicode" w:hAnsi="Lucida Sans Unicode" w:cs="Lucida Sans Unicode"/>
                <w:b/>
                <w:bCs/>
                <w:sz w:val="20"/>
                <w:szCs w:val="20"/>
                <w:lang w:val="es-MX"/>
              </w:rPr>
            </w:pPr>
            <w:r w:rsidRPr="009E1B80">
              <w:rPr>
                <w:rFonts w:ascii="Lucida Sans Unicode" w:hAnsi="Lucida Sans Unicode" w:cs="Lucida Sans Unicode"/>
                <w:b/>
                <w:bCs/>
                <w:sz w:val="20"/>
                <w:szCs w:val="20"/>
                <w:lang w:val="es-MX"/>
              </w:rPr>
              <w:t xml:space="preserve">Guadalajara, Jalisco, a </w:t>
            </w:r>
            <w:r w:rsidR="00B9654C" w:rsidRPr="009E1B80">
              <w:rPr>
                <w:rFonts w:ascii="Lucida Sans Unicode" w:hAnsi="Lucida Sans Unicode" w:cs="Lucida Sans Unicode"/>
                <w:b/>
                <w:bCs/>
                <w:sz w:val="20"/>
                <w:szCs w:val="20"/>
                <w:lang w:val="es-MX"/>
              </w:rPr>
              <w:t>15</w:t>
            </w:r>
            <w:r w:rsidR="00532E1B" w:rsidRPr="009E1B80">
              <w:rPr>
                <w:rFonts w:ascii="Lucida Sans Unicode" w:hAnsi="Lucida Sans Unicode" w:cs="Lucida Sans Unicode"/>
                <w:b/>
                <w:bCs/>
                <w:sz w:val="20"/>
                <w:szCs w:val="20"/>
                <w:lang w:val="es-MX"/>
              </w:rPr>
              <w:t xml:space="preserve"> de </w:t>
            </w:r>
            <w:r w:rsidR="00924747" w:rsidRPr="009E1B80">
              <w:rPr>
                <w:rFonts w:ascii="Lucida Sans Unicode" w:hAnsi="Lucida Sans Unicode" w:cs="Lucida Sans Unicode"/>
                <w:b/>
                <w:bCs/>
                <w:sz w:val="20"/>
                <w:szCs w:val="20"/>
                <w:lang w:val="es-MX"/>
              </w:rPr>
              <w:t xml:space="preserve">enero </w:t>
            </w:r>
            <w:r w:rsidR="00532E1B" w:rsidRPr="009E1B80">
              <w:rPr>
                <w:rFonts w:ascii="Lucida Sans Unicode" w:hAnsi="Lucida Sans Unicode" w:cs="Lucida Sans Unicode"/>
                <w:b/>
                <w:bCs/>
                <w:sz w:val="20"/>
                <w:szCs w:val="20"/>
                <w:lang w:val="es-MX"/>
              </w:rPr>
              <w:t>de 202</w:t>
            </w:r>
            <w:r w:rsidR="00924747" w:rsidRPr="009E1B80">
              <w:rPr>
                <w:rFonts w:ascii="Lucida Sans Unicode" w:hAnsi="Lucida Sans Unicode" w:cs="Lucida Sans Unicode"/>
                <w:b/>
                <w:bCs/>
                <w:sz w:val="20"/>
                <w:szCs w:val="20"/>
                <w:lang w:val="es-MX"/>
              </w:rPr>
              <w:t>5</w:t>
            </w:r>
          </w:p>
          <w:p w14:paraId="469AF895" w14:textId="3BE01C63" w:rsidR="00C45FBC" w:rsidRPr="009E1B80" w:rsidRDefault="3FEABE1E" w:rsidP="006D3F8F">
            <w:pPr>
              <w:pStyle w:val="Sinespaciado"/>
              <w:jc w:val="center"/>
              <w:rPr>
                <w:rFonts w:ascii="Lucida Sans Unicode" w:hAnsi="Lucida Sans Unicode" w:cs="Lucida Sans Unicode"/>
                <w:b/>
                <w:i/>
                <w:sz w:val="20"/>
                <w:szCs w:val="20"/>
                <w:lang w:val="es-MX"/>
              </w:rPr>
            </w:pPr>
            <w:r w:rsidRPr="009E1B80">
              <w:rPr>
                <w:rFonts w:ascii="Lucida Sans Unicode" w:hAnsi="Lucida Sans Unicode" w:cs="Lucida Sans Unicode"/>
                <w:b/>
                <w:i/>
                <w:sz w:val="20"/>
                <w:szCs w:val="20"/>
                <w:lang w:val="es-MX"/>
              </w:rPr>
              <w:t>“30 años de democracia en Jalisco 1994-2024"</w:t>
            </w:r>
          </w:p>
        </w:tc>
      </w:tr>
      <w:tr w:rsidR="00532E1B" w:rsidRPr="00E8074D" w14:paraId="000862B8" w14:textId="77777777" w:rsidTr="78BE8AC1">
        <w:trPr>
          <w:jc w:val="center"/>
        </w:trPr>
        <w:tc>
          <w:tcPr>
            <w:tcW w:w="2500" w:type="pct"/>
            <w:shd w:val="clear" w:color="auto" w:fill="auto"/>
          </w:tcPr>
          <w:p w14:paraId="05B627E6" w14:textId="278311EA" w:rsidR="008B5414" w:rsidRPr="009E1B80" w:rsidRDefault="008B5414" w:rsidP="006D3F8F">
            <w:pPr>
              <w:pStyle w:val="Sinespaciado"/>
              <w:rPr>
                <w:rStyle w:val="cf01"/>
                <w:rFonts w:ascii="Lucida Sans Unicode" w:eastAsia="Lucida Sans Unicode" w:hAnsi="Lucida Sans Unicode" w:cs="Lucida Sans Unicode"/>
                <w:color w:val="0078D4"/>
                <w:sz w:val="20"/>
                <w:szCs w:val="20"/>
                <w:u w:val="single"/>
                <w:lang w:val="es-MX" w:eastAsia="en-US"/>
              </w:rPr>
            </w:pPr>
          </w:p>
          <w:p w14:paraId="38255D60" w14:textId="001B8265" w:rsidR="008B5414" w:rsidRPr="009E1B80" w:rsidRDefault="008B5414" w:rsidP="006D3F8F">
            <w:pPr>
              <w:pStyle w:val="Sinespaciado"/>
              <w:jc w:val="center"/>
              <w:rPr>
                <w:rFonts w:ascii="Lucida Sans Unicode" w:hAnsi="Lucida Sans Unicode" w:cs="Lucida Sans Unicode"/>
                <w:b/>
                <w:sz w:val="20"/>
                <w:szCs w:val="20"/>
                <w:lang w:val="es-MX"/>
              </w:rPr>
            </w:pPr>
          </w:p>
          <w:p w14:paraId="40B89051" w14:textId="77777777" w:rsidR="00B9654C" w:rsidRPr="009E1B80" w:rsidRDefault="00B9654C" w:rsidP="00F3502B">
            <w:pPr>
              <w:pStyle w:val="Sinespaciado"/>
              <w:rPr>
                <w:rFonts w:ascii="Lucida Sans Unicode" w:hAnsi="Lucida Sans Unicode" w:cs="Lucida Sans Unicode"/>
                <w:b/>
                <w:sz w:val="20"/>
                <w:szCs w:val="20"/>
                <w:lang w:val="es-MX"/>
              </w:rPr>
            </w:pPr>
          </w:p>
          <w:p w14:paraId="0A958A72" w14:textId="77777777" w:rsidR="008B5414" w:rsidRPr="009E1B80" w:rsidRDefault="008B5414" w:rsidP="006D3F8F">
            <w:pPr>
              <w:pStyle w:val="Sinespaciado"/>
              <w:jc w:val="center"/>
              <w:rPr>
                <w:rFonts w:ascii="Lucida Sans Unicode" w:hAnsi="Lucida Sans Unicode" w:cs="Lucida Sans Unicode"/>
                <w:b/>
                <w:sz w:val="20"/>
                <w:szCs w:val="20"/>
                <w:lang w:val="es-MX"/>
              </w:rPr>
            </w:pPr>
          </w:p>
          <w:p w14:paraId="1962B848" w14:textId="129DAFF5" w:rsidR="00532E1B" w:rsidRPr="009E1B80" w:rsidRDefault="00532E1B" w:rsidP="006D3F8F">
            <w:pPr>
              <w:pStyle w:val="Sinespaciado"/>
              <w:jc w:val="center"/>
              <w:rPr>
                <w:rFonts w:ascii="Lucida Sans Unicode" w:hAnsi="Lucida Sans Unicode" w:cs="Lucida Sans Unicode"/>
                <w:b/>
                <w:sz w:val="20"/>
                <w:szCs w:val="20"/>
                <w:lang w:val="es-MX"/>
              </w:rPr>
            </w:pPr>
            <w:r w:rsidRPr="009E1B80">
              <w:rPr>
                <w:rFonts w:ascii="Lucida Sans Unicode" w:hAnsi="Lucida Sans Unicode" w:cs="Lucida Sans Unicode"/>
                <w:b/>
                <w:sz w:val="20"/>
                <w:szCs w:val="20"/>
                <w:lang w:val="es-MX"/>
              </w:rPr>
              <w:t xml:space="preserve">Mtra. Paula Ramírez </w:t>
            </w:r>
            <w:proofErr w:type="spellStart"/>
            <w:r w:rsidRPr="009E1B80">
              <w:rPr>
                <w:rFonts w:ascii="Lucida Sans Unicode" w:hAnsi="Lucida Sans Unicode" w:cs="Lucida Sans Unicode"/>
                <w:b/>
                <w:sz w:val="20"/>
                <w:szCs w:val="20"/>
                <w:lang w:val="es-MX"/>
              </w:rPr>
              <w:t>Höh</w:t>
            </w:r>
            <w:r w:rsidR="00DF7623" w:rsidRPr="009E1B80">
              <w:rPr>
                <w:rFonts w:ascii="Lucida Sans Unicode" w:hAnsi="Lucida Sans Unicode" w:cs="Lucida Sans Unicode"/>
                <w:b/>
                <w:sz w:val="20"/>
                <w:szCs w:val="20"/>
                <w:lang w:val="es-MX"/>
              </w:rPr>
              <w:t>n</w:t>
            </w:r>
            <w:r w:rsidRPr="009E1B80">
              <w:rPr>
                <w:rFonts w:ascii="Lucida Sans Unicode" w:hAnsi="Lucida Sans Unicode" w:cs="Lucida Sans Unicode"/>
                <w:b/>
                <w:sz w:val="20"/>
                <w:szCs w:val="20"/>
                <w:lang w:val="es-MX"/>
              </w:rPr>
              <w:t>e</w:t>
            </w:r>
            <w:proofErr w:type="spellEnd"/>
          </w:p>
          <w:p w14:paraId="7B4459AD" w14:textId="77777777" w:rsidR="00532E1B" w:rsidRPr="009E1B80" w:rsidRDefault="00532E1B" w:rsidP="006D3F8F">
            <w:pPr>
              <w:pStyle w:val="Sinespaciado"/>
              <w:jc w:val="center"/>
              <w:rPr>
                <w:rFonts w:ascii="Lucida Sans Unicode" w:hAnsi="Lucida Sans Unicode" w:cs="Lucida Sans Unicode"/>
                <w:b/>
                <w:sz w:val="20"/>
                <w:szCs w:val="20"/>
                <w:lang w:val="es-MX"/>
              </w:rPr>
            </w:pPr>
            <w:r w:rsidRPr="009E1B80">
              <w:rPr>
                <w:rFonts w:ascii="Lucida Sans Unicode" w:hAnsi="Lucida Sans Unicode" w:cs="Lucida Sans Unicode"/>
                <w:b/>
                <w:sz w:val="20"/>
                <w:szCs w:val="20"/>
                <w:lang w:val="es-MX"/>
              </w:rPr>
              <w:t>La consejera presidenta</w:t>
            </w:r>
          </w:p>
        </w:tc>
        <w:tc>
          <w:tcPr>
            <w:tcW w:w="2500" w:type="pct"/>
            <w:shd w:val="clear" w:color="auto" w:fill="auto"/>
          </w:tcPr>
          <w:p w14:paraId="25ECDDA1" w14:textId="44F43421" w:rsidR="008B5414" w:rsidRPr="009E1B80" w:rsidRDefault="008B5414" w:rsidP="006D3F8F">
            <w:pPr>
              <w:pStyle w:val="Sinespaciado"/>
              <w:rPr>
                <w:rFonts w:ascii="Lucida Sans Unicode" w:hAnsi="Lucida Sans Unicode" w:cs="Lucida Sans Unicode"/>
                <w:b/>
                <w:sz w:val="20"/>
                <w:szCs w:val="20"/>
                <w:lang w:val="es-MX"/>
              </w:rPr>
            </w:pPr>
          </w:p>
          <w:p w14:paraId="1D44FC92" w14:textId="38B78A67" w:rsidR="1E111CD6" w:rsidRPr="009E1B80" w:rsidRDefault="1E111CD6" w:rsidP="006D3F8F">
            <w:pPr>
              <w:pStyle w:val="Sinespaciado"/>
              <w:rPr>
                <w:rFonts w:ascii="Lucida Sans Unicode" w:hAnsi="Lucida Sans Unicode" w:cs="Lucida Sans Unicode"/>
                <w:b/>
                <w:bCs/>
                <w:sz w:val="20"/>
                <w:szCs w:val="20"/>
                <w:lang w:val="es-MX"/>
              </w:rPr>
            </w:pPr>
          </w:p>
          <w:p w14:paraId="7BB0173D" w14:textId="77777777" w:rsidR="008B5414" w:rsidRPr="009E1B80" w:rsidRDefault="008B5414" w:rsidP="00F3502B">
            <w:pPr>
              <w:pStyle w:val="Sinespaciado"/>
              <w:rPr>
                <w:rFonts w:ascii="Lucida Sans Unicode" w:hAnsi="Lucida Sans Unicode" w:cs="Lucida Sans Unicode"/>
                <w:b/>
                <w:sz w:val="20"/>
                <w:szCs w:val="20"/>
                <w:lang w:val="es-MX"/>
              </w:rPr>
            </w:pPr>
          </w:p>
          <w:p w14:paraId="2D787E2A" w14:textId="77777777" w:rsidR="008B5414" w:rsidRPr="009E1B80" w:rsidRDefault="008B5414" w:rsidP="006D3F8F">
            <w:pPr>
              <w:pStyle w:val="Sinespaciado"/>
              <w:jc w:val="center"/>
              <w:rPr>
                <w:rFonts w:ascii="Lucida Sans Unicode" w:hAnsi="Lucida Sans Unicode" w:cs="Lucida Sans Unicode"/>
                <w:b/>
                <w:sz w:val="20"/>
                <w:szCs w:val="20"/>
                <w:lang w:val="es-MX"/>
              </w:rPr>
            </w:pPr>
          </w:p>
          <w:p w14:paraId="0831328B" w14:textId="77777777" w:rsidR="00532E1B" w:rsidRPr="009E1B80" w:rsidRDefault="00532E1B" w:rsidP="006D3F8F">
            <w:pPr>
              <w:pStyle w:val="Sinespaciado"/>
              <w:jc w:val="center"/>
              <w:rPr>
                <w:rFonts w:ascii="Lucida Sans Unicode" w:hAnsi="Lucida Sans Unicode" w:cs="Lucida Sans Unicode"/>
                <w:b/>
                <w:sz w:val="20"/>
                <w:szCs w:val="20"/>
                <w:lang w:val="es-MX"/>
              </w:rPr>
            </w:pPr>
            <w:r w:rsidRPr="009E1B80">
              <w:rPr>
                <w:rFonts w:ascii="Lucida Sans Unicode" w:hAnsi="Lucida Sans Unicode" w:cs="Lucida Sans Unicode"/>
                <w:b/>
                <w:sz w:val="20"/>
                <w:szCs w:val="20"/>
                <w:lang w:val="es-MX"/>
              </w:rPr>
              <w:t>Mtro. Christian Flores Garza</w:t>
            </w:r>
          </w:p>
          <w:p w14:paraId="626CB92A" w14:textId="028CE69B" w:rsidR="00C45FBC" w:rsidRPr="00E8074D" w:rsidRDefault="00532E1B" w:rsidP="006D3F8F">
            <w:pPr>
              <w:pStyle w:val="Sinespaciado"/>
              <w:jc w:val="center"/>
              <w:rPr>
                <w:rFonts w:ascii="Lucida Sans Unicode" w:hAnsi="Lucida Sans Unicode" w:cs="Lucida Sans Unicode"/>
                <w:b/>
                <w:sz w:val="20"/>
                <w:szCs w:val="20"/>
                <w:lang w:val="es-MX"/>
              </w:rPr>
            </w:pPr>
            <w:r w:rsidRPr="009E1B80">
              <w:rPr>
                <w:rFonts w:ascii="Lucida Sans Unicode" w:hAnsi="Lucida Sans Unicode" w:cs="Lucida Sans Unicode"/>
                <w:b/>
                <w:sz w:val="20"/>
                <w:szCs w:val="20"/>
                <w:lang w:val="es-MX"/>
              </w:rPr>
              <w:t>El secretario ejecutivo</w:t>
            </w:r>
          </w:p>
        </w:tc>
      </w:tr>
    </w:tbl>
    <w:p w14:paraId="72777783" w14:textId="77777777" w:rsidR="008B5414" w:rsidRDefault="008B5414" w:rsidP="006D3F8F">
      <w:pPr>
        <w:pStyle w:val="Sinespaciado"/>
        <w:jc w:val="both"/>
        <w:rPr>
          <w:rFonts w:ascii="Lucida Sans Unicode" w:hAnsi="Lucida Sans Unicode" w:cs="Lucida Sans Unicode"/>
          <w:sz w:val="20"/>
          <w:szCs w:val="20"/>
        </w:rPr>
      </w:pPr>
    </w:p>
    <w:p w14:paraId="087E3DCB" w14:textId="77777777" w:rsidR="002B4E38" w:rsidRPr="00CD12E1" w:rsidRDefault="002B4E38" w:rsidP="002B4E38">
      <w:pPr>
        <w:spacing w:line="276" w:lineRule="auto"/>
        <w:jc w:val="both"/>
        <w:rPr>
          <w:rFonts w:ascii="Lucida Sans Unicode" w:eastAsia="Lucida Sans Unicode" w:hAnsi="Lucida Sans Unicode" w:cs="Lucida Sans Unicode"/>
          <w:sz w:val="14"/>
          <w:szCs w:val="14"/>
        </w:rPr>
      </w:pPr>
      <w:r w:rsidRPr="00CD12E1">
        <w:rPr>
          <w:rFonts w:ascii="Lucida Sans Unicode" w:eastAsia="MS Mincho" w:hAnsi="Lucida Sans Unicode" w:cs="Lucida Sans Unicode"/>
          <w:sz w:val="14"/>
          <w:szCs w:val="14"/>
        </w:rPr>
        <w:t>El suscrito secretario ejecutivo del Instituto Electoral y de Participación Ciudadana del Estado de Jalisco, con fundamento en lo establecido por los artículos 143, numeral 2, fracción XXX, del Código Electoral del Estado de Jalisco; 10, numeral 1, fracción V; 42 y 45, numerales 2 y 6 del Reglamento de Sesiones del Consejo General del Instituto Electoral y de Participación Ciudadana del Estado de Jalisco, hago constar que</w:t>
      </w:r>
      <w:r w:rsidRPr="00CD12E1">
        <w:rPr>
          <w:rFonts w:ascii="Lucida Sans Unicode" w:eastAsia="Lucida Sans Unicode" w:hAnsi="Lucida Sans Unicode" w:cs="Lucida Sans Unicode"/>
          <w:sz w:val="14"/>
          <w:szCs w:val="14"/>
        </w:rPr>
        <w:t xml:space="preserve"> el </w:t>
      </w:r>
      <w:r w:rsidRPr="00CD12E1">
        <w:rPr>
          <w:rFonts w:ascii="Lucida Sans Unicode" w:eastAsia="MS Mincho" w:hAnsi="Lucida Sans Unicode" w:cs="Lucida Sans Unicode"/>
          <w:sz w:val="14"/>
          <w:szCs w:val="14"/>
        </w:rPr>
        <w:t xml:space="preserve">presente acuerdo se emitió en la </w:t>
      </w:r>
      <w:r w:rsidRPr="00CD12E1">
        <w:rPr>
          <w:rFonts w:ascii="Lucida Sans Unicode" w:eastAsia="MS Mincho" w:hAnsi="Lucida Sans Unicode" w:cs="Lucida Sans Unicode"/>
          <w:b/>
          <w:bCs/>
          <w:sz w:val="14"/>
          <w:szCs w:val="14"/>
        </w:rPr>
        <w:t xml:space="preserve">primera sesión extraordinaria </w:t>
      </w:r>
      <w:r w:rsidRPr="00CD12E1">
        <w:rPr>
          <w:rFonts w:ascii="Lucida Sans Unicode" w:eastAsia="MS Mincho" w:hAnsi="Lucida Sans Unicode" w:cs="Lucida Sans Unicode"/>
          <w:sz w:val="14"/>
          <w:szCs w:val="14"/>
        </w:rPr>
        <w:t xml:space="preserve">del Consejo General, celebrada el </w:t>
      </w:r>
      <w:r w:rsidRPr="00CD12E1">
        <w:rPr>
          <w:rFonts w:ascii="Lucida Sans Unicode" w:eastAsia="MS Mincho" w:hAnsi="Lucida Sans Unicode" w:cs="Lucida Sans Unicode"/>
          <w:b/>
          <w:bCs/>
          <w:sz w:val="14"/>
          <w:szCs w:val="14"/>
        </w:rPr>
        <w:t>15 de enero de 2025</w:t>
      </w:r>
      <w:r w:rsidRPr="00CD12E1">
        <w:rPr>
          <w:rFonts w:ascii="Lucida Sans Unicode" w:eastAsia="MS Mincho" w:hAnsi="Lucida Sans Unicode" w:cs="Lucida Sans Unicode"/>
          <w:sz w:val="14"/>
          <w:szCs w:val="14"/>
        </w:rPr>
        <w:t xml:space="preserve"> y fue aprobado por votación unánime </w:t>
      </w:r>
      <w:r w:rsidRPr="00CD12E1">
        <w:rPr>
          <w:rFonts w:ascii="Lucida Sans Unicode" w:eastAsia="Lucida Sans Unicode" w:hAnsi="Lucida Sans Unicode" w:cs="Lucida Sans Unicode"/>
          <w:sz w:val="14"/>
          <w:szCs w:val="14"/>
        </w:rPr>
        <w:t xml:space="preserve">de las personas consejeras electorales Carlos Javier Aguirre Arias, Melissa Amezcua Yépiz, Silvia Guadalupe Bustos Vásquez, Miriam Guadalupe Gutiérrez Mora, Claudia Alejandra Vargas Bautista y la consejera presidenta Paula Ramírez </w:t>
      </w:r>
      <w:proofErr w:type="spellStart"/>
      <w:r w:rsidRPr="00CD12E1">
        <w:rPr>
          <w:rFonts w:ascii="Lucida Sans Unicode" w:eastAsia="Lucida Sans Unicode" w:hAnsi="Lucida Sans Unicode" w:cs="Lucida Sans Unicode"/>
          <w:sz w:val="14"/>
          <w:szCs w:val="14"/>
        </w:rPr>
        <w:t>Höhne</w:t>
      </w:r>
      <w:proofErr w:type="spellEnd"/>
      <w:r w:rsidRPr="00CD12E1">
        <w:rPr>
          <w:rFonts w:ascii="Lucida Sans Unicode" w:eastAsia="Lucida Sans Unicode" w:hAnsi="Lucida Sans Unicode" w:cs="Lucida Sans Unicode"/>
          <w:sz w:val="14"/>
          <w:szCs w:val="14"/>
        </w:rPr>
        <w:t>.</w:t>
      </w:r>
    </w:p>
    <w:p w14:paraId="6E153E67" w14:textId="77777777" w:rsidR="002B4E38" w:rsidRPr="00CD12E1" w:rsidRDefault="002B4E38" w:rsidP="002B4E38">
      <w:pPr>
        <w:spacing w:line="276" w:lineRule="auto"/>
        <w:jc w:val="both"/>
        <w:rPr>
          <w:rFonts w:ascii="Lucida Sans Unicode" w:eastAsia="Lucida Sans Unicode" w:hAnsi="Lucida Sans Unicode" w:cs="Lucida Sans Unicode"/>
          <w:sz w:val="14"/>
          <w:szCs w:val="14"/>
        </w:rPr>
      </w:pPr>
    </w:p>
    <w:p w14:paraId="4007F552" w14:textId="77777777" w:rsidR="002B4E38" w:rsidRPr="00CD12E1" w:rsidRDefault="002B4E38" w:rsidP="002B4E38">
      <w:pPr>
        <w:spacing w:line="276" w:lineRule="auto"/>
        <w:rPr>
          <w:rFonts w:ascii="Lucida Sans Unicode" w:eastAsia="Trebuchet MS" w:hAnsi="Lucida Sans Unicode" w:cs="Lucida Sans Unicode"/>
          <w:sz w:val="14"/>
          <w:szCs w:val="14"/>
        </w:rPr>
      </w:pPr>
    </w:p>
    <w:p w14:paraId="0C5B2707" w14:textId="77777777" w:rsidR="002B4E38" w:rsidRPr="00CD12E1" w:rsidRDefault="002B4E38" w:rsidP="002B4E38">
      <w:pPr>
        <w:spacing w:after="0" w:line="276" w:lineRule="auto"/>
        <w:jc w:val="center"/>
        <w:rPr>
          <w:rFonts w:ascii="Lucida Sans Unicode" w:eastAsia="Trebuchet MS" w:hAnsi="Lucida Sans Unicode" w:cs="Lucida Sans Unicode"/>
          <w:sz w:val="14"/>
          <w:szCs w:val="14"/>
        </w:rPr>
      </w:pPr>
      <w:r w:rsidRPr="00CD12E1">
        <w:rPr>
          <w:rFonts w:ascii="Lucida Sans Unicode" w:eastAsia="Trebuchet MS" w:hAnsi="Lucida Sans Unicode" w:cs="Lucida Sans Unicode"/>
          <w:sz w:val="14"/>
          <w:szCs w:val="14"/>
        </w:rPr>
        <w:t>Mtro. Christian Flores Garza</w:t>
      </w:r>
    </w:p>
    <w:p w14:paraId="1FF50206" w14:textId="77777777" w:rsidR="002B4E38" w:rsidRPr="007051DC" w:rsidRDefault="002B4E38" w:rsidP="002B4E38">
      <w:pPr>
        <w:spacing w:after="0" w:line="276" w:lineRule="auto"/>
        <w:jc w:val="center"/>
        <w:rPr>
          <w:rFonts w:ascii="Lucida Sans Unicode" w:hAnsi="Lucida Sans Unicode" w:cs="Lucida Sans Unicode"/>
          <w:b/>
        </w:rPr>
      </w:pPr>
      <w:r w:rsidRPr="00CD12E1">
        <w:rPr>
          <w:rFonts w:ascii="Lucida Sans Unicode" w:eastAsia="Trebuchet MS" w:hAnsi="Lucida Sans Unicode" w:cs="Lucida Sans Unicode"/>
          <w:sz w:val="14"/>
          <w:szCs w:val="14"/>
        </w:rPr>
        <w:t>El secretario ejecutivo</w:t>
      </w:r>
    </w:p>
    <w:p w14:paraId="155B68CA" w14:textId="77777777" w:rsidR="002B4E38" w:rsidRPr="00E80BFF" w:rsidRDefault="002B4E38" w:rsidP="002B4E38">
      <w:pPr>
        <w:spacing w:after="0" w:line="276" w:lineRule="auto"/>
        <w:jc w:val="center"/>
        <w:rPr>
          <w:rFonts w:ascii="Lucida Sans Unicode" w:hAnsi="Lucida Sans Unicode" w:cs="Lucida Sans Unicode"/>
          <w:bCs/>
          <w:sz w:val="20"/>
          <w:szCs w:val="20"/>
        </w:rPr>
      </w:pPr>
    </w:p>
    <w:p w14:paraId="3CC5BA06" w14:textId="77777777" w:rsidR="002B4E38" w:rsidRPr="002B4E38" w:rsidRDefault="002B4E38" w:rsidP="006D3F8F">
      <w:pPr>
        <w:pStyle w:val="Sinespaciado"/>
        <w:jc w:val="both"/>
        <w:rPr>
          <w:rFonts w:ascii="Lucida Sans Unicode" w:hAnsi="Lucida Sans Unicode" w:cs="Lucida Sans Unicode"/>
          <w:sz w:val="20"/>
          <w:szCs w:val="20"/>
          <w:lang w:val="es-MX"/>
        </w:rPr>
      </w:pPr>
    </w:p>
    <w:sectPr w:rsidR="002B4E38" w:rsidRPr="002B4E38" w:rsidSect="00F3502B">
      <w:headerReference w:type="even" r:id="rId8"/>
      <w:headerReference w:type="default" r:id="rId9"/>
      <w:footerReference w:type="even" r:id="rId10"/>
      <w:footerReference w:type="default" r:id="rId11"/>
      <w:pgSz w:w="12240" w:h="15840" w:code="1"/>
      <w:pgMar w:top="2268" w:right="1531" w:bottom="1418" w:left="1701" w:header="454" w:footer="60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F983B" w14:textId="77777777" w:rsidR="00B326D7" w:rsidRPr="00E8074D" w:rsidRDefault="00B326D7" w:rsidP="001149A1">
      <w:pPr>
        <w:spacing w:after="0" w:line="240" w:lineRule="auto"/>
      </w:pPr>
      <w:r w:rsidRPr="00E8074D">
        <w:separator/>
      </w:r>
    </w:p>
  </w:endnote>
  <w:endnote w:type="continuationSeparator" w:id="0">
    <w:p w14:paraId="4DC96424" w14:textId="77777777" w:rsidR="00B326D7" w:rsidRPr="00E8074D" w:rsidRDefault="00B326D7" w:rsidP="001149A1">
      <w:pPr>
        <w:spacing w:after="0" w:line="240" w:lineRule="auto"/>
      </w:pPr>
      <w:r w:rsidRPr="00E8074D">
        <w:continuationSeparator/>
      </w:r>
    </w:p>
  </w:endnote>
  <w:endnote w:type="continuationNotice" w:id="1">
    <w:p w14:paraId="031ABD01" w14:textId="77777777" w:rsidR="00B326D7" w:rsidRPr="00E8074D" w:rsidRDefault="00B326D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7C9A3A" w14:textId="77777777" w:rsidR="000F5F23" w:rsidRPr="00E8074D" w:rsidRDefault="00A9497D" w:rsidP="00643FA7">
    <w:pPr>
      <w:pStyle w:val="Piedepgina"/>
      <w:framePr w:wrap="around" w:vAnchor="text" w:hAnchor="margin" w:xAlign="right" w:y="1"/>
      <w:rPr>
        <w:rStyle w:val="Nmerodepgina"/>
      </w:rPr>
    </w:pPr>
    <w:r w:rsidRPr="00E8074D">
      <w:rPr>
        <w:rStyle w:val="Nmerodepgina"/>
      </w:rPr>
      <w:fldChar w:fldCharType="begin"/>
    </w:r>
    <w:r w:rsidRPr="00E8074D">
      <w:rPr>
        <w:rStyle w:val="Nmerodepgina"/>
      </w:rPr>
      <w:instrText xml:space="preserve">PAGE  </w:instrText>
    </w:r>
    <w:r w:rsidRPr="00E8074D">
      <w:rPr>
        <w:rStyle w:val="Nmerodepgina"/>
      </w:rPr>
      <w:fldChar w:fldCharType="end"/>
    </w:r>
  </w:p>
  <w:p w14:paraId="79358719" w14:textId="77777777" w:rsidR="000F5F23" w:rsidRPr="00E8074D" w:rsidRDefault="000F5F23" w:rsidP="00643FA7">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4AE618" w14:textId="40A5DDD1" w:rsidR="001149A1" w:rsidRPr="00E8074D" w:rsidRDefault="001149A1" w:rsidP="008640D7">
    <w:pPr>
      <w:tabs>
        <w:tab w:val="center" w:pos="4419"/>
        <w:tab w:val="right" w:pos="8838"/>
      </w:tabs>
      <w:suppressAutoHyphens/>
      <w:spacing w:after="0" w:line="240" w:lineRule="auto"/>
      <w:rPr>
        <w:rFonts w:ascii="Arial" w:eastAsia="Times New Roman" w:hAnsi="Arial" w:cs="Arial"/>
        <w:bCs/>
        <w:color w:val="A6A6A6"/>
        <w:sz w:val="16"/>
        <w:szCs w:val="16"/>
        <w:lang w:eastAsia="ar-SA"/>
      </w:rPr>
    </w:pPr>
    <w:r w:rsidRPr="00E8074D">
      <w:rPr>
        <w:rFonts w:ascii="Lucida Sans Unicode" w:eastAsia="Times New Roman" w:hAnsi="Lucida Sans Unicode" w:cs="Lucida Sans Unicode"/>
        <w:bCs/>
        <w:color w:val="00778E"/>
        <w:sz w:val="15"/>
        <w:szCs w:val="15"/>
        <w:lang w:eastAsia="ar-SA"/>
      </w:rPr>
      <w:t xml:space="preserve">Parque de las Estrellas 2764, </w:t>
    </w:r>
    <w:r w:rsidR="008640D7" w:rsidRPr="00E8074D">
      <w:rPr>
        <w:rFonts w:ascii="Lucida Sans Unicode" w:eastAsia="Times New Roman" w:hAnsi="Lucida Sans Unicode" w:cs="Lucida Sans Unicode"/>
        <w:bCs/>
        <w:color w:val="00778E"/>
        <w:sz w:val="15"/>
        <w:szCs w:val="15"/>
        <w:lang w:eastAsia="ar-SA"/>
      </w:rPr>
      <w:t>C</w:t>
    </w:r>
    <w:r w:rsidRPr="00E8074D">
      <w:rPr>
        <w:rFonts w:ascii="Lucida Sans Unicode" w:eastAsia="Times New Roman" w:hAnsi="Lucida Sans Unicode" w:cs="Lucida Sans Unicode"/>
        <w:bCs/>
        <w:color w:val="00778E"/>
        <w:sz w:val="15"/>
        <w:szCs w:val="15"/>
        <w:lang w:eastAsia="ar-SA"/>
      </w:rPr>
      <w:t>olonia Jardines del Bosque</w:t>
    </w:r>
    <w:r w:rsidR="008640D7" w:rsidRPr="00E8074D">
      <w:rPr>
        <w:rFonts w:ascii="Lucida Sans Unicode" w:eastAsia="Times New Roman" w:hAnsi="Lucida Sans Unicode" w:cs="Lucida Sans Unicode"/>
        <w:bCs/>
        <w:color w:val="00778E"/>
        <w:sz w:val="15"/>
        <w:szCs w:val="15"/>
        <w:lang w:eastAsia="ar-SA"/>
      </w:rPr>
      <w:t>,</w:t>
    </w:r>
    <w:r w:rsidRPr="00E8074D">
      <w:rPr>
        <w:rFonts w:ascii="Lucida Sans Unicode" w:eastAsia="Times New Roman" w:hAnsi="Lucida Sans Unicode" w:cs="Lucida Sans Unicode"/>
        <w:bCs/>
        <w:color w:val="00778E"/>
        <w:sz w:val="15"/>
        <w:szCs w:val="15"/>
        <w:lang w:eastAsia="ar-SA"/>
      </w:rPr>
      <w:t xml:space="preserve"> Guadalajara, Jalisco, México. C.P.44520</w:t>
    </w:r>
  </w:p>
  <w:p w14:paraId="65E045E2" w14:textId="77777777" w:rsidR="001149A1" w:rsidRPr="00E8074D" w:rsidRDefault="001149A1" w:rsidP="001149A1">
    <w:pPr>
      <w:tabs>
        <w:tab w:val="center" w:pos="4252"/>
        <w:tab w:val="right" w:pos="8504"/>
      </w:tabs>
      <w:suppressAutoHyphens/>
      <w:spacing w:after="0" w:line="240" w:lineRule="auto"/>
      <w:jc w:val="right"/>
      <w:rPr>
        <w:rFonts w:ascii="Arial" w:eastAsia="Times New Roman" w:hAnsi="Arial" w:cs="Arial"/>
        <w:bCs/>
        <w:sz w:val="16"/>
        <w:szCs w:val="16"/>
        <w:lang w:eastAsia="ar-SA"/>
      </w:rPr>
    </w:pPr>
    <w:r w:rsidRPr="00E8074D">
      <w:rPr>
        <w:rFonts w:ascii="Arial" w:eastAsia="Calibri" w:hAnsi="Arial" w:cs="Arial"/>
        <w:bCs/>
        <w:sz w:val="16"/>
        <w:szCs w:val="16"/>
      </w:rPr>
      <w:t xml:space="preserve">Página </w:t>
    </w:r>
    <w:r w:rsidRPr="00E8074D">
      <w:rPr>
        <w:rFonts w:ascii="Arial" w:eastAsia="Calibri" w:hAnsi="Arial" w:cs="Arial"/>
        <w:bCs/>
        <w:sz w:val="16"/>
        <w:szCs w:val="16"/>
      </w:rPr>
      <w:fldChar w:fldCharType="begin"/>
    </w:r>
    <w:r w:rsidRPr="00E8074D">
      <w:rPr>
        <w:rFonts w:ascii="Arial" w:eastAsia="Calibri" w:hAnsi="Arial" w:cs="Arial"/>
        <w:bCs/>
        <w:sz w:val="16"/>
        <w:szCs w:val="16"/>
      </w:rPr>
      <w:instrText xml:space="preserve"> PAGE </w:instrText>
    </w:r>
    <w:r w:rsidRPr="00E8074D">
      <w:rPr>
        <w:rFonts w:ascii="Arial" w:eastAsia="Calibri" w:hAnsi="Arial" w:cs="Arial"/>
        <w:bCs/>
        <w:sz w:val="16"/>
        <w:szCs w:val="16"/>
      </w:rPr>
      <w:fldChar w:fldCharType="separate"/>
    </w:r>
    <w:r w:rsidR="008B5414" w:rsidRPr="00E8074D">
      <w:rPr>
        <w:rFonts w:ascii="Arial" w:eastAsia="Calibri" w:hAnsi="Arial" w:cs="Arial"/>
        <w:bCs/>
        <w:sz w:val="16"/>
        <w:szCs w:val="16"/>
      </w:rPr>
      <w:t>7</w:t>
    </w:r>
    <w:r w:rsidRPr="00E8074D">
      <w:rPr>
        <w:rFonts w:ascii="Arial" w:eastAsia="Calibri" w:hAnsi="Arial" w:cs="Arial"/>
        <w:bCs/>
        <w:sz w:val="16"/>
        <w:szCs w:val="16"/>
      </w:rPr>
      <w:fldChar w:fldCharType="end"/>
    </w:r>
    <w:r w:rsidRPr="00E8074D">
      <w:rPr>
        <w:rFonts w:ascii="Arial" w:eastAsia="Calibri" w:hAnsi="Arial" w:cs="Arial"/>
        <w:bCs/>
        <w:sz w:val="16"/>
        <w:szCs w:val="16"/>
      </w:rPr>
      <w:t xml:space="preserve"> de </w:t>
    </w:r>
    <w:r w:rsidRPr="00E8074D">
      <w:rPr>
        <w:rFonts w:ascii="Arial" w:eastAsia="Calibri" w:hAnsi="Arial" w:cs="Arial"/>
        <w:bCs/>
        <w:sz w:val="16"/>
        <w:szCs w:val="16"/>
      </w:rPr>
      <w:fldChar w:fldCharType="begin"/>
    </w:r>
    <w:r w:rsidRPr="00E8074D">
      <w:rPr>
        <w:rFonts w:ascii="Arial" w:eastAsia="Calibri" w:hAnsi="Arial" w:cs="Arial"/>
        <w:bCs/>
        <w:sz w:val="16"/>
        <w:szCs w:val="16"/>
      </w:rPr>
      <w:instrText xml:space="preserve"> NUMPAGES </w:instrText>
    </w:r>
    <w:r w:rsidRPr="00E8074D">
      <w:rPr>
        <w:rFonts w:ascii="Arial" w:eastAsia="Calibri" w:hAnsi="Arial" w:cs="Arial"/>
        <w:bCs/>
        <w:sz w:val="16"/>
        <w:szCs w:val="16"/>
      </w:rPr>
      <w:fldChar w:fldCharType="separate"/>
    </w:r>
    <w:r w:rsidR="008B5414" w:rsidRPr="00E8074D">
      <w:rPr>
        <w:rFonts w:ascii="Arial" w:eastAsia="Calibri" w:hAnsi="Arial" w:cs="Arial"/>
        <w:bCs/>
        <w:sz w:val="16"/>
        <w:szCs w:val="16"/>
      </w:rPr>
      <w:t>7</w:t>
    </w:r>
    <w:r w:rsidRPr="00E8074D">
      <w:rPr>
        <w:rFonts w:ascii="Arial" w:eastAsia="Calibri" w:hAnsi="Arial" w:cs="Arial"/>
        <w:b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25AABD" w14:textId="77777777" w:rsidR="00B326D7" w:rsidRPr="00E8074D" w:rsidRDefault="00B326D7" w:rsidP="001149A1">
      <w:pPr>
        <w:spacing w:after="0" w:line="240" w:lineRule="auto"/>
      </w:pPr>
      <w:r w:rsidRPr="00E8074D">
        <w:separator/>
      </w:r>
    </w:p>
  </w:footnote>
  <w:footnote w:type="continuationSeparator" w:id="0">
    <w:p w14:paraId="07019B89" w14:textId="77777777" w:rsidR="00B326D7" w:rsidRPr="00E8074D" w:rsidRDefault="00B326D7" w:rsidP="001149A1">
      <w:pPr>
        <w:spacing w:after="0" w:line="240" w:lineRule="auto"/>
      </w:pPr>
      <w:r w:rsidRPr="00E8074D">
        <w:continuationSeparator/>
      </w:r>
    </w:p>
  </w:footnote>
  <w:footnote w:type="continuationNotice" w:id="1">
    <w:p w14:paraId="38CD6DDF" w14:textId="77777777" w:rsidR="00B326D7" w:rsidRPr="00E8074D" w:rsidRDefault="00B326D7">
      <w:pPr>
        <w:spacing w:after="0" w:line="240" w:lineRule="auto"/>
      </w:pPr>
    </w:p>
  </w:footnote>
  <w:footnote w:id="2">
    <w:p w14:paraId="298086AD" w14:textId="454443EA" w:rsidR="00346012" w:rsidRPr="006D3F8F" w:rsidRDefault="00346012">
      <w:pPr>
        <w:pStyle w:val="Textonotapie"/>
        <w:rPr>
          <w:rFonts w:ascii="Lucida Sans Unicode" w:hAnsi="Lucida Sans Unicode" w:cs="Lucida Sans Unicode"/>
          <w:sz w:val="14"/>
          <w:szCs w:val="14"/>
          <w:lang w:val="es-MX"/>
        </w:rPr>
      </w:pPr>
      <w:r>
        <w:rPr>
          <w:rStyle w:val="Refdenotaalpie"/>
        </w:rPr>
        <w:footnoteRef/>
      </w:r>
      <w:r>
        <w:t xml:space="preserve"> </w:t>
      </w:r>
      <w:r w:rsidRPr="006D3F8F">
        <w:rPr>
          <w:rFonts w:ascii="Lucida Sans Unicode" w:hAnsi="Lucida Sans Unicode" w:cs="Lucida Sans Unicode"/>
          <w:sz w:val="14"/>
          <w:szCs w:val="14"/>
          <w:lang w:val="es-MX"/>
        </w:rPr>
        <w:t xml:space="preserve">Consultable en: </w:t>
      </w:r>
      <w:hyperlink r:id="rId1" w:history="1">
        <w:r w:rsidRPr="006D3F8F">
          <w:rPr>
            <w:rStyle w:val="Hipervnculo"/>
            <w:rFonts w:ascii="Lucida Sans Unicode" w:hAnsi="Lucida Sans Unicode" w:cs="Lucida Sans Unicode"/>
            <w:sz w:val="14"/>
            <w:szCs w:val="14"/>
            <w:lang w:val="es-MX"/>
          </w:rPr>
          <w:t>http://www.iepcjalisco.org.mx/sites/default/files/sesiones-de-consejo/consejo%20general/2022-01-08/06-iepc-acg-001-2022.pdf</w:t>
        </w:r>
      </w:hyperlink>
    </w:p>
  </w:footnote>
  <w:footnote w:id="3">
    <w:p w14:paraId="71016A1C" w14:textId="15F4DA84" w:rsidR="00362F76" w:rsidRPr="006D3F8F" w:rsidRDefault="00362F76">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rPr>
        <w:footnoteRef/>
      </w:r>
      <w:r w:rsidRPr="006D3F8F">
        <w:rPr>
          <w:rFonts w:ascii="Lucida Sans Unicode" w:hAnsi="Lucida Sans Unicode" w:cs="Lucida Sans Unicode"/>
          <w:sz w:val="14"/>
          <w:szCs w:val="14"/>
        </w:rPr>
        <w:t xml:space="preserve"> </w:t>
      </w:r>
      <w:r w:rsidRPr="006D3F8F">
        <w:rPr>
          <w:rFonts w:ascii="Lucida Sans Unicode" w:hAnsi="Lucida Sans Unicode" w:cs="Lucida Sans Unicode"/>
          <w:sz w:val="14"/>
          <w:szCs w:val="14"/>
          <w:lang w:val="es-MX"/>
        </w:rPr>
        <w:t xml:space="preserve">Consultable en: </w:t>
      </w:r>
      <w:hyperlink r:id="rId2" w:history="1">
        <w:r w:rsidRPr="006D3F8F">
          <w:rPr>
            <w:rStyle w:val="Hipervnculo"/>
            <w:rFonts w:ascii="Lucida Sans Unicode" w:hAnsi="Lucida Sans Unicode" w:cs="Lucida Sans Unicode"/>
            <w:sz w:val="14"/>
            <w:szCs w:val="14"/>
            <w:lang w:val="es-MX"/>
          </w:rPr>
          <w:t>https://www.iepcjalisco.org.mx/sites/default/files/sesiones-de-consejo/consejo%20general/2022-12-15/14iepc-acg-067-2022.pdf</w:t>
        </w:r>
      </w:hyperlink>
    </w:p>
  </w:footnote>
  <w:footnote w:id="4">
    <w:p w14:paraId="740633DD" w14:textId="1B0BC708" w:rsidR="001C7B18" w:rsidRPr="006D3F8F" w:rsidRDefault="001C7B18">
      <w:pPr>
        <w:pStyle w:val="Textonotapie"/>
        <w:rPr>
          <w:rFonts w:ascii="Lucida Sans Unicode" w:hAnsi="Lucida Sans Unicode" w:cs="Lucida Sans Unicode"/>
          <w:sz w:val="14"/>
          <w:szCs w:val="14"/>
          <w:lang w:val="es-MX"/>
        </w:rPr>
      </w:pPr>
      <w:r>
        <w:rPr>
          <w:rStyle w:val="Refdenotaalpie"/>
        </w:rPr>
        <w:footnoteRef/>
      </w:r>
      <w:r>
        <w:t xml:space="preserve"> </w:t>
      </w:r>
      <w:r w:rsidRPr="006D3F8F">
        <w:rPr>
          <w:rFonts w:ascii="Lucida Sans Unicode" w:hAnsi="Lucida Sans Unicode" w:cs="Lucida Sans Unicode"/>
          <w:sz w:val="14"/>
          <w:szCs w:val="14"/>
          <w:lang w:val="es-MX"/>
        </w:rPr>
        <w:t xml:space="preserve">Consultable en: </w:t>
      </w:r>
      <w:hyperlink r:id="rId3" w:history="1">
        <w:r w:rsidRPr="006D3F8F">
          <w:rPr>
            <w:rStyle w:val="Hipervnculo"/>
            <w:rFonts w:ascii="Lucida Sans Unicode" w:hAnsi="Lucida Sans Unicode" w:cs="Lucida Sans Unicode"/>
            <w:sz w:val="14"/>
            <w:szCs w:val="14"/>
            <w:lang w:val="es-MX"/>
          </w:rPr>
          <w:t>https://www.iepcjalisco.org.mx/sites/default/files/sesiones-de-consejo/consejo%20general/2023-05-11/5iepc-acg-021-2023.pdf</w:t>
        </w:r>
      </w:hyperlink>
    </w:p>
  </w:footnote>
  <w:footnote w:id="5">
    <w:p w14:paraId="2DB8988F" w14:textId="46E7BDC0" w:rsidR="001C7B18" w:rsidRPr="006D3F8F" w:rsidRDefault="001C7B18">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rPr>
        <w:footnoteRef/>
      </w:r>
      <w:r w:rsidRPr="006D3F8F">
        <w:rPr>
          <w:rFonts w:ascii="Lucida Sans Unicode" w:hAnsi="Lucida Sans Unicode" w:cs="Lucida Sans Unicode"/>
          <w:sz w:val="14"/>
          <w:szCs w:val="14"/>
        </w:rPr>
        <w:t xml:space="preserve"> </w:t>
      </w:r>
      <w:r w:rsidRPr="006D3F8F">
        <w:rPr>
          <w:rFonts w:ascii="Lucida Sans Unicode" w:hAnsi="Lucida Sans Unicode" w:cs="Lucida Sans Unicode"/>
          <w:sz w:val="14"/>
          <w:szCs w:val="14"/>
          <w:lang w:val="es-MX"/>
        </w:rPr>
        <w:t xml:space="preserve">Consultable en: </w:t>
      </w:r>
      <w:hyperlink r:id="rId4" w:history="1">
        <w:r w:rsidRPr="006D3F8F">
          <w:rPr>
            <w:rStyle w:val="Hipervnculo"/>
            <w:rFonts w:ascii="Lucida Sans Unicode" w:hAnsi="Lucida Sans Unicode" w:cs="Lucida Sans Unicode"/>
            <w:sz w:val="14"/>
            <w:szCs w:val="14"/>
            <w:lang w:val="es-MX"/>
          </w:rPr>
          <w:t>https://www.iepcjalisco.org.mx/sites/default/files/sesiones-de-consejo/consejo%20general/2022-07-27/08iepc-acg-045-2022.pdf</w:t>
        </w:r>
      </w:hyperlink>
    </w:p>
  </w:footnote>
  <w:footnote w:id="6">
    <w:p w14:paraId="12E483CB" w14:textId="58A5C696" w:rsidR="001C7B18" w:rsidRPr="006D3F8F" w:rsidRDefault="001C7B18">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rPr>
        <w:footnoteRef/>
      </w:r>
      <w:r w:rsidRPr="006D3F8F">
        <w:rPr>
          <w:rFonts w:ascii="Lucida Sans Unicode" w:hAnsi="Lucida Sans Unicode" w:cs="Lucida Sans Unicode"/>
          <w:sz w:val="14"/>
          <w:szCs w:val="14"/>
        </w:rPr>
        <w:t xml:space="preserve"> </w:t>
      </w:r>
      <w:r w:rsidRPr="006D3F8F">
        <w:rPr>
          <w:rFonts w:ascii="Lucida Sans Unicode" w:hAnsi="Lucida Sans Unicode" w:cs="Lucida Sans Unicode"/>
          <w:sz w:val="14"/>
          <w:szCs w:val="14"/>
          <w:lang w:val="es-MX"/>
        </w:rPr>
        <w:t xml:space="preserve">Consultable en: </w:t>
      </w:r>
      <w:hyperlink r:id="rId5" w:history="1">
        <w:r w:rsidRPr="006D3F8F">
          <w:rPr>
            <w:rStyle w:val="Hipervnculo"/>
            <w:rFonts w:ascii="Lucida Sans Unicode" w:hAnsi="Lucida Sans Unicode" w:cs="Lucida Sans Unicode"/>
            <w:sz w:val="14"/>
            <w:szCs w:val="14"/>
            <w:lang w:val="es-MX"/>
          </w:rPr>
          <w:t>https://www.iepcjalisco.org.mx/sites/default/files/sesiones-de-consejo/consejo%20general/2022-07-27/09iepc-acg-046-2022.pdf</w:t>
        </w:r>
      </w:hyperlink>
    </w:p>
  </w:footnote>
  <w:footnote w:id="7">
    <w:p w14:paraId="20D43E3F" w14:textId="7AB421C5" w:rsidR="00825584" w:rsidRPr="006D3F8F" w:rsidRDefault="00825584">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rPr>
        <w:footnoteRef/>
      </w:r>
      <w:r w:rsidRPr="006D3F8F">
        <w:rPr>
          <w:rFonts w:ascii="Lucida Sans Unicode" w:hAnsi="Lucida Sans Unicode" w:cs="Lucida Sans Unicode"/>
          <w:sz w:val="14"/>
          <w:szCs w:val="14"/>
        </w:rPr>
        <w:t xml:space="preserve"> </w:t>
      </w:r>
      <w:r w:rsidRPr="006D3F8F">
        <w:rPr>
          <w:rFonts w:ascii="Lucida Sans Unicode" w:hAnsi="Lucida Sans Unicode" w:cs="Lucida Sans Unicode"/>
          <w:sz w:val="14"/>
          <w:szCs w:val="14"/>
          <w:lang w:val="es-MX"/>
        </w:rPr>
        <w:t xml:space="preserve">Consultable en: </w:t>
      </w:r>
      <w:hyperlink r:id="rId6" w:history="1">
        <w:r w:rsidRPr="006D3F8F">
          <w:rPr>
            <w:rStyle w:val="Hipervnculo"/>
            <w:rFonts w:ascii="Lucida Sans Unicode" w:hAnsi="Lucida Sans Unicode" w:cs="Lucida Sans Unicode"/>
            <w:sz w:val="14"/>
            <w:szCs w:val="14"/>
            <w:lang w:val="es-MX"/>
          </w:rPr>
          <w:t>https://www.iepcjalisco.org.mx/sites/default/files/sesiones-de-consejo/consejo%20general/2024-01-05/3iepc-acg-001-2024.pdf</w:t>
        </w:r>
      </w:hyperlink>
    </w:p>
  </w:footnote>
  <w:footnote w:id="8">
    <w:p w14:paraId="67D752A3" w14:textId="4801D741" w:rsidR="00825584" w:rsidRPr="006D3F8F" w:rsidRDefault="00825584">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rPr>
        <w:footnoteRef/>
      </w:r>
      <w:r w:rsidRPr="006D3F8F">
        <w:rPr>
          <w:rFonts w:ascii="Lucida Sans Unicode" w:hAnsi="Lucida Sans Unicode" w:cs="Lucida Sans Unicode"/>
          <w:sz w:val="14"/>
          <w:szCs w:val="14"/>
        </w:rPr>
        <w:t xml:space="preserve"> </w:t>
      </w:r>
      <w:r w:rsidRPr="006D3F8F">
        <w:rPr>
          <w:rFonts w:ascii="Lucida Sans Unicode" w:hAnsi="Lucida Sans Unicode" w:cs="Lucida Sans Unicode"/>
          <w:sz w:val="14"/>
          <w:szCs w:val="14"/>
          <w:lang w:val="es-MX"/>
        </w:rPr>
        <w:t xml:space="preserve">Consultable en: </w:t>
      </w:r>
      <w:hyperlink r:id="rId7" w:history="1">
        <w:r w:rsidRPr="006D3F8F">
          <w:rPr>
            <w:rStyle w:val="Hipervnculo"/>
            <w:rFonts w:ascii="Lucida Sans Unicode" w:hAnsi="Lucida Sans Unicode" w:cs="Lucida Sans Unicode"/>
            <w:sz w:val="14"/>
            <w:szCs w:val="14"/>
            <w:lang w:val="es-MX"/>
          </w:rPr>
          <w:t>https://www.iepcjalisco.org.mx/sites/default/files/sesiones-de-consejo/consejo%20general/2023-08-08/9iepc-acg-045-2023.pdf</w:t>
        </w:r>
      </w:hyperlink>
    </w:p>
  </w:footnote>
  <w:footnote w:id="9">
    <w:p w14:paraId="52D2AA5C" w14:textId="6FB67D2F" w:rsidR="006A5885" w:rsidRPr="006D3F8F" w:rsidRDefault="006A5885">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lang w:val="es-MX"/>
        </w:rPr>
        <w:footnoteRef/>
      </w:r>
      <w:r w:rsidRPr="006D3F8F">
        <w:rPr>
          <w:rFonts w:ascii="Lucida Sans Unicode" w:hAnsi="Lucida Sans Unicode" w:cs="Lucida Sans Unicode"/>
          <w:sz w:val="14"/>
          <w:szCs w:val="14"/>
          <w:lang w:val="es-MX"/>
        </w:rPr>
        <w:t xml:space="preserve"> Consultable en: </w:t>
      </w:r>
      <w:hyperlink r:id="rId8" w:history="1">
        <w:r w:rsidRPr="006D3F8F">
          <w:rPr>
            <w:rStyle w:val="Hipervnculo"/>
            <w:rFonts w:ascii="Lucida Sans Unicode" w:hAnsi="Lucida Sans Unicode" w:cs="Lucida Sans Unicode"/>
            <w:sz w:val="14"/>
            <w:szCs w:val="14"/>
            <w:lang w:val="es-MX"/>
          </w:rPr>
          <w:t>https://www.iepcjalisco.org.mx/sites/default/files/sesiones-de-consejo/consejo%20general/2024-08-06/1iepc-acg-333-2024.pdf</w:t>
        </w:r>
      </w:hyperlink>
    </w:p>
  </w:footnote>
  <w:footnote w:id="10">
    <w:p w14:paraId="098E50DA" w14:textId="2525E814" w:rsidR="006A5885" w:rsidRPr="006D3F8F" w:rsidRDefault="006A5885">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lang w:val="es-MX"/>
        </w:rPr>
        <w:footnoteRef/>
      </w:r>
      <w:r w:rsidRPr="006D3F8F">
        <w:rPr>
          <w:rFonts w:ascii="Lucida Sans Unicode" w:hAnsi="Lucida Sans Unicode" w:cs="Lucida Sans Unicode"/>
          <w:sz w:val="14"/>
          <w:szCs w:val="14"/>
          <w:lang w:val="es-MX"/>
        </w:rPr>
        <w:t xml:space="preserve"> Consultable en: </w:t>
      </w:r>
      <w:hyperlink r:id="rId9" w:history="1">
        <w:r w:rsidRPr="006D3F8F">
          <w:rPr>
            <w:rStyle w:val="Hipervnculo"/>
            <w:rFonts w:ascii="Lucida Sans Unicode" w:hAnsi="Lucida Sans Unicode" w:cs="Lucida Sans Unicode"/>
            <w:sz w:val="14"/>
            <w:szCs w:val="14"/>
            <w:lang w:val="es-MX"/>
          </w:rPr>
          <w:t>https://www.iepcjalisco.org.mx/sites/default/files/sesiones-de-consejo/consejo%20general/2024-08-06/2iepc-acg-334-2024.pdf</w:t>
        </w:r>
      </w:hyperlink>
    </w:p>
  </w:footnote>
  <w:footnote w:id="11">
    <w:p w14:paraId="596CA25A" w14:textId="4B31DE03" w:rsidR="0062083F" w:rsidRPr="0062083F" w:rsidRDefault="0062083F">
      <w:pPr>
        <w:pStyle w:val="Textonotapie"/>
        <w:rPr>
          <w:lang w:val="es-MX"/>
        </w:rPr>
      </w:pPr>
      <w:r w:rsidRPr="0062083F">
        <w:rPr>
          <w:rStyle w:val="Refdenotaalpie"/>
          <w:rFonts w:ascii="Lucida Sans Unicode" w:hAnsi="Lucida Sans Unicode" w:cs="Lucida Sans Unicode"/>
          <w:sz w:val="14"/>
          <w:szCs w:val="14"/>
          <w:lang w:val="es-MX"/>
        </w:rPr>
        <w:footnoteRef/>
      </w:r>
      <w:r>
        <w:t xml:space="preserve"> </w:t>
      </w:r>
      <w:r w:rsidRPr="006D3F8F">
        <w:rPr>
          <w:rFonts w:ascii="Lucida Sans Unicode" w:hAnsi="Lucida Sans Unicode" w:cs="Lucida Sans Unicode"/>
          <w:sz w:val="14"/>
          <w:szCs w:val="14"/>
          <w:lang w:val="es-MX"/>
        </w:rPr>
        <w:t>Consultable en:</w:t>
      </w:r>
      <w:r>
        <w:rPr>
          <w:rFonts w:ascii="Lucida Sans Unicode" w:hAnsi="Lucida Sans Unicode" w:cs="Lucida Sans Unicode"/>
          <w:sz w:val="14"/>
          <w:szCs w:val="14"/>
          <w:lang w:val="es-MX"/>
        </w:rPr>
        <w:t xml:space="preserve"> </w:t>
      </w:r>
      <w:hyperlink r:id="rId10" w:history="1">
        <w:r w:rsidRPr="006B2B66">
          <w:rPr>
            <w:rStyle w:val="Hipervnculo"/>
            <w:rFonts w:ascii="Lucida Sans Unicode" w:hAnsi="Lucida Sans Unicode" w:cs="Lucida Sans Unicode"/>
            <w:sz w:val="14"/>
            <w:szCs w:val="14"/>
            <w:lang w:val="es-MX"/>
          </w:rPr>
          <w:t>https://repositoriodocumental.ine.mx/xmlui/bitstream/handle/123456789/176944/CGor202409-26-ap-02.pdf</w:t>
        </w:r>
      </w:hyperlink>
    </w:p>
  </w:footnote>
  <w:footnote w:id="12">
    <w:p w14:paraId="3A3FA534" w14:textId="5DC5BE62" w:rsidR="00057025" w:rsidRPr="006D3F8F" w:rsidRDefault="00057025" w:rsidP="00057025">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lang w:val="es-MX"/>
        </w:rPr>
        <w:footnoteRef/>
      </w:r>
      <w:r w:rsidRPr="006D3F8F">
        <w:rPr>
          <w:rFonts w:ascii="Lucida Sans Unicode" w:hAnsi="Lucida Sans Unicode" w:cs="Lucida Sans Unicode"/>
          <w:sz w:val="14"/>
          <w:szCs w:val="14"/>
          <w:lang w:val="es-MX"/>
        </w:rPr>
        <w:t xml:space="preserve"> Consultable en: </w:t>
      </w:r>
      <w:hyperlink r:id="rId11" w:history="1">
        <w:r w:rsidRPr="006D3F8F">
          <w:rPr>
            <w:rStyle w:val="Hipervnculo"/>
            <w:rFonts w:ascii="Lucida Sans Unicode" w:hAnsi="Lucida Sans Unicode" w:cs="Lucida Sans Unicode"/>
            <w:sz w:val="14"/>
            <w:szCs w:val="14"/>
            <w:lang w:val="es-MX"/>
          </w:rPr>
          <w:t>https://apiperiodico.jalisco.gob.mx/api/newspaper/getAsset?q=newspaper/22961/1734553201-2024-12-17-IX.pdf</w:t>
        </w:r>
      </w:hyperlink>
    </w:p>
  </w:footnote>
  <w:footnote w:id="13">
    <w:p w14:paraId="51B9F0CB" w14:textId="6561DD1D" w:rsidR="00057025" w:rsidRPr="006D3F8F" w:rsidRDefault="00057025">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lang w:val="es-MX"/>
        </w:rPr>
        <w:footnoteRef/>
      </w:r>
      <w:r w:rsidRPr="006D3F8F">
        <w:rPr>
          <w:rFonts w:ascii="Lucida Sans Unicode" w:hAnsi="Lucida Sans Unicode" w:cs="Lucida Sans Unicode"/>
          <w:sz w:val="14"/>
          <w:szCs w:val="14"/>
          <w:lang w:val="es-MX"/>
        </w:rPr>
        <w:t xml:space="preserve"> Consultable en: </w:t>
      </w:r>
      <w:hyperlink r:id="rId12" w:history="1">
        <w:r w:rsidRPr="006D3F8F">
          <w:rPr>
            <w:rStyle w:val="Hipervnculo"/>
            <w:rFonts w:ascii="Lucida Sans Unicode" w:hAnsi="Lucida Sans Unicode" w:cs="Lucida Sans Unicode"/>
            <w:sz w:val="14"/>
            <w:szCs w:val="14"/>
            <w:lang w:val="es-MX"/>
          </w:rPr>
          <w:t>https://periodicooficial.jalisco.gob.mx/seccion/periodico/22961</w:t>
        </w:r>
      </w:hyperlink>
    </w:p>
  </w:footnote>
  <w:footnote w:id="14">
    <w:p w14:paraId="31405453" w14:textId="77777777" w:rsidR="00EB3071" w:rsidRPr="006D3F8F" w:rsidRDefault="00EB3071" w:rsidP="00EB3071">
      <w:pPr>
        <w:pStyle w:val="Textonotapie"/>
        <w:rPr>
          <w:rFonts w:ascii="Lucida Sans Unicode" w:hAnsi="Lucida Sans Unicode" w:cs="Lucida Sans Unicode"/>
          <w:sz w:val="14"/>
          <w:szCs w:val="14"/>
          <w:lang w:val="es-MX"/>
        </w:rPr>
      </w:pPr>
      <w:r w:rsidRPr="006D3F8F">
        <w:rPr>
          <w:rStyle w:val="Refdenotaalpie"/>
          <w:rFonts w:ascii="Lucida Sans Unicode" w:hAnsi="Lucida Sans Unicode" w:cs="Lucida Sans Unicode"/>
          <w:sz w:val="14"/>
          <w:szCs w:val="14"/>
          <w:lang w:val="es-MX"/>
        </w:rPr>
        <w:footnoteRef/>
      </w:r>
      <w:r w:rsidRPr="006D3F8F">
        <w:rPr>
          <w:rFonts w:ascii="Lucida Sans Unicode" w:hAnsi="Lucida Sans Unicode" w:cs="Lucida Sans Unicode"/>
          <w:sz w:val="14"/>
          <w:szCs w:val="14"/>
          <w:lang w:val="es-MX"/>
        </w:rPr>
        <w:t xml:space="preserve"> Todos visibles en el siguiente enlace: </w:t>
      </w:r>
      <w:hyperlink r:id="rId13" w:history="1">
        <w:r w:rsidRPr="006D3F8F">
          <w:rPr>
            <w:rStyle w:val="Hipervnculo"/>
            <w:rFonts w:ascii="Lucida Sans Unicode" w:hAnsi="Lucida Sans Unicode" w:cs="Lucida Sans Unicode"/>
            <w:sz w:val="14"/>
            <w:szCs w:val="14"/>
            <w:lang w:val="es-MX"/>
          </w:rPr>
          <w:t>https://periodicooficial.jalisco.gob.mx/seccion/tipos/egresos/2025</w:t>
        </w:r>
      </w:hyperlink>
    </w:p>
  </w:footnote>
  <w:footnote w:id="15">
    <w:p w14:paraId="682A2597" w14:textId="7CE24E32" w:rsidR="00DC5011" w:rsidRPr="00DC5011" w:rsidRDefault="00DC5011">
      <w:pPr>
        <w:pStyle w:val="Textonotapie"/>
        <w:rPr>
          <w:lang w:val="es-MX"/>
        </w:rPr>
      </w:pPr>
      <w:r>
        <w:rPr>
          <w:rStyle w:val="Refdenotaalpie"/>
        </w:rPr>
        <w:footnoteRef/>
      </w:r>
      <w:r>
        <w:t xml:space="preserve"> </w:t>
      </w:r>
      <w:r w:rsidRPr="006D3F8F">
        <w:rPr>
          <w:rFonts w:ascii="Lucida Sans Unicode" w:hAnsi="Lucida Sans Unicode" w:cs="Lucida Sans Unicode"/>
          <w:sz w:val="14"/>
          <w:szCs w:val="14"/>
          <w:lang w:val="es-MX"/>
        </w:rPr>
        <w:t xml:space="preserve">Consultable en: </w:t>
      </w:r>
      <w:hyperlink r:id="rId14" w:history="1">
        <w:r w:rsidRPr="006D3F8F">
          <w:rPr>
            <w:rStyle w:val="Hipervnculo"/>
            <w:rFonts w:ascii="Lucida Sans Unicode" w:hAnsi="Lucida Sans Unicode" w:cs="Lucida Sans Unicode"/>
            <w:sz w:val="14"/>
            <w:szCs w:val="14"/>
            <w:lang w:val="es-MX"/>
          </w:rPr>
          <w:t>https://www.iepcjalisco.org.mx/sites/default/files/sesiones-de-consejo/consejo%20general/2024-10-10/3iepc-acg-349-2024.pdf</w:t>
        </w:r>
      </w:hyperlink>
    </w:p>
  </w:footnote>
  <w:footnote w:id="16">
    <w:p w14:paraId="27766E70" w14:textId="54C20BC7" w:rsidR="00BB0241" w:rsidRPr="00BB0241" w:rsidRDefault="00BB0241">
      <w:pPr>
        <w:pStyle w:val="Textonotapie"/>
        <w:rPr>
          <w:sz w:val="16"/>
          <w:szCs w:val="16"/>
          <w:lang w:val="es-MX"/>
        </w:rPr>
      </w:pPr>
      <w:r>
        <w:rPr>
          <w:rStyle w:val="Refdenotaalpie"/>
        </w:rPr>
        <w:footnoteRef/>
      </w:r>
      <w:r>
        <w:t xml:space="preserve"> </w:t>
      </w:r>
      <w:r w:rsidRPr="00E8074D">
        <w:rPr>
          <w:sz w:val="16"/>
          <w:szCs w:val="16"/>
          <w:lang w:val="es-MX"/>
        </w:rPr>
        <w:t>Consultable en:</w:t>
      </w:r>
      <w:r>
        <w:rPr>
          <w:sz w:val="16"/>
          <w:szCs w:val="16"/>
          <w:lang w:val="es-MX"/>
        </w:rPr>
        <w:t xml:space="preserve"> </w:t>
      </w:r>
      <w:hyperlink r:id="rId15" w:history="1">
        <w:r w:rsidRPr="00034F0A">
          <w:rPr>
            <w:rStyle w:val="Hipervnculo"/>
            <w:sz w:val="16"/>
            <w:szCs w:val="16"/>
            <w:lang w:val="es-MX"/>
          </w:rPr>
          <w:t>https://apiperiodico.jalisco.gob.mx/api/newspaper/getAsset?q=newspaper/21479/1702594523-2023-12-14-XIV.pdf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CFCC00" w14:textId="7DBB618A" w:rsidR="006D3F8F" w:rsidRDefault="00000000">
    <w:pPr>
      <w:pStyle w:val="Encabezado"/>
    </w:pPr>
    <w:r>
      <w:rPr>
        <w:noProof/>
      </w:rPr>
      <w:pict w14:anchorId="446F52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494.2pt;height:185.3pt;rotation:315;z-index:-251657216;mso-position-horizontal:center;mso-position-horizontal-relative:margin;mso-position-vertical:center;mso-position-vertical-relative:margin"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30B9D" w14:textId="16A808D7" w:rsidR="008B5414" w:rsidRPr="00E8074D" w:rsidRDefault="003F1B37" w:rsidP="008640D7">
    <w:pPr>
      <w:ind w:right="-708"/>
      <w:rPr>
        <w:rFonts w:ascii="Arial" w:hAnsi="Arial" w:cs="Arial"/>
      </w:rPr>
    </w:pPr>
    <w:r w:rsidRPr="00E8074D">
      <w:rPr>
        <w:rFonts w:ascii="Arial" w:hAnsi="Arial" w:cs="Arial"/>
        <w:noProof/>
      </w:rPr>
      <mc:AlternateContent>
        <mc:Choice Requires="wps">
          <w:drawing>
            <wp:anchor distT="0" distB="0" distL="114300" distR="114300" simplePos="0" relativeHeight="251658240" behindDoc="0" locked="0" layoutInCell="1" allowOverlap="1" wp14:anchorId="103AC22D" wp14:editId="5B6707C3">
              <wp:simplePos x="0" y="0"/>
              <wp:positionH relativeFrom="column">
                <wp:posOffset>3570961</wp:posOffset>
              </wp:positionH>
              <wp:positionV relativeFrom="paragraph">
                <wp:posOffset>179705</wp:posOffset>
              </wp:positionV>
              <wp:extent cx="2542540" cy="685800"/>
              <wp:effectExtent l="0" t="0" r="0" b="0"/>
              <wp:wrapNone/>
              <wp:docPr id="566225927" name="Cuadro de texto 6"/>
              <wp:cNvGraphicFramePr/>
              <a:graphic xmlns:a="http://schemas.openxmlformats.org/drawingml/2006/main">
                <a:graphicData uri="http://schemas.microsoft.com/office/word/2010/wordprocessingShape">
                  <wps:wsp>
                    <wps:cNvSpPr txBox="1"/>
                    <wps:spPr>
                      <a:xfrm>
                        <a:off x="0" y="0"/>
                        <a:ext cx="2542540" cy="685800"/>
                      </a:xfrm>
                      <a:prstGeom prst="rect">
                        <a:avLst/>
                      </a:prstGeom>
                      <a:noFill/>
                      <a:ln w="6350">
                        <a:noFill/>
                      </a:ln>
                    </wps:spPr>
                    <wps:txbx>
                      <w:txbxContent>
                        <w:p w14:paraId="07E14776" w14:textId="29731BAF" w:rsidR="00813AF5" w:rsidRPr="00E8074D" w:rsidRDefault="008640D7" w:rsidP="00FB7442">
                          <w:pPr>
                            <w:spacing w:after="0" w:line="240" w:lineRule="auto"/>
                            <w:jc w:val="right"/>
                            <w:rPr>
                              <w:rFonts w:ascii="Lucida Sans Unicode" w:hAnsi="Lucida Sans Unicode" w:cs="Lucida Sans Unicode"/>
                              <w:b/>
                              <w:bCs/>
                              <w:color w:val="FFFFFF" w:themeColor="background1"/>
                            </w:rPr>
                          </w:pPr>
                          <w:r w:rsidRPr="00E8074D">
                            <w:rPr>
                              <w:rFonts w:ascii="Lucida Sans Unicode" w:hAnsi="Lucida Sans Unicode" w:cs="Lucida Sans Unicode"/>
                              <w:b/>
                              <w:bCs/>
                              <w:color w:val="FFFFFF" w:themeColor="background1"/>
                            </w:rPr>
                            <w:t>ACUERDO DEL CONSEJO GENERAL</w:t>
                          </w:r>
                          <w:r w:rsidR="00813AF5" w:rsidRPr="00E8074D">
                            <w:rPr>
                              <w:rFonts w:ascii="Lucida Sans Unicode" w:hAnsi="Lucida Sans Unicode" w:cs="Lucida Sans Unicode"/>
                              <w:b/>
                              <w:bCs/>
                              <w:color w:val="FFFFFF" w:themeColor="background1"/>
                            </w:rPr>
                            <w:br/>
                            <w:t>IEPC-ACG-0</w:t>
                          </w:r>
                          <w:r w:rsidR="008A48B7">
                            <w:rPr>
                              <w:rFonts w:ascii="Lucida Sans Unicode" w:hAnsi="Lucida Sans Unicode" w:cs="Lucida Sans Unicode"/>
                              <w:b/>
                              <w:bCs/>
                              <w:color w:val="FFFFFF" w:themeColor="background1"/>
                            </w:rPr>
                            <w:t>07</w:t>
                          </w:r>
                          <w:r w:rsidR="00813AF5" w:rsidRPr="00E8074D">
                            <w:rPr>
                              <w:rFonts w:ascii="Lucida Sans Unicode" w:hAnsi="Lucida Sans Unicode" w:cs="Lucida Sans Unicode"/>
                              <w:b/>
                              <w:bCs/>
                              <w:color w:val="FFFFFF" w:themeColor="background1"/>
                            </w:rPr>
                            <w:t>/202</w:t>
                          </w:r>
                          <w:r w:rsidR="00FE2606" w:rsidRPr="00E8074D">
                            <w:rPr>
                              <w:rFonts w:ascii="Lucida Sans Unicode" w:hAnsi="Lucida Sans Unicode" w:cs="Lucida Sans Unicode"/>
                              <w:b/>
                              <w:bCs/>
                              <w:color w:val="FFFFFF" w:themeColor="background1"/>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03AC22D" id="_x0000_t202" coordsize="21600,21600" o:spt="202" path="m,l,21600r21600,l21600,xe">
              <v:stroke joinstyle="miter"/>
              <v:path gradientshapeok="t" o:connecttype="rect"/>
            </v:shapetype>
            <v:shape id="Cuadro de texto 6" o:spid="_x0000_s1026" type="#_x0000_t202" style="position:absolute;margin-left:281.2pt;margin-top:14.15pt;width:200.2pt;height:54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F7hFQIAACwEAAAOAAAAZHJzL2Uyb0RvYy54bWysU11v2yAUfZ+0/4B4X+xkSZdacaqsVaZJ&#10;VVspnfpMMMSWgMuAxM5+/S7Y+VC3p2mShS+cy/0457K467QiB+F8A6ak41FOiTAcqsbsSvrjdf1p&#10;TokPzFRMgRElPQpP75YfPyxaW4gJ1KAq4QgGMb5obUnrEGyRZZ7XQjM/AisMghKcZgG3bpdVjrUY&#10;Xatskuc3WQuusg648B5PH3qQLlN8KQUPz1J6EYgqKdYW0urSuo1rtlywYueYrRs+lMH+oQrNGoNJ&#10;z6EeWGBk75o/QumGO/Agw4iDzkDKhovUA3Yzzt91s6mZFakXJMfbM03+/4XlT4eNfXEkdF+hQwEj&#10;Ia31hcfD2E8nnY5/rJQgjhQez7SJLhCOh5PZFD+EOGI389k8T7xml9vW+fBNgCbRKKlDWRJb7PDo&#10;A2ZE15NLTGZg3SiVpFGGtBj08yxPF84I3lAGL15qjVbott3QwBaqI/bloJfcW75uMPkj8+GFOdQY&#10;68W5Dc+4SAWYBAaLkhrcr7+dR3+kHlFKWpyZkvqfe+YEJeq7QVFux9NIQ0ib6ezLBDfuGtleI2av&#10;7wHHcowvxPJkRv+gTqZ0oN9wvFcxK0LMcMxd0nAy70M/yfg8uFitkhOOlWXh0Wwsj6EjnZHa1+6N&#10;OTvwH1C5JzhNFyveydD79kKs9gFkkzSKBPesDrzjSCbphucTZ/56n7wuj3z5GwAA//8DAFBLAwQU&#10;AAYACAAAACEAs4Q/9OEAAAAKAQAADwAAAGRycy9kb3ducmV2LnhtbEyPwU7DMBBE70j8g7VI3KiD&#10;Q6MQ4lRVpAoJwaGlF25O7CYR9jrEbhv4epZTOa72aeZNuZqdZSczhcGjhPtFAsxg6/WAnYT9++Yu&#10;BxaiQq2sRyPh2wRYVddXpSq0P+PWnHaxYxSCoVAS+hjHgvPQ9sapsPCjQfod/ORUpHPquJ7UmcKd&#10;5SJJMu7UgNTQq9HUvWk/d0cn4aXevKltI1z+Y+vn18N6/Np/LKW8vZnXT8CimeMFhj99UoeKnBp/&#10;RB2YlbDMxAOhEkSeAiPgMRO0pSEyzVLgVcn/T6h+AQAA//8DAFBLAQItABQABgAIAAAAIQC2gziS&#10;/gAAAOEBAAATAAAAAAAAAAAAAAAAAAAAAABbQ29udGVudF9UeXBlc10ueG1sUEsBAi0AFAAGAAgA&#10;AAAhADj9If/WAAAAlAEAAAsAAAAAAAAAAAAAAAAALwEAAF9yZWxzLy5yZWxzUEsBAi0AFAAGAAgA&#10;AAAhADIYXuEVAgAALAQAAA4AAAAAAAAAAAAAAAAALgIAAGRycy9lMm9Eb2MueG1sUEsBAi0AFAAG&#10;AAgAAAAhALOEP/ThAAAACgEAAA8AAAAAAAAAAAAAAAAAbwQAAGRycy9kb3ducmV2LnhtbFBLBQYA&#10;AAAABAAEAPMAAAB9BQAAAAA=&#10;" filled="f" stroked="f" strokeweight=".5pt">
              <v:textbox>
                <w:txbxContent>
                  <w:p w14:paraId="07E14776" w14:textId="29731BAF" w:rsidR="00813AF5" w:rsidRPr="00E8074D" w:rsidRDefault="008640D7" w:rsidP="00FB7442">
                    <w:pPr>
                      <w:spacing w:after="0" w:line="240" w:lineRule="auto"/>
                      <w:jc w:val="right"/>
                      <w:rPr>
                        <w:rFonts w:ascii="Lucida Sans Unicode" w:hAnsi="Lucida Sans Unicode" w:cs="Lucida Sans Unicode"/>
                        <w:b/>
                        <w:bCs/>
                        <w:color w:val="FFFFFF" w:themeColor="background1"/>
                      </w:rPr>
                    </w:pPr>
                    <w:r w:rsidRPr="00E8074D">
                      <w:rPr>
                        <w:rFonts w:ascii="Lucida Sans Unicode" w:hAnsi="Lucida Sans Unicode" w:cs="Lucida Sans Unicode"/>
                        <w:b/>
                        <w:bCs/>
                        <w:color w:val="FFFFFF" w:themeColor="background1"/>
                      </w:rPr>
                      <w:t>ACUERDO DEL CONSEJO GENERAL</w:t>
                    </w:r>
                    <w:r w:rsidR="00813AF5" w:rsidRPr="00E8074D">
                      <w:rPr>
                        <w:rFonts w:ascii="Lucida Sans Unicode" w:hAnsi="Lucida Sans Unicode" w:cs="Lucida Sans Unicode"/>
                        <w:b/>
                        <w:bCs/>
                        <w:color w:val="FFFFFF" w:themeColor="background1"/>
                      </w:rPr>
                      <w:br/>
                      <w:t>IEPC-ACG-0</w:t>
                    </w:r>
                    <w:r w:rsidR="008A48B7">
                      <w:rPr>
                        <w:rFonts w:ascii="Lucida Sans Unicode" w:hAnsi="Lucida Sans Unicode" w:cs="Lucida Sans Unicode"/>
                        <w:b/>
                        <w:bCs/>
                        <w:color w:val="FFFFFF" w:themeColor="background1"/>
                      </w:rPr>
                      <w:t>07</w:t>
                    </w:r>
                    <w:r w:rsidR="00813AF5" w:rsidRPr="00E8074D">
                      <w:rPr>
                        <w:rFonts w:ascii="Lucida Sans Unicode" w:hAnsi="Lucida Sans Unicode" w:cs="Lucida Sans Unicode"/>
                        <w:b/>
                        <w:bCs/>
                        <w:color w:val="FFFFFF" w:themeColor="background1"/>
                      </w:rPr>
                      <w:t>/202</w:t>
                    </w:r>
                    <w:r w:rsidR="00FE2606" w:rsidRPr="00E8074D">
                      <w:rPr>
                        <w:rFonts w:ascii="Lucida Sans Unicode" w:hAnsi="Lucida Sans Unicode" w:cs="Lucida Sans Unicode"/>
                        <w:b/>
                        <w:bCs/>
                        <w:color w:val="FFFFFF" w:themeColor="background1"/>
                      </w:rPr>
                      <w:t>5</w:t>
                    </w:r>
                  </w:p>
                </w:txbxContent>
              </v:textbox>
            </v:shape>
          </w:pict>
        </mc:Fallback>
      </mc:AlternateContent>
    </w:r>
    <w:r w:rsidRPr="00E8074D">
      <w:rPr>
        <w:rFonts w:ascii="Arial" w:hAnsi="Arial" w:cs="Arial"/>
        <w:noProof/>
      </w:rPr>
      <mc:AlternateContent>
        <mc:Choice Requires="wps">
          <w:drawing>
            <wp:anchor distT="0" distB="0" distL="114300" distR="114300" simplePos="0" relativeHeight="251656192" behindDoc="0" locked="0" layoutInCell="1" allowOverlap="1" wp14:anchorId="7B74AE8F" wp14:editId="009214E9">
              <wp:simplePos x="0" y="0"/>
              <wp:positionH relativeFrom="column">
                <wp:posOffset>3505897</wp:posOffset>
              </wp:positionH>
              <wp:positionV relativeFrom="paragraph">
                <wp:posOffset>123035</wp:posOffset>
              </wp:positionV>
              <wp:extent cx="2631610" cy="744855"/>
              <wp:effectExtent l="0" t="0" r="0" b="444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74485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4717931C" id="Redondear rectángulo de esquina diagonal 5" o:spid="_x0000_s1026" style="position:absolute;margin-left:276.05pt;margin-top:9.7pt;width:207.2pt;height: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631610,744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FyRpwIAALYFAAAOAAAAZHJzL2Uyb0RvYy54bWysVE1v2zAMvQ/YfxB0X21n+WiDOkXQrsOA&#10;Yi3aDj0rshRrkEVNUuJkv36U7DjZWuww7GKLIvlIPpG8vNo1mmyF8wpMSYuznBJhOFTKrEv67fn2&#10;wzklPjBTMQ1GlHQvPL1avH932dq5GEENuhKOIIjx89aWtA7BzrPM81o0zJ+BFQaVElzDAopunVWO&#10;tYje6GyU59OsBVdZB1x4j7c3nZIuEr6Ugod7Kb0IRJcUcwvp69J3Fb/Z4pLN147ZWvE+DfYPWTRM&#10;GQw6QN2wwMjGqVdQjeIOPMhwxqHJQErFRaoBqynyP6p5qpkVqRYkx9uBJv//YPnX7ZN9cEhDa/3c&#10;4zFWsZOuiX/Mj+wSWfuBLLELhOPlaPqxmBbIKUfdbDw+n0wim9nR2zofPgtoSDyU1MHGVKMbxdaP&#10;+CyJLba98yHRVhHDGuwPVn0vKJGNxlfYMk2Ki+n4on+lE5vRqU16RYzbo+HpEDlCe9CqulVaJ8Gt&#10;V9faEYTGgvLZ7PxTn/RvZtpEYwPRrasp3mRHitIp7LWIdto8CklUFUlJZaXuFUMcxrkwoehUNatE&#10;F76Y5Pkh9cEjEZgAI7LE+AN2DxAn4zV2l2VvH11Fav7BOf9bYp3z4JEigwmDc6MMuLcANFbVR+7s&#10;DyR11ESWVlDtHxxx0I2et/xWYTvcMR8emMNXxg7C/RHu8SM1tCWF/kRJDe7nW/fRHkcAtZS0OLsl&#10;9T82zAlK9BeDw3FRjMdx2JMwnsxGKLhTzepUYzbNNWA7YN9hdukY7YM+HKWD5gXXzDJGRRUzHGOX&#10;lAd3EK5Dt1NwUXGxXCYzHHDLwp15sjyCR1ZjXz7vXpiz/UwEnKavcJjzvoU7Ro+20dPAchNAqhCV&#10;R157AZdDapx+kcXtcyonq+O6XfwCAAD//wMAUEsDBBQABgAIAAAAIQAVXt0E4QAAAAoBAAAPAAAA&#10;ZHJzL2Rvd25yZXYueG1sTI/BTsMwDIbvSLxDZCQuiKUdtGOl6QRIPSJtY5t2zJLQVm2cqsnW7u0x&#10;Jzja/6ffn/PVZDt2MYNvHAqIZxEwg8rpBisBu6/y8QWYDxK17BwaAVfjYVXc3uQy027EjblsQ8Wo&#10;BH0mBdQh9BnnXtXGSj9zvUHKvt1gZaBxqLge5EjltuPzKEq5lQ3ShVr25qM2qt2erYDjYTyW5cN7&#10;dT3sN5/tOtrFSrVC3N9Nb6/AgpnCHwy/+qQOBTmd3Bm1Z52AJJnHhFKwfAZGwDJNE2AnWjylC+BF&#10;zv+/UPwAAAD//wMAUEsBAi0AFAAGAAgAAAAhALaDOJL+AAAA4QEAABMAAAAAAAAAAAAAAAAAAAAA&#10;AFtDb250ZW50X1R5cGVzXS54bWxQSwECLQAUAAYACAAAACEAOP0h/9YAAACUAQAACwAAAAAAAAAA&#10;AAAAAAAvAQAAX3JlbHMvLnJlbHNQSwECLQAUAAYACAAAACEAdZhckacCAAC2BQAADgAAAAAAAAAA&#10;AAAAAAAuAgAAZHJzL2Uyb0RvYy54bWxQSwECLQAUAAYACAAAACEAFV7dBOEAAAAKAQAADwAAAAAA&#10;AAAAAAAAAAABBQAAZHJzL2Rvd25yZXYueG1sUEsFBgAAAAAEAAQA8wAAAA8GAAAAAA==&#10;" path="m146357,l2631610,r,l2631610,598498v,80831,-65526,146357,-146357,146357l,744855r,l,146357c,65526,65526,,146357,xe" fillcolor="#00778e" stroked="f" strokeweight="1pt">
              <v:stroke joinstyle="miter"/>
              <v:path arrowok="t" o:connecttype="custom" o:connectlocs="146357,0;2631610,0;2631610,0;2631610,598498;2485253,744855;0,744855;0,744855;0,146357;146357,0" o:connectangles="0,0,0,0,0,0,0,0,0"/>
            </v:shape>
          </w:pict>
        </mc:Fallback>
      </mc:AlternateContent>
    </w:r>
    <w:r w:rsidR="00813AF5" w:rsidRPr="00E8074D">
      <w:rPr>
        <w:rFonts w:ascii="Arial" w:hAnsi="Arial" w:cs="Arial"/>
        <w:noProof/>
      </w:rPr>
      <w:drawing>
        <wp:inline distT="0" distB="0" distL="0" distR="0" wp14:anchorId="4652AE30" wp14:editId="477B4FAC">
          <wp:extent cx="1797710" cy="964096"/>
          <wp:effectExtent l="0" t="0" r="5715" b="1270"/>
          <wp:docPr id="118572324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5723245" name="Imagen 1185723245"/>
                  <pic:cNvPicPr/>
                </pic:nvPicPr>
                <pic:blipFill>
                  <a:blip r:embed="rId1">
                    <a:extLst>
                      <a:ext uri="{28A0092B-C50C-407E-A947-70E740481C1C}">
                        <a14:useLocalDpi xmlns:a14="http://schemas.microsoft.com/office/drawing/2010/main" val="0"/>
                      </a:ext>
                    </a:extLst>
                  </a:blip>
                  <a:stretch>
                    <a:fillRect/>
                  </a:stretch>
                </pic:blipFill>
                <pic:spPr>
                  <a:xfrm>
                    <a:off x="0" y="0"/>
                    <a:ext cx="1824030" cy="978211"/>
                  </a:xfrm>
                  <a:prstGeom prst="rect">
                    <a:avLst/>
                  </a:prstGeom>
                </pic:spPr>
              </pic:pic>
            </a:graphicData>
          </a:graphic>
        </wp:inline>
      </w:drawing>
    </w:r>
    <w:r w:rsidR="00DE4A0C" w:rsidRPr="00E8074D">
      <w:rPr>
        <w:rFonts w:ascii="Arial" w:hAnsi="Arial" w:cs="Arial"/>
        <w:noProof/>
      </w:rPr>
      <mc:AlternateContent>
        <mc:Choice Requires="wps">
          <w:drawing>
            <wp:anchor distT="0" distB="0" distL="114300" distR="114300" simplePos="0" relativeHeight="251657216" behindDoc="1" locked="0" layoutInCell="1" allowOverlap="1" wp14:anchorId="26D84A16" wp14:editId="082BC481">
              <wp:simplePos x="0" y="0"/>
              <wp:positionH relativeFrom="column">
                <wp:posOffset>3126271</wp:posOffset>
              </wp:positionH>
              <wp:positionV relativeFrom="paragraph">
                <wp:posOffset>-1018430</wp:posOffset>
              </wp:positionV>
              <wp:extent cx="2772603" cy="685497"/>
              <wp:effectExtent l="0" t="0" r="0" b="635"/>
              <wp:wrapNone/>
              <wp:docPr id="941614356" name="Rectángulo 1"/>
              <wp:cNvGraphicFramePr/>
              <a:graphic xmlns:a="http://schemas.openxmlformats.org/drawingml/2006/main">
                <a:graphicData uri="http://schemas.microsoft.com/office/word/2010/wordprocessingShape">
                  <wps:wsp>
                    <wps:cNvSpPr/>
                    <wps:spPr>
                      <a:xfrm>
                        <a:off x="0" y="0"/>
                        <a:ext cx="2772603" cy="685497"/>
                      </a:xfrm>
                      <a:prstGeom prst="round2DiagRect">
                        <a:avLst>
                          <a:gd name="adj1" fmla="val 23542"/>
                          <a:gd name="adj2" fmla="val 0"/>
                        </a:avLst>
                      </a:prstGeom>
                      <a:solidFill>
                        <a:srgbClr val="00778E"/>
                      </a:solidFill>
                      <a:ln w="3175">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w:pict>
            <v:shape w14:anchorId="1646687E" id="Rectángulo 1" o:spid="_x0000_s1026" style="position:absolute;margin-left:246.15pt;margin-top:-80.2pt;width:218.3pt;height:54pt;z-index:-25165823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2772603,6854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5KNrgIAAL8FAAAOAAAAZHJzL2Uyb0RvYy54bWysVE1v2zAMvQ/YfxB0X/3RpG6DOkXQrsOA&#10;oi3aDj0rshR7kEVNUuJkv36U7DjZWuww7CKLJvlIPpG8vNq2imyEdQ3okmYnKSVCc6gavSrpt5fb&#10;T+eUOM90xRRoUdKdcPRq/vHDZWdmIocaVCUsQRDtZp0pae29mSWJ47VomTsBIzQqJdiWeRTtKqks&#10;6xC9VUmepmdJB7YyFrhwDv/e9Eo6j/hSCu4fpHTCE1VSzM3H08ZzGc5kfslmK8tM3fAhDfYPWbSs&#10;0Rh0hLphnpG1bd5AtQ234ED6Ew5tAlI2XMQasJos/aOa55oZEWtBcpwZaXL/D5bfb57No0UaOuNm&#10;Dq+hiq20bfhifmQbydqNZImtJxx/5kWRn6WnlHDUnZ1PJxdFYDM5eBvr/BcBLQmXklpY6yq/adjq&#10;CZ8lssU2d85H2iqiWYv9warvGSWyVfgKG6ZIfjqd5MMrHdnkxzbxFTHugIa3feQA7UA11W2jVBTs&#10;anmtLEFoLCgtivPPQ9K/mSlNupKeZsU0pqkh+PfFKY01HriKN79TIqAr/SQkaarATnSMbSzGgIxz&#10;oX3Wq2pWiT6PbJqm+xpGj8hkBAzIEuOP2ANAGJG32H2Wg31wFXEKRuf0b4n1zqNHjAzaj85to8G+&#10;B6CwqiFyb78nqacmsLSEavdoiYV+Bp3htw32xR1z/pFZfG4cT1wk/gEPqQD5h+FGSQ3253v/gz3O&#10;Amop6XCIS+p+rJkVlKivGqfkIptMwtRHYTItchTssWZ5rNHr9hqwL7ABMbt4DfZe7a/SQvuK+2YR&#10;oqKKaY6xS8q93QvXvl8uuLG4WCyiGU66Yf5OPxsewAOroUFftq/MmmE4PI7VPewHfujlntGDbfDU&#10;sFh7kI0PygOvg4BbIjbOsNHCGjqWo9Vh785/AQAA//8DAFBLAwQUAAYACAAAACEA+SdnhOMAAAAM&#10;AQAADwAAAGRycy9kb3ducmV2LnhtbEyPwU7DMAyG70i8Q2Qkblu6toy1NJ0QGtppEpRNsJvbhKai&#10;Saom28rbY05wtP3r8/cX68n07KxG3zkrYDGPgCnbONnZVsD+7Xm2AuYDWom9s0rAt/KwLq+vCsyl&#10;u9hXda5CywhifY4CdAhDzrlvtDLo525Qlm6fbjQYaBxbLke8ENz0PI6iJTfYWfqgcVBPWjVf1ckI&#10;SHcv1W5zOCY1jsf78L7Zfmx1IsTtzfT4ACyoKfyF4Vef1KEkp9qdrPSsJ0YWJxQVMFssoxQYRbJ4&#10;lQGraXUXp8DLgv8vUf4AAAD//wMAUEsBAi0AFAAGAAgAAAAhALaDOJL+AAAA4QEAABMAAAAAAAAA&#10;AAAAAAAAAAAAAFtDb250ZW50X1R5cGVzXS54bWxQSwECLQAUAAYACAAAACEAOP0h/9YAAACUAQAA&#10;CwAAAAAAAAAAAAAAAAAvAQAAX3JlbHMvLnJlbHNQSwECLQAUAAYACAAAACEACpuSja4CAAC/BQAA&#10;DgAAAAAAAAAAAAAAAAAuAgAAZHJzL2Uyb0RvYy54bWxQSwECLQAUAAYACAAAACEA+SdnhOMAAAAM&#10;AQAADwAAAAAAAAAAAAAAAAAIBQAAZHJzL2Rvd25yZXYueG1sUEsFBgAAAAAEAAQA8wAAABgGAAAA&#10;AA==&#10;" path="m161380,l2772603,r,l2772603,524117v,89128,-72252,161380,-161380,161380l,685497r,l,161380c,72252,72252,,161380,xe" fillcolor="#00778e" stroked="f" strokeweight=".25pt">
              <v:stroke joinstyle="miter"/>
              <v:path arrowok="t" o:connecttype="custom" o:connectlocs="161380,0;2772603,0;2772603,0;2772603,524117;2611223,685497;0,685497;0,685497;0,161380;161380,0" o:connectangles="0,0,0,0,0,0,0,0,0"/>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05525B"/>
    <w:multiLevelType w:val="hybridMultilevel"/>
    <w:tmpl w:val="6F4AE41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0AA7849"/>
    <w:multiLevelType w:val="hybridMultilevel"/>
    <w:tmpl w:val="CBC0F9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48F6A9B"/>
    <w:multiLevelType w:val="hybridMultilevel"/>
    <w:tmpl w:val="27C0491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E4F7EC4"/>
    <w:multiLevelType w:val="hybridMultilevel"/>
    <w:tmpl w:val="071897F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F9C232E"/>
    <w:multiLevelType w:val="hybridMultilevel"/>
    <w:tmpl w:val="DE5E7906"/>
    <w:lvl w:ilvl="0" w:tplc="F718F370">
      <w:start w:val="3"/>
      <w:numFmt w:val="upperRoman"/>
      <w:lvlText w:val="%1."/>
      <w:lvlJc w:val="righ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71C5A11"/>
    <w:multiLevelType w:val="hybridMultilevel"/>
    <w:tmpl w:val="C21AF150"/>
    <w:lvl w:ilvl="0" w:tplc="B2F62758">
      <w:numFmt w:val="bullet"/>
      <w:lvlText w:val="•"/>
      <w:lvlJc w:val="left"/>
      <w:pPr>
        <w:ind w:left="720" w:hanging="360"/>
      </w:pPr>
      <w:rPr>
        <w:rFonts w:ascii="Arial" w:eastAsia="Arial Narrow"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6370196"/>
    <w:multiLevelType w:val="hybridMultilevel"/>
    <w:tmpl w:val="9E886AEE"/>
    <w:lvl w:ilvl="0" w:tplc="080A0001">
      <w:start w:val="1"/>
      <w:numFmt w:val="bullet"/>
      <w:lvlText w:val=""/>
      <w:lvlJc w:val="left"/>
      <w:pPr>
        <w:ind w:left="360" w:hanging="360"/>
      </w:pPr>
      <w:rPr>
        <w:rFonts w:ascii="Symbol" w:hAnsi="Symbol"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15:restartNumberingAfterBreak="0">
    <w:nsid w:val="4CF16D29"/>
    <w:multiLevelType w:val="hybridMultilevel"/>
    <w:tmpl w:val="0A26BA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7316512F"/>
    <w:multiLevelType w:val="hybridMultilevel"/>
    <w:tmpl w:val="7CCADC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7B205C37"/>
    <w:multiLevelType w:val="hybridMultilevel"/>
    <w:tmpl w:val="00CE21D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661469369">
    <w:abstractNumId w:val="3"/>
  </w:num>
  <w:num w:numId="2" w16cid:durableId="1070229992">
    <w:abstractNumId w:val="0"/>
  </w:num>
  <w:num w:numId="3" w16cid:durableId="2097163539">
    <w:abstractNumId w:val="5"/>
  </w:num>
  <w:num w:numId="4" w16cid:durableId="1244878787">
    <w:abstractNumId w:val="9"/>
  </w:num>
  <w:num w:numId="5" w16cid:durableId="790366018">
    <w:abstractNumId w:val="4"/>
  </w:num>
  <w:num w:numId="6" w16cid:durableId="722797065">
    <w:abstractNumId w:val="6"/>
  </w:num>
  <w:num w:numId="7" w16cid:durableId="1193423627">
    <w:abstractNumId w:val="8"/>
  </w:num>
  <w:num w:numId="8" w16cid:durableId="79445487">
    <w:abstractNumId w:val="7"/>
  </w:num>
  <w:num w:numId="9" w16cid:durableId="210652782">
    <w:abstractNumId w:val="1"/>
  </w:num>
  <w:num w:numId="10" w16cid:durableId="5751701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4F5"/>
    <w:rsid w:val="0000064C"/>
    <w:rsid w:val="000008C0"/>
    <w:rsid w:val="00001A64"/>
    <w:rsid w:val="00003633"/>
    <w:rsid w:val="00003830"/>
    <w:rsid w:val="000056D0"/>
    <w:rsid w:val="000062DF"/>
    <w:rsid w:val="000066A5"/>
    <w:rsid w:val="00006720"/>
    <w:rsid w:val="000076A7"/>
    <w:rsid w:val="00010CE5"/>
    <w:rsid w:val="000127A5"/>
    <w:rsid w:val="00014202"/>
    <w:rsid w:val="00017E73"/>
    <w:rsid w:val="00020D24"/>
    <w:rsid w:val="00022DA4"/>
    <w:rsid w:val="00024ECA"/>
    <w:rsid w:val="00025A68"/>
    <w:rsid w:val="00025CA9"/>
    <w:rsid w:val="00025FDF"/>
    <w:rsid w:val="00026A95"/>
    <w:rsid w:val="000274E0"/>
    <w:rsid w:val="00030A4D"/>
    <w:rsid w:val="000313DB"/>
    <w:rsid w:val="00032DA4"/>
    <w:rsid w:val="000342E7"/>
    <w:rsid w:val="000375DA"/>
    <w:rsid w:val="00043098"/>
    <w:rsid w:val="00043424"/>
    <w:rsid w:val="00046A1D"/>
    <w:rsid w:val="000476EC"/>
    <w:rsid w:val="000501C7"/>
    <w:rsid w:val="00050FF9"/>
    <w:rsid w:val="00057025"/>
    <w:rsid w:val="0006327F"/>
    <w:rsid w:val="00064B87"/>
    <w:rsid w:val="00065A96"/>
    <w:rsid w:val="0006615A"/>
    <w:rsid w:val="00070489"/>
    <w:rsid w:val="000718A1"/>
    <w:rsid w:val="00072A19"/>
    <w:rsid w:val="000733E1"/>
    <w:rsid w:val="000735D6"/>
    <w:rsid w:val="00074302"/>
    <w:rsid w:val="00077353"/>
    <w:rsid w:val="000876BD"/>
    <w:rsid w:val="00087EF4"/>
    <w:rsid w:val="00096BAE"/>
    <w:rsid w:val="000A05B0"/>
    <w:rsid w:val="000A11CE"/>
    <w:rsid w:val="000A742E"/>
    <w:rsid w:val="000A7EBF"/>
    <w:rsid w:val="000B039D"/>
    <w:rsid w:val="000B1938"/>
    <w:rsid w:val="000B1D91"/>
    <w:rsid w:val="000B3042"/>
    <w:rsid w:val="000B3BD1"/>
    <w:rsid w:val="000B5BC1"/>
    <w:rsid w:val="000B672B"/>
    <w:rsid w:val="000B70FF"/>
    <w:rsid w:val="000C733F"/>
    <w:rsid w:val="000D2D2F"/>
    <w:rsid w:val="000D311D"/>
    <w:rsid w:val="000D3767"/>
    <w:rsid w:val="000D3F01"/>
    <w:rsid w:val="000D5A9D"/>
    <w:rsid w:val="000E1044"/>
    <w:rsid w:val="000E31FC"/>
    <w:rsid w:val="000E5090"/>
    <w:rsid w:val="000E5B5F"/>
    <w:rsid w:val="000E618B"/>
    <w:rsid w:val="000F03DD"/>
    <w:rsid w:val="000F3AC1"/>
    <w:rsid w:val="000F5947"/>
    <w:rsid w:val="000F5F23"/>
    <w:rsid w:val="001006D2"/>
    <w:rsid w:val="00101856"/>
    <w:rsid w:val="00112015"/>
    <w:rsid w:val="00112D16"/>
    <w:rsid w:val="001149A1"/>
    <w:rsid w:val="001170AB"/>
    <w:rsid w:val="00117367"/>
    <w:rsid w:val="00120628"/>
    <w:rsid w:val="00125C72"/>
    <w:rsid w:val="00132363"/>
    <w:rsid w:val="00133A7B"/>
    <w:rsid w:val="00133EB0"/>
    <w:rsid w:val="00137645"/>
    <w:rsid w:val="00137992"/>
    <w:rsid w:val="00137BA6"/>
    <w:rsid w:val="0015630E"/>
    <w:rsid w:val="00160CDB"/>
    <w:rsid w:val="00162293"/>
    <w:rsid w:val="00162FD7"/>
    <w:rsid w:val="00164BA6"/>
    <w:rsid w:val="00167A3B"/>
    <w:rsid w:val="00172D15"/>
    <w:rsid w:val="00172DB2"/>
    <w:rsid w:val="00174D47"/>
    <w:rsid w:val="00174E88"/>
    <w:rsid w:val="001833A0"/>
    <w:rsid w:val="00184F60"/>
    <w:rsid w:val="001913C6"/>
    <w:rsid w:val="00193E4C"/>
    <w:rsid w:val="001A5FB4"/>
    <w:rsid w:val="001A785A"/>
    <w:rsid w:val="001B1275"/>
    <w:rsid w:val="001B2700"/>
    <w:rsid w:val="001B307E"/>
    <w:rsid w:val="001B35BD"/>
    <w:rsid w:val="001B52D5"/>
    <w:rsid w:val="001B5978"/>
    <w:rsid w:val="001B72B1"/>
    <w:rsid w:val="001C193F"/>
    <w:rsid w:val="001C33FA"/>
    <w:rsid w:val="001C5E95"/>
    <w:rsid w:val="001C7B18"/>
    <w:rsid w:val="001D0BE2"/>
    <w:rsid w:val="001D22D3"/>
    <w:rsid w:val="001D3453"/>
    <w:rsid w:val="001D5C8D"/>
    <w:rsid w:val="001E1A8F"/>
    <w:rsid w:val="001E6529"/>
    <w:rsid w:val="001F0B78"/>
    <w:rsid w:val="001F130C"/>
    <w:rsid w:val="001F22C9"/>
    <w:rsid w:val="00206EB1"/>
    <w:rsid w:val="00207104"/>
    <w:rsid w:val="00207308"/>
    <w:rsid w:val="002162A2"/>
    <w:rsid w:val="0022353B"/>
    <w:rsid w:val="002241F4"/>
    <w:rsid w:val="00224F33"/>
    <w:rsid w:val="0023005D"/>
    <w:rsid w:val="00234B17"/>
    <w:rsid w:val="00236F1E"/>
    <w:rsid w:val="00237C29"/>
    <w:rsid w:val="002408D9"/>
    <w:rsid w:val="0024317A"/>
    <w:rsid w:val="00246477"/>
    <w:rsid w:val="00251067"/>
    <w:rsid w:val="002517AB"/>
    <w:rsid w:val="00254F03"/>
    <w:rsid w:val="0026264A"/>
    <w:rsid w:val="00262A35"/>
    <w:rsid w:val="00263119"/>
    <w:rsid w:val="0026476E"/>
    <w:rsid w:val="002649F5"/>
    <w:rsid w:val="00267996"/>
    <w:rsid w:val="0027350E"/>
    <w:rsid w:val="002746AB"/>
    <w:rsid w:val="002747ED"/>
    <w:rsid w:val="00277D76"/>
    <w:rsid w:val="00277E93"/>
    <w:rsid w:val="002807D2"/>
    <w:rsid w:val="00285B08"/>
    <w:rsid w:val="00286D27"/>
    <w:rsid w:val="002873F9"/>
    <w:rsid w:val="002879CE"/>
    <w:rsid w:val="002907DB"/>
    <w:rsid w:val="00290EFC"/>
    <w:rsid w:val="002967D4"/>
    <w:rsid w:val="00297F8F"/>
    <w:rsid w:val="002A1176"/>
    <w:rsid w:val="002A2866"/>
    <w:rsid w:val="002A5836"/>
    <w:rsid w:val="002A7235"/>
    <w:rsid w:val="002B1741"/>
    <w:rsid w:val="002B34F5"/>
    <w:rsid w:val="002B3AA9"/>
    <w:rsid w:val="002B4E38"/>
    <w:rsid w:val="002B5F5A"/>
    <w:rsid w:val="002C19E7"/>
    <w:rsid w:val="002C4BD7"/>
    <w:rsid w:val="002D263B"/>
    <w:rsid w:val="002D2D17"/>
    <w:rsid w:val="002D37D8"/>
    <w:rsid w:val="002E018D"/>
    <w:rsid w:val="002E02D5"/>
    <w:rsid w:val="002E116B"/>
    <w:rsid w:val="002E5B72"/>
    <w:rsid w:val="002E64BF"/>
    <w:rsid w:val="002F005E"/>
    <w:rsid w:val="002F02A1"/>
    <w:rsid w:val="002F110B"/>
    <w:rsid w:val="002F2853"/>
    <w:rsid w:val="002F4894"/>
    <w:rsid w:val="002F55C8"/>
    <w:rsid w:val="002F6C03"/>
    <w:rsid w:val="0030343E"/>
    <w:rsid w:val="00305566"/>
    <w:rsid w:val="003056A1"/>
    <w:rsid w:val="00305B43"/>
    <w:rsid w:val="0030623E"/>
    <w:rsid w:val="003073EF"/>
    <w:rsid w:val="003103D9"/>
    <w:rsid w:val="0031394A"/>
    <w:rsid w:val="00313B28"/>
    <w:rsid w:val="00314E4F"/>
    <w:rsid w:val="003164F2"/>
    <w:rsid w:val="00316882"/>
    <w:rsid w:val="003209DD"/>
    <w:rsid w:val="00322EC6"/>
    <w:rsid w:val="00323DE7"/>
    <w:rsid w:val="00326D0C"/>
    <w:rsid w:val="003278A9"/>
    <w:rsid w:val="00330E6B"/>
    <w:rsid w:val="00333929"/>
    <w:rsid w:val="00344198"/>
    <w:rsid w:val="00346012"/>
    <w:rsid w:val="0034690E"/>
    <w:rsid w:val="0034799D"/>
    <w:rsid w:val="00352C8D"/>
    <w:rsid w:val="0035595A"/>
    <w:rsid w:val="00357BF2"/>
    <w:rsid w:val="003605E7"/>
    <w:rsid w:val="00361611"/>
    <w:rsid w:val="0036186E"/>
    <w:rsid w:val="00361F19"/>
    <w:rsid w:val="003625C7"/>
    <w:rsid w:val="00362F76"/>
    <w:rsid w:val="00363ACF"/>
    <w:rsid w:val="00364796"/>
    <w:rsid w:val="003649FF"/>
    <w:rsid w:val="00366C62"/>
    <w:rsid w:val="00371EA5"/>
    <w:rsid w:val="00372590"/>
    <w:rsid w:val="00372979"/>
    <w:rsid w:val="00374CA8"/>
    <w:rsid w:val="00380DB8"/>
    <w:rsid w:val="003819DB"/>
    <w:rsid w:val="003841E9"/>
    <w:rsid w:val="00385F66"/>
    <w:rsid w:val="0038630A"/>
    <w:rsid w:val="00387573"/>
    <w:rsid w:val="00396840"/>
    <w:rsid w:val="0039749B"/>
    <w:rsid w:val="003A0D94"/>
    <w:rsid w:val="003A11DB"/>
    <w:rsid w:val="003A191A"/>
    <w:rsid w:val="003A55D7"/>
    <w:rsid w:val="003B1A85"/>
    <w:rsid w:val="003B54AE"/>
    <w:rsid w:val="003B7993"/>
    <w:rsid w:val="003C1C45"/>
    <w:rsid w:val="003C363B"/>
    <w:rsid w:val="003C3789"/>
    <w:rsid w:val="003C37BC"/>
    <w:rsid w:val="003C4A6F"/>
    <w:rsid w:val="003C5674"/>
    <w:rsid w:val="003C69D4"/>
    <w:rsid w:val="003C6AD0"/>
    <w:rsid w:val="003C76EC"/>
    <w:rsid w:val="003C7A68"/>
    <w:rsid w:val="003D34BB"/>
    <w:rsid w:val="003D41B2"/>
    <w:rsid w:val="003D472F"/>
    <w:rsid w:val="003D6E6C"/>
    <w:rsid w:val="003D7FDC"/>
    <w:rsid w:val="003E1352"/>
    <w:rsid w:val="003E2AC8"/>
    <w:rsid w:val="003E6084"/>
    <w:rsid w:val="003F1B37"/>
    <w:rsid w:val="003F1FAC"/>
    <w:rsid w:val="003F4869"/>
    <w:rsid w:val="003F49C2"/>
    <w:rsid w:val="003F6FB9"/>
    <w:rsid w:val="004004DC"/>
    <w:rsid w:val="00405FB8"/>
    <w:rsid w:val="0041325A"/>
    <w:rsid w:val="00414058"/>
    <w:rsid w:val="00414112"/>
    <w:rsid w:val="00414143"/>
    <w:rsid w:val="00416CE0"/>
    <w:rsid w:val="0042005E"/>
    <w:rsid w:val="00421BA6"/>
    <w:rsid w:val="00423EC1"/>
    <w:rsid w:val="00427347"/>
    <w:rsid w:val="0044026D"/>
    <w:rsid w:val="00440B00"/>
    <w:rsid w:val="00441C83"/>
    <w:rsid w:val="0044265A"/>
    <w:rsid w:val="004444D9"/>
    <w:rsid w:val="004536A2"/>
    <w:rsid w:val="00457048"/>
    <w:rsid w:val="00457E6B"/>
    <w:rsid w:val="004651B4"/>
    <w:rsid w:val="00467AAA"/>
    <w:rsid w:val="00467FC4"/>
    <w:rsid w:val="00470B0B"/>
    <w:rsid w:val="004738E8"/>
    <w:rsid w:val="004753BB"/>
    <w:rsid w:val="004756A0"/>
    <w:rsid w:val="00477C11"/>
    <w:rsid w:val="00481814"/>
    <w:rsid w:val="004822A8"/>
    <w:rsid w:val="00482514"/>
    <w:rsid w:val="00485539"/>
    <w:rsid w:val="00490E4C"/>
    <w:rsid w:val="0049257F"/>
    <w:rsid w:val="00492E3B"/>
    <w:rsid w:val="00494BEE"/>
    <w:rsid w:val="004A0BC3"/>
    <w:rsid w:val="004A4C4F"/>
    <w:rsid w:val="004A56C2"/>
    <w:rsid w:val="004A796A"/>
    <w:rsid w:val="004B0158"/>
    <w:rsid w:val="004B0386"/>
    <w:rsid w:val="004B52EF"/>
    <w:rsid w:val="004B5745"/>
    <w:rsid w:val="004C114F"/>
    <w:rsid w:val="004C1B7B"/>
    <w:rsid w:val="004C611E"/>
    <w:rsid w:val="004C7BE3"/>
    <w:rsid w:val="004D077C"/>
    <w:rsid w:val="004D1A99"/>
    <w:rsid w:val="004D62D9"/>
    <w:rsid w:val="004D6479"/>
    <w:rsid w:val="004E485A"/>
    <w:rsid w:val="004F0950"/>
    <w:rsid w:val="004F0B3E"/>
    <w:rsid w:val="004F0D59"/>
    <w:rsid w:val="004F1004"/>
    <w:rsid w:val="004F11F2"/>
    <w:rsid w:val="004F4C80"/>
    <w:rsid w:val="004F655C"/>
    <w:rsid w:val="004F6B91"/>
    <w:rsid w:val="004F759F"/>
    <w:rsid w:val="004F7801"/>
    <w:rsid w:val="005004BB"/>
    <w:rsid w:val="005025AC"/>
    <w:rsid w:val="00502E0B"/>
    <w:rsid w:val="00503A72"/>
    <w:rsid w:val="00507724"/>
    <w:rsid w:val="005170C2"/>
    <w:rsid w:val="00517152"/>
    <w:rsid w:val="00522ED0"/>
    <w:rsid w:val="00530224"/>
    <w:rsid w:val="00532E1B"/>
    <w:rsid w:val="005332AA"/>
    <w:rsid w:val="005349F3"/>
    <w:rsid w:val="00534D49"/>
    <w:rsid w:val="005373C9"/>
    <w:rsid w:val="00540E9E"/>
    <w:rsid w:val="00541DFD"/>
    <w:rsid w:val="0054434D"/>
    <w:rsid w:val="005447A6"/>
    <w:rsid w:val="005450BD"/>
    <w:rsid w:val="00545267"/>
    <w:rsid w:val="00545FC8"/>
    <w:rsid w:val="0055076D"/>
    <w:rsid w:val="005514A4"/>
    <w:rsid w:val="00551B85"/>
    <w:rsid w:val="0055309F"/>
    <w:rsid w:val="00555165"/>
    <w:rsid w:val="005555E2"/>
    <w:rsid w:val="0056022B"/>
    <w:rsid w:val="00564AE5"/>
    <w:rsid w:val="005712D4"/>
    <w:rsid w:val="00572F99"/>
    <w:rsid w:val="005818B9"/>
    <w:rsid w:val="005851E0"/>
    <w:rsid w:val="00586472"/>
    <w:rsid w:val="005900EE"/>
    <w:rsid w:val="00593EBD"/>
    <w:rsid w:val="005974B4"/>
    <w:rsid w:val="005A21C8"/>
    <w:rsid w:val="005A362D"/>
    <w:rsid w:val="005A6DFC"/>
    <w:rsid w:val="005B0233"/>
    <w:rsid w:val="005B1377"/>
    <w:rsid w:val="005B64FE"/>
    <w:rsid w:val="005C0574"/>
    <w:rsid w:val="005C1021"/>
    <w:rsid w:val="005C1813"/>
    <w:rsid w:val="005C38C4"/>
    <w:rsid w:val="005C3B68"/>
    <w:rsid w:val="005C6AF7"/>
    <w:rsid w:val="005C6D79"/>
    <w:rsid w:val="005D16AC"/>
    <w:rsid w:val="005D321F"/>
    <w:rsid w:val="005D3882"/>
    <w:rsid w:val="005D3D14"/>
    <w:rsid w:val="005D41AC"/>
    <w:rsid w:val="005D64F0"/>
    <w:rsid w:val="005E1A5C"/>
    <w:rsid w:val="005E1C9E"/>
    <w:rsid w:val="005F0D83"/>
    <w:rsid w:val="00601A0E"/>
    <w:rsid w:val="0060337C"/>
    <w:rsid w:val="00613712"/>
    <w:rsid w:val="00613DC9"/>
    <w:rsid w:val="00614F12"/>
    <w:rsid w:val="0061779E"/>
    <w:rsid w:val="00620691"/>
    <w:rsid w:val="0062083F"/>
    <w:rsid w:val="00621699"/>
    <w:rsid w:val="00621AFB"/>
    <w:rsid w:val="00622064"/>
    <w:rsid w:val="006250F6"/>
    <w:rsid w:val="00625935"/>
    <w:rsid w:val="00626E53"/>
    <w:rsid w:val="00627A61"/>
    <w:rsid w:val="00630869"/>
    <w:rsid w:val="006320FC"/>
    <w:rsid w:val="006356C8"/>
    <w:rsid w:val="006375C6"/>
    <w:rsid w:val="00640120"/>
    <w:rsid w:val="00641BB5"/>
    <w:rsid w:val="0064320B"/>
    <w:rsid w:val="00643FA7"/>
    <w:rsid w:val="00647A30"/>
    <w:rsid w:val="00654ECA"/>
    <w:rsid w:val="00655A1A"/>
    <w:rsid w:val="00656B8E"/>
    <w:rsid w:val="006608C8"/>
    <w:rsid w:val="00660B2C"/>
    <w:rsid w:val="00661AEB"/>
    <w:rsid w:val="0066290D"/>
    <w:rsid w:val="00673066"/>
    <w:rsid w:val="006772DB"/>
    <w:rsid w:val="00677EFC"/>
    <w:rsid w:val="00682F54"/>
    <w:rsid w:val="00686102"/>
    <w:rsid w:val="00690B86"/>
    <w:rsid w:val="00691CC8"/>
    <w:rsid w:val="0069281E"/>
    <w:rsid w:val="006928E5"/>
    <w:rsid w:val="006942BC"/>
    <w:rsid w:val="00696CBD"/>
    <w:rsid w:val="0069772F"/>
    <w:rsid w:val="006A04CF"/>
    <w:rsid w:val="006A188F"/>
    <w:rsid w:val="006A254D"/>
    <w:rsid w:val="006A266D"/>
    <w:rsid w:val="006A5885"/>
    <w:rsid w:val="006B0132"/>
    <w:rsid w:val="006B18F5"/>
    <w:rsid w:val="006B2ACF"/>
    <w:rsid w:val="006B3E0F"/>
    <w:rsid w:val="006B4941"/>
    <w:rsid w:val="006B7A5C"/>
    <w:rsid w:val="006C22D6"/>
    <w:rsid w:val="006C3063"/>
    <w:rsid w:val="006C5128"/>
    <w:rsid w:val="006D3F8F"/>
    <w:rsid w:val="006D483A"/>
    <w:rsid w:val="006D5A53"/>
    <w:rsid w:val="006D6D55"/>
    <w:rsid w:val="006D7B22"/>
    <w:rsid w:val="006E2CB9"/>
    <w:rsid w:val="006E5388"/>
    <w:rsid w:val="006E6500"/>
    <w:rsid w:val="006F1133"/>
    <w:rsid w:val="006F2287"/>
    <w:rsid w:val="006F5A52"/>
    <w:rsid w:val="0070251E"/>
    <w:rsid w:val="007064D4"/>
    <w:rsid w:val="00707183"/>
    <w:rsid w:val="00707B3F"/>
    <w:rsid w:val="007110D0"/>
    <w:rsid w:val="00711A1C"/>
    <w:rsid w:val="00717E2D"/>
    <w:rsid w:val="007227F4"/>
    <w:rsid w:val="007238A2"/>
    <w:rsid w:val="0072639B"/>
    <w:rsid w:val="0073170F"/>
    <w:rsid w:val="0073574E"/>
    <w:rsid w:val="00737684"/>
    <w:rsid w:val="00740575"/>
    <w:rsid w:val="00740750"/>
    <w:rsid w:val="00744791"/>
    <w:rsid w:val="00751E55"/>
    <w:rsid w:val="00756CAE"/>
    <w:rsid w:val="007576C3"/>
    <w:rsid w:val="007601A4"/>
    <w:rsid w:val="00761E43"/>
    <w:rsid w:val="00764BDA"/>
    <w:rsid w:val="00771893"/>
    <w:rsid w:val="00771F1E"/>
    <w:rsid w:val="00773F9E"/>
    <w:rsid w:val="007774E2"/>
    <w:rsid w:val="007801BA"/>
    <w:rsid w:val="0078571F"/>
    <w:rsid w:val="00785812"/>
    <w:rsid w:val="00787C35"/>
    <w:rsid w:val="007912C8"/>
    <w:rsid w:val="00792CF9"/>
    <w:rsid w:val="0079716C"/>
    <w:rsid w:val="007A1F30"/>
    <w:rsid w:val="007A4770"/>
    <w:rsid w:val="007A487B"/>
    <w:rsid w:val="007A6017"/>
    <w:rsid w:val="007A669C"/>
    <w:rsid w:val="007B0349"/>
    <w:rsid w:val="007B1D77"/>
    <w:rsid w:val="007B2117"/>
    <w:rsid w:val="007B532D"/>
    <w:rsid w:val="007B5BBC"/>
    <w:rsid w:val="007B7860"/>
    <w:rsid w:val="007C080E"/>
    <w:rsid w:val="007C2269"/>
    <w:rsid w:val="007C3269"/>
    <w:rsid w:val="007C35AC"/>
    <w:rsid w:val="007C46BB"/>
    <w:rsid w:val="007C52FE"/>
    <w:rsid w:val="007C5397"/>
    <w:rsid w:val="007C5717"/>
    <w:rsid w:val="007D3ABB"/>
    <w:rsid w:val="007D70DF"/>
    <w:rsid w:val="007E169C"/>
    <w:rsid w:val="007E2C25"/>
    <w:rsid w:val="007E4104"/>
    <w:rsid w:val="007F6730"/>
    <w:rsid w:val="0080284D"/>
    <w:rsid w:val="0080306B"/>
    <w:rsid w:val="008046C3"/>
    <w:rsid w:val="008049B6"/>
    <w:rsid w:val="008068DD"/>
    <w:rsid w:val="00810B4D"/>
    <w:rsid w:val="008120E9"/>
    <w:rsid w:val="00812F00"/>
    <w:rsid w:val="00813AF5"/>
    <w:rsid w:val="00816C39"/>
    <w:rsid w:val="0081775F"/>
    <w:rsid w:val="00825584"/>
    <w:rsid w:val="00825B2C"/>
    <w:rsid w:val="00826CB9"/>
    <w:rsid w:val="008305BF"/>
    <w:rsid w:val="0083124F"/>
    <w:rsid w:val="008365B0"/>
    <w:rsid w:val="008432FB"/>
    <w:rsid w:val="00845120"/>
    <w:rsid w:val="00846637"/>
    <w:rsid w:val="00851906"/>
    <w:rsid w:val="00856BD5"/>
    <w:rsid w:val="0086085E"/>
    <w:rsid w:val="008619C8"/>
    <w:rsid w:val="008632FA"/>
    <w:rsid w:val="008640D7"/>
    <w:rsid w:val="00865470"/>
    <w:rsid w:val="00866173"/>
    <w:rsid w:val="0087137B"/>
    <w:rsid w:val="008716AF"/>
    <w:rsid w:val="00872D96"/>
    <w:rsid w:val="00873984"/>
    <w:rsid w:val="008745B8"/>
    <w:rsid w:val="00876244"/>
    <w:rsid w:val="00877AA7"/>
    <w:rsid w:val="00877BA2"/>
    <w:rsid w:val="00880E41"/>
    <w:rsid w:val="008824A9"/>
    <w:rsid w:val="00882601"/>
    <w:rsid w:val="008836E7"/>
    <w:rsid w:val="00891477"/>
    <w:rsid w:val="00893C01"/>
    <w:rsid w:val="00894B5F"/>
    <w:rsid w:val="008954EC"/>
    <w:rsid w:val="00897339"/>
    <w:rsid w:val="008A1C7C"/>
    <w:rsid w:val="008A48B7"/>
    <w:rsid w:val="008A7F5C"/>
    <w:rsid w:val="008B1606"/>
    <w:rsid w:val="008B5414"/>
    <w:rsid w:val="008C20F1"/>
    <w:rsid w:val="008C300B"/>
    <w:rsid w:val="008C306E"/>
    <w:rsid w:val="008C3F7F"/>
    <w:rsid w:val="008C7784"/>
    <w:rsid w:val="008C7A6D"/>
    <w:rsid w:val="008D48C4"/>
    <w:rsid w:val="008D558A"/>
    <w:rsid w:val="008D6F0E"/>
    <w:rsid w:val="008D73D0"/>
    <w:rsid w:val="008E12EF"/>
    <w:rsid w:val="008E4F25"/>
    <w:rsid w:val="008F32AE"/>
    <w:rsid w:val="008F664E"/>
    <w:rsid w:val="009017F8"/>
    <w:rsid w:val="00902B62"/>
    <w:rsid w:val="00905606"/>
    <w:rsid w:val="0090589F"/>
    <w:rsid w:val="009106A8"/>
    <w:rsid w:val="009113A6"/>
    <w:rsid w:val="009114B1"/>
    <w:rsid w:val="009116EC"/>
    <w:rsid w:val="00911E55"/>
    <w:rsid w:val="00912E70"/>
    <w:rsid w:val="009130D9"/>
    <w:rsid w:val="00921C41"/>
    <w:rsid w:val="00924747"/>
    <w:rsid w:val="009249C8"/>
    <w:rsid w:val="009306D9"/>
    <w:rsid w:val="00930AC7"/>
    <w:rsid w:val="00936B31"/>
    <w:rsid w:val="00941C55"/>
    <w:rsid w:val="00943548"/>
    <w:rsid w:val="00944D92"/>
    <w:rsid w:val="00945616"/>
    <w:rsid w:val="00947F9E"/>
    <w:rsid w:val="00950062"/>
    <w:rsid w:val="00961DB5"/>
    <w:rsid w:val="009641FE"/>
    <w:rsid w:val="009648E4"/>
    <w:rsid w:val="00966174"/>
    <w:rsid w:val="00966382"/>
    <w:rsid w:val="0096739C"/>
    <w:rsid w:val="0096744B"/>
    <w:rsid w:val="00970BEE"/>
    <w:rsid w:val="00972F1A"/>
    <w:rsid w:val="009731F6"/>
    <w:rsid w:val="009753E7"/>
    <w:rsid w:val="009807AC"/>
    <w:rsid w:val="00990EBF"/>
    <w:rsid w:val="009923F2"/>
    <w:rsid w:val="009938BC"/>
    <w:rsid w:val="00997C67"/>
    <w:rsid w:val="009A241F"/>
    <w:rsid w:val="009A4741"/>
    <w:rsid w:val="009B1B10"/>
    <w:rsid w:val="009B5E55"/>
    <w:rsid w:val="009C1730"/>
    <w:rsid w:val="009C3D74"/>
    <w:rsid w:val="009C5ADF"/>
    <w:rsid w:val="009C73BA"/>
    <w:rsid w:val="009C7ACA"/>
    <w:rsid w:val="009C7F70"/>
    <w:rsid w:val="009D0373"/>
    <w:rsid w:val="009D4244"/>
    <w:rsid w:val="009D5AF7"/>
    <w:rsid w:val="009D6CA3"/>
    <w:rsid w:val="009E0233"/>
    <w:rsid w:val="009E0EC5"/>
    <w:rsid w:val="009E1B80"/>
    <w:rsid w:val="009E20AE"/>
    <w:rsid w:val="009E628E"/>
    <w:rsid w:val="009E79D2"/>
    <w:rsid w:val="009F103C"/>
    <w:rsid w:val="009F204F"/>
    <w:rsid w:val="009F28B0"/>
    <w:rsid w:val="009F3FC4"/>
    <w:rsid w:val="009F418C"/>
    <w:rsid w:val="009F69ED"/>
    <w:rsid w:val="009F7CD5"/>
    <w:rsid w:val="00A01528"/>
    <w:rsid w:val="00A03F80"/>
    <w:rsid w:val="00A06427"/>
    <w:rsid w:val="00A11C2A"/>
    <w:rsid w:val="00A125B5"/>
    <w:rsid w:val="00A16389"/>
    <w:rsid w:val="00A21767"/>
    <w:rsid w:val="00A2294F"/>
    <w:rsid w:val="00A27281"/>
    <w:rsid w:val="00A27C93"/>
    <w:rsid w:val="00A3043E"/>
    <w:rsid w:val="00A318B8"/>
    <w:rsid w:val="00A32959"/>
    <w:rsid w:val="00A50B2E"/>
    <w:rsid w:val="00A52167"/>
    <w:rsid w:val="00A52D79"/>
    <w:rsid w:val="00A548EE"/>
    <w:rsid w:val="00A554DA"/>
    <w:rsid w:val="00A5551F"/>
    <w:rsid w:val="00A577D1"/>
    <w:rsid w:val="00A65004"/>
    <w:rsid w:val="00A65A62"/>
    <w:rsid w:val="00A65F7A"/>
    <w:rsid w:val="00A747E1"/>
    <w:rsid w:val="00A80D19"/>
    <w:rsid w:val="00A80FF8"/>
    <w:rsid w:val="00A82102"/>
    <w:rsid w:val="00A83D81"/>
    <w:rsid w:val="00A83EF5"/>
    <w:rsid w:val="00A84736"/>
    <w:rsid w:val="00A913F9"/>
    <w:rsid w:val="00A92BB7"/>
    <w:rsid w:val="00A942D5"/>
    <w:rsid w:val="00A9497D"/>
    <w:rsid w:val="00A96DF7"/>
    <w:rsid w:val="00AA3DA6"/>
    <w:rsid w:val="00AB1BD8"/>
    <w:rsid w:val="00AB1C80"/>
    <w:rsid w:val="00AB5095"/>
    <w:rsid w:val="00AB5BFF"/>
    <w:rsid w:val="00AC1846"/>
    <w:rsid w:val="00AC202E"/>
    <w:rsid w:val="00AC24D8"/>
    <w:rsid w:val="00AC4C6D"/>
    <w:rsid w:val="00AC561E"/>
    <w:rsid w:val="00AC72D5"/>
    <w:rsid w:val="00AD0512"/>
    <w:rsid w:val="00AD441C"/>
    <w:rsid w:val="00AD5892"/>
    <w:rsid w:val="00AE2105"/>
    <w:rsid w:val="00AE253A"/>
    <w:rsid w:val="00AE2B37"/>
    <w:rsid w:val="00AE69A5"/>
    <w:rsid w:val="00AF5DEB"/>
    <w:rsid w:val="00AF6A67"/>
    <w:rsid w:val="00AF7211"/>
    <w:rsid w:val="00B01F64"/>
    <w:rsid w:val="00B04BE2"/>
    <w:rsid w:val="00B07688"/>
    <w:rsid w:val="00B10E9B"/>
    <w:rsid w:val="00B131A2"/>
    <w:rsid w:val="00B131EC"/>
    <w:rsid w:val="00B1504D"/>
    <w:rsid w:val="00B15FEE"/>
    <w:rsid w:val="00B1604A"/>
    <w:rsid w:val="00B177AD"/>
    <w:rsid w:val="00B17BDC"/>
    <w:rsid w:val="00B2060E"/>
    <w:rsid w:val="00B20BAC"/>
    <w:rsid w:val="00B210A2"/>
    <w:rsid w:val="00B22683"/>
    <w:rsid w:val="00B23268"/>
    <w:rsid w:val="00B2509D"/>
    <w:rsid w:val="00B25C98"/>
    <w:rsid w:val="00B26E52"/>
    <w:rsid w:val="00B26EF9"/>
    <w:rsid w:val="00B27B08"/>
    <w:rsid w:val="00B326D7"/>
    <w:rsid w:val="00B336CC"/>
    <w:rsid w:val="00B34C0F"/>
    <w:rsid w:val="00B34F8F"/>
    <w:rsid w:val="00B36A74"/>
    <w:rsid w:val="00B36DD7"/>
    <w:rsid w:val="00B37232"/>
    <w:rsid w:val="00B4120B"/>
    <w:rsid w:val="00B424A8"/>
    <w:rsid w:val="00B43412"/>
    <w:rsid w:val="00B438DE"/>
    <w:rsid w:val="00B47E31"/>
    <w:rsid w:val="00B51218"/>
    <w:rsid w:val="00B51A08"/>
    <w:rsid w:val="00B53C9B"/>
    <w:rsid w:val="00B61D31"/>
    <w:rsid w:val="00B65037"/>
    <w:rsid w:val="00B6782D"/>
    <w:rsid w:val="00B706D7"/>
    <w:rsid w:val="00B71943"/>
    <w:rsid w:val="00B77800"/>
    <w:rsid w:val="00B77BAA"/>
    <w:rsid w:val="00B824B0"/>
    <w:rsid w:val="00B82C89"/>
    <w:rsid w:val="00B838CD"/>
    <w:rsid w:val="00B8414B"/>
    <w:rsid w:val="00B84281"/>
    <w:rsid w:val="00B86236"/>
    <w:rsid w:val="00B87AB6"/>
    <w:rsid w:val="00B9493A"/>
    <w:rsid w:val="00B94DB7"/>
    <w:rsid w:val="00B9654C"/>
    <w:rsid w:val="00BA386B"/>
    <w:rsid w:val="00BA4A6A"/>
    <w:rsid w:val="00BA6EC2"/>
    <w:rsid w:val="00BA76F4"/>
    <w:rsid w:val="00BB0241"/>
    <w:rsid w:val="00BB052F"/>
    <w:rsid w:val="00BB2539"/>
    <w:rsid w:val="00BB53A3"/>
    <w:rsid w:val="00BB7D7D"/>
    <w:rsid w:val="00BC1654"/>
    <w:rsid w:val="00BC1A46"/>
    <w:rsid w:val="00BC1AE4"/>
    <w:rsid w:val="00BC20C5"/>
    <w:rsid w:val="00BC6D37"/>
    <w:rsid w:val="00BC70C8"/>
    <w:rsid w:val="00BD19DB"/>
    <w:rsid w:val="00BD213F"/>
    <w:rsid w:val="00BD24C8"/>
    <w:rsid w:val="00BD2C45"/>
    <w:rsid w:val="00BD3833"/>
    <w:rsid w:val="00BD3857"/>
    <w:rsid w:val="00BD5798"/>
    <w:rsid w:val="00BE234B"/>
    <w:rsid w:val="00BE31E9"/>
    <w:rsid w:val="00BE72CC"/>
    <w:rsid w:val="00BF19F5"/>
    <w:rsid w:val="00BF2735"/>
    <w:rsid w:val="00BF468C"/>
    <w:rsid w:val="00C01122"/>
    <w:rsid w:val="00C07A44"/>
    <w:rsid w:val="00C10219"/>
    <w:rsid w:val="00C12345"/>
    <w:rsid w:val="00C146C3"/>
    <w:rsid w:val="00C15400"/>
    <w:rsid w:val="00C16635"/>
    <w:rsid w:val="00C20CC8"/>
    <w:rsid w:val="00C20FD7"/>
    <w:rsid w:val="00C231F2"/>
    <w:rsid w:val="00C23895"/>
    <w:rsid w:val="00C2473E"/>
    <w:rsid w:val="00C257C2"/>
    <w:rsid w:val="00C25D8F"/>
    <w:rsid w:val="00C3111B"/>
    <w:rsid w:val="00C33CEE"/>
    <w:rsid w:val="00C348AB"/>
    <w:rsid w:val="00C361D6"/>
    <w:rsid w:val="00C40648"/>
    <w:rsid w:val="00C42405"/>
    <w:rsid w:val="00C43929"/>
    <w:rsid w:val="00C43F47"/>
    <w:rsid w:val="00C45FBC"/>
    <w:rsid w:val="00C46EE8"/>
    <w:rsid w:val="00C51257"/>
    <w:rsid w:val="00C54663"/>
    <w:rsid w:val="00C552C2"/>
    <w:rsid w:val="00C567C8"/>
    <w:rsid w:val="00C57172"/>
    <w:rsid w:val="00C571FD"/>
    <w:rsid w:val="00C6361A"/>
    <w:rsid w:val="00C63857"/>
    <w:rsid w:val="00C65462"/>
    <w:rsid w:val="00C6770D"/>
    <w:rsid w:val="00C7142F"/>
    <w:rsid w:val="00C73828"/>
    <w:rsid w:val="00C77442"/>
    <w:rsid w:val="00C81FA5"/>
    <w:rsid w:val="00C82F06"/>
    <w:rsid w:val="00C850DA"/>
    <w:rsid w:val="00C929B3"/>
    <w:rsid w:val="00C934C1"/>
    <w:rsid w:val="00C97435"/>
    <w:rsid w:val="00CA2B66"/>
    <w:rsid w:val="00CA2BCE"/>
    <w:rsid w:val="00CA420B"/>
    <w:rsid w:val="00CA4532"/>
    <w:rsid w:val="00CA6E61"/>
    <w:rsid w:val="00CB133D"/>
    <w:rsid w:val="00CB45AE"/>
    <w:rsid w:val="00CB6C6F"/>
    <w:rsid w:val="00CC183A"/>
    <w:rsid w:val="00CC6656"/>
    <w:rsid w:val="00CD0EC7"/>
    <w:rsid w:val="00CD1303"/>
    <w:rsid w:val="00CD2972"/>
    <w:rsid w:val="00CD2BAC"/>
    <w:rsid w:val="00CD301E"/>
    <w:rsid w:val="00CD4690"/>
    <w:rsid w:val="00CD4BEC"/>
    <w:rsid w:val="00CD5F02"/>
    <w:rsid w:val="00CD606B"/>
    <w:rsid w:val="00CE2505"/>
    <w:rsid w:val="00CE4F07"/>
    <w:rsid w:val="00CE70E4"/>
    <w:rsid w:val="00CE7769"/>
    <w:rsid w:val="00CF1C12"/>
    <w:rsid w:val="00CF2E6A"/>
    <w:rsid w:val="00CF6AB0"/>
    <w:rsid w:val="00CF70BD"/>
    <w:rsid w:val="00D03D8D"/>
    <w:rsid w:val="00D05427"/>
    <w:rsid w:val="00D06B9A"/>
    <w:rsid w:val="00D10EC1"/>
    <w:rsid w:val="00D127B2"/>
    <w:rsid w:val="00D12CED"/>
    <w:rsid w:val="00D13352"/>
    <w:rsid w:val="00D13DBE"/>
    <w:rsid w:val="00D14F4F"/>
    <w:rsid w:val="00D23640"/>
    <w:rsid w:val="00D238AC"/>
    <w:rsid w:val="00D31CD7"/>
    <w:rsid w:val="00D34CEB"/>
    <w:rsid w:val="00D41BA2"/>
    <w:rsid w:val="00D428A1"/>
    <w:rsid w:val="00D43271"/>
    <w:rsid w:val="00D43580"/>
    <w:rsid w:val="00D45946"/>
    <w:rsid w:val="00D516C1"/>
    <w:rsid w:val="00D56320"/>
    <w:rsid w:val="00D56691"/>
    <w:rsid w:val="00D56BA5"/>
    <w:rsid w:val="00D574FC"/>
    <w:rsid w:val="00D624A3"/>
    <w:rsid w:val="00D64FD5"/>
    <w:rsid w:val="00D65B71"/>
    <w:rsid w:val="00D67701"/>
    <w:rsid w:val="00D70079"/>
    <w:rsid w:val="00D702A2"/>
    <w:rsid w:val="00D70893"/>
    <w:rsid w:val="00D74EFE"/>
    <w:rsid w:val="00D76CCA"/>
    <w:rsid w:val="00D820E5"/>
    <w:rsid w:val="00D83218"/>
    <w:rsid w:val="00D86AAC"/>
    <w:rsid w:val="00D909C2"/>
    <w:rsid w:val="00D90B40"/>
    <w:rsid w:val="00D918AB"/>
    <w:rsid w:val="00D93BCD"/>
    <w:rsid w:val="00D95735"/>
    <w:rsid w:val="00D95C5A"/>
    <w:rsid w:val="00D96E56"/>
    <w:rsid w:val="00DA1F30"/>
    <w:rsid w:val="00DA24B9"/>
    <w:rsid w:val="00DA5CCF"/>
    <w:rsid w:val="00DB1B1F"/>
    <w:rsid w:val="00DB1CDB"/>
    <w:rsid w:val="00DC0409"/>
    <w:rsid w:val="00DC0AF1"/>
    <w:rsid w:val="00DC38DD"/>
    <w:rsid w:val="00DC43F8"/>
    <w:rsid w:val="00DC4EA7"/>
    <w:rsid w:val="00DC5011"/>
    <w:rsid w:val="00DC6D17"/>
    <w:rsid w:val="00DD2EAE"/>
    <w:rsid w:val="00DD3C40"/>
    <w:rsid w:val="00DD7475"/>
    <w:rsid w:val="00DE14B9"/>
    <w:rsid w:val="00DE1D3A"/>
    <w:rsid w:val="00DE43C5"/>
    <w:rsid w:val="00DE4A0C"/>
    <w:rsid w:val="00DE7293"/>
    <w:rsid w:val="00DF20BC"/>
    <w:rsid w:val="00DF22F6"/>
    <w:rsid w:val="00DF4471"/>
    <w:rsid w:val="00DF455B"/>
    <w:rsid w:val="00DF7623"/>
    <w:rsid w:val="00E0169D"/>
    <w:rsid w:val="00E0374C"/>
    <w:rsid w:val="00E04F7C"/>
    <w:rsid w:val="00E05477"/>
    <w:rsid w:val="00E068DD"/>
    <w:rsid w:val="00E10607"/>
    <w:rsid w:val="00E1242D"/>
    <w:rsid w:val="00E12760"/>
    <w:rsid w:val="00E1316D"/>
    <w:rsid w:val="00E16386"/>
    <w:rsid w:val="00E17E43"/>
    <w:rsid w:val="00E221BA"/>
    <w:rsid w:val="00E23D2A"/>
    <w:rsid w:val="00E27F25"/>
    <w:rsid w:val="00E30D85"/>
    <w:rsid w:val="00E32612"/>
    <w:rsid w:val="00E32657"/>
    <w:rsid w:val="00E36131"/>
    <w:rsid w:val="00E416A2"/>
    <w:rsid w:val="00E416F0"/>
    <w:rsid w:val="00E417BE"/>
    <w:rsid w:val="00E46111"/>
    <w:rsid w:val="00E47FCE"/>
    <w:rsid w:val="00E53DFE"/>
    <w:rsid w:val="00E576C1"/>
    <w:rsid w:val="00E5773C"/>
    <w:rsid w:val="00E614DF"/>
    <w:rsid w:val="00E61D49"/>
    <w:rsid w:val="00E62AF7"/>
    <w:rsid w:val="00E62E6F"/>
    <w:rsid w:val="00E62F2A"/>
    <w:rsid w:val="00E62F3E"/>
    <w:rsid w:val="00E667F2"/>
    <w:rsid w:val="00E7219B"/>
    <w:rsid w:val="00E72D43"/>
    <w:rsid w:val="00E73F1C"/>
    <w:rsid w:val="00E75B78"/>
    <w:rsid w:val="00E77EF7"/>
    <w:rsid w:val="00E8074D"/>
    <w:rsid w:val="00E81097"/>
    <w:rsid w:val="00E81E59"/>
    <w:rsid w:val="00E848A4"/>
    <w:rsid w:val="00E863BD"/>
    <w:rsid w:val="00E866A5"/>
    <w:rsid w:val="00E90342"/>
    <w:rsid w:val="00E9039A"/>
    <w:rsid w:val="00EA11CA"/>
    <w:rsid w:val="00EA6439"/>
    <w:rsid w:val="00EA698F"/>
    <w:rsid w:val="00EB3071"/>
    <w:rsid w:val="00EB30B4"/>
    <w:rsid w:val="00EB3996"/>
    <w:rsid w:val="00EB709A"/>
    <w:rsid w:val="00EC069E"/>
    <w:rsid w:val="00EC0FA2"/>
    <w:rsid w:val="00EC4B60"/>
    <w:rsid w:val="00EC78ED"/>
    <w:rsid w:val="00EC7F8D"/>
    <w:rsid w:val="00ED0B08"/>
    <w:rsid w:val="00ED0E6E"/>
    <w:rsid w:val="00EE155D"/>
    <w:rsid w:val="00EE2ED7"/>
    <w:rsid w:val="00EE58BD"/>
    <w:rsid w:val="00EF23A3"/>
    <w:rsid w:val="00EF4A22"/>
    <w:rsid w:val="00EF6375"/>
    <w:rsid w:val="00EF7902"/>
    <w:rsid w:val="00F0246A"/>
    <w:rsid w:val="00F0310D"/>
    <w:rsid w:val="00F05F9C"/>
    <w:rsid w:val="00F076D7"/>
    <w:rsid w:val="00F10C38"/>
    <w:rsid w:val="00F12F3D"/>
    <w:rsid w:val="00F15D9E"/>
    <w:rsid w:val="00F16B1B"/>
    <w:rsid w:val="00F2041E"/>
    <w:rsid w:val="00F21DAA"/>
    <w:rsid w:val="00F23B49"/>
    <w:rsid w:val="00F25089"/>
    <w:rsid w:val="00F27DCD"/>
    <w:rsid w:val="00F313DD"/>
    <w:rsid w:val="00F3502B"/>
    <w:rsid w:val="00F37712"/>
    <w:rsid w:val="00F40DFD"/>
    <w:rsid w:val="00F41308"/>
    <w:rsid w:val="00F42593"/>
    <w:rsid w:val="00F44779"/>
    <w:rsid w:val="00F46556"/>
    <w:rsid w:val="00F50DE3"/>
    <w:rsid w:val="00F54C38"/>
    <w:rsid w:val="00F56193"/>
    <w:rsid w:val="00F64D66"/>
    <w:rsid w:val="00F64EF5"/>
    <w:rsid w:val="00F65289"/>
    <w:rsid w:val="00F66761"/>
    <w:rsid w:val="00F7259E"/>
    <w:rsid w:val="00F73F1E"/>
    <w:rsid w:val="00F753F4"/>
    <w:rsid w:val="00F7647E"/>
    <w:rsid w:val="00F767BA"/>
    <w:rsid w:val="00F77BE9"/>
    <w:rsid w:val="00F82FF7"/>
    <w:rsid w:val="00F83DD7"/>
    <w:rsid w:val="00F83F29"/>
    <w:rsid w:val="00F84854"/>
    <w:rsid w:val="00F8661E"/>
    <w:rsid w:val="00F911DB"/>
    <w:rsid w:val="00F92F9C"/>
    <w:rsid w:val="00F942FF"/>
    <w:rsid w:val="00F9688D"/>
    <w:rsid w:val="00F97BBF"/>
    <w:rsid w:val="00F97E2D"/>
    <w:rsid w:val="00FA31FB"/>
    <w:rsid w:val="00FA3E95"/>
    <w:rsid w:val="00FA76AA"/>
    <w:rsid w:val="00FA7704"/>
    <w:rsid w:val="00FA7F89"/>
    <w:rsid w:val="00FB3E39"/>
    <w:rsid w:val="00FB5E22"/>
    <w:rsid w:val="00FB7442"/>
    <w:rsid w:val="00FC091D"/>
    <w:rsid w:val="00FC1559"/>
    <w:rsid w:val="00FC4A7D"/>
    <w:rsid w:val="00FC5876"/>
    <w:rsid w:val="00FC6427"/>
    <w:rsid w:val="00FD31E3"/>
    <w:rsid w:val="00FD3C0D"/>
    <w:rsid w:val="00FE1965"/>
    <w:rsid w:val="00FE1CDC"/>
    <w:rsid w:val="00FE2606"/>
    <w:rsid w:val="00FE7697"/>
    <w:rsid w:val="00FF3502"/>
    <w:rsid w:val="00FF3DE4"/>
    <w:rsid w:val="00FF4BD5"/>
    <w:rsid w:val="00FF5F21"/>
    <w:rsid w:val="00FF65BF"/>
    <w:rsid w:val="00FF754D"/>
    <w:rsid w:val="027050F6"/>
    <w:rsid w:val="03F3140D"/>
    <w:rsid w:val="089D110B"/>
    <w:rsid w:val="09F1488E"/>
    <w:rsid w:val="0BF4220B"/>
    <w:rsid w:val="0CEB73E5"/>
    <w:rsid w:val="13EC7670"/>
    <w:rsid w:val="185C2CD1"/>
    <w:rsid w:val="199142ED"/>
    <w:rsid w:val="1A7854B1"/>
    <w:rsid w:val="1BEB003E"/>
    <w:rsid w:val="1DD905DA"/>
    <w:rsid w:val="1E111CD6"/>
    <w:rsid w:val="1F6047E4"/>
    <w:rsid w:val="1FDE4D16"/>
    <w:rsid w:val="223E0655"/>
    <w:rsid w:val="23FED3E5"/>
    <w:rsid w:val="24890631"/>
    <w:rsid w:val="24DDAC97"/>
    <w:rsid w:val="26459055"/>
    <w:rsid w:val="29C27CD1"/>
    <w:rsid w:val="29C95134"/>
    <w:rsid w:val="2A611DFD"/>
    <w:rsid w:val="2AC21233"/>
    <w:rsid w:val="2AF3FFDD"/>
    <w:rsid w:val="2C8FB189"/>
    <w:rsid w:val="30794B3C"/>
    <w:rsid w:val="30B8419A"/>
    <w:rsid w:val="3159BF59"/>
    <w:rsid w:val="31C336B8"/>
    <w:rsid w:val="3229159C"/>
    <w:rsid w:val="32E7C8A7"/>
    <w:rsid w:val="3427FE81"/>
    <w:rsid w:val="39BE2911"/>
    <w:rsid w:val="3ADEF419"/>
    <w:rsid w:val="3CE3951E"/>
    <w:rsid w:val="3D3E15C2"/>
    <w:rsid w:val="3D84E36E"/>
    <w:rsid w:val="3EEAEECB"/>
    <w:rsid w:val="3FEABE1E"/>
    <w:rsid w:val="3FFC8AA7"/>
    <w:rsid w:val="448B0BF3"/>
    <w:rsid w:val="45B275B7"/>
    <w:rsid w:val="4600CCAC"/>
    <w:rsid w:val="46B156C3"/>
    <w:rsid w:val="478D0870"/>
    <w:rsid w:val="4A01D412"/>
    <w:rsid w:val="4EC03250"/>
    <w:rsid w:val="4FAD737D"/>
    <w:rsid w:val="4FDE7D74"/>
    <w:rsid w:val="526BD11A"/>
    <w:rsid w:val="52B95304"/>
    <w:rsid w:val="537BEE6D"/>
    <w:rsid w:val="54D70816"/>
    <w:rsid w:val="5742382A"/>
    <w:rsid w:val="5A672BAD"/>
    <w:rsid w:val="5C0B7DF1"/>
    <w:rsid w:val="5D725E19"/>
    <w:rsid w:val="5EF3864F"/>
    <w:rsid w:val="6050BFA5"/>
    <w:rsid w:val="62F315F4"/>
    <w:rsid w:val="63168A92"/>
    <w:rsid w:val="63F2BE9D"/>
    <w:rsid w:val="642672D1"/>
    <w:rsid w:val="65EEFE91"/>
    <w:rsid w:val="666C432D"/>
    <w:rsid w:val="674221D3"/>
    <w:rsid w:val="6A614F79"/>
    <w:rsid w:val="6A7216B2"/>
    <w:rsid w:val="6B6F6CF8"/>
    <w:rsid w:val="6B7D16F6"/>
    <w:rsid w:val="6C4BDEB9"/>
    <w:rsid w:val="6FBE2DD0"/>
    <w:rsid w:val="7117C63E"/>
    <w:rsid w:val="73AC94ED"/>
    <w:rsid w:val="74AE24E7"/>
    <w:rsid w:val="78B23858"/>
    <w:rsid w:val="78BE8AC1"/>
    <w:rsid w:val="7A130136"/>
    <w:rsid w:val="7A1A0121"/>
    <w:rsid w:val="7E278425"/>
    <w:rsid w:val="7E970DD1"/>
    <w:rsid w:val="7FCDB7BD"/>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253C0B"/>
  <w15:chartTrackingRefBased/>
  <w15:docId w15:val="{BA4B3252-27D7-447B-BD0A-111B3AD3A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8A9"/>
  </w:style>
  <w:style w:type="paragraph" w:styleId="Ttulo1">
    <w:name w:val="heading 1"/>
    <w:basedOn w:val="Normal"/>
    <w:next w:val="Normal"/>
    <w:link w:val="Ttulo1Car"/>
    <w:uiPriority w:val="9"/>
    <w:qFormat/>
    <w:rsid w:val="0074057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1149A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149A1"/>
  </w:style>
  <w:style w:type="paragraph" w:styleId="Encabezado">
    <w:name w:val="header"/>
    <w:basedOn w:val="Normal"/>
    <w:link w:val="EncabezadoCar"/>
    <w:uiPriority w:val="99"/>
    <w:unhideWhenUsed/>
    <w:rsid w:val="001149A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149A1"/>
  </w:style>
  <w:style w:type="character" w:styleId="Nmerodepgina">
    <w:name w:val="page number"/>
    <w:basedOn w:val="Fuentedeprrafopredeter"/>
    <w:rsid w:val="001149A1"/>
  </w:style>
  <w:style w:type="paragraph" w:styleId="Textonotapie">
    <w:name w:val="footnote text"/>
    <w:basedOn w:val="Normal"/>
    <w:link w:val="TextonotapieCar"/>
    <w:rsid w:val="001149A1"/>
    <w:pPr>
      <w:suppressAutoHyphens/>
      <w:spacing w:after="0" w:line="240" w:lineRule="auto"/>
    </w:pPr>
    <w:rPr>
      <w:rFonts w:ascii="Times New Roman" w:eastAsia="Times New Roman" w:hAnsi="Times New Roman" w:cs="Times New Roman"/>
      <w:sz w:val="20"/>
      <w:szCs w:val="20"/>
      <w:lang w:val="es-ES" w:eastAsia="ar-SA"/>
    </w:rPr>
  </w:style>
  <w:style w:type="character" w:customStyle="1" w:styleId="TextonotapieCar">
    <w:name w:val="Texto nota pie Car"/>
    <w:basedOn w:val="Fuentedeprrafopredeter"/>
    <w:link w:val="Textonotapie"/>
    <w:rsid w:val="001149A1"/>
    <w:rPr>
      <w:rFonts w:ascii="Times New Roman" w:eastAsia="Times New Roman" w:hAnsi="Times New Roman" w:cs="Times New Roman"/>
      <w:sz w:val="20"/>
      <w:szCs w:val="20"/>
      <w:lang w:val="es-ES" w:eastAsia="ar-SA"/>
    </w:rPr>
  </w:style>
  <w:style w:type="character" w:styleId="Refdenotaalpie">
    <w:name w:val="footnote reference"/>
    <w:uiPriority w:val="99"/>
    <w:unhideWhenUsed/>
    <w:rsid w:val="001149A1"/>
    <w:rPr>
      <w:vertAlign w:val="superscript"/>
    </w:rPr>
  </w:style>
  <w:style w:type="paragraph" w:customStyle="1" w:styleId="Default">
    <w:name w:val="Default"/>
    <w:rsid w:val="004D077C"/>
    <w:pPr>
      <w:autoSpaceDE w:val="0"/>
      <w:autoSpaceDN w:val="0"/>
      <w:adjustRightInd w:val="0"/>
      <w:spacing w:after="0" w:line="240" w:lineRule="auto"/>
    </w:pPr>
    <w:rPr>
      <w:rFonts w:ascii="Arial" w:hAnsi="Arial" w:cs="Arial"/>
      <w:color w:val="000000"/>
      <w:sz w:val="24"/>
      <w:szCs w:val="24"/>
    </w:rPr>
  </w:style>
  <w:style w:type="character" w:styleId="Refdecomentario">
    <w:name w:val="annotation reference"/>
    <w:basedOn w:val="Fuentedeprrafopredeter"/>
    <w:uiPriority w:val="99"/>
    <w:semiHidden/>
    <w:unhideWhenUsed/>
    <w:rsid w:val="00481814"/>
    <w:rPr>
      <w:sz w:val="16"/>
      <w:szCs w:val="16"/>
    </w:rPr>
  </w:style>
  <w:style w:type="paragraph" w:styleId="Textocomentario">
    <w:name w:val="annotation text"/>
    <w:basedOn w:val="Normal"/>
    <w:link w:val="TextocomentarioCar"/>
    <w:uiPriority w:val="99"/>
    <w:unhideWhenUsed/>
    <w:rsid w:val="00481814"/>
    <w:pPr>
      <w:spacing w:line="240" w:lineRule="auto"/>
    </w:pPr>
    <w:rPr>
      <w:sz w:val="20"/>
      <w:szCs w:val="20"/>
    </w:rPr>
  </w:style>
  <w:style w:type="character" w:customStyle="1" w:styleId="TextocomentarioCar">
    <w:name w:val="Texto comentario Car"/>
    <w:basedOn w:val="Fuentedeprrafopredeter"/>
    <w:link w:val="Textocomentario"/>
    <w:uiPriority w:val="99"/>
    <w:rsid w:val="00481814"/>
    <w:rPr>
      <w:sz w:val="20"/>
      <w:szCs w:val="20"/>
    </w:rPr>
  </w:style>
  <w:style w:type="paragraph" w:styleId="Asuntodelcomentario">
    <w:name w:val="annotation subject"/>
    <w:basedOn w:val="Textocomentario"/>
    <w:next w:val="Textocomentario"/>
    <w:link w:val="AsuntodelcomentarioCar"/>
    <w:uiPriority w:val="99"/>
    <w:semiHidden/>
    <w:unhideWhenUsed/>
    <w:rsid w:val="00481814"/>
    <w:rPr>
      <w:b/>
      <w:bCs/>
    </w:rPr>
  </w:style>
  <w:style w:type="character" w:customStyle="1" w:styleId="AsuntodelcomentarioCar">
    <w:name w:val="Asunto del comentario Car"/>
    <w:basedOn w:val="TextocomentarioCar"/>
    <w:link w:val="Asuntodelcomentario"/>
    <w:uiPriority w:val="99"/>
    <w:semiHidden/>
    <w:rsid w:val="00481814"/>
    <w:rPr>
      <w:b/>
      <w:bCs/>
      <w:sz w:val="20"/>
      <w:szCs w:val="20"/>
    </w:rPr>
  </w:style>
  <w:style w:type="paragraph" w:styleId="Textodeglobo">
    <w:name w:val="Balloon Text"/>
    <w:basedOn w:val="Normal"/>
    <w:link w:val="TextodegloboCar"/>
    <w:uiPriority w:val="99"/>
    <w:semiHidden/>
    <w:unhideWhenUsed/>
    <w:rsid w:val="0048181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81814"/>
    <w:rPr>
      <w:rFonts w:ascii="Segoe UI" w:hAnsi="Segoe UI" w:cs="Segoe UI"/>
      <w:sz w:val="18"/>
      <w:szCs w:val="18"/>
    </w:rPr>
  </w:style>
  <w:style w:type="paragraph" w:styleId="Prrafodelista">
    <w:name w:val="List Paragraph"/>
    <w:basedOn w:val="Normal"/>
    <w:uiPriority w:val="34"/>
    <w:qFormat/>
    <w:rsid w:val="00D96E56"/>
    <w:pPr>
      <w:ind w:left="720"/>
      <w:contextualSpacing/>
    </w:pPr>
  </w:style>
  <w:style w:type="table" w:styleId="Tablaconcuadrcula">
    <w:name w:val="Table Grid"/>
    <w:basedOn w:val="Tablanormal"/>
    <w:uiPriority w:val="39"/>
    <w:rsid w:val="007447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link w:val="SinespaciadoCar"/>
    <w:uiPriority w:val="1"/>
    <w:qFormat/>
    <w:rsid w:val="00744791"/>
    <w:pPr>
      <w:suppressAutoHyphens/>
      <w:spacing w:after="0" w:line="240" w:lineRule="auto"/>
    </w:pPr>
    <w:rPr>
      <w:rFonts w:ascii="Times New Roman" w:eastAsia="Times New Roman" w:hAnsi="Times New Roman" w:cs="Times New Roman"/>
      <w:sz w:val="24"/>
      <w:szCs w:val="24"/>
      <w:lang w:val="es-ES" w:eastAsia="ar-SA"/>
    </w:rPr>
  </w:style>
  <w:style w:type="character" w:customStyle="1" w:styleId="SinespaciadoCar">
    <w:name w:val="Sin espaciado Car"/>
    <w:link w:val="Sinespaciado"/>
    <w:uiPriority w:val="1"/>
    <w:qFormat/>
    <w:locked/>
    <w:rsid w:val="00C45FBC"/>
    <w:rPr>
      <w:rFonts w:ascii="Times New Roman" w:eastAsia="Times New Roman" w:hAnsi="Times New Roman" w:cs="Times New Roman"/>
      <w:sz w:val="24"/>
      <w:szCs w:val="24"/>
      <w:lang w:val="es-ES" w:eastAsia="ar-SA"/>
    </w:rPr>
  </w:style>
  <w:style w:type="paragraph" w:styleId="Textoindependiente">
    <w:name w:val="Body Text"/>
    <w:basedOn w:val="Normal"/>
    <w:link w:val="TextoindependienteCar"/>
    <w:uiPriority w:val="99"/>
    <w:unhideWhenUsed/>
    <w:rsid w:val="00C45FBC"/>
    <w:pPr>
      <w:spacing w:after="120" w:line="240" w:lineRule="auto"/>
    </w:pPr>
    <w:rPr>
      <w:rFonts w:ascii="Tahoma" w:eastAsia="Times New Roman" w:hAnsi="Tahoma" w:cs="Times New Roman"/>
      <w:sz w:val="24"/>
      <w:szCs w:val="20"/>
      <w:lang w:eastAsia="es-ES"/>
    </w:rPr>
  </w:style>
  <w:style w:type="character" w:customStyle="1" w:styleId="TextoindependienteCar">
    <w:name w:val="Texto independiente Car"/>
    <w:basedOn w:val="Fuentedeprrafopredeter"/>
    <w:link w:val="Textoindependiente"/>
    <w:uiPriority w:val="99"/>
    <w:rsid w:val="00C45FBC"/>
    <w:rPr>
      <w:rFonts w:ascii="Tahoma" w:eastAsia="Times New Roman" w:hAnsi="Tahoma" w:cs="Times New Roman"/>
      <w:sz w:val="24"/>
      <w:szCs w:val="20"/>
      <w:lang w:eastAsia="es-ES"/>
    </w:rPr>
  </w:style>
  <w:style w:type="character" w:customStyle="1" w:styleId="Ttulo1Car">
    <w:name w:val="Título 1 Car"/>
    <w:basedOn w:val="Fuentedeprrafopredeter"/>
    <w:link w:val="Ttulo1"/>
    <w:uiPriority w:val="9"/>
    <w:rsid w:val="00740575"/>
    <w:rPr>
      <w:rFonts w:asciiTheme="majorHAnsi" w:eastAsiaTheme="majorEastAsia" w:hAnsiTheme="majorHAnsi" w:cstheme="majorBidi"/>
      <w:color w:val="2E74B5" w:themeColor="accent1" w:themeShade="BF"/>
      <w:sz w:val="32"/>
      <w:szCs w:val="32"/>
    </w:rPr>
  </w:style>
  <w:style w:type="character" w:styleId="Hipervnculo">
    <w:name w:val="Hyperlink"/>
    <w:basedOn w:val="Fuentedeprrafopredeter"/>
    <w:uiPriority w:val="99"/>
    <w:unhideWhenUsed/>
    <w:rsid w:val="006A5885"/>
    <w:rPr>
      <w:color w:val="0563C1" w:themeColor="hyperlink"/>
      <w:u w:val="single"/>
    </w:rPr>
  </w:style>
  <w:style w:type="character" w:styleId="Mencinsinresolver">
    <w:name w:val="Unresolved Mention"/>
    <w:basedOn w:val="Fuentedeprrafopredeter"/>
    <w:uiPriority w:val="99"/>
    <w:semiHidden/>
    <w:unhideWhenUsed/>
    <w:rsid w:val="006A5885"/>
    <w:rPr>
      <w:color w:val="605E5C"/>
      <w:shd w:val="clear" w:color="auto" w:fill="E1DFDD"/>
    </w:rPr>
  </w:style>
  <w:style w:type="paragraph" w:styleId="Revisin">
    <w:name w:val="Revision"/>
    <w:hidden/>
    <w:uiPriority w:val="99"/>
    <w:semiHidden/>
    <w:rsid w:val="009116EC"/>
    <w:pPr>
      <w:spacing w:after="0" w:line="240" w:lineRule="auto"/>
    </w:pPr>
  </w:style>
  <w:style w:type="character" w:customStyle="1" w:styleId="cf01">
    <w:name w:val="cf01"/>
    <w:basedOn w:val="Fuentedeprrafopredeter"/>
    <w:uiPriority w:val="1"/>
    <w:rsid w:val="00C571FD"/>
    <w:rPr>
      <w:rFonts w:ascii="Segoe UI" w:eastAsia="Calibri" w:hAnsi="Segoe UI" w:cs="Segoe UI"/>
      <w:b/>
      <w:bCs/>
      <w:i/>
      <w:iCs/>
      <w:sz w:val="18"/>
      <w:szCs w:val="18"/>
    </w:rPr>
  </w:style>
  <w:style w:type="character" w:styleId="Hipervnculovisitado">
    <w:name w:val="FollowedHyperlink"/>
    <w:basedOn w:val="Fuentedeprrafopredeter"/>
    <w:uiPriority w:val="99"/>
    <w:semiHidden/>
    <w:unhideWhenUsed/>
    <w:rsid w:val="00BF273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7275807">
      <w:bodyDiv w:val="1"/>
      <w:marLeft w:val="0"/>
      <w:marRight w:val="0"/>
      <w:marTop w:val="0"/>
      <w:marBottom w:val="0"/>
      <w:divBdr>
        <w:top w:val="none" w:sz="0" w:space="0" w:color="auto"/>
        <w:left w:val="none" w:sz="0" w:space="0" w:color="auto"/>
        <w:bottom w:val="none" w:sz="0" w:space="0" w:color="auto"/>
        <w:right w:val="none" w:sz="0" w:space="0" w:color="auto"/>
      </w:divBdr>
    </w:div>
    <w:div w:id="1109664693">
      <w:bodyDiv w:val="1"/>
      <w:marLeft w:val="0"/>
      <w:marRight w:val="0"/>
      <w:marTop w:val="0"/>
      <w:marBottom w:val="0"/>
      <w:divBdr>
        <w:top w:val="none" w:sz="0" w:space="0" w:color="auto"/>
        <w:left w:val="none" w:sz="0" w:space="0" w:color="auto"/>
        <w:bottom w:val="none" w:sz="0" w:space="0" w:color="auto"/>
        <w:right w:val="none" w:sz="0" w:space="0" w:color="auto"/>
      </w:divBdr>
    </w:div>
    <w:div w:id="140957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4-08-06/1iepc-acg-333-2024.pdf" TargetMode="External"/><Relationship Id="rId13" Type="http://schemas.openxmlformats.org/officeDocument/2006/relationships/hyperlink" Target="https://periodicooficial.jalisco.gob.mx/seccion/tipos/egresos/2025" TargetMode="External"/><Relationship Id="rId3" Type="http://schemas.openxmlformats.org/officeDocument/2006/relationships/hyperlink" Target="https://www.iepcjalisco.org.mx/sites/default/files/sesiones-de-consejo/consejo%20general/2023-05-11/5iepc-acg-021-2023.pdf" TargetMode="External"/><Relationship Id="rId7" Type="http://schemas.openxmlformats.org/officeDocument/2006/relationships/hyperlink" Target="https://www.iepcjalisco.org.mx/sites/default/files/sesiones-de-consejo/consejo%20general/2023-08-08/9iepc-acg-045-2023.pdf" TargetMode="External"/><Relationship Id="rId12" Type="http://schemas.openxmlformats.org/officeDocument/2006/relationships/hyperlink" Target="https://periodicooficial.jalisco.gob.mx/seccion/periodico/22961" TargetMode="External"/><Relationship Id="rId2" Type="http://schemas.openxmlformats.org/officeDocument/2006/relationships/hyperlink" Target="https://www.iepcjalisco.org.mx/sites/default/files/sesiones-de-consejo/consejo%20general/2022-12-15/14iepc-acg-067-2022.pdf" TargetMode="External"/><Relationship Id="rId1" Type="http://schemas.openxmlformats.org/officeDocument/2006/relationships/hyperlink" Target="http://www.iepcjalisco.org.mx/sites/default/files/sesiones-de-consejo/consejo%20general/2022-01-08/06-iepc-acg-001-2022.pdf" TargetMode="External"/><Relationship Id="rId6" Type="http://schemas.openxmlformats.org/officeDocument/2006/relationships/hyperlink" Target="https://www.iepcjalisco.org.mx/sites/default/files/sesiones-de-consejo/consejo%20general/2024-01-05/3iepc-acg-001-2024.pdf" TargetMode="External"/><Relationship Id="rId11" Type="http://schemas.openxmlformats.org/officeDocument/2006/relationships/hyperlink" Target="https://apiperiodico.jalisco.gob.mx/api/newspaper/getAsset?q=newspaper/22961/1734553201-2024-12-17-IX.pdf" TargetMode="External"/><Relationship Id="rId5" Type="http://schemas.openxmlformats.org/officeDocument/2006/relationships/hyperlink" Target="https://www.iepcjalisco.org.mx/sites/default/files/sesiones-de-consejo/consejo%20general/2022-07-27/09iepc-acg-046-2022.pdf" TargetMode="External"/><Relationship Id="rId15" Type="http://schemas.openxmlformats.org/officeDocument/2006/relationships/hyperlink" Target="https://apiperiodico.jalisco.gob.mx/api/newspaper/getAsset?q=newspaper/21479/1702594523-2023-12-14-XIV.pdf" TargetMode="External"/><Relationship Id="rId10" Type="http://schemas.openxmlformats.org/officeDocument/2006/relationships/hyperlink" Target="https://repositoriodocumental.ine.mx/xmlui/bitstream/handle/123456789/176944/CGor202409-26-ap-02.pdf" TargetMode="External"/><Relationship Id="rId4" Type="http://schemas.openxmlformats.org/officeDocument/2006/relationships/hyperlink" Target="https://www.iepcjalisco.org.mx/sites/default/files/sesiones-de-consejo/consejo%20general/2022-07-27/08iepc-acg-045-2022.pdf" TargetMode="External"/><Relationship Id="rId9" Type="http://schemas.openxmlformats.org/officeDocument/2006/relationships/hyperlink" Target="https://www.iepcjalisco.org.mx/sites/default/files/sesiones-de-consejo/consejo%20general/2024-08-06/2iepc-acg-334-2024.pdf" TargetMode="External"/><Relationship Id="rId14" Type="http://schemas.openxmlformats.org/officeDocument/2006/relationships/hyperlink" Target="https://www.iepcjalisco.org.mx/sites/default/files/sesiones-de-consejo/consejo%20general/2024-10-10/3iepc-acg-349-2024.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3497DD-3400-4FB7-A63D-9203D00D4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27</Pages>
  <Words>9172</Words>
  <Characters>50446</Characters>
  <Application>Microsoft Office Word</Application>
  <DocSecurity>0</DocSecurity>
  <Lines>420</Lines>
  <Paragraphs>118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59500</CharactersWithSpaces>
  <SharedDoc>false</SharedDoc>
  <HLinks>
    <vt:vector size="18" baseType="variant">
      <vt:variant>
        <vt:i4>524295</vt:i4>
      </vt:variant>
      <vt:variant>
        <vt:i4>3</vt:i4>
      </vt:variant>
      <vt:variant>
        <vt:i4>0</vt:i4>
      </vt:variant>
      <vt:variant>
        <vt:i4>5</vt:i4>
      </vt:variant>
      <vt:variant>
        <vt:lpwstr>https://www.iepcjalisco.org.mx/sites/default/files/sesiones-de-consejo/consejo general/2024-08-06/2iepc-acg-334-2024.pdf</vt:lpwstr>
      </vt:variant>
      <vt:variant>
        <vt:lpwstr/>
      </vt:variant>
      <vt:variant>
        <vt:i4>524291</vt:i4>
      </vt:variant>
      <vt:variant>
        <vt:i4>0</vt:i4>
      </vt:variant>
      <vt:variant>
        <vt:i4>0</vt:i4>
      </vt:variant>
      <vt:variant>
        <vt:i4>5</vt:i4>
      </vt:variant>
      <vt:variant>
        <vt:lpwstr>https://www.iepcjalisco.org.mx/sites/default/files/sesiones-de-consejo/consejo general/2024-08-06/1iepc-acg-333-2024.pdf</vt:lpwstr>
      </vt:variant>
      <vt:variant>
        <vt:lpwstr/>
      </vt:variant>
      <vt:variant>
        <vt:i4>1900574</vt:i4>
      </vt:variant>
      <vt:variant>
        <vt:i4>0</vt:i4>
      </vt:variant>
      <vt:variant>
        <vt:i4>0</vt:i4>
      </vt:variant>
      <vt:variant>
        <vt:i4>5</vt:i4>
      </vt:variant>
      <vt:variant>
        <vt:lpwstr>https://www.rae.es/duda-linguistica/el-prefijo-se-escribe-pos-o-post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IEPC-USUARIO</dc:creator>
  <cp:keywords/>
  <dc:description/>
  <cp:lastModifiedBy>Yesenia Montiel Llamas</cp:lastModifiedBy>
  <cp:revision>38</cp:revision>
  <cp:lastPrinted>2023-08-07T20:20:00Z</cp:lastPrinted>
  <dcterms:created xsi:type="dcterms:W3CDTF">2025-01-14T19:35:00Z</dcterms:created>
  <dcterms:modified xsi:type="dcterms:W3CDTF">2025-01-24T06:07:00Z</dcterms:modified>
</cp:coreProperties>
</file>