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5F3B2" w14:textId="78DF44EA" w:rsidR="00B36D5C" w:rsidRPr="00E709F6" w:rsidRDefault="00B36D5C" w:rsidP="00E709F6">
      <w:pPr>
        <w:spacing w:after="0" w:line="276" w:lineRule="auto"/>
        <w:ind w:right="49"/>
        <w:jc w:val="both"/>
        <w:rPr>
          <w:rFonts w:ascii="Lucida Sans Unicode" w:eastAsia="Lucida Sans Unicode" w:hAnsi="Lucida Sans Unicode" w:cs="Lucida Sans Unicode"/>
          <w:b/>
          <w:bCs/>
          <w:sz w:val="24"/>
          <w:szCs w:val="24"/>
        </w:rPr>
      </w:pPr>
      <w:r w:rsidRPr="00E709F6"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VOTO PARTICULAR QUE EMITE LA CONSEJERA ZOAD JEANINE GARCÍA GONZÁLEZ, RESPECTO DE</w:t>
      </w:r>
      <w:r w:rsidR="00DE45E6"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 xml:space="preserve">L ACUERDO </w:t>
      </w:r>
      <w:r w:rsidRPr="00E709F6"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DEL CONSEJO GENERAL DEL INSTITUTO ELECTORAL Y DE PARTICIPACIÓN CIUDADANA DEL ESTADO DE JALISCO</w:t>
      </w:r>
      <w:r w:rsidR="004F3D6C">
        <w:rPr>
          <w:rStyle w:val="Refdenotaalpie"/>
          <w:rFonts w:ascii="Lucida Sans Unicode" w:eastAsia="Lucida Sans Unicode" w:hAnsi="Lucida Sans Unicode" w:cs="Lucida Sans Unicode"/>
          <w:b/>
          <w:bCs/>
          <w:sz w:val="24"/>
          <w:szCs w:val="24"/>
        </w:rPr>
        <w:footnoteReference w:id="1"/>
      </w:r>
      <w:r w:rsidR="00C72FBF"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 xml:space="preserve"> QUE DECLARA LA PROCEDENCIA DE LA INTEGRACIÓN DEL COMITÉ DIRECTIVO ESTATAL Y DE LA COMISIÓN POLÍTICA PERMANENTE, ASÍ COMO EL CAMBIO DE DOMICILIO DE LA AGRUPACIÓN POLÍTICA ESTATAL “SOMOS PROGRESISTAS”</w:t>
      </w:r>
      <w:r w:rsidRPr="00E709F6"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.</w:t>
      </w:r>
    </w:p>
    <w:p w14:paraId="47129E26" w14:textId="77777777" w:rsidR="00B36D5C" w:rsidRPr="00E709F6" w:rsidRDefault="00B36D5C" w:rsidP="00E709F6">
      <w:pPr>
        <w:spacing w:after="0" w:line="276" w:lineRule="auto"/>
        <w:ind w:right="-518"/>
        <w:jc w:val="both"/>
        <w:rPr>
          <w:rFonts w:ascii="Lucida Sans Unicode" w:eastAsia="Lucida Sans Unicode" w:hAnsi="Lucida Sans Unicode" w:cs="Lucida Sans Unicode"/>
          <w:b/>
          <w:bCs/>
          <w:sz w:val="24"/>
          <w:szCs w:val="24"/>
          <w:highlight w:val="yellow"/>
        </w:rPr>
      </w:pPr>
    </w:p>
    <w:p w14:paraId="3F340E3B" w14:textId="5F571A48" w:rsidR="00B36D5C" w:rsidRDefault="00B36D5C" w:rsidP="00E709F6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 w:rsidRPr="00E709F6">
        <w:rPr>
          <w:rFonts w:ascii="Lucida Sans Unicode" w:eastAsia="Lucida Sans Unicode" w:hAnsi="Lucida Sans Unicode" w:cs="Lucida Sans Unicode"/>
          <w:sz w:val="24"/>
          <w:szCs w:val="24"/>
        </w:rPr>
        <w:t xml:space="preserve">Con fundamento en el artículo 50, párrafos 1 y 4 del Reglamento de Sesiones del Consejo General del Instituto Electoral y de Participación Ciudadana del Estado de Jalisco, formulo el presente </w:t>
      </w:r>
      <w:r w:rsidRPr="00963ACC"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VOTO PARTICULAR</w:t>
      </w:r>
      <w:r w:rsidRPr="00E709F6">
        <w:rPr>
          <w:rFonts w:ascii="Lucida Sans Unicode" w:eastAsia="Lucida Sans Unicode" w:hAnsi="Lucida Sans Unicode" w:cs="Lucida Sans Unicode"/>
          <w:sz w:val="24"/>
          <w:szCs w:val="24"/>
        </w:rPr>
        <w:t xml:space="preserve">, en contra </w:t>
      </w:r>
      <w:r w:rsidR="00DB779A">
        <w:rPr>
          <w:rFonts w:ascii="Lucida Sans Unicode" w:eastAsia="Lucida Sans Unicode" w:hAnsi="Lucida Sans Unicode" w:cs="Lucida Sans Unicode"/>
          <w:sz w:val="24"/>
          <w:szCs w:val="24"/>
        </w:rPr>
        <w:t xml:space="preserve">de </w:t>
      </w:r>
      <w:r w:rsidR="00DB779A" w:rsidRPr="008A6FFB">
        <w:rPr>
          <w:rFonts w:ascii="Lucida Sans Unicode" w:eastAsia="Lucida Sans Unicode" w:hAnsi="Lucida Sans Unicode" w:cs="Lucida Sans Unicode"/>
          <w:sz w:val="24"/>
          <w:szCs w:val="24"/>
        </w:rPr>
        <w:t>los Considerandos VI, VII y Punto</w:t>
      </w:r>
      <w:r w:rsidR="00BF334E">
        <w:rPr>
          <w:rFonts w:ascii="Lucida Sans Unicode" w:eastAsia="Lucida Sans Unicode" w:hAnsi="Lucida Sans Unicode" w:cs="Lucida Sans Unicode"/>
          <w:sz w:val="24"/>
          <w:szCs w:val="24"/>
        </w:rPr>
        <w:t>s</w:t>
      </w:r>
      <w:r w:rsidR="00DB779A" w:rsidRPr="008A6FFB">
        <w:rPr>
          <w:rFonts w:ascii="Lucida Sans Unicode" w:eastAsia="Lucida Sans Unicode" w:hAnsi="Lucida Sans Unicode" w:cs="Lucida Sans Unicode"/>
          <w:sz w:val="24"/>
          <w:szCs w:val="24"/>
        </w:rPr>
        <w:t xml:space="preserve"> de Acuerdo Primero </w:t>
      </w:r>
      <w:r w:rsidR="00BF334E">
        <w:rPr>
          <w:rFonts w:ascii="Lucida Sans Unicode" w:eastAsia="Lucida Sans Unicode" w:hAnsi="Lucida Sans Unicode" w:cs="Lucida Sans Unicode"/>
          <w:sz w:val="24"/>
          <w:szCs w:val="24"/>
        </w:rPr>
        <w:t xml:space="preserve">y Segundo </w:t>
      </w:r>
      <w:r w:rsidR="00DB779A" w:rsidRPr="008A6FFB">
        <w:rPr>
          <w:rFonts w:ascii="Lucida Sans Unicode" w:eastAsia="Lucida Sans Unicode" w:hAnsi="Lucida Sans Unicode" w:cs="Lucida Sans Unicode"/>
          <w:sz w:val="24"/>
          <w:szCs w:val="24"/>
        </w:rPr>
        <w:t>en lo que respecta a la declaración de procedencia legal y constitucional de la integración de la Comisión Política Permanente de la agrupación política estatal “Somos Progresistas”</w:t>
      </w:r>
      <w:r w:rsidR="0053032A">
        <w:rPr>
          <w:rFonts w:ascii="Lucida Sans Unicode" w:eastAsia="Lucida Sans Unicode" w:hAnsi="Lucida Sans Unicode" w:cs="Lucida Sans Unicode"/>
          <w:sz w:val="24"/>
          <w:szCs w:val="24"/>
        </w:rPr>
        <w:t xml:space="preserve">, aprobada en la </w:t>
      </w:r>
      <w:r w:rsidR="00465F9A">
        <w:rPr>
          <w:rFonts w:ascii="Lucida Sans Unicode" w:eastAsia="Lucida Sans Unicode" w:hAnsi="Lucida Sans Unicode" w:cs="Lucida Sans Unicode"/>
          <w:sz w:val="24"/>
          <w:szCs w:val="24"/>
        </w:rPr>
        <w:t xml:space="preserve">Cuarta sesión extraordinaria </w:t>
      </w:r>
      <w:r w:rsidRPr="00E709F6">
        <w:rPr>
          <w:rFonts w:ascii="Lucida Sans Unicode" w:eastAsia="Lucida Sans Unicode" w:hAnsi="Lucida Sans Unicode" w:cs="Lucida Sans Unicode"/>
          <w:sz w:val="24"/>
          <w:szCs w:val="24"/>
        </w:rPr>
        <w:t xml:space="preserve">del Consejo General del </w:t>
      </w:r>
      <w:r w:rsidR="00465F9A">
        <w:rPr>
          <w:rFonts w:ascii="Lucida Sans Unicode" w:eastAsia="Lucida Sans Unicode" w:hAnsi="Lucida Sans Unicode" w:cs="Lucida Sans Unicode"/>
          <w:sz w:val="24"/>
          <w:szCs w:val="24"/>
        </w:rPr>
        <w:t>doce de marzo</w:t>
      </w:r>
      <w:r w:rsidRPr="00E709F6">
        <w:rPr>
          <w:rFonts w:ascii="Lucida Sans Unicode" w:eastAsia="Lucida Sans Unicode" w:hAnsi="Lucida Sans Unicode" w:cs="Lucida Sans Unicode"/>
          <w:sz w:val="24"/>
          <w:szCs w:val="24"/>
        </w:rPr>
        <w:t xml:space="preserve"> del año en curso, por las consideraciones que</w:t>
      </w:r>
      <w:r w:rsidR="0072201F">
        <w:rPr>
          <w:rFonts w:ascii="Lucida Sans Unicode" w:eastAsia="Lucida Sans Unicode" w:hAnsi="Lucida Sans Unicode" w:cs="Lucida Sans Unicode"/>
          <w:sz w:val="24"/>
          <w:szCs w:val="24"/>
        </w:rPr>
        <w:t xml:space="preserve"> </w:t>
      </w:r>
      <w:r w:rsidR="0072201F" w:rsidRPr="0072201F">
        <w:rPr>
          <w:rFonts w:ascii="Lucida Sans Unicode" w:eastAsia="Lucida Sans Unicode" w:hAnsi="Lucida Sans Unicode" w:cs="Lucida Sans Unicode"/>
          <w:sz w:val="24"/>
          <w:szCs w:val="24"/>
        </w:rPr>
        <w:t>enseguida</w:t>
      </w:r>
      <w:r w:rsidRPr="0072201F">
        <w:rPr>
          <w:rFonts w:ascii="Lucida Sans Unicode" w:eastAsia="Lucida Sans Unicode" w:hAnsi="Lucida Sans Unicode" w:cs="Lucida Sans Unicode"/>
          <w:sz w:val="24"/>
          <w:szCs w:val="24"/>
        </w:rPr>
        <w:t xml:space="preserve"> expongo.</w:t>
      </w:r>
    </w:p>
    <w:p w14:paraId="07F4D936" w14:textId="77777777" w:rsidR="00B7654F" w:rsidRDefault="00B7654F" w:rsidP="00E709F6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</w:p>
    <w:p w14:paraId="4342DBAC" w14:textId="5A3E6488" w:rsidR="00B7654F" w:rsidRPr="00B7654F" w:rsidRDefault="00B7654F" w:rsidP="0013482E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 w:rsidRPr="00B7654F">
        <w:rPr>
          <w:rFonts w:ascii="Lucida Sans Unicode" w:eastAsia="Lucida Sans Unicode" w:hAnsi="Lucida Sans Unicode" w:cs="Lucida Sans Unicode"/>
          <w:sz w:val="24"/>
          <w:szCs w:val="24"/>
        </w:rPr>
        <w:t>E</w:t>
      </w:r>
      <w:r w:rsidR="00C21CA6">
        <w:rPr>
          <w:rFonts w:ascii="Lucida Sans Unicode" w:eastAsia="Lucida Sans Unicode" w:hAnsi="Lucida Sans Unicode" w:cs="Lucida Sans Unicode"/>
          <w:sz w:val="24"/>
          <w:szCs w:val="24"/>
        </w:rPr>
        <w:t>n el</w:t>
      </w:r>
      <w:r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 Acuerdo aprobado por la mayoría se declaró la procedencia legal y constitucional </w:t>
      </w:r>
      <w:r w:rsidR="00561BA4">
        <w:rPr>
          <w:rFonts w:ascii="Lucida Sans Unicode" w:eastAsia="Lucida Sans Unicode" w:hAnsi="Lucida Sans Unicode" w:cs="Lucida Sans Unicode"/>
          <w:sz w:val="24"/>
          <w:szCs w:val="24"/>
        </w:rPr>
        <w:t>sobre</w:t>
      </w:r>
      <w:r w:rsidR="00C30B97">
        <w:rPr>
          <w:rFonts w:ascii="Lucida Sans Unicode" w:eastAsia="Lucida Sans Unicode" w:hAnsi="Lucida Sans Unicode" w:cs="Lucida Sans Unicode"/>
          <w:sz w:val="24"/>
          <w:szCs w:val="24"/>
        </w:rPr>
        <w:t xml:space="preserve"> </w:t>
      </w:r>
      <w:r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la </w:t>
      </w:r>
      <w:r w:rsidR="00C30B97">
        <w:rPr>
          <w:rFonts w:ascii="Lucida Sans Unicode" w:eastAsia="Lucida Sans Unicode" w:hAnsi="Lucida Sans Unicode" w:cs="Lucida Sans Unicode"/>
          <w:sz w:val="24"/>
          <w:szCs w:val="24"/>
        </w:rPr>
        <w:t xml:space="preserve">modificación a la </w:t>
      </w:r>
      <w:r w:rsidRPr="00B7654F">
        <w:rPr>
          <w:rFonts w:ascii="Lucida Sans Unicode" w:eastAsia="Lucida Sans Unicode" w:hAnsi="Lucida Sans Unicode" w:cs="Lucida Sans Unicode"/>
          <w:sz w:val="24"/>
          <w:szCs w:val="24"/>
        </w:rPr>
        <w:t>integración del Comité Directivo Estatal</w:t>
      </w:r>
      <w:r w:rsidR="00561BA4">
        <w:rPr>
          <w:rFonts w:ascii="Lucida Sans Unicode" w:eastAsia="Lucida Sans Unicode" w:hAnsi="Lucida Sans Unicode" w:cs="Lucida Sans Unicode"/>
          <w:sz w:val="24"/>
          <w:szCs w:val="24"/>
        </w:rPr>
        <w:t>,</w:t>
      </w:r>
      <w:r w:rsidR="0088066A">
        <w:rPr>
          <w:rFonts w:ascii="Lucida Sans Unicode" w:eastAsia="Lucida Sans Unicode" w:hAnsi="Lucida Sans Unicode" w:cs="Lucida Sans Unicode"/>
          <w:sz w:val="24"/>
          <w:szCs w:val="24"/>
        </w:rPr>
        <w:t xml:space="preserve"> así como </w:t>
      </w:r>
      <w:r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de la Comisión Política Permanente, </w:t>
      </w:r>
      <w:r w:rsidR="0088066A">
        <w:rPr>
          <w:rFonts w:ascii="Lucida Sans Unicode" w:eastAsia="Lucida Sans Unicode" w:hAnsi="Lucida Sans Unicode" w:cs="Lucida Sans Unicode"/>
          <w:sz w:val="24"/>
          <w:szCs w:val="24"/>
        </w:rPr>
        <w:t>y finalmente</w:t>
      </w:r>
      <w:r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 el cambio de domicilio de la agrupación política estatal mencionada</w:t>
      </w:r>
      <w:r w:rsidR="004075AD">
        <w:rPr>
          <w:rFonts w:ascii="Lucida Sans Unicode" w:eastAsia="Lucida Sans Unicode" w:hAnsi="Lucida Sans Unicode" w:cs="Lucida Sans Unicode"/>
          <w:sz w:val="24"/>
          <w:szCs w:val="24"/>
        </w:rPr>
        <w:t>.</w:t>
      </w:r>
      <w:r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 </w:t>
      </w:r>
      <w:r w:rsidR="004075AD">
        <w:rPr>
          <w:rFonts w:ascii="Lucida Sans Unicode" w:eastAsia="Lucida Sans Unicode" w:hAnsi="Lucida Sans Unicode" w:cs="Lucida Sans Unicode"/>
          <w:sz w:val="24"/>
          <w:szCs w:val="24"/>
        </w:rPr>
        <w:t>No obstante, no comparto el sentido de lo aprobado, específicamente,</w:t>
      </w:r>
      <w:r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 </w:t>
      </w:r>
      <w:r w:rsidR="0072201F">
        <w:rPr>
          <w:rFonts w:ascii="Lucida Sans Unicode" w:eastAsia="Lucida Sans Unicode" w:hAnsi="Lucida Sans Unicode" w:cs="Lucida Sans Unicode"/>
          <w:sz w:val="24"/>
          <w:szCs w:val="24"/>
        </w:rPr>
        <w:t xml:space="preserve">por lo que ve a declarar la procedencia de la integración </w:t>
      </w:r>
      <w:r w:rsidR="00BF334E">
        <w:rPr>
          <w:rFonts w:ascii="Lucida Sans Unicode" w:eastAsia="Lucida Sans Unicode" w:hAnsi="Lucida Sans Unicode" w:cs="Lucida Sans Unicode"/>
          <w:sz w:val="24"/>
          <w:szCs w:val="24"/>
        </w:rPr>
        <w:t xml:space="preserve">constitucional y legal </w:t>
      </w:r>
      <w:r w:rsidR="0072201F">
        <w:rPr>
          <w:rFonts w:ascii="Lucida Sans Unicode" w:eastAsia="Lucida Sans Unicode" w:hAnsi="Lucida Sans Unicode" w:cs="Lucida Sans Unicode"/>
          <w:sz w:val="24"/>
          <w:szCs w:val="24"/>
        </w:rPr>
        <w:t>de la Comisión Política Permanente</w:t>
      </w:r>
      <w:r w:rsidR="00F23C6A">
        <w:rPr>
          <w:rFonts w:ascii="Lucida Sans Unicode" w:eastAsia="Lucida Sans Unicode" w:hAnsi="Lucida Sans Unicode" w:cs="Lucida Sans Unicode"/>
          <w:sz w:val="24"/>
          <w:szCs w:val="24"/>
        </w:rPr>
        <w:t xml:space="preserve">, ya que, desde </w:t>
      </w:r>
      <w:r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mi apreciación, </w:t>
      </w:r>
      <w:r w:rsidR="004075AD">
        <w:rPr>
          <w:rFonts w:ascii="Lucida Sans Unicode" w:eastAsia="Lucida Sans Unicode" w:hAnsi="Lucida Sans Unicode" w:cs="Lucida Sans Unicode"/>
          <w:sz w:val="24"/>
          <w:szCs w:val="24"/>
        </w:rPr>
        <w:t xml:space="preserve">no cumple con el principio de paridad establecido en el artículo 41, </w:t>
      </w:r>
      <w:r w:rsidR="004075AD">
        <w:rPr>
          <w:rFonts w:ascii="Lucida Sans Unicode" w:eastAsia="Lucida Sans Unicode" w:hAnsi="Lucida Sans Unicode" w:cs="Lucida Sans Unicode"/>
          <w:sz w:val="24"/>
          <w:szCs w:val="24"/>
        </w:rPr>
        <w:lastRenderedPageBreak/>
        <w:t xml:space="preserve">fracción I de la </w:t>
      </w:r>
      <w:r w:rsidR="004075AD" w:rsidRPr="004075AD">
        <w:rPr>
          <w:rFonts w:ascii="Lucida Sans Unicode" w:eastAsia="Lucida Sans Unicode" w:hAnsi="Lucida Sans Unicode" w:cs="Lucida Sans Unicode"/>
          <w:sz w:val="24"/>
          <w:szCs w:val="24"/>
        </w:rPr>
        <w:t>Constitución Política de los Estados Unidos Mexicanos</w:t>
      </w:r>
      <w:r w:rsidR="004075AD">
        <w:rPr>
          <w:rStyle w:val="Refdenotaalpie"/>
          <w:rFonts w:ascii="Lucida Sans Unicode" w:eastAsia="Lucida Sans Unicode" w:hAnsi="Lucida Sans Unicode" w:cs="Lucida Sans Unicode"/>
          <w:sz w:val="24"/>
          <w:szCs w:val="24"/>
        </w:rPr>
        <w:footnoteReference w:id="2"/>
      </w:r>
      <w:r w:rsidR="004075AD">
        <w:rPr>
          <w:rFonts w:ascii="Lucida Sans Unicode" w:eastAsia="Lucida Sans Unicode" w:hAnsi="Lucida Sans Unicode" w:cs="Lucida Sans Unicode"/>
          <w:sz w:val="24"/>
          <w:szCs w:val="24"/>
        </w:rPr>
        <w:t xml:space="preserve"> y </w:t>
      </w:r>
      <w:r w:rsidR="004075AD" w:rsidRPr="00B7654F">
        <w:rPr>
          <w:rFonts w:ascii="Lucida Sans Unicode" w:eastAsia="Lucida Sans Unicode" w:hAnsi="Lucida Sans Unicode" w:cs="Lucida Sans Unicode"/>
          <w:sz w:val="24"/>
          <w:szCs w:val="24"/>
        </w:rPr>
        <w:t>43, párrafo tercero, de la Ley General de Partidos Políticos</w:t>
      </w:r>
      <w:r w:rsidR="004075AD">
        <w:rPr>
          <w:rStyle w:val="Refdenotaalpie"/>
          <w:rFonts w:ascii="Lucida Sans Unicode" w:eastAsia="Lucida Sans Unicode" w:hAnsi="Lucida Sans Unicode" w:cs="Lucida Sans Unicode"/>
          <w:sz w:val="24"/>
          <w:szCs w:val="24"/>
        </w:rPr>
        <w:footnoteReference w:id="3"/>
      </w:r>
      <w:r w:rsidR="004075AD">
        <w:rPr>
          <w:rFonts w:ascii="Lucida Sans Unicode" w:eastAsia="Lucida Sans Unicode" w:hAnsi="Lucida Sans Unicode" w:cs="Lucida Sans Unicode"/>
          <w:sz w:val="24"/>
          <w:szCs w:val="24"/>
        </w:rPr>
        <w:t xml:space="preserve">, </w:t>
      </w:r>
      <w:r w:rsidR="0013482E">
        <w:rPr>
          <w:rFonts w:ascii="Lucida Sans Unicode" w:eastAsia="Lucida Sans Unicode" w:hAnsi="Lucida Sans Unicode" w:cs="Lucida Sans Unicode"/>
          <w:sz w:val="24"/>
          <w:szCs w:val="24"/>
        </w:rPr>
        <w:t xml:space="preserve">por lo que se debió </w:t>
      </w:r>
      <w:r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declarar </w:t>
      </w:r>
      <w:r w:rsidR="0013482E">
        <w:rPr>
          <w:rFonts w:ascii="Lucida Sans Unicode" w:eastAsia="Lucida Sans Unicode" w:hAnsi="Lucida Sans Unicode" w:cs="Lucida Sans Unicode"/>
          <w:sz w:val="24"/>
          <w:szCs w:val="24"/>
        </w:rPr>
        <w:t xml:space="preserve">su </w:t>
      </w:r>
      <w:r w:rsidRPr="00B7654F">
        <w:rPr>
          <w:rFonts w:ascii="Lucida Sans Unicode" w:eastAsia="Lucida Sans Unicode" w:hAnsi="Lucida Sans Unicode" w:cs="Lucida Sans Unicode"/>
          <w:sz w:val="24"/>
          <w:szCs w:val="24"/>
        </w:rPr>
        <w:t>improcedencia</w:t>
      </w:r>
      <w:r w:rsidR="0013482E">
        <w:rPr>
          <w:rFonts w:ascii="Lucida Sans Unicode" w:eastAsia="Lucida Sans Unicode" w:hAnsi="Lucida Sans Unicode" w:cs="Lucida Sans Unicode"/>
          <w:sz w:val="24"/>
          <w:szCs w:val="24"/>
        </w:rPr>
        <w:t>.</w:t>
      </w:r>
    </w:p>
    <w:p w14:paraId="76F23EAE" w14:textId="77777777" w:rsidR="00B7654F" w:rsidRPr="00B7654F" w:rsidRDefault="00B7654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</w:p>
    <w:p w14:paraId="465B9A50" w14:textId="2332AFDC" w:rsidR="00B7654F" w:rsidRPr="00B7654F" w:rsidRDefault="0007018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La </w:t>
      </w:r>
      <w:r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Constitución 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>en el artículo 41, fracción I</w:t>
      </w:r>
      <w:r w:rsidR="004075AD">
        <w:rPr>
          <w:rFonts w:ascii="Lucida Sans Unicode" w:eastAsia="Lucida Sans Unicode" w:hAnsi="Lucida Sans Unicode" w:cs="Lucida Sans Unicode"/>
          <w:sz w:val="24"/>
          <w:szCs w:val="24"/>
        </w:rPr>
        <w:t>;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 así como en los artículos 3, párrafo tercero</w:t>
      </w:r>
      <w:r w:rsidR="00BF334E">
        <w:rPr>
          <w:rFonts w:ascii="Lucida Sans Unicode" w:eastAsia="Lucida Sans Unicode" w:hAnsi="Lucida Sans Unicode" w:cs="Lucida Sans Unicode"/>
          <w:sz w:val="24"/>
          <w:szCs w:val="24"/>
        </w:rPr>
        <w:t>,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 43, párrafo tercero de la </w:t>
      </w:r>
      <w:r w:rsidR="00BF334E">
        <w:rPr>
          <w:rFonts w:ascii="Lucida Sans Unicode" w:eastAsia="Lucida Sans Unicode" w:hAnsi="Lucida Sans Unicode" w:cs="Lucida Sans Unicode"/>
          <w:sz w:val="24"/>
          <w:szCs w:val="24"/>
        </w:rPr>
        <w:t>LGPP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, </w:t>
      </w:r>
      <w:r w:rsidR="00283901">
        <w:rPr>
          <w:rFonts w:ascii="Lucida Sans Unicode" w:eastAsia="Lucida Sans Unicode" w:hAnsi="Lucida Sans Unicode" w:cs="Lucida Sans Unicode"/>
          <w:sz w:val="24"/>
          <w:szCs w:val="24"/>
        </w:rPr>
        <w:t>y 59 del Código Electoral del Estado de Jalisco</w:t>
      </w:r>
      <w:r w:rsidR="008E39FF">
        <w:rPr>
          <w:rStyle w:val="Refdenotaalpie"/>
          <w:rFonts w:ascii="Lucida Sans Unicode" w:eastAsia="Lucida Sans Unicode" w:hAnsi="Lucida Sans Unicode" w:cs="Lucida Sans Unicode"/>
          <w:sz w:val="24"/>
          <w:szCs w:val="24"/>
        </w:rPr>
        <w:footnoteReference w:id="4"/>
      </w:r>
      <w:r w:rsidR="00283901">
        <w:rPr>
          <w:rFonts w:ascii="Lucida Sans Unicode" w:eastAsia="Lucida Sans Unicode" w:hAnsi="Lucida Sans Unicode" w:cs="Lucida Sans Unicode"/>
          <w:sz w:val="24"/>
          <w:szCs w:val="24"/>
        </w:rPr>
        <w:t xml:space="preserve">, 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>establecen lo siguiente:</w:t>
      </w:r>
    </w:p>
    <w:p w14:paraId="433BC7B4" w14:textId="77777777" w:rsidR="00B7654F" w:rsidRPr="00B7654F" w:rsidRDefault="00B7654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</w:p>
    <w:p w14:paraId="676919A8" w14:textId="20C000D0" w:rsidR="00B7654F" w:rsidRPr="00AB73C6" w:rsidRDefault="00B7654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i/>
          <w:iCs/>
        </w:rPr>
      </w:pPr>
      <w:r w:rsidRPr="00AB73C6">
        <w:rPr>
          <w:rFonts w:ascii="Lucida Sans Unicode" w:eastAsia="Lucida Sans Unicode" w:hAnsi="Lucida Sans Unicode" w:cs="Lucida Sans Unicode"/>
          <w:i/>
          <w:iCs/>
        </w:rPr>
        <w:t>Constitución Política de los Estados Unidos Mexicanos</w:t>
      </w:r>
    </w:p>
    <w:p w14:paraId="460A36FF" w14:textId="77777777" w:rsidR="00B7654F" w:rsidRPr="00AB73C6" w:rsidRDefault="00B7654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i/>
          <w:iCs/>
        </w:rPr>
      </w:pPr>
      <w:r w:rsidRPr="00AB73C6">
        <w:rPr>
          <w:rFonts w:ascii="Lucida Sans Unicode" w:eastAsia="Lucida Sans Unicode" w:hAnsi="Lucida Sans Unicode" w:cs="Lucida Sans Unicode"/>
          <w:i/>
          <w:iCs/>
        </w:rPr>
        <w:t>Artículo 41.</w:t>
      </w:r>
    </w:p>
    <w:p w14:paraId="10EC9CDF" w14:textId="77777777" w:rsidR="00B7654F" w:rsidRPr="00AB73C6" w:rsidRDefault="00B7654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i/>
          <w:iCs/>
        </w:rPr>
      </w:pPr>
      <w:r w:rsidRPr="00AB73C6">
        <w:rPr>
          <w:rFonts w:ascii="Lucida Sans Unicode" w:eastAsia="Lucida Sans Unicode" w:hAnsi="Lucida Sans Unicode" w:cs="Lucida Sans Unicode"/>
          <w:i/>
          <w:iCs/>
        </w:rPr>
        <w:t>(…)</w:t>
      </w:r>
    </w:p>
    <w:p w14:paraId="604ACE62" w14:textId="77777777" w:rsidR="00B7654F" w:rsidRPr="00AB73C6" w:rsidRDefault="00B7654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i/>
          <w:iCs/>
        </w:rPr>
      </w:pPr>
      <w:r w:rsidRPr="00AB73C6">
        <w:rPr>
          <w:rFonts w:ascii="Lucida Sans Unicode" w:eastAsia="Lucida Sans Unicode" w:hAnsi="Lucida Sans Unicode" w:cs="Lucida Sans Unicode"/>
          <w:i/>
          <w:iCs/>
        </w:rPr>
        <w:t>I. Los partidos políticos son entidades de interés público; la ley determinará las normas y requisitos para su registro legal, las formas específicas de su intervención en el proceso electoral y los derechos, obligaciones y prerrogativas que les corresponden. En la postulación de sus candidaturas, se observará el principio de paridad de género.</w:t>
      </w:r>
    </w:p>
    <w:p w14:paraId="30DC685C" w14:textId="77777777" w:rsidR="00B7654F" w:rsidRPr="00AB73C6" w:rsidRDefault="00B7654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i/>
          <w:iCs/>
        </w:rPr>
      </w:pPr>
    </w:p>
    <w:p w14:paraId="129C5456" w14:textId="5A530314" w:rsidR="00B7654F" w:rsidRPr="00AB73C6" w:rsidRDefault="00B7654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i/>
          <w:iCs/>
        </w:rPr>
      </w:pPr>
      <w:r w:rsidRPr="00AB73C6">
        <w:rPr>
          <w:rFonts w:ascii="Lucida Sans Unicode" w:eastAsia="Lucida Sans Unicode" w:hAnsi="Lucida Sans Unicode" w:cs="Lucida Sans Unicode"/>
          <w:i/>
          <w:iCs/>
        </w:rPr>
        <w:t>Ley General de Partidos Políticos</w:t>
      </w:r>
    </w:p>
    <w:p w14:paraId="125C2297" w14:textId="77777777" w:rsidR="00B7654F" w:rsidRPr="00AB73C6" w:rsidRDefault="00B7654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i/>
          <w:iCs/>
        </w:rPr>
      </w:pPr>
      <w:r w:rsidRPr="00AB73C6">
        <w:rPr>
          <w:rFonts w:ascii="Lucida Sans Unicode" w:eastAsia="Lucida Sans Unicode" w:hAnsi="Lucida Sans Unicode" w:cs="Lucida Sans Unicode"/>
          <w:i/>
          <w:iCs/>
        </w:rPr>
        <w:t xml:space="preserve">Artículo 3. </w:t>
      </w:r>
    </w:p>
    <w:p w14:paraId="73A7A8EF" w14:textId="77777777" w:rsidR="00B7654F" w:rsidRPr="00AB73C6" w:rsidRDefault="00B7654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i/>
          <w:iCs/>
        </w:rPr>
      </w:pPr>
      <w:r w:rsidRPr="00AB73C6">
        <w:rPr>
          <w:rFonts w:ascii="Lucida Sans Unicode" w:eastAsia="Lucida Sans Unicode" w:hAnsi="Lucida Sans Unicode" w:cs="Lucida Sans Unicode"/>
          <w:i/>
          <w:iCs/>
        </w:rPr>
        <w:t>(…)</w:t>
      </w:r>
    </w:p>
    <w:p w14:paraId="0208CDDE" w14:textId="77777777" w:rsidR="00B7654F" w:rsidRPr="00AB73C6" w:rsidRDefault="00B7654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i/>
          <w:iCs/>
        </w:rPr>
      </w:pPr>
      <w:r w:rsidRPr="00AB73C6">
        <w:rPr>
          <w:rFonts w:ascii="Lucida Sans Unicode" w:eastAsia="Lucida Sans Unicode" w:hAnsi="Lucida Sans Unicode" w:cs="Lucida Sans Unicode"/>
          <w:i/>
          <w:iCs/>
        </w:rPr>
        <w:t>3. Los partidos políticos promoverán los valores cívicos y la cultura democrática, la igualdad sustantiva entre niñas, niños y adolescentes, y garantizarán la participación paritaria en la integración de sus órganos, así como en la postulación de candidaturas.</w:t>
      </w:r>
    </w:p>
    <w:p w14:paraId="26CE66A3" w14:textId="77777777" w:rsidR="00B7654F" w:rsidRPr="00AB73C6" w:rsidRDefault="00B7654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i/>
          <w:iCs/>
        </w:rPr>
      </w:pPr>
    </w:p>
    <w:p w14:paraId="57443C67" w14:textId="77777777" w:rsidR="00B7654F" w:rsidRPr="00AB73C6" w:rsidRDefault="00B7654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i/>
          <w:iCs/>
        </w:rPr>
      </w:pPr>
      <w:r w:rsidRPr="00AB73C6">
        <w:rPr>
          <w:rFonts w:ascii="Lucida Sans Unicode" w:eastAsia="Lucida Sans Unicode" w:hAnsi="Lucida Sans Unicode" w:cs="Lucida Sans Unicode"/>
          <w:i/>
          <w:iCs/>
        </w:rPr>
        <w:t>Artículo 43.</w:t>
      </w:r>
    </w:p>
    <w:p w14:paraId="6FCE2D4E" w14:textId="77777777" w:rsidR="00B7654F" w:rsidRPr="00AB73C6" w:rsidRDefault="00B7654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i/>
          <w:iCs/>
        </w:rPr>
      </w:pPr>
      <w:r w:rsidRPr="00AB73C6">
        <w:rPr>
          <w:rFonts w:ascii="Lucida Sans Unicode" w:eastAsia="Lucida Sans Unicode" w:hAnsi="Lucida Sans Unicode" w:cs="Lucida Sans Unicode"/>
          <w:i/>
          <w:iCs/>
        </w:rPr>
        <w:lastRenderedPageBreak/>
        <w:t xml:space="preserve">1. Entre los órganos internos de los partidos políticos deberán contemplarse, cuando menos, los siguientes: </w:t>
      </w:r>
    </w:p>
    <w:p w14:paraId="53AD0D22" w14:textId="77777777" w:rsidR="00B7654F" w:rsidRPr="00AB73C6" w:rsidRDefault="00B7654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i/>
          <w:iCs/>
        </w:rPr>
      </w:pPr>
      <w:r w:rsidRPr="00AB73C6">
        <w:rPr>
          <w:rFonts w:ascii="Lucida Sans Unicode" w:eastAsia="Lucida Sans Unicode" w:hAnsi="Lucida Sans Unicode" w:cs="Lucida Sans Unicode"/>
          <w:i/>
          <w:iCs/>
        </w:rPr>
        <w:t>(…)</w:t>
      </w:r>
    </w:p>
    <w:p w14:paraId="30DDBEAC" w14:textId="77777777" w:rsidR="00B7654F" w:rsidRPr="00AB73C6" w:rsidRDefault="00B7654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i/>
          <w:iCs/>
        </w:rPr>
      </w:pPr>
      <w:r w:rsidRPr="00AB73C6">
        <w:rPr>
          <w:rFonts w:ascii="Lucida Sans Unicode" w:eastAsia="Lucida Sans Unicode" w:hAnsi="Lucida Sans Unicode" w:cs="Lucida Sans Unicode"/>
          <w:i/>
          <w:iCs/>
        </w:rPr>
        <w:t>3. En dichos órganos internos se garantizará el principio de paridad de género.</w:t>
      </w:r>
    </w:p>
    <w:p w14:paraId="45E8A6D9" w14:textId="77777777" w:rsidR="00B7654F" w:rsidRPr="00AB73C6" w:rsidRDefault="00B7654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i/>
          <w:iCs/>
        </w:rPr>
      </w:pPr>
    </w:p>
    <w:p w14:paraId="37245047" w14:textId="77777777" w:rsidR="00B7654F" w:rsidRPr="00AB73C6" w:rsidRDefault="00B7654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i/>
          <w:iCs/>
        </w:rPr>
      </w:pPr>
      <w:r w:rsidRPr="00AB73C6">
        <w:rPr>
          <w:rFonts w:ascii="Lucida Sans Unicode" w:eastAsia="Lucida Sans Unicode" w:hAnsi="Lucida Sans Unicode" w:cs="Lucida Sans Unicode"/>
          <w:i/>
          <w:iCs/>
        </w:rPr>
        <w:t>Código Electoral del Estado de Jalisco</w:t>
      </w:r>
    </w:p>
    <w:p w14:paraId="072884A5" w14:textId="77777777" w:rsidR="00B7654F" w:rsidRPr="00AB73C6" w:rsidRDefault="00B7654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i/>
          <w:iCs/>
        </w:rPr>
      </w:pPr>
      <w:r w:rsidRPr="00AB73C6">
        <w:rPr>
          <w:rFonts w:ascii="Lucida Sans Unicode" w:eastAsia="Lucida Sans Unicode" w:hAnsi="Lucida Sans Unicode" w:cs="Lucida Sans Unicode"/>
          <w:i/>
          <w:iCs/>
        </w:rPr>
        <w:t>Artículo 59.</w:t>
      </w:r>
    </w:p>
    <w:p w14:paraId="3875610B" w14:textId="77777777" w:rsidR="00B7654F" w:rsidRPr="00AB73C6" w:rsidRDefault="00B7654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i/>
          <w:iCs/>
        </w:rPr>
      </w:pPr>
      <w:r w:rsidRPr="00AB73C6">
        <w:rPr>
          <w:rFonts w:ascii="Lucida Sans Unicode" w:eastAsia="Lucida Sans Unicode" w:hAnsi="Lucida Sans Unicode" w:cs="Lucida Sans Unicode"/>
          <w:i/>
          <w:iCs/>
        </w:rPr>
        <w:t>1. Las agrupaciones políticas tienen las mismas prohibiciones que los partidos políticos</w:t>
      </w:r>
    </w:p>
    <w:p w14:paraId="0A18B831" w14:textId="77777777" w:rsidR="00B7654F" w:rsidRPr="00B7654F" w:rsidRDefault="00B7654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</w:p>
    <w:p w14:paraId="616F3932" w14:textId="50A5DA0F" w:rsidR="009A47AD" w:rsidRDefault="00A86623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De lo transcrito, se advierte que la constitución establece </w:t>
      </w:r>
      <w:r w:rsidR="00616A80">
        <w:rPr>
          <w:rFonts w:ascii="Lucida Sans Unicode" w:eastAsia="Lucida Sans Unicode" w:hAnsi="Lucida Sans Unicode" w:cs="Lucida Sans Unicode"/>
          <w:sz w:val="24"/>
          <w:szCs w:val="24"/>
        </w:rPr>
        <w:t>el principio de paridad en todo</w:t>
      </w:r>
      <w:r w:rsidR="009A47AD">
        <w:rPr>
          <w:rFonts w:ascii="Lucida Sans Unicode" w:eastAsia="Lucida Sans Unicode" w:hAnsi="Lucida Sans Unicode" w:cs="Lucida Sans Unicode"/>
          <w:sz w:val="24"/>
          <w:szCs w:val="24"/>
        </w:rPr>
        <w:t xml:space="preserve">, </w:t>
      </w:r>
      <w:r w:rsidR="00920A2A">
        <w:rPr>
          <w:rFonts w:ascii="Lucida Sans Unicode" w:eastAsia="Lucida Sans Unicode" w:hAnsi="Lucida Sans Unicode" w:cs="Lucida Sans Unicode"/>
          <w:sz w:val="24"/>
          <w:szCs w:val="24"/>
        </w:rPr>
        <w:t>lo que</w:t>
      </w:r>
      <w:r w:rsidR="00B44C51">
        <w:rPr>
          <w:rFonts w:ascii="Lucida Sans Unicode" w:eastAsia="Lucida Sans Unicode" w:hAnsi="Lucida Sans Unicode" w:cs="Lucida Sans Unicode"/>
          <w:sz w:val="24"/>
          <w:szCs w:val="24"/>
        </w:rPr>
        <w:t>,</w:t>
      </w:r>
      <w:r w:rsidR="00920A2A">
        <w:rPr>
          <w:rFonts w:ascii="Lucida Sans Unicode" w:eastAsia="Lucida Sans Unicode" w:hAnsi="Lucida Sans Unicode" w:cs="Lucida Sans Unicode"/>
          <w:sz w:val="24"/>
          <w:szCs w:val="24"/>
        </w:rPr>
        <w:t xml:space="preserve"> concatenado con lo establecido por </w:t>
      </w:r>
      <w:r w:rsidR="00377F2F">
        <w:rPr>
          <w:rFonts w:ascii="Lucida Sans Unicode" w:eastAsia="Lucida Sans Unicode" w:hAnsi="Lucida Sans Unicode" w:cs="Lucida Sans Unicode"/>
          <w:sz w:val="24"/>
          <w:szCs w:val="24"/>
        </w:rPr>
        <w:t xml:space="preserve">en la </w:t>
      </w:r>
      <w:r w:rsidR="00BD12DB">
        <w:rPr>
          <w:rFonts w:ascii="Lucida Sans Unicode" w:eastAsia="Lucida Sans Unicode" w:hAnsi="Lucida Sans Unicode" w:cs="Lucida Sans Unicode"/>
          <w:sz w:val="24"/>
          <w:szCs w:val="24"/>
        </w:rPr>
        <w:t>LGPP</w:t>
      </w:r>
      <w:r w:rsidR="007E6DA2">
        <w:rPr>
          <w:rFonts w:ascii="Lucida Sans Unicode" w:eastAsia="Lucida Sans Unicode" w:hAnsi="Lucida Sans Unicode" w:cs="Lucida Sans Unicode"/>
          <w:sz w:val="24"/>
          <w:szCs w:val="24"/>
        </w:rPr>
        <w:t xml:space="preserve"> </w:t>
      </w:r>
      <w:r w:rsidR="00777FB8">
        <w:rPr>
          <w:rFonts w:ascii="Lucida Sans Unicode" w:eastAsia="Lucida Sans Unicode" w:hAnsi="Lucida Sans Unicode" w:cs="Lucida Sans Unicode"/>
          <w:sz w:val="24"/>
          <w:szCs w:val="24"/>
        </w:rPr>
        <w:t>relativo a</w:t>
      </w:r>
      <w:r w:rsidR="00122F0A">
        <w:rPr>
          <w:rFonts w:ascii="Lucida Sans Unicode" w:eastAsia="Lucida Sans Unicode" w:hAnsi="Lucida Sans Unicode" w:cs="Lucida Sans Unicode"/>
          <w:sz w:val="24"/>
          <w:szCs w:val="24"/>
        </w:rPr>
        <w:t xml:space="preserve"> que </w:t>
      </w:r>
      <w:r w:rsidR="005159BB">
        <w:rPr>
          <w:rFonts w:ascii="Lucida Sans Unicode" w:eastAsia="Lucida Sans Unicode" w:hAnsi="Lucida Sans Unicode" w:cs="Lucida Sans Unicode"/>
          <w:sz w:val="24"/>
          <w:szCs w:val="24"/>
        </w:rPr>
        <w:t xml:space="preserve">en </w:t>
      </w:r>
      <w:r w:rsidR="001E7EDD">
        <w:rPr>
          <w:rFonts w:ascii="Lucida Sans Unicode" w:eastAsia="Lucida Sans Unicode" w:hAnsi="Lucida Sans Unicode" w:cs="Lucida Sans Unicode"/>
          <w:sz w:val="24"/>
          <w:szCs w:val="24"/>
        </w:rPr>
        <w:t>la integración de los órganos gobiernos</w:t>
      </w:r>
      <w:r w:rsidR="00777FB8">
        <w:rPr>
          <w:rFonts w:ascii="Lucida Sans Unicode" w:eastAsia="Lucida Sans Unicode" w:hAnsi="Lucida Sans Unicode" w:cs="Lucida Sans Unicode"/>
          <w:sz w:val="24"/>
          <w:szCs w:val="24"/>
        </w:rPr>
        <w:t xml:space="preserve"> </w:t>
      </w:r>
      <w:r w:rsidR="004075AD">
        <w:rPr>
          <w:rFonts w:ascii="Lucida Sans Unicode" w:eastAsia="Lucida Sans Unicode" w:hAnsi="Lucida Sans Unicode" w:cs="Lucida Sans Unicode"/>
          <w:sz w:val="24"/>
          <w:szCs w:val="24"/>
        </w:rPr>
        <w:t xml:space="preserve">de los </w:t>
      </w:r>
      <w:r w:rsidR="00BF334E">
        <w:rPr>
          <w:rFonts w:ascii="Lucida Sans Unicode" w:eastAsia="Lucida Sans Unicode" w:hAnsi="Lucida Sans Unicode" w:cs="Lucida Sans Unicode"/>
          <w:sz w:val="24"/>
          <w:szCs w:val="24"/>
        </w:rPr>
        <w:t>p</w:t>
      </w:r>
      <w:r w:rsidR="004075AD">
        <w:rPr>
          <w:rFonts w:ascii="Lucida Sans Unicode" w:eastAsia="Lucida Sans Unicode" w:hAnsi="Lucida Sans Unicode" w:cs="Lucida Sans Unicode"/>
          <w:sz w:val="24"/>
          <w:szCs w:val="24"/>
        </w:rPr>
        <w:t xml:space="preserve">artidos </w:t>
      </w:r>
      <w:r w:rsidR="00BF334E">
        <w:rPr>
          <w:rFonts w:ascii="Lucida Sans Unicode" w:eastAsia="Lucida Sans Unicode" w:hAnsi="Lucida Sans Unicode" w:cs="Lucida Sans Unicode"/>
          <w:sz w:val="24"/>
          <w:szCs w:val="24"/>
        </w:rPr>
        <w:t>p</w:t>
      </w:r>
      <w:r w:rsidR="004075AD">
        <w:rPr>
          <w:rFonts w:ascii="Lucida Sans Unicode" w:eastAsia="Lucida Sans Unicode" w:hAnsi="Lucida Sans Unicode" w:cs="Lucida Sans Unicode"/>
          <w:sz w:val="24"/>
          <w:szCs w:val="24"/>
        </w:rPr>
        <w:t xml:space="preserve">olíticos </w:t>
      </w:r>
      <w:r w:rsidR="005159BB">
        <w:rPr>
          <w:rFonts w:ascii="Lucida Sans Unicode" w:eastAsia="Lucida Sans Unicode" w:hAnsi="Lucida Sans Unicode" w:cs="Lucida Sans Unicode"/>
          <w:sz w:val="24"/>
          <w:szCs w:val="24"/>
        </w:rPr>
        <w:t xml:space="preserve">se </w:t>
      </w:r>
      <w:r w:rsidR="00777FB8">
        <w:rPr>
          <w:rFonts w:ascii="Lucida Sans Unicode" w:eastAsia="Lucida Sans Unicode" w:hAnsi="Lucida Sans Unicode" w:cs="Lucida Sans Unicode"/>
          <w:sz w:val="24"/>
          <w:szCs w:val="24"/>
        </w:rPr>
        <w:t xml:space="preserve">debe </w:t>
      </w:r>
      <w:r w:rsidR="005159BB">
        <w:rPr>
          <w:rFonts w:ascii="Lucida Sans Unicode" w:eastAsia="Lucida Sans Unicode" w:hAnsi="Lucida Sans Unicode" w:cs="Lucida Sans Unicode"/>
          <w:sz w:val="24"/>
          <w:szCs w:val="24"/>
        </w:rPr>
        <w:t>garantizar</w:t>
      </w:r>
      <w:r w:rsidR="00AC4E1A">
        <w:rPr>
          <w:rFonts w:ascii="Lucida Sans Unicode" w:eastAsia="Lucida Sans Unicode" w:hAnsi="Lucida Sans Unicode" w:cs="Lucida Sans Unicode"/>
          <w:sz w:val="24"/>
          <w:szCs w:val="24"/>
        </w:rPr>
        <w:t xml:space="preserve"> la paridad de género</w:t>
      </w:r>
      <w:r w:rsidR="00E350CF">
        <w:rPr>
          <w:rFonts w:ascii="Lucida Sans Unicode" w:eastAsia="Lucida Sans Unicode" w:hAnsi="Lucida Sans Unicode" w:cs="Lucida Sans Unicode"/>
          <w:sz w:val="24"/>
          <w:szCs w:val="24"/>
        </w:rPr>
        <w:t>,</w:t>
      </w:r>
      <w:r w:rsidR="00777FB8">
        <w:rPr>
          <w:rFonts w:ascii="Lucida Sans Unicode" w:eastAsia="Lucida Sans Unicode" w:hAnsi="Lucida Sans Unicode" w:cs="Lucida Sans Unicode"/>
          <w:sz w:val="24"/>
          <w:szCs w:val="24"/>
        </w:rPr>
        <w:t xml:space="preserve"> </w:t>
      </w:r>
      <w:r w:rsidR="006D5287">
        <w:rPr>
          <w:rFonts w:ascii="Lucida Sans Unicode" w:eastAsia="Lucida Sans Unicode" w:hAnsi="Lucida Sans Unicode" w:cs="Lucida Sans Unicode"/>
          <w:sz w:val="24"/>
          <w:szCs w:val="24"/>
        </w:rPr>
        <w:t xml:space="preserve">esto incluye a </w:t>
      </w:r>
      <w:r w:rsidR="00C22085">
        <w:rPr>
          <w:rFonts w:ascii="Lucida Sans Unicode" w:eastAsia="Lucida Sans Unicode" w:hAnsi="Lucida Sans Unicode" w:cs="Lucida Sans Unicode"/>
          <w:sz w:val="24"/>
          <w:szCs w:val="24"/>
        </w:rPr>
        <w:t>l</w:t>
      </w:r>
      <w:r w:rsidR="00E350CF">
        <w:rPr>
          <w:rFonts w:ascii="Lucida Sans Unicode" w:eastAsia="Lucida Sans Unicode" w:hAnsi="Lucida Sans Unicode" w:cs="Lucida Sans Unicode"/>
          <w:sz w:val="24"/>
          <w:szCs w:val="24"/>
        </w:rPr>
        <w:t>a</w:t>
      </w:r>
      <w:r w:rsidR="00C22085">
        <w:rPr>
          <w:rFonts w:ascii="Lucida Sans Unicode" w:eastAsia="Lucida Sans Unicode" w:hAnsi="Lucida Sans Unicode" w:cs="Lucida Sans Unicode"/>
          <w:sz w:val="24"/>
          <w:szCs w:val="24"/>
        </w:rPr>
        <w:t>s agrupaciones políticas</w:t>
      </w:r>
      <w:r w:rsidR="00E350CF">
        <w:rPr>
          <w:rFonts w:ascii="Lucida Sans Unicode" w:eastAsia="Lucida Sans Unicode" w:hAnsi="Lucida Sans Unicode" w:cs="Lucida Sans Unicode"/>
          <w:sz w:val="24"/>
          <w:szCs w:val="24"/>
        </w:rPr>
        <w:t xml:space="preserve"> pues tienen las mismas prohibiciones que los partidos políticos, </w:t>
      </w:r>
      <w:r w:rsidR="00D24E24">
        <w:rPr>
          <w:rFonts w:ascii="Lucida Sans Unicode" w:eastAsia="Lucida Sans Unicode" w:hAnsi="Lucida Sans Unicode" w:cs="Lucida Sans Unicode"/>
          <w:sz w:val="24"/>
          <w:szCs w:val="24"/>
        </w:rPr>
        <w:t>por lo que no puede</w:t>
      </w:r>
      <w:r w:rsidR="003F2392">
        <w:rPr>
          <w:rFonts w:ascii="Lucida Sans Unicode" w:eastAsia="Lucida Sans Unicode" w:hAnsi="Lucida Sans Unicode" w:cs="Lucida Sans Unicode"/>
          <w:sz w:val="24"/>
          <w:szCs w:val="24"/>
        </w:rPr>
        <w:t xml:space="preserve">n </w:t>
      </w:r>
      <w:r w:rsidR="00BF334E">
        <w:rPr>
          <w:rFonts w:ascii="Lucida Sans Unicode" w:eastAsia="Lucida Sans Unicode" w:hAnsi="Lucida Sans Unicode" w:cs="Lucida Sans Unicode"/>
          <w:sz w:val="24"/>
          <w:szCs w:val="24"/>
        </w:rPr>
        <w:t xml:space="preserve">integrar </w:t>
      </w:r>
      <w:r w:rsidR="004075AD">
        <w:rPr>
          <w:rFonts w:ascii="Lucida Sans Unicode" w:eastAsia="Lucida Sans Unicode" w:hAnsi="Lucida Sans Unicode" w:cs="Lucida Sans Unicode"/>
          <w:sz w:val="24"/>
          <w:szCs w:val="24"/>
        </w:rPr>
        <w:t>órganos directivos</w:t>
      </w:r>
      <w:r w:rsidR="002E7EBB">
        <w:rPr>
          <w:rFonts w:ascii="Lucida Sans Unicode" w:eastAsia="Lucida Sans Unicode" w:hAnsi="Lucida Sans Unicode" w:cs="Lucida Sans Unicode"/>
          <w:sz w:val="24"/>
          <w:szCs w:val="24"/>
        </w:rPr>
        <w:t xml:space="preserve"> </w:t>
      </w:r>
      <w:r w:rsidR="00EF7A45">
        <w:rPr>
          <w:rFonts w:ascii="Lucida Sans Unicode" w:eastAsia="Lucida Sans Unicode" w:hAnsi="Lucida Sans Unicode" w:cs="Lucida Sans Unicode"/>
          <w:sz w:val="24"/>
          <w:szCs w:val="24"/>
        </w:rPr>
        <w:t xml:space="preserve">en los que </w:t>
      </w:r>
      <w:r w:rsidR="00C4119A">
        <w:rPr>
          <w:rFonts w:ascii="Lucida Sans Unicode" w:eastAsia="Lucida Sans Unicode" w:hAnsi="Lucida Sans Unicode" w:cs="Lucida Sans Unicode"/>
          <w:sz w:val="24"/>
          <w:szCs w:val="24"/>
        </w:rPr>
        <w:t xml:space="preserve">un género </w:t>
      </w:r>
      <w:r w:rsidR="00BF334E">
        <w:rPr>
          <w:rFonts w:ascii="Lucida Sans Unicode" w:eastAsia="Lucida Sans Unicode" w:hAnsi="Lucida Sans Unicode" w:cs="Lucida Sans Unicode"/>
          <w:sz w:val="24"/>
          <w:szCs w:val="24"/>
        </w:rPr>
        <w:t>supere</w:t>
      </w:r>
      <w:r w:rsidR="00C4119A">
        <w:rPr>
          <w:rFonts w:ascii="Lucida Sans Unicode" w:eastAsia="Lucida Sans Unicode" w:hAnsi="Lucida Sans Unicode" w:cs="Lucida Sans Unicode"/>
          <w:sz w:val="24"/>
          <w:szCs w:val="24"/>
        </w:rPr>
        <w:t xml:space="preserve"> </w:t>
      </w:r>
      <w:r w:rsidR="00DB5313">
        <w:rPr>
          <w:rFonts w:ascii="Lucida Sans Unicode" w:eastAsia="Lucida Sans Unicode" w:hAnsi="Lucida Sans Unicode" w:cs="Lucida Sans Unicode"/>
          <w:sz w:val="24"/>
          <w:szCs w:val="24"/>
        </w:rPr>
        <w:t>más del 50%</w:t>
      </w:r>
      <w:r w:rsidR="005B6FAD">
        <w:rPr>
          <w:rFonts w:ascii="Lucida Sans Unicode" w:eastAsia="Lucida Sans Unicode" w:hAnsi="Lucida Sans Unicode" w:cs="Lucida Sans Unicode"/>
          <w:sz w:val="24"/>
          <w:szCs w:val="24"/>
        </w:rPr>
        <w:t>, si este exceso es en perjuicio del género femenino</w:t>
      </w:r>
      <w:r w:rsidR="007322D4">
        <w:rPr>
          <w:rFonts w:ascii="Lucida Sans Unicode" w:eastAsia="Lucida Sans Unicode" w:hAnsi="Lucida Sans Unicode" w:cs="Lucida Sans Unicode"/>
          <w:sz w:val="24"/>
          <w:szCs w:val="24"/>
        </w:rPr>
        <w:t>.</w:t>
      </w:r>
    </w:p>
    <w:p w14:paraId="1CD81ACB" w14:textId="77777777" w:rsidR="009A47AD" w:rsidRDefault="009A47AD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</w:p>
    <w:p w14:paraId="715EF76E" w14:textId="0EB5D30E" w:rsidR="00B7654F" w:rsidRDefault="00162BA3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En tal virtud, </w:t>
      </w:r>
      <w:r w:rsidR="0065600E">
        <w:rPr>
          <w:rFonts w:ascii="Lucida Sans Unicode" w:eastAsia="Lucida Sans Unicode" w:hAnsi="Lucida Sans Unicode" w:cs="Lucida Sans Unicode"/>
          <w:sz w:val="24"/>
          <w:szCs w:val="24"/>
        </w:rPr>
        <w:t>en el Considerando VI</w:t>
      </w:r>
      <w:r w:rsidR="004D4EBA">
        <w:rPr>
          <w:rFonts w:ascii="Lucida Sans Unicode" w:eastAsia="Lucida Sans Unicode" w:hAnsi="Lucida Sans Unicode" w:cs="Lucida Sans Unicode"/>
          <w:sz w:val="24"/>
          <w:szCs w:val="24"/>
        </w:rPr>
        <w:t xml:space="preserve"> se señala que la nueva integración de la Comisión de Política Permanente de la agrupación política </w:t>
      </w:r>
      <w:r w:rsidR="00C20F95">
        <w:rPr>
          <w:rFonts w:ascii="Lucida Sans Unicode" w:eastAsia="Lucida Sans Unicode" w:hAnsi="Lucida Sans Unicode" w:cs="Lucida Sans Unicode"/>
          <w:sz w:val="24"/>
          <w:szCs w:val="24"/>
        </w:rPr>
        <w:t xml:space="preserve">antes citada </w:t>
      </w:r>
      <w:r w:rsidR="00BF334E">
        <w:rPr>
          <w:rFonts w:ascii="Lucida Sans Unicode" w:eastAsia="Lucida Sans Unicode" w:hAnsi="Lucida Sans Unicode" w:cs="Lucida Sans Unicode"/>
          <w:sz w:val="24"/>
          <w:szCs w:val="24"/>
        </w:rPr>
        <w:t>quedó conformada</w:t>
      </w:r>
      <w:r w:rsidR="00C20F95">
        <w:rPr>
          <w:rFonts w:ascii="Lucida Sans Unicode" w:eastAsia="Lucida Sans Unicode" w:hAnsi="Lucida Sans Unicode" w:cs="Lucida Sans Unicode"/>
          <w:sz w:val="24"/>
          <w:szCs w:val="24"/>
        </w:rPr>
        <w:t xml:space="preserve"> por</w:t>
      </w:r>
      <w:r w:rsidR="002D12F1">
        <w:rPr>
          <w:rFonts w:ascii="Lucida Sans Unicode" w:eastAsia="Lucida Sans Unicode" w:hAnsi="Lucida Sans Unicode" w:cs="Lucida Sans Unicode"/>
          <w:sz w:val="24"/>
          <w:szCs w:val="24"/>
        </w:rPr>
        <w:t xml:space="preserve"> </w:t>
      </w:r>
      <w:r w:rsidR="00CD44C6">
        <w:rPr>
          <w:rFonts w:ascii="Lucida Sans Unicode" w:eastAsia="Lucida Sans Unicode" w:hAnsi="Lucida Sans Unicode" w:cs="Lucida Sans Unicode"/>
          <w:sz w:val="24"/>
          <w:szCs w:val="24"/>
        </w:rPr>
        <w:t>nueve</w:t>
      </w:r>
      <w:r w:rsidR="002D12F1">
        <w:rPr>
          <w:rFonts w:ascii="Lucida Sans Unicode" w:eastAsia="Lucida Sans Unicode" w:hAnsi="Lucida Sans Unicode" w:cs="Lucida Sans Unicode"/>
          <w:sz w:val="24"/>
          <w:szCs w:val="24"/>
        </w:rPr>
        <w:t xml:space="preserve"> </w:t>
      </w:r>
      <w:r w:rsidR="00BF334E">
        <w:rPr>
          <w:rFonts w:ascii="Lucida Sans Unicode" w:eastAsia="Lucida Sans Unicode" w:hAnsi="Lucida Sans Unicode" w:cs="Lucida Sans Unicode"/>
          <w:sz w:val="24"/>
          <w:szCs w:val="24"/>
        </w:rPr>
        <w:t>personas de género femenino</w:t>
      </w:r>
      <w:r w:rsidR="002D12F1">
        <w:rPr>
          <w:rFonts w:ascii="Lucida Sans Unicode" w:eastAsia="Lucida Sans Unicode" w:hAnsi="Lucida Sans Unicode" w:cs="Lucida Sans Unicode"/>
          <w:sz w:val="24"/>
          <w:szCs w:val="24"/>
        </w:rPr>
        <w:t xml:space="preserve"> y </w:t>
      </w:r>
      <w:r w:rsidR="00CD44C6">
        <w:rPr>
          <w:rFonts w:ascii="Lucida Sans Unicode" w:eastAsia="Lucida Sans Unicode" w:hAnsi="Lucida Sans Unicode" w:cs="Lucida Sans Unicode"/>
          <w:sz w:val="24"/>
          <w:szCs w:val="24"/>
        </w:rPr>
        <w:t xml:space="preserve">doce </w:t>
      </w:r>
      <w:r w:rsidR="00BF334E">
        <w:rPr>
          <w:rFonts w:ascii="Lucida Sans Unicode" w:eastAsia="Lucida Sans Unicode" w:hAnsi="Lucida Sans Unicode" w:cs="Lucida Sans Unicode"/>
          <w:sz w:val="24"/>
          <w:szCs w:val="24"/>
        </w:rPr>
        <w:t>masculinas</w:t>
      </w:r>
      <w:r w:rsidR="00CD44C6">
        <w:rPr>
          <w:rFonts w:ascii="Lucida Sans Unicode" w:eastAsia="Lucida Sans Unicode" w:hAnsi="Lucida Sans Unicode" w:cs="Lucida Sans Unicode"/>
          <w:sz w:val="24"/>
          <w:szCs w:val="24"/>
        </w:rPr>
        <w:t xml:space="preserve">, por lo que,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resulta claro</w:t>
      </w:r>
      <w:r w:rsidR="00D25F42">
        <w:rPr>
          <w:rFonts w:ascii="Lucida Sans Unicode" w:eastAsia="Lucida Sans Unicode" w:hAnsi="Lucida Sans Unicode" w:cs="Lucida Sans Unicode"/>
          <w:sz w:val="24"/>
          <w:szCs w:val="24"/>
        </w:rPr>
        <w:t xml:space="preserve"> </w:t>
      </w:r>
      <w:r w:rsidR="00D12BCA">
        <w:rPr>
          <w:rFonts w:ascii="Lucida Sans Unicode" w:eastAsia="Lucida Sans Unicode" w:hAnsi="Lucida Sans Unicode" w:cs="Lucida Sans Unicode"/>
          <w:sz w:val="24"/>
          <w:szCs w:val="24"/>
        </w:rPr>
        <w:t xml:space="preserve">que la conformación 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>no cumpl</w:t>
      </w:r>
      <w:r w:rsidR="00D12BCA">
        <w:rPr>
          <w:rFonts w:ascii="Lucida Sans Unicode" w:eastAsia="Lucida Sans Unicode" w:hAnsi="Lucida Sans Unicode" w:cs="Lucida Sans Unicode"/>
          <w:sz w:val="24"/>
          <w:szCs w:val="24"/>
        </w:rPr>
        <w:t>e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 con el principio constitucional</w:t>
      </w:r>
      <w:r w:rsidR="00BF334E">
        <w:rPr>
          <w:rFonts w:ascii="Lucida Sans Unicode" w:eastAsia="Lucida Sans Unicode" w:hAnsi="Lucida Sans Unicode" w:cs="Lucida Sans Unicode"/>
          <w:sz w:val="24"/>
          <w:szCs w:val="24"/>
        </w:rPr>
        <w:t xml:space="preserve"> y legal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 de paridad</w:t>
      </w:r>
      <w:r w:rsidR="00F3580E">
        <w:rPr>
          <w:rFonts w:ascii="Lucida Sans Unicode" w:eastAsia="Lucida Sans Unicode" w:hAnsi="Lucida Sans Unicode" w:cs="Lucida Sans Unicode"/>
          <w:sz w:val="24"/>
          <w:szCs w:val="24"/>
        </w:rPr>
        <w:t>, por otra parte,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 aunque el total de la integración es un número impar, </w:t>
      </w:r>
      <w:r w:rsidR="005B6FAD">
        <w:rPr>
          <w:rFonts w:ascii="Lucida Sans Unicode" w:eastAsia="Lucida Sans Unicode" w:hAnsi="Lucida Sans Unicode" w:cs="Lucida Sans Unicode"/>
          <w:sz w:val="24"/>
          <w:szCs w:val="24"/>
        </w:rPr>
        <w:t>é</w:t>
      </w:r>
      <w:r w:rsidR="0059490E">
        <w:rPr>
          <w:rFonts w:ascii="Lucida Sans Unicode" w:eastAsia="Lucida Sans Unicode" w:hAnsi="Lucida Sans Unicode" w:cs="Lucida Sans Unicode"/>
          <w:sz w:val="24"/>
          <w:szCs w:val="24"/>
        </w:rPr>
        <w:t xml:space="preserve">sta 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ni siquiera se aproxima al 50% de representación para cada género. </w:t>
      </w:r>
    </w:p>
    <w:p w14:paraId="6977B6AF" w14:textId="5E2371B4" w:rsidR="000E6897" w:rsidRDefault="009D0B94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>Ahora bien, tampoco comparto lo dispuesto en el</w:t>
      </w:r>
      <w:r w:rsidR="0059490E">
        <w:rPr>
          <w:rFonts w:ascii="Lucida Sans Unicode" w:eastAsia="Lucida Sans Unicode" w:hAnsi="Lucida Sans Unicode" w:cs="Lucida Sans Unicode"/>
          <w:sz w:val="24"/>
          <w:szCs w:val="24"/>
        </w:rPr>
        <w:t xml:space="preserve"> 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>Considerando VII, donde se analiz</w:t>
      </w:r>
      <w:r w:rsidR="0045104D">
        <w:rPr>
          <w:rFonts w:ascii="Lucida Sans Unicode" w:eastAsia="Lucida Sans Unicode" w:hAnsi="Lucida Sans Unicode" w:cs="Lucida Sans Unicode"/>
          <w:sz w:val="24"/>
          <w:szCs w:val="24"/>
        </w:rPr>
        <w:t>ó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 el cumplimiento del principio constitucional de paridad 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lastRenderedPageBreak/>
        <w:t>de género</w:t>
      </w:r>
      <w:r w:rsidR="00563C60">
        <w:rPr>
          <w:rFonts w:ascii="Lucida Sans Unicode" w:eastAsia="Lucida Sans Unicode" w:hAnsi="Lucida Sans Unicode" w:cs="Lucida Sans Unicode"/>
          <w:sz w:val="24"/>
          <w:szCs w:val="24"/>
        </w:rPr>
        <w:t xml:space="preserve"> en la integración</w:t>
      </w:r>
      <w:r w:rsidR="007631B3">
        <w:rPr>
          <w:rFonts w:ascii="Lucida Sans Unicode" w:eastAsia="Lucida Sans Unicode" w:hAnsi="Lucida Sans Unicode" w:cs="Lucida Sans Unicode"/>
          <w:sz w:val="24"/>
          <w:szCs w:val="24"/>
        </w:rPr>
        <w:t xml:space="preserve"> de la referida Comisión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, </w:t>
      </w:r>
      <w:r w:rsidR="005B6FAD">
        <w:rPr>
          <w:rFonts w:ascii="Lucida Sans Unicode" w:eastAsia="Lucida Sans Unicode" w:hAnsi="Lucida Sans Unicode" w:cs="Lucida Sans Unicode"/>
          <w:sz w:val="24"/>
          <w:szCs w:val="24"/>
        </w:rPr>
        <w:t>en el que</w:t>
      </w:r>
      <w:r w:rsidR="00951968">
        <w:rPr>
          <w:rFonts w:ascii="Lucida Sans Unicode" w:eastAsia="Lucida Sans Unicode" w:hAnsi="Lucida Sans Unicode" w:cs="Lucida Sans Unicode"/>
          <w:sz w:val="24"/>
          <w:szCs w:val="24"/>
        </w:rPr>
        <w:t>, además,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 se </w:t>
      </w:r>
      <w:r w:rsidR="00A87C02">
        <w:rPr>
          <w:rFonts w:ascii="Lucida Sans Unicode" w:eastAsia="Lucida Sans Unicode" w:hAnsi="Lucida Sans Unicode" w:cs="Lucida Sans Unicode"/>
          <w:sz w:val="24"/>
          <w:szCs w:val="24"/>
        </w:rPr>
        <w:t>afirm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ó</w:t>
      </w:r>
      <w:r w:rsidR="00A87C02">
        <w:rPr>
          <w:rFonts w:ascii="Lucida Sans Unicode" w:eastAsia="Lucida Sans Unicode" w:hAnsi="Lucida Sans Unicode" w:cs="Lucida Sans Unicode"/>
          <w:sz w:val="24"/>
          <w:szCs w:val="24"/>
        </w:rPr>
        <w:t xml:space="preserve"> que no pasa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ba</w:t>
      </w:r>
      <w:r w:rsidR="00A87C02">
        <w:rPr>
          <w:rFonts w:ascii="Lucida Sans Unicode" w:eastAsia="Lucida Sans Unicode" w:hAnsi="Lucida Sans Unicode" w:cs="Lucida Sans Unicode"/>
          <w:sz w:val="24"/>
          <w:szCs w:val="24"/>
        </w:rPr>
        <w:t xml:space="preserve"> desapercibido </w:t>
      </w:r>
      <w:r w:rsidR="004B339E">
        <w:rPr>
          <w:rFonts w:ascii="Lucida Sans Unicode" w:eastAsia="Lucida Sans Unicode" w:hAnsi="Lucida Sans Unicode" w:cs="Lucida Sans Unicode"/>
          <w:sz w:val="24"/>
          <w:szCs w:val="24"/>
        </w:rPr>
        <w:t xml:space="preserve">que la misma se conforma </w:t>
      </w:r>
      <w:r w:rsidR="006D5489">
        <w:rPr>
          <w:rFonts w:ascii="Lucida Sans Unicode" w:eastAsia="Lucida Sans Unicode" w:hAnsi="Lucida Sans Unicode" w:cs="Lucida Sans Unicode"/>
          <w:sz w:val="24"/>
          <w:szCs w:val="24"/>
        </w:rPr>
        <w:t>mayoritariamente</w:t>
      </w:r>
      <w:r w:rsidR="004B339E">
        <w:rPr>
          <w:rFonts w:ascii="Lucida Sans Unicode" w:eastAsia="Lucida Sans Unicode" w:hAnsi="Lucida Sans Unicode" w:cs="Lucida Sans Unicode"/>
          <w:sz w:val="24"/>
          <w:szCs w:val="24"/>
        </w:rPr>
        <w:t xml:space="preserve"> por personas de</w:t>
      </w:r>
      <w:r w:rsidR="005B6FAD">
        <w:rPr>
          <w:rFonts w:ascii="Lucida Sans Unicode" w:eastAsia="Lucida Sans Unicode" w:hAnsi="Lucida Sans Unicode" w:cs="Lucida Sans Unicode"/>
          <w:sz w:val="24"/>
          <w:szCs w:val="24"/>
        </w:rPr>
        <w:t>l</w:t>
      </w:r>
      <w:r w:rsidR="004B339E">
        <w:rPr>
          <w:rFonts w:ascii="Lucida Sans Unicode" w:eastAsia="Lucida Sans Unicode" w:hAnsi="Lucida Sans Unicode" w:cs="Lucida Sans Unicode"/>
          <w:sz w:val="24"/>
          <w:szCs w:val="24"/>
        </w:rPr>
        <w:t xml:space="preserve"> género</w:t>
      </w:r>
      <w:r w:rsidR="005B6FAD">
        <w:rPr>
          <w:rFonts w:ascii="Lucida Sans Unicode" w:eastAsia="Lucida Sans Unicode" w:hAnsi="Lucida Sans Unicode" w:cs="Lucida Sans Unicode"/>
          <w:sz w:val="24"/>
          <w:szCs w:val="24"/>
        </w:rPr>
        <w:t xml:space="preserve"> masculino</w:t>
      </w:r>
      <w:r w:rsidR="006D5489">
        <w:rPr>
          <w:rFonts w:ascii="Lucida Sans Unicode" w:eastAsia="Lucida Sans Unicode" w:hAnsi="Lucida Sans Unicode" w:cs="Lucida Sans Unicode"/>
          <w:sz w:val="24"/>
          <w:szCs w:val="24"/>
        </w:rPr>
        <w:t xml:space="preserve">,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ordenando </w:t>
      </w:r>
      <w:r w:rsidR="006D5489">
        <w:rPr>
          <w:rFonts w:ascii="Lucida Sans Unicode" w:eastAsia="Lucida Sans Unicode" w:hAnsi="Lucida Sans Unicode" w:cs="Lucida Sans Unicode"/>
          <w:sz w:val="24"/>
          <w:szCs w:val="24"/>
        </w:rPr>
        <w:t xml:space="preserve">realizar un exhorto a fin de que </w:t>
      </w:r>
      <w:r w:rsidR="00F463A4">
        <w:rPr>
          <w:rFonts w:ascii="Lucida Sans Unicode" w:eastAsia="Lucida Sans Unicode" w:hAnsi="Lucida Sans Unicode" w:cs="Lucida Sans Unicode"/>
          <w:sz w:val="24"/>
          <w:szCs w:val="24"/>
        </w:rPr>
        <w:t xml:space="preserve">se </w:t>
      </w:r>
      <w:r w:rsidR="006D5489">
        <w:rPr>
          <w:rFonts w:ascii="Lucida Sans Unicode" w:eastAsia="Lucida Sans Unicode" w:hAnsi="Lucida Sans Unicode" w:cs="Lucida Sans Unicode"/>
          <w:sz w:val="24"/>
          <w:szCs w:val="24"/>
        </w:rPr>
        <w:t>observe el principio de paridad de género</w:t>
      </w:r>
      <w:r w:rsidR="009C39C3">
        <w:rPr>
          <w:rFonts w:ascii="Lucida Sans Unicode" w:eastAsia="Lucida Sans Unicode" w:hAnsi="Lucida Sans Unicode" w:cs="Lucida Sans Unicode"/>
          <w:sz w:val="24"/>
          <w:szCs w:val="24"/>
        </w:rPr>
        <w:t xml:space="preserve"> tal y como lo establece la </w:t>
      </w:r>
      <w:r w:rsidR="005B6FAD">
        <w:rPr>
          <w:rFonts w:ascii="Lucida Sans Unicode" w:eastAsia="Lucida Sans Unicode" w:hAnsi="Lucida Sans Unicode" w:cs="Lucida Sans Unicode"/>
          <w:sz w:val="24"/>
          <w:szCs w:val="24"/>
        </w:rPr>
        <w:t>C</w:t>
      </w:r>
      <w:r w:rsidR="009C39C3">
        <w:rPr>
          <w:rFonts w:ascii="Lucida Sans Unicode" w:eastAsia="Lucida Sans Unicode" w:hAnsi="Lucida Sans Unicode" w:cs="Lucida Sans Unicode"/>
          <w:sz w:val="24"/>
          <w:szCs w:val="24"/>
        </w:rPr>
        <w:t>onstitución y la</w:t>
      </w:r>
      <w:r w:rsidR="000E6897">
        <w:rPr>
          <w:rFonts w:ascii="Lucida Sans Unicode" w:eastAsia="Lucida Sans Unicode" w:hAnsi="Lucida Sans Unicode" w:cs="Lucida Sans Unicode"/>
          <w:sz w:val="24"/>
          <w:szCs w:val="24"/>
        </w:rPr>
        <w:t>s</w:t>
      </w:r>
      <w:r w:rsidR="009C39C3">
        <w:rPr>
          <w:rFonts w:ascii="Lucida Sans Unicode" w:eastAsia="Lucida Sans Unicode" w:hAnsi="Lucida Sans Unicode" w:cs="Lucida Sans Unicode"/>
          <w:sz w:val="24"/>
          <w:szCs w:val="24"/>
        </w:rPr>
        <w:t xml:space="preserve"> disposiciones legales antes mencionadas</w:t>
      </w:r>
      <w:r w:rsidR="000E6897">
        <w:rPr>
          <w:rFonts w:ascii="Lucida Sans Unicode" w:eastAsia="Lucida Sans Unicode" w:hAnsi="Lucida Sans Unicode" w:cs="Lucida Sans Unicode"/>
          <w:sz w:val="24"/>
          <w:szCs w:val="24"/>
        </w:rPr>
        <w:t>.</w:t>
      </w:r>
    </w:p>
    <w:p w14:paraId="45841BBB" w14:textId="77777777" w:rsidR="000E6897" w:rsidRDefault="000E6897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</w:p>
    <w:p w14:paraId="75E624CF" w14:textId="19DB187B" w:rsidR="00B7654F" w:rsidRPr="00B7654F" w:rsidRDefault="00422AC6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>En razón de lo anterior, es obligación de este Instituto declarar la procedencia constitucional y legal de la integración de la comisión referida de conformidad con el artículo 25, inciso l de la LGPP,</w:t>
      </w:r>
      <w:r w:rsidR="000E6897">
        <w:rPr>
          <w:rFonts w:ascii="Lucida Sans Unicode" w:eastAsia="Lucida Sans Unicode" w:hAnsi="Lucida Sans Unicode" w:cs="Lucida Sans Unicode"/>
          <w:sz w:val="24"/>
          <w:szCs w:val="24"/>
        </w:rPr>
        <w:t xml:space="preserve"> </w:t>
      </w:r>
      <w:r w:rsidR="006F69C5">
        <w:rPr>
          <w:rFonts w:ascii="Lucida Sans Unicode" w:eastAsia="Lucida Sans Unicode" w:hAnsi="Lucida Sans Unicode" w:cs="Lucida Sans Unicode"/>
          <w:sz w:val="24"/>
          <w:szCs w:val="24"/>
        </w:rPr>
        <w:t xml:space="preserve">por lo tanto,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en el caso concreto lo procedente era revisar si la integración hecha por la agrupación política se ajustaba a lo dispuesto por la normativa antes citada y</w:t>
      </w:r>
      <w:r w:rsidR="00BF334E">
        <w:rPr>
          <w:rFonts w:ascii="Lucida Sans Unicode" w:eastAsia="Lucida Sans Unicode" w:hAnsi="Lucida Sans Unicode" w:cs="Lucida Sans Unicode"/>
          <w:sz w:val="24"/>
          <w:szCs w:val="24"/>
        </w:rPr>
        <w:t>,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 de ser el caso</w:t>
      </w:r>
      <w:r w:rsidR="00BF334E">
        <w:rPr>
          <w:rFonts w:ascii="Lucida Sans Unicode" w:eastAsia="Lucida Sans Unicode" w:hAnsi="Lucida Sans Unicode" w:cs="Lucida Sans Unicode"/>
          <w:sz w:val="24"/>
          <w:szCs w:val="24"/>
        </w:rPr>
        <w:t>,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 declarar su procedencia, lo que en la especie no aconteció, pues </w:t>
      </w:r>
      <w:r w:rsidR="005D55E6">
        <w:rPr>
          <w:rFonts w:ascii="Lucida Sans Unicode" w:eastAsia="Lucida Sans Unicode" w:hAnsi="Lucida Sans Unicode" w:cs="Lucida Sans Unicode"/>
          <w:sz w:val="24"/>
          <w:szCs w:val="24"/>
        </w:rPr>
        <w:t>al estar conformada fuera de los parámetros constitucionales, resulta incongruente</w:t>
      </w:r>
      <w:r w:rsidR="008B73C1">
        <w:rPr>
          <w:rFonts w:ascii="Lucida Sans Unicode" w:eastAsia="Lucida Sans Unicode" w:hAnsi="Lucida Sans Unicode" w:cs="Lucida Sans Unicode"/>
          <w:sz w:val="24"/>
          <w:szCs w:val="24"/>
        </w:rPr>
        <w:t xml:space="preserve"> que</w:t>
      </w:r>
      <w:r w:rsidR="005D55E6">
        <w:rPr>
          <w:rFonts w:ascii="Lucida Sans Unicode" w:eastAsia="Lucida Sans Unicode" w:hAnsi="Lucida Sans Unicode" w:cs="Lucida Sans Unicode"/>
          <w:sz w:val="24"/>
          <w:szCs w:val="24"/>
        </w:rPr>
        <w:t xml:space="preserve"> </w:t>
      </w:r>
      <w:r w:rsidR="002333DB">
        <w:rPr>
          <w:rFonts w:ascii="Lucida Sans Unicode" w:eastAsia="Lucida Sans Unicode" w:hAnsi="Lucida Sans Unicode" w:cs="Lucida Sans Unicode"/>
          <w:sz w:val="24"/>
          <w:szCs w:val="24"/>
        </w:rPr>
        <w:t xml:space="preserve">se </w:t>
      </w:r>
      <w:r w:rsidR="000D7378">
        <w:rPr>
          <w:rFonts w:ascii="Lucida Sans Unicode" w:eastAsia="Lucida Sans Unicode" w:hAnsi="Lucida Sans Unicode" w:cs="Lucida Sans Unicode"/>
          <w:sz w:val="24"/>
          <w:szCs w:val="24"/>
        </w:rPr>
        <w:t xml:space="preserve">apruebe esa declaración </w:t>
      </w:r>
      <w:r w:rsidR="00E71123">
        <w:rPr>
          <w:rFonts w:ascii="Lucida Sans Unicode" w:eastAsia="Lucida Sans Unicode" w:hAnsi="Lucida Sans Unicode" w:cs="Lucida Sans Unicode"/>
          <w:sz w:val="24"/>
          <w:szCs w:val="24"/>
        </w:rPr>
        <w:t>cuando es evidente</w:t>
      </w:r>
      <w:r w:rsidR="009D46CB">
        <w:rPr>
          <w:rFonts w:ascii="Lucida Sans Unicode" w:eastAsia="Lucida Sans Unicode" w:hAnsi="Lucida Sans Unicode" w:cs="Lucida Sans Unicode"/>
          <w:sz w:val="24"/>
          <w:szCs w:val="24"/>
        </w:rPr>
        <w:t xml:space="preserve"> </w:t>
      </w:r>
      <w:r w:rsidR="00272B46">
        <w:rPr>
          <w:rFonts w:ascii="Lucida Sans Unicode" w:eastAsia="Lucida Sans Unicode" w:hAnsi="Lucida Sans Unicode" w:cs="Lucida Sans Unicode"/>
          <w:sz w:val="24"/>
          <w:szCs w:val="24"/>
        </w:rPr>
        <w:t xml:space="preserve">que la </w:t>
      </w:r>
      <w:r w:rsidR="005B6FAD">
        <w:rPr>
          <w:rFonts w:ascii="Lucida Sans Unicode" w:eastAsia="Lucida Sans Unicode" w:hAnsi="Lucida Sans Unicode" w:cs="Lucida Sans Unicode"/>
          <w:sz w:val="24"/>
          <w:szCs w:val="24"/>
        </w:rPr>
        <w:t>a</w:t>
      </w:r>
      <w:r w:rsidR="00272B46">
        <w:rPr>
          <w:rFonts w:ascii="Lucida Sans Unicode" w:eastAsia="Lucida Sans Unicode" w:hAnsi="Lucida Sans Unicode" w:cs="Lucida Sans Unicode"/>
          <w:sz w:val="24"/>
          <w:szCs w:val="24"/>
        </w:rPr>
        <w:t xml:space="preserve">grupación </w:t>
      </w:r>
      <w:r w:rsidR="005B6FAD">
        <w:rPr>
          <w:rFonts w:ascii="Lucida Sans Unicode" w:eastAsia="Lucida Sans Unicode" w:hAnsi="Lucida Sans Unicode" w:cs="Lucida Sans Unicode"/>
          <w:sz w:val="24"/>
          <w:szCs w:val="24"/>
        </w:rPr>
        <w:t>p</w:t>
      </w:r>
      <w:r w:rsidR="00272B46">
        <w:rPr>
          <w:rFonts w:ascii="Lucida Sans Unicode" w:eastAsia="Lucida Sans Unicode" w:hAnsi="Lucida Sans Unicode" w:cs="Lucida Sans Unicode"/>
          <w:sz w:val="24"/>
          <w:szCs w:val="24"/>
        </w:rPr>
        <w:t>olítica est</w:t>
      </w:r>
      <w:r w:rsidR="0061574C">
        <w:rPr>
          <w:rFonts w:ascii="Lucida Sans Unicode" w:eastAsia="Lucida Sans Unicode" w:hAnsi="Lucida Sans Unicode" w:cs="Lucida Sans Unicode"/>
          <w:sz w:val="24"/>
          <w:szCs w:val="24"/>
        </w:rPr>
        <w:t>á</w:t>
      </w:r>
      <w:r w:rsidR="00272B46">
        <w:rPr>
          <w:rFonts w:ascii="Lucida Sans Unicode" w:eastAsia="Lucida Sans Unicode" w:hAnsi="Lucida Sans Unicode" w:cs="Lucida Sans Unicode"/>
          <w:sz w:val="24"/>
          <w:szCs w:val="24"/>
        </w:rPr>
        <w:t xml:space="preserve"> faltando a un principio constitucional </w:t>
      </w:r>
      <w:r w:rsidR="00BF334E">
        <w:rPr>
          <w:rFonts w:ascii="Lucida Sans Unicode" w:eastAsia="Lucida Sans Unicode" w:hAnsi="Lucida Sans Unicode" w:cs="Lucida Sans Unicode"/>
          <w:sz w:val="24"/>
          <w:szCs w:val="24"/>
        </w:rPr>
        <w:t xml:space="preserve">y legal </w:t>
      </w:r>
      <w:r w:rsidR="00145405">
        <w:rPr>
          <w:rFonts w:ascii="Lucida Sans Unicode" w:eastAsia="Lucida Sans Unicode" w:hAnsi="Lucida Sans Unicode" w:cs="Lucida Sans Unicode"/>
          <w:sz w:val="24"/>
          <w:szCs w:val="24"/>
        </w:rPr>
        <w:t>al que est</w:t>
      </w:r>
      <w:r w:rsidR="0061574C">
        <w:rPr>
          <w:rFonts w:ascii="Lucida Sans Unicode" w:eastAsia="Lucida Sans Unicode" w:hAnsi="Lucida Sans Unicode" w:cs="Lucida Sans Unicode"/>
          <w:sz w:val="24"/>
          <w:szCs w:val="24"/>
        </w:rPr>
        <w:t>á</w:t>
      </w:r>
      <w:r w:rsidR="00145405">
        <w:rPr>
          <w:rFonts w:ascii="Lucida Sans Unicode" w:eastAsia="Lucida Sans Unicode" w:hAnsi="Lucida Sans Unicode" w:cs="Lucida Sans Unicode"/>
          <w:sz w:val="24"/>
          <w:szCs w:val="24"/>
        </w:rPr>
        <w:t xml:space="preserve"> obligad</w:t>
      </w:r>
      <w:r w:rsidR="0061574C">
        <w:rPr>
          <w:rFonts w:ascii="Lucida Sans Unicode" w:eastAsia="Lucida Sans Unicode" w:hAnsi="Lucida Sans Unicode" w:cs="Lucida Sans Unicode"/>
          <w:sz w:val="24"/>
          <w:szCs w:val="24"/>
        </w:rPr>
        <w:t>a</w:t>
      </w:r>
      <w:r w:rsidR="00145405">
        <w:rPr>
          <w:rFonts w:ascii="Lucida Sans Unicode" w:eastAsia="Lucida Sans Unicode" w:hAnsi="Lucida Sans Unicode" w:cs="Lucida Sans Unicode"/>
          <w:sz w:val="24"/>
          <w:szCs w:val="24"/>
        </w:rPr>
        <w:t xml:space="preserve">, </w:t>
      </w:r>
      <w:r w:rsidR="009D46CB">
        <w:rPr>
          <w:rFonts w:ascii="Lucida Sans Unicode" w:eastAsia="Lucida Sans Unicode" w:hAnsi="Lucida Sans Unicode" w:cs="Lucida Sans Unicode"/>
          <w:sz w:val="24"/>
          <w:szCs w:val="24"/>
        </w:rPr>
        <w:t xml:space="preserve">lo cual se menciona en el mismo considerando </w:t>
      </w:r>
      <w:r w:rsidR="000638EC">
        <w:rPr>
          <w:rFonts w:ascii="Lucida Sans Unicode" w:eastAsia="Lucida Sans Unicode" w:hAnsi="Lucida Sans Unicode" w:cs="Lucida Sans Unicode"/>
          <w:sz w:val="24"/>
          <w:szCs w:val="24"/>
        </w:rPr>
        <w:t>de estudio</w:t>
      </w:r>
      <w:r w:rsidR="00B4117A">
        <w:rPr>
          <w:rFonts w:ascii="Lucida Sans Unicode" w:eastAsia="Lucida Sans Unicode" w:hAnsi="Lucida Sans Unicode" w:cs="Lucida Sans Unicode"/>
          <w:sz w:val="24"/>
          <w:szCs w:val="24"/>
        </w:rPr>
        <w:t>.</w:t>
      </w:r>
    </w:p>
    <w:p w14:paraId="191F1FC6" w14:textId="77777777" w:rsidR="00B7654F" w:rsidRPr="00B7654F" w:rsidRDefault="00B7654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</w:p>
    <w:p w14:paraId="0774F436" w14:textId="51511C9D" w:rsidR="00B7654F" w:rsidRPr="00B7654F" w:rsidRDefault="00B4117A" w:rsidP="00F36038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Por lo que refiere al exhorto ordenado, </w:t>
      </w:r>
      <w:r w:rsidR="0027757A">
        <w:rPr>
          <w:rFonts w:ascii="Lucida Sans Unicode" w:eastAsia="Lucida Sans Unicode" w:hAnsi="Lucida Sans Unicode" w:cs="Lucida Sans Unicode"/>
          <w:sz w:val="24"/>
          <w:szCs w:val="24"/>
        </w:rPr>
        <w:t xml:space="preserve">disiento de la opinión de la mayoría, </w:t>
      </w:r>
      <w:r w:rsidR="00F36038">
        <w:rPr>
          <w:rFonts w:ascii="Lucida Sans Unicode" w:eastAsia="Lucida Sans Unicode" w:hAnsi="Lucida Sans Unicode" w:cs="Lucida Sans Unicode"/>
          <w:sz w:val="24"/>
          <w:szCs w:val="24"/>
        </w:rPr>
        <w:t xml:space="preserve">ya que estimo que 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>no basta con exhortar a la agrupación política</w:t>
      </w:r>
      <w:r w:rsidR="00B05EDF">
        <w:rPr>
          <w:rFonts w:ascii="Lucida Sans Unicode" w:eastAsia="Lucida Sans Unicode" w:hAnsi="Lucida Sans Unicode" w:cs="Lucida Sans Unicode"/>
          <w:sz w:val="24"/>
          <w:szCs w:val="24"/>
        </w:rPr>
        <w:t xml:space="preserve"> a efecto de observar en algún momento el principio de paridad de género</w:t>
      </w:r>
      <w:r w:rsidR="005B6FAD">
        <w:rPr>
          <w:rFonts w:ascii="Lucida Sans Unicode" w:eastAsia="Lucida Sans Unicode" w:hAnsi="Lucida Sans Unicode" w:cs="Lucida Sans Unicode"/>
          <w:sz w:val="24"/>
          <w:szCs w:val="24"/>
        </w:rPr>
        <w:t xml:space="preserve"> en la integración de sus órganos directivos</w:t>
      </w:r>
      <w:r w:rsidR="00B05EDF">
        <w:rPr>
          <w:rFonts w:ascii="Lucida Sans Unicode" w:eastAsia="Lucida Sans Unicode" w:hAnsi="Lucida Sans Unicode" w:cs="Lucida Sans Unicode"/>
          <w:sz w:val="24"/>
          <w:szCs w:val="24"/>
        </w:rPr>
        <w:t>,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 sino que</w:t>
      </w:r>
      <w:r w:rsidR="00B05EDF">
        <w:rPr>
          <w:rFonts w:ascii="Lucida Sans Unicode" w:eastAsia="Lucida Sans Unicode" w:hAnsi="Lucida Sans Unicode" w:cs="Lucida Sans Unicode"/>
          <w:sz w:val="24"/>
          <w:szCs w:val="24"/>
        </w:rPr>
        <w:t>, como ya lo he señalado,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 debe declararse la improcedencia legal y constitucional de la integración de la Comisión Política Permanente de la agrupación política Somos Progresistas, a fin de que </w:t>
      </w:r>
      <w:r w:rsidR="00BF334E">
        <w:rPr>
          <w:rFonts w:ascii="Lucida Sans Unicode" w:eastAsia="Lucida Sans Unicode" w:hAnsi="Lucida Sans Unicode" w:cs="Lucida Sans Unicode"/>
          <w:sz w:val="24"/>
          <w:szCs w:val="24"/>
        </w:rPr>
        <w:t>é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sta lleve a cabo una nueva designación que garantice la paridad de género. </w:t>
      </w:r>
    </w:p>
    <w:p w14:paraId="2E7F0CCA" w14:textId="37918FCB" w:rsidR="00B05B63" w:rsidRDefault="00BF334E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lastRenderedPageBreak/>
        <w:t>Aunado a lo expuesto, es importante referir que</w:t>
      </w:r>
      <w:r w:rsidR="00B05B63">
        <w:rPr>
          <w:rFonts w:ascii="Lucida Sans Unicode" w:eastAsia="Lucida Sans Unicode" w:hAnsi="Lucida Sans Unicode" w:cs="Lucida Sans Unicode"/>
          <w:sz w:val="24"/>
          <w:szCs w:val="24"/>
        </w:rPr>
        <w:t>,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 la </w:t>
      </w:r>
      <w:r w:rsidR="00B05B63">
        <w:rPr>
          <w:rFonts w:ascii="Lucida Sans Unicode" w:eastAsia="Lucida Sans Unicode" w:hAnsi="Lucida Sans Unicode" w:cs="Lucida Sans Unicode"/>
          <w:sz w:val="24"/>
          <w:szCs w:val="24"/>
        </w:rPr>
        <w:t>a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grupación </w:t>
      </w:r>
      <w:r w:rsidR="00B05B63">
        <w:rPr>
          <w:rFonts w:ascii="Lucida Sans Unicode" w:eastAsia="Lucida Sans Unicode" w:hAnsi="Lucida Sans Unicode" w:cs="Lucida Sans Unicode"/>
          <w:sz w:val="24"/>
          <w:szCs w:val="24"/>
        </w:rPr>
        <w:t>p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olítica </w:t>
      </w:r>
      <w:r w:rsidR="00B05B63">
        <w:rPr>
          <w:rFonts w:ascii="Lucida Sans Unicode" w:eastAsia="Lucida Sans Unicode" w:hAnsi="Lucida Sans Unicode" w:cs="Lucida Sans Unicode"/>
          <w:sz w:val="24"/>
          <w:szCs w:val="24"/>
        </w:rPr>
        <w:t xml:space="preserve">tiene la obligación de cumplir con una integración paritaria en sus órganos directivos, ya que </w:t>
      </w:r>
      <w:r w:rsidR="00B05B63" w:rsidRPr="00B05B63">
        <w:rPr>
          <w:rFonts w:ascii="Lucida Sans Unicode" w:eastAsia="Lucida Sans Unicode" w:hAnsi="Lucida Sans Unicode" w:cs="Lucida Sans Unicode"/>
          <w:sz w:val="24"/>
          <w:szCs w:val="24"/>
        </w:rPr>
        <w:t xml:space="preserve">el Reglamento de Partidos Políticos y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A</w:t>
      </w:r>
      <w:r w:rsidR="00B05B63" w:rsidRPr="00B05B63">
        <w:rPr>
          <w:rFonts w:ascii="Lucida Sans Unicode" w:eastAsia="Lucida Sans Unicode" w:hAnsi="Lucida Sans Unicode" w:cs="Lucida Sans Unicode"/>
          <w:sz w:val="24"/>
          <w:szCs w:val="24"/>
        </w:rPr>
        <w:t>grupaciones Políticas Estatales en el artículo 63, párrafo 2, fracción III, inciso d), numeral ii,</w:t>
      </w:r>
      <w:r w:rsidR="00B05B63">
        <w:rPr>
          <w:rFonts w:ascii="Lucida Sans Unicode" w:eastAsia="Lucida Sans Unicode" w:hAnsi="Lucida Sans Unicode" w:cs="Lucida Sans Unicode"/>
          <w:sz w:val="24"/>
          <w:szCs w:val="24"/>
        </w:rPr>
        <w:t xml:space="preserve"> </w:t>
      </w:r>
      <w:r w:rsidR="00422AC6">
        <w:rPr>
          <w:rFonts w:ascii="Lucida Sans Unicode" w:eastAsia="Lucida Sans Unicode" w:hAnsi="Lucida Sans Unicode" w:cs="Lucida Sans Unicode"/>
          <w:sz w:val="24"/>
          <w:szCs w:val="24"/>
        </w:rPr>
        <w:t>mandata que dentro del contenido de sus propios estatutos debe establecerse la necesidad de conformar órganos de gobierno de manera paritaria, en los siguientes términos</w:t>
      </w:r>
      <w:r w:rsidR="00B05B63">
        <w:rPr>
          <w:rFonts w:ascii="Lucida Sans Unicode" w:eastAsia="Lucida Sans Unicode" w:hAnsi="Lucida Sans Unicode" w:cs="Lucida Sans Unicode"/>
          <w:sz w:val="24"/>
          <w:szCs w:val="24"/>
        </w:rPr>
        <w:t>:</w:t>
      </w:r>
    </w:p>
    <w:p w14:paraId="775D05B8" w14:textId="77777777" w:rsidR="008755F2" w:rsidRDefault="008755F2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i/>
          <w:iCs/>
          <w:sz w:val="24"/>
          <w:szCs w:val="24"/>
        </w:rPr>
      </w:pPr>
    </w:p>
    <w:p w14:paraId="001C41C2" w14:textId="5C4C54C6" w:rsidR="00B7654F" w:rsidRPr="00AB73C6" w:rsidRDefault="00B7654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i/>
          <w:iCs/>
        </w:rPr>
      </w:pPr>
      <w:r w:rsidRPr="00AB73C6">
        <w:rPr>
          <w:rFonts w:ascii="Lucida Sans Unicode" w:eastAsia="Lucida Sans Unicode" w:hAnsi="Lucida Sans Unicode" w:cs="Lucida Sans Unicode"/>
          <w:i/>
          <w:iCs/>
        </w:rPr>
        <w:t>“Las y los integrantes de sus órganos de gobierno no podrán estar integrados por más del cincuenta por ciento de personas de un mismo sexo; en caso de que los órganos de gobierno sean integrados por un número de personas que dé como resultado una cifra impar, está deberá asignarse al género femenino;”</w:t>
      </w:r>
    </w:p>
    <w:p w14:paraId="571358D6" w14:textId="77777777" w:rsidR="00B7654F" w:rsidRPr="00B7654F" w:rsidRDefault="00B7654F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</w:p>
    <w:p w14:paraId="7230AA84" w14:textId="21BC1801" w:rsidR="00B7654F" w:rsidRPr="00E709F6" w:rsidRDefault="00B41047" w:rsidP="00B7654F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>En virtud de lo expuesto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,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me </w:t>
      </w:r>
      <w:r w:rsidR="00F9641A">
        <w:rPr>
          <w:rFonts w:ascii="Lucida Sans Unicode" w:eastAsia="Lucida Sans Unicode" w:hAnsi="Lucida Sans Unicode" w:cs="Lucida Sans Unicode"/>
          <w:sz w:val="24"/>
          <w:szCs w:val="24"/>
        </w:rPr>
        <w:t>separo parcialmente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 del sentido del </w:t>
      </w:r>
      <w:r w:rsidR="00BF334E">
        <w:rPr>
          <w:rFonts w:ascii="Lucida Sans Unicode" w:eastAsia="Lucida Sans Unicode" w:hAnsi="Lucida Sans Unicode" w:cs="Lucida Sans Unicode"/>
          <w:sz w:val="24"/>
          <w:szCs w:val="24"/>
        </w:rPr>
        <w:t>Acuerdo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, </w:t>
      </w:r>
      <w:r w:rsidR="00F9641A">
        <w:rPr>
          <w:rFonts w:ascii="Lucida Sans Unicode" w:eastAsia="Lucida Sans Unicode" w:hAnsi="Lucida Sans Unicode" w:cs="Lucida Sans Unicode"/>
          <w:sz w:val="24"/>
          <w:szCs w:val="24"/>
        </w:rPr>
        <w:t>en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 los Considerandos VI, VII y Punto</w:t>
      </w:r>
      <w:r w:rsidR="00BF334E">
        <w:rPr>
          <w:rFonts w:ascii="Lucida Sans Unicode" w:eastAsia="Lucida Sans Unicode" w:hAnsi="Lucida Sans Unicode" w:cs="Lucida Sans Unicode"/>
          <w:sz w:val="24"/>
          <w:szCs w:val="24"/>
        </w:rPr>
        <w:t>s</w:t>
      </w:r>
      <w:r w:rsidR="00B7654F" w:rsidRPr="00B7654F">
        <w:rPr>
          <w:rFonts w:ascii="Lucida Sans Unicode" w:eastAsia="Lucida Sans Unicode" w:hAnsi="Lucida Sans Unicode" w:cs="Lucida Sans Unicode"/>
          <w:sz w:val="24"/>
          <w:szCs w:val="24"/>
        </w:rPr>
        <w:t xml:space="preserve"> de Acuerdo Primero </w:t>
      </w:r>
      <w:r w:rsidR="00BF334E">
        <w:rPr>
          <w:rFonts w:ascii="Lucida Sans Unicode" w:eastAsia="Lucida Sans Unicode" w:hAnsi="Lucida Sans Unicode" w:cs="Lucida Sans Unicode"/>
          <w:sz w:val="24"/>
          <w:szCs w:val="24"/>
        </w:rPr>
        <w:t xml:space="preserve">y Segundo </w:t>
      </w:r>
      <w:r w:rsidR="00D24821">
        <w:rPr>
          <w:rFonts w:ascii="Lucida Sans Unicode" w:eastAsia="Lucida Sans Unicode" w:hAnsi="Lucida Sans Unicode" w:cs="Lucida Sans Unicode"/>
          <w:sz w:val="24"/>
          <w:szCs w:val="24"/>
        </w:rPr>
        <w:t xml:space="preserve">en los términos referidos. </w:t>
      </w:r>
    </w:p>
    <w:p w14:paraId="29AA6328" w14:textId="77777777" w:rsidR="00B36D5C" w:rsidRPr="00E709F6" w:rsidRDefault="00B36D5C" w:rsidP="00E709F6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</w:p>
    <w:p w14:paraId="4FBBC8FB" w14:textId="70F2673A" w:rsidR="009A19CB" w:rsidRPr="00FC02AD" w:rsidRDefault="009A19CB" w:rsidP="009A19CB">
      <w:pPr>
        <w:pStyle w:val="Sinespaciado"/>
        <w:jc w:val="center"/>
        <w:rPr>
          <w:rFonts w:ascii="Lucida Sans Unicode" w:hAnsi="Lucida Sans Unicode" w:cs="Lucida Sans Unicode"/>
          <w:b/>
          <w:bCs/>
        </w:rPr>
      </w:pPr>
      <w:r w:rsidRPr="00FC02AD">
        <w:rPr>
          <w:rFonts w:ascii="Lucida Sans Unicode" w:hAnsi="Lucida Sans Unicode" w:cs="Lucida Sans Unicode"/>
          <w:b/>
          <w:bCs/>
        </w:rPr>
        <w:t xml:space="preserve">Guadalajara, Jalisco; a </w:t>
      </w:r>
      <w:r w:rsidR="00F9641A">
        <w:rPr>
          <w:rFonts w:ascii="Lucida Sans Unicode" w:hAnsi="Lucida Sans Unicode" w:cs="Lucida Sans Unicode"/>
          <w:b/>
          <w:bCs/>
        </w:rPr>
        <w:t xml:space="preserve">14 de </w:t>
      </w:r>
      <w:r w:rsidR="002067AD">
        <w:rPr>
          <w:rFonts w:ascii="Lucida Sans Unicode" w:hAnsi="Lucida Sans Unicode" w:cs="Lucida Sans Unicode"/>
          <w:b/>
          <w:bCs/>
        </w:rPr>
        <w:t>marzo de 2025</w:t>
      </w:r>
      <w:r w:rsidRPr="00FC02AD">
        <w:rPr>
          <w:rFonts w:ascii="Lucida Sans Unicode" w:hAnsi="Lucida Sans Unicode" w:cs="Lucida Sans Unicode"/>
          <w:b/>
          <w:bCs/>
        </w:rPr>
        <w:t>.</w:t>
      </w:r>
    </w:p>
    <w:p w14:paraId="721A29A9" w14:textId="77777777" w:rsidR="009A19CB" w:rsidRDefault="009A19CB" w:rsidP="009A19CB">
      <w:pPr>
        <w:pStyle w:val="paragraph"/>
        <w:spacing w:before="0" w:beforeAutospacing="0" w:after="0" w:afterAutospacing="0"/>
        <w:ind w:right="51"/>
        <w:jc w:val="center"/>
        <w:textAlignment w:val="baseline"/>
        <w:rPr>
          <w:rStyle w:val="normaltextrun"/>
          <w:rFonts w:ascii="Lucida Sans Unicode" w:hAnsi="Lucida Sans Unicode" w:cs="Lucida Sans Unicode"/>
          <w:b/>
          <w:sz w:val="22"/>
          <w:szCs w:val="22"/>
          <w:lang w:val="es-ES"/>
        </w:rPr>
      </w:pPr>
    </w:p>
    <w:p w14:paraId="0F7676BB" w14:textId="77777777" w:rsidR="00FC02AD" w:rsidRDefault="00FC02AD" w:rsidP="009A19CB">
      <w:pPr>
        <w:pStyle w:val="paragraph"/>
        <w:spacing w:before="0" w:beforeAutospacing="0" w:after="0" w:afterAutospacing="0"/>
        <w:ind w:right="51"/>
        <w:jc w:val="center"/>
        <w:textAlignment w:val="baseline"/>
        <w:rPr>
          <w:rStyle w:val="normaltextrun"/>
          <w:rFonts w:ascii="Lucida Sans Unicode" w:hAnsi="Lucida Sans Unicode" w:cs="Lucida Sans Unicode"/>
          <w:b/>
          <w:sz w:val="22"/>
          <w:szCs w:val="22"/>
          <w:lang w:val="es-ES"/>
        </w:rPr>
      </w:pPr>
    </w:p>
    <w:p w14:paraId="70BD287C" w14:textId="3B372EBF" w:rsidR="009A19CB" w:rsidRPr="00BD447C" w:rsidRDefault="009A19CB" w:rsidP="009A19CB">
      <w:pPr>
        <w:pStyle w:val="paragraph"/>
        <w:spacing w:before="0" w:beforeAutospacing="0" w:after="0" w:afterAutospacing="0"/>
        <w:ind w:right="51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BD447C">
        <w:rPr>
          <w:rStyle w:val="normaltextrun"/>
          <w:rFonts w:ascii="Lucida Sans Unicode" w:hAnsi="Lucida Sans Unicode" w:cs="Lucida Sans Unicode"/>
          <w:b/>
          <w:sz w:val="22"/>
          <w:szCs w:val="22"/>
          <w:lang w:val="es-ES"/>
        </w:rPr>
        <w:t>Zoad Jeanine García González</w:t>
      </w:r>
    </w:p>
    <w:p w14:paraId="23C71310" w14:textId="77777777" w:rsidR="009A19CB" w:rsidRDefault="009A19CB" w:rsidP="009A19CB">
      <w:pPr>
        <w:pStyle w:val="Sinespaciado"/>
        <w:jc w:val="center"/>
        <w:rPr>
          <w:rFonts w:ascii="Lucida Sans Unicode" w:eastAsia="Lucida Sans Unicode" w:hAnsi="Lucida Sans Unicode" w:cs="Lucida Sans Unicode"/>
        </w:rPr>
      </w:pPr>
      <w:r w:rsidRPr="00BD447C">
        <w:rPr>
          <w:rStyle w:val="normaltextrun"/>
          <w:rFonts w:ascii="Lucida Sans Unicode" w:hAnsi="Lucida Sans Unicode" w:cs="Lucida Sans Unicode"/>
          <w:b/>
          <w:lang w:val="es-ES"/>
        </w:rPr>
        <w:t>Consejera Electoral</w:t>
      </w:r>
      <w:r w:rsidRPr="00BD447C">
        <w:rPr>
          <w:rStyle w:val="eop"/>
          <w:rFonts w:ascii="Lucida Sans Unicode" w:hAnsi="Lucida Sans Unicode" w:cs="Lucida Sans Unicode"/>
        </w:rPr>
        <w:t> </w:t>
      </w:r>
    </w:p>
    <w:p w14:paraId="44A02BC4" w14:textId="77777777" w:rsidR="009A19CB" w:rsidRPr="00E709F6" w:rsidRDefault="009A19CB" w:rsidP="00E709F6">
      <w:pPr>
        <w:spacing w:line="276" w:lineRule="auto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</w:p>
    <w:sectPr w:rsidR="009A19CB" w:rsidRPr="00E709F6" w:rsidSect="00841B3A">
      <w:headerReference w:type="default" r:id="rId7"/>
      <w:footerReference w:type="default" r:id="rId8"/>
      <w:pgSz w:w="12240" w:h="15840"/>
      <w:pgMar w:top="2835" w:right="1892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926C9" w14:textId="77777777" w:rsidR="001C3143" w:rsidRDefault="001C3143" w:rsidP="00B36D5C">
      <w:pPr>
        <w:spacing w:after="0" w:line="240" w:lineRule="auto"/>
      </w:pPr>
      <w:r>
        <w:separator/>
      </w:r>
    </w:p>
  </w:endnote>
  <w:endnote w:type="continuationSeparator" w:id="0">
    <w:p w14:paraId="47E1A5E4" w14:textId="77777777" w:rsidR="001C3143" w:rsidRDefault="001C3143" w:rsidP="00B3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378229"/>
      <w:docPartObj>
        <w:docPartGallery w:val="Page Numbers (Bottom of Page)"/>
        <w:docPartUnique/>
      </w:docPartObj>
    </w:sdtPr>
    <w:sdtContent>
      <w:p w14:paraId="13919035" w14:textId="47EDAC58" w:rsidR="00FC02AD" w:rsidRDefault="00FC02A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ED6D0A9" w14:textId="77777777" w:rsidR="00FC02AD" w:rsidRDefault="00FC02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325D1" w14:textId="77777777" w:rsidR="001C3143" w:rsidRDefault="001C3143" w:rsidP="00B36D5C">
      <w:pPr>
        <w:spacing w:after="0" w:line="240" w:lineRule="auto"/>
      </w:pPr>
      <w:r>
        <w:separator/>
      </w:r>
    </w:p>
  </w:footnote>
  <w:footnote w:type="continuationSeparator" w:id="0">
    <w:p w14:paraId="0C885E60" w14:textId="77777777" w:rsidR="001C3143" w:rsidRDefault="001C3143" w:rsidP="00B36D5C">
      <w:pPr>
        <w:spacing w:after="0" w:line="240" w:lineRule="auto"/>
      </w:pPr>
      <w:r>
        <w:continuationSeparator/>
      </w:r>
    </w:p>
  </w:footnote>
  <w:footnote w:id="1">
    <w:p w14:paraId="7AF90C97" w14:textId="2481CC6F" w:rsidR="004F3D6C" w:rsidRDefault="004F3D6C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En adelante Consejo General</w:t>
      </w:r>
    </w:p>
  </w:footnote>
  <w:footnote w:id="2">
    <w:p w14:paraId="6C36AE04" w14:textId="0091A354" w:rsidR="004075AD" w:rsidRDefault="004075AD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En adelante Constitución.</w:t>
      </w:r>
    </w:p>
  </w:footnote>
  <w:footnote w:id="3">
    <w:p w14:paraId="6C18659C" w14:textId="77777777" w:rsidR="004075AD" w:rsidRDefault="004075AD" w:rsidP="004075AD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En adelante LGPP.</w:t>
      </w:r>
    </w:p>
  </w:footnote>
  <w:footnote w:id="4">
    <w:p w14:paraId="3F9A5D5F" w14:textId="3C39AE10" w:rsidR="008E39FF" w:rsidRDefault="008E39FF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En adelante Código Electoral.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86B6C" w14:textId="6BDA1FD5" w:rsidR="000A3FF3" w:rsidRDefault="000A3FF3">
    <w:pPr>
      <w:pStyle w:val="Encabezado"/>
    </w:pPr>
    <w:r>
      <w:rPr>
        <w:rFonts w:ascii="Lucida Sans Unicode" w:hAnsi="Lucida Sans Unicode" w:cs="Lucida Sans Unicode"/>
        <w:b/>
        <w:bCs/>
        <w:noProof/>
      </w:rPr>
      <w:drawing>
        <wp:anchor distT="0" distB="0" distL="114300" distR="114300" simplePos="0" relativeHeight="251659264" behindDoc="0" locked="0" layoutInCell="1" allowOverlap="1" wp14:anchorId="2A0425D1" wp14:editId="189B5D0F">
          <wp:simplePos x="0" y="0"/>
          <wp:positionH relativeFrom="margin">
            <wp:posOffset>-100330</wp:posOffset>
          </wp:positionH>
          <wp:positionV relativeFrom="topMargin">
            <wp:posOffset>326674</wp:posOffset>
          </wp:positionV>
          <wp:extent cx="2073275" cy="1111885"/>
          <wp:effectExtent l="0" t="0" r="3175" b="0"/>
          <wp:wrapSquare wrapText="bothSides"/>
          <wp:docPr id="439493524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826235" name="Imagen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3275" cy="1111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EA"/>
    <w:rsid w:val="00004BC5"/>
    <w:rsid w:val="0002512F"/>
    <w:rsid w:val="00025598"/>
    <w:rsid w:val="00032CF5"/>
    <w:rsid w:val="000504D5"/>
    <w:rsid w:val="000638EC"/>
    <w:rsid w:val="0007018F"/>
    <w:rsid w:val="00071B37"/>
    <w:rsid w:val="00090C4C"/>
    <w:rsid w:val="000A3FF3"/>
    <w:rsid w:val="000C55B5"/>
    <w:rsid w:val="000D244D"/>
    <w:rsid w:val="000D7378"/>
    <w:rsid w:val="000E1D13"/>
    <w:rsid w:val="000E6897"/>
    <w:rsid w:val="000F7A84"/>
    <w:rsid w:val="00122F0A"/>
    <w:rsid w:val="0013482E"/>
    <w:rsid w:val="00142519"/>
    <w:rsid w:val="00145405"/>
    <w:rsid w:val="00147C54"/>
    <w:rsid w:val="00162BA3"/>
    <w:rsid w:val="00182C4B"/>
    <w:rsid w:val="001906A4"/>
    <w:rsid w:val="00195556"/>
    <w:rsid w:val="001C3143"/>
    <w:rsid w:val="001C71B9"/>
    <w:rsid w:val="001E090B"/>
    <w:rsid w:val="001E5751"/>
    <w:rsid w:val="001E7EDD"/>
    <w:rsid w:val="0020019F"/>
    <w:rsid w:val="00200B08"/>
    <w:rsid w:val="00203FC8"/>
    <w:rsid w:val="00203FF3"/>
    <w:rsid w:val="002044F7"/>
    <w:rsid w:val="00204AE2"/>
    <w:rsid w:val="002067AD"/>
    <w:rsid w:val="00207F64"/>
    <w:rsid w:val="00216100"/>
    <w:rsid w:val="002175BA"/>
    <w:rsid w:val="00225AA3"/>
    <w:rsid w:val="002333DB"/>
    <w:rsid w:val="00253613"/>
    <w:rsid w:val="00260479"/>
    <w:rsid w:val="00272B46"/>
    <w:rsid w:val="0027757A"/>
    <w:rsid w:val="00282365"/>
    <w:rsid w:val="00283901"/>
    <w:rsid w:val="002973BA"/>
    <w:rsid w:val="002A1F54"/>
    <w:rsid w:val="002D12F1"/>
    <w:rsid w:val="002E7EBB"/>
    <w:rsid w:val="002F4660"/>
    <w:rsid w:val="00303DD1"/>
    <w:rsid w:val="0030689F"/>
    <w:rsid w:val="0031362C"/>
    <w:rsid w:val="0033720F"/>
    <w:rsid w:val="003373C4"/>
    <w:rsid w:val="00340BB3"/>
    <w:rsid w:val="00353099"/>
    <w:rsid w:val="00356954"/>
    <w:rsid w:val="00365DAE"/>
    <w:rsid w:val="00374658"/>
    <w:rsid w:val="00377F2F"/>
    <w:rsid w:val="00393183"/>
    <w:rsid w:val="003A3DE8"/>
    <w:rsid w:val="003C254C"/>
    <w:rsid w:val="003C2B5F"/>
    <w:rsid w:val="003D06FB"/>
    <w:rsid w:val="003E6F75"/>
    <w:rsid w:val="003F2392"/>
    <w:rsid w:val="004075AD"/>
    <w:rsid w:val="00421CF5"/>
    <w:rsid w:val="00422AC6"/>
    <w:rsid w:val="0042710B"/>
    <w:rsid w:val="00447460"/>
    <w:rsid w:val="0045104D"/>
    <w:rsid w:val="00456142"/>
    <w:rsid w:val="00465F9A"/>
    <w:rsid w:val="00486319"/>
    <w:rsid w:val="00495E21"/>
    <w:rsid w:val="004B339E"/>
    <w:rsid w:val="004B37C0"/>
    <w:rsid w:val="004B72A5"/>
    <w:rsid w:val="004D4EBA"/>
    <w:rsid w:val="004D6407"/>
    <w:rsid w:val="004F3D6C"/>
    <w:rsid w:val="00503219"/>
    <w:rsid w:val="005044DB"/>
    <w:rsid w:val="00506E0B"/>
    <w:rsid w:val="005159BB"/>
    <w:rsid w:val="00517B8D"/>
    <w:rsid w:val="00520515"/>
    <w:rsid w:val="0053032A"/>
    <w:rsid w:val="005404CC"/>
    <w:rsid w:val="00553619"/>
    <w:rsid w:val="00561BA4"/>
    <w:rsid w:val="00563C60"/>
    <w:rsid w:val="005655C5"/>
    <w:rsid w:val="0057759F"/>
    <w:rsid w:val="00591588"/>
    <w:rsid w:val="0059377B"/>
    <w:rsid w:val="0059490E"/>
    <w:rsid w:val="005A67EA"/>
    <w:rsid w:val="005B6FAD"/>
    <w:rsid w:val="005B7D77"/>
    <w:rsid w:val="005C0937"/>
    <w:rsid w:val="005D5322"/>
    <w:rsid w:val="005D55E6"/>
    <w:rsid w:val="00607EF7"/>
    <w:rsid w:val="0061574C"/>
    <w:rsid w:val="00616A80"/>
    <w:rsid w:val="00621049"/>
    <w:rsid w:val="00626665"/>
    <w:rsid w:val="00643719"/>
    <w:rsid w:val="006466FC"/>
    <w:rsid w:val="00647292"/>
    <w:rsid w:val="0065600E"/>
    <w:rsid w:val="00666739"/>
    <w:rsid w:val="00693620"/>
    <w:rsid w:val="006B4B69"/>
    <w:rsid w:val="006B5385"/>
    <w:rsid w:val="006C3ECF"/>
    <w:rsid w:val="006D5287"/>
    <w:rsid w:val="006D5489"/>
    <w:rsid w:val="006F4247"/>
    <w:rsid w:val="006F570A"/>
    <w:rsid w:val="006F69C5"/>
    <w:rsid w:val="0070642D"/>
    <w:rsid w:val="00715B8D"/>
    <w:rsid w:val="0072201F"/>
    <w:rsid w:val="00724BAC"/>
    <w:rsid w:val="00731736"/>
    <w:rsid w:val="007322D4"/>
    <w:rsid w:val="00762A39"/>
    <w:rsid w:val="007631B3"/>
    <w:rsid w:val="00775E69"/>
    <w:rsid w:val="00776798"/>
    <w:rsid w:val="00777FB8"/>
    <w:rsid w:val="00781BD6"/>
    <w:rsid w:val="00782F77"/>
    <w:rsid w:val="007847E1"/>
    <w:rsid w:val="00793ED6"/>
    <w:rsid w:val="007B3833"/>
    <w:rsid w:val="007D0F4C"/>
    <w:rsid w:val="007D393B"/>
    <w:rsid w:val="007E66CD"/>
    <w:rsid w:val="007E6DA2"/>
    <w:rsid w:val="007F2940"/>
    <w:rsid w:val="00814CB5"/>
    <w:rsid w:val="008261ED"/>
    <w:rsid w:val="0082654A"/>
    <w:rsid w:val="00841B3A"/>
    <w:rsid w:val="008439A6"/>
    <w:rsid w:val="0087495D"/>
    <w:rsid w:val="008755F2"/>
    <w:rsid w:val="0088066A"/>
    <w:rsid w:val="008A6FFB"/>
    <w:rsid w:val="008B22FA"/>
    <w:rsid w:val="008B73C1"/>
    <w:rsid w:val="008C7B36"/>
    <w:rsid w:val="008D2DB1"/>
    <w:rsid w:val="008D2E80"/>
    <w:rsid w:val="008E39FF"/>
    <w:rsid w:val="00901DE6"/>
    <w:rsid w:val="00920A2A"/>
    <w:rsid w:val="00922A58"/>
    <w:rsid w:val="009248AE"/>
    <w:rsid w:val="009364E9"/>
    <w:rsid w:val="0095085C"/>
    <w:rsid w:val="009511E0"/>
    <w:rsid w:val="00951968"/>
    <w:rsid w:val="00962A03"/>
    <w:rsid w:val="00963ACC"/>
    <w:rsid w:val="009865A1"/>
    <w:rsid w:val="00987F0E"/>
    <w:rsid w:val="0099236F"/>
    <w:rsid w:val="009A19CB"/>
    <w:rsid w:val="009A3CA4"/>
    <w:rsid w:val="009A47AD"/>
    <w:rsid w:val="009C39C3"/>
    <w:rsid w:val="009D0A4D"/>
    <w:rsid w:val="009D0B94"/>
    <w:rsid w:val="009D46CB"/>
    <w:rsid w:val="009E58C4"/>
    <w:rsid w:val="009E6EB7"/>
    <w:rsid w:val="009F609A"/>
    <w:rsid w:val="00A1594A"/>
    <w:rsid w:val="00A1799C"/>
    <w:rsid w:val="00A30BB9"/>
    <w:rsid w:val="00A468B3"/>
    <w:rsid w:val="00A50ECE"/>
    <w:rsid w:val="00A713FD"/>
    <w:rsid w:val="00A80145"/>
    <w:rsid w:val="00A80E4A"/>
    <w:rsid w:val="00A83BBF"/>
    <w:rsid w:val="00A86623"/>
    <w:rsid w:val="00A87C02"/>
    <w:rsid w:val="00AA4696"/>
    <w:rsid w:val="00AB2D96"/>
    <w:rsid w:val="00AB5119"/>
    <w:rsid w:val="00AB73C6"/>
    <w:rsid w:val="00AC038B"/>
    <w:rsid w:val="00AC3B29"/>
    <w:rsid w:val="00AC4E1A"/>
    <w:rsid w:val="00AE3F28"/>
    <w:rsid w:val="00AF5859"/>
    <w:rsid w:val="00B05B63"/>
    <w:rsid w:val="00B05D80"/>
    <w:rsid w:val="00B05EDF"/>
    <w:rsid w:val="00B20C08"/>
    <w:rsid w:val="00B36D5C"/>
    <w:rsid w:val="00B41047"/>
    <w:rsid w:val="00B4117A"/>
    <w:rsid w:val="00B44C51"/>
    <w:rsid w:val="00B53AC4"/>
    <w:rsid w:val="00B54C8C"/>
    <w:rsid w:val="00B70298"/>
    <w:rsid w:val="00B705BD"/>
    <w:rsid w:val="00B7654F"/>
    <w:rsid w:val="00B839DB"/>
    <w:rsid w:val="00B8443C"/>
    <w:rsid w:val="00B967A2"/>
    <w:rsid w:val="00BC187C"/>
    <w:rsid w:val="00BC346B"/>
    <w:rsid w:val="00BD12DB"/>
    <w:rsid w:val="00BE1179"/>
    <w:rsid w:val="00BE4B15"/>
    <w:rsid w:val="00BE65AD"/>
    <w:rsid w:val="00BF334E"/>
    <w:rsid w:val="00C02DAD"/>
    <w:rsid w:val="00C20F95"/>
    <w:rsid w:val="00C21801"/>
    <w:rsid w:val="00C21CA6"/>
    <w:rsid w:val="00C22085"/>
    <w:rsid w:val="00C223F4"/>
    <w:rsid w:val="00C3022B"/>
    <w:rsid w:val="00C30B97"/>
    <w:rsid w:val="00C4119A"/>
    <w:rsid w:val="00C4206F"/>
    <w:rsid w:val="00C43CC7"/>
    <w:rsid w:val="00C6235C"/>
    <w:rsid w:val="00C72FBF"/>
    <w:rsid w:val="00C82F82"/>
    <w:rsid w:val="00C94203"/>
    <w:rsid w:val="00C94356"/>
    <w:rsid w:val="00CA7AD6"/>
    <w:rsid w:val="00CC7212"/>
    <w:rsid w:val="00CC7A95"/>
    <w:rsid w:val="00CD44C6"/>
    <w:rsid w:val="00CE2A34"/>
    <w:rsid w:val="00CF5932"/>
    <w:rsid w:val="00D0267A"/>
    <w:rsid w:val="00D028AB"/>
    <w:rsid w:val="00D1106B"/>
    <w:rsid w:val="00D12BCA"/>
    <w:rsid w:val="00D24821"/>
    <w:rsid w:val="00D24E24"/>
    <w:rsid w:val="00D25F42"/>
    <w:rsid w:val="00D26F61"/>
    <w:rsid w:val="00D33299"/>
    <w:rsid w:val="00D51A37"/>
    <w:rsid w:val="00D54F61"/>
    <w:rsid w:val="00D55199"/>
    <w:rsid w:val="00D63752"/>
    <w:rsid w:val="00D76107"/>
    <w:rsid w:val="00D85B6B"/>
    <w:rsid w:val="00D86F47"/>
    <w:rsid w:val="00D9428E"/>
    <w:rsid w:val="00D945AA"/>
    <w:rsid w:val="00DA0F0B"/>
    <w:rsid w:val="00DA1CD5"/>
    <w:rsid w:val="00DB5313"/>
    <w:rsid w:val="00DB779A"/>
    <w:rsid w:val="00DC6442"/>
    <w:rsid w:val="00DD4473"/>
    <w:rsid w:val="00DD4ED7"/>
    <w:rsid w:val="00DE45E6"/>
    <w:rsid w:val="00DF09CB"/>
    <w:rsid w:val="00E328D4"/>
    <w:rsid w:val="00E350CF"/>
    <w:rsid w:val="00E5402C"/>
    <w:rsid w:val="00E709F6"/>
    <w:rsid w:val="00E71123"/>
    <w:rsid w:val="00E82E9C"/>
    <w:rsid w:val="00E85C06"/>
    <w:rsid w:val="00EA316C"/>
    <w:rsid w:val="00EA4EF3"/>
    <w:rsid w:val="00EA680E"/>
    <w:rsid w:val="00EA7841"/>
    <w:rsid w:val="00EB77AB"/>
    <w:rsid w:val="00EC197C"/>
    <w:rsid w:val="00EC1B32"/>
    <w:rsid w:val="00EC586C"/>
    <w:rsid w:val="00EC61FA"/>
    <w:rsid w:val="00ED7B17"/>
    <w:rsid w:val="00EE2DD8"/>
    <w:rsid w:val="00EF0BCA"/>
    <w:rsid w:val="00EF3C2F"/>
    <w:rsid w:val="00EF7A45"/>
    <w:rsid w:val="00F23C6A"/>
    <w:rsid w:val="00F339C9"/>
    <w:rsid w:val="00F3580E"/>
    <w:rsid w:val="00F36038"/>
    <w:rsid w:val="00F463A4"/>
    <w:rsid w:val="00F80C6B"/>
    <w:rsid w:val="00F855F0"/>
    <w:rsid w:val="00F9641A"/>
    <w:rsid w:val="00FB4548"/>
    <w:rsid w:val="00FC02AD"/>
    <w:rsid w:val="00FE5C0B"/>
    <w:rsid w:val="00FF53CB"/>
    <w:rsid w:val="00FF6171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C78FC"/>
  <w15:chartTrackingRefBased/>
  <w15:docId w15:val="{4071CC55-1076-41CC-8567-DFE5868D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6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6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6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6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6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6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6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6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6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6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6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6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67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67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67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67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67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67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6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6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6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6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6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67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67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67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6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67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67EA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6D5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6D5C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B36D5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A3F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FF3"/>
  </w:style>
  <w:style w:type="paragraph" w:styleId="Piedepgina">
    <w:name w:val="footer"/>
    <w:basedOn w:val="Normal"/>
    <w:link w:val="PiedepginaCar"/>
    <w:uiPriority w:val="99"/>
    <w:unhideWhenUsed/>
    <w:rsid w:val="000A3F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FF3"/>
  </w:style>
  <w:style w:type="character" w:customStyle="1" w:styleId="normaltextrun">
    <w:name w:val="normaltextrun"/>
    <w:basedOn w:val="Fuentedeprrafopredeter"/>
    <w:rsid w:val="009A19CB"/>
  </w:style>
  <w:style w:type="paragraph" w:styleId="Sinespaciado">
    <w:name w:val="No Spacing"/>
    <w:link w:val="SinespaciadoCar"/>
    <w:uiPriority w:val="1"/>
    <w:qFormat/>
    <w:rsid w:val="009A19CB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9A19CB"/>
    <w:rPr>
      <w:kern w:val="0"/>
      <w14:ligatures w14:val="none"/>
    </w:rPr>
  </w:style>
  <w:style w:type="paragraph" w:customStyle="1" w:styleId="paragraph">
    <w:name w:val="paragraph"/>
    <w:basedOn w:val="Normal"/>
    <w:rsid w:val="009A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eop">
    <w:name w:val="eop"/>
    <w:basedOn w:val="Fuentedeprrafopredeter"/>
    <w:rsid w:val="009A19CB"/>
  </w:style>
  <w:style w:type="paragraph" w:styleId="Revisin">
    <w:name w:val="Revision"/>
    <w:hidden/>
    <w:uiPriority w:val="99"/>
    <w:semiHidden/>
    <w:rsid w:val="00C62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2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47AD-C6BE-43C8-8BD9-7794F0A1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1057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Gómez Silva</dc:creator>
  <cp:keywords/>
  <dc:description/>
  <cp:lastModifiedBy>Daniel Alberto Barbosa Casillas</cp:lastModifiedBy>
  <cp:revision>164</cp:revision>
  <dcterms:created xsi:type="dcterms:W3CDTF">2025-03-13T16:15:00Z</dcterms:created>
  <dcterms:modified xsi:type="dcterms:W3CDTF">2025-03-14T23:34:00Z</dcterms:modified>
</cp:coreProperties>
</file>