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8680" w14:textId="77777777" w:rsidR="00C8047F" w:rsidRDefault="00C8047F" w:rsidP="005E29FF">
      <w:pPr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p w14:paraId="742DCB17" w14:textId="77777777" w:rsidR="007D284E" w:rsidRPr="00C91891" w:rsidRDefault="007D284E" w:rsidP="007D284E">
      <w:pPr>
        <w:jc w:val="center"/>
        <w:rPr>
          <w:rFonts w:ascii="Lucida Sans" w:hAnsi="Lucida Sans" w:cs="Lucida Sans Unicode"/>
          <w:b/>
        </w:rPr>
      </w:pPr>
      <w:r w:rsidRPr="00C91891">
        <w:rPr>
          <w:rFonts w:ascii="Lucida Sans" w:hAnsi="Lucida Sans" w:cs="Lucida Sans Unicode"/>
          <w:b/>
        </w:rPr>
        <w:t>Información de interés público</w:t>
      </w:r>
    </w:p>
    <w:p w14:paraId="1BD52C77" w14:textId="77777777" w:rsidR="007D284E" w:rsidRPr="00C91891" w:rsidRDefault="007D284E" w:rsidP="007D284E">
      <w:pPr>
        <w:rPr>
          <w:rFonts w:ascii="Lucida Sans" w:hAnsi="Lucida Sans" w:cs="Lucida Sans Unicode"/>
          <w:sz w:val="22"/>
          <w:szCs w:val="22"/>
        </w:rPr>
      </w:pPr>
    </w:p>
    <w:p w14:paraId="5C17957D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>Legislación</w:t>
      </w:r>
    </w:p>
    <w:p w14:paraId="0FCEC876" w14:textId="77777777" w:rsidR="007D284E" w:rsidRDefault="00000000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  <w:hyperlink r:id="rId6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https://www.iepcjalisco.org.mx/legislacion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71F0F860" w14:textId="77777777" w:rsidR="00611C23" w:rsidRPr="00C91891" w:rsidRDefault="00611C23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0AED0780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>Reglamento Interior del Instituto Electoral de y Participación Ciudadana del Estado de Jalisco</w:t>
      </w:r>
    </w:p>
    <w:p w14:paraId="4245688E" w14:textId="77777777" w:rsidR="007D284E" w:rsidRPr="00611C23" w:rsidRDefault="007D284E" w:rsidP="007D284E">
      <w:pPr>
        <w:spacing w:line="276" w:lineRule="auto"/>
        <w:rPr>
          <w:rFonts w:ascii="Lucida Sans" w:hAnsi="Lucida Sans" w:cs="Lucida Sans Unicode"/>
          <w:sz w:val="14"/>
          <w:szCs w:val="14"/>
          <w:shd w:val="clear" w:color="auto" w:fill="FFFFFF"/>
        </w:rPr>
      </w:pPr>
      <w:r w:rsidRPr="00611C23">
        <w:rPr>
          <w:rFonts w:ascii="Lucida Sans" w:hAnsi="Lucida Sans" w:cs="Lucida Sans Unicode"/>
          <w:sz w:val="14"/>
          <w:szCs w:val="14"/>
          <w:shd w:val="clear" w:color="auto" w:fill="FFFFFF"/>
        </w:rPr>
        <w:t>Aprobado mediante el acuerdo IEPC-ACG-052/2023 en sesión del Consejo General de fecha 31 de agosto de 2023; Última reforma publicada en el Periódico Oficial El Estado de Jalisco el 07 de septiembre de 2023</w:t>
      </w:r>
    </w:p>
    <w:p w14:paraId="7BC8EC1E" w14:textId="77777777" w:rsidR="007D284E" w:rsidRPr="00C91891" w:rsidRDefault="00000000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  <w:hyperlink r:id="rId7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https://www.iepcjalisco.org.mx/sites/default/files/transparencia/articulo-8/II/d/riiepcj.docx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6617479D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262330AC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 xml:space="preserve">Micrositio: Participación ciudadana </w:t>
      </w:r>
    </w:p>
    <w:p w14:paraId="2F0EF9C5" w14:textId="77777777" w:rsidR="007D284E" w:rsidRPr="00C91891" w:rsidRDefault="00000000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  <w:hyperlink r:id="rId8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https://www.iepcjalisco.org.mx/participacion-ciudadana/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6C90D8C0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0BD823F5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 xml:space="preserve">Micrositio: Educación cívica </w:t>
      </w:r>
    </w:p>
    <w:p w14:paraId="7DE8182F" w14:textId="77777777" w:rsidR="007D284E" w:rsidRPr="00C91891" w:rsidRDefault="00000000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  <w:hyperlink r:id="rId9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http://www.iepcjalisco.org.mx/educacion-civica/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4BF4CD64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09785B29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 xml:space="preserve">Micrositio: Igualdad de género y no discriminación </w:t>
      </w:r>
    </w:p>
    <w:p w14:paraId="694DE199" w14:textId="77777777" w:rsidR="007D284E" w:rsidRPr="00C91891" w:rsidRDefault="00000000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  <w:hyperlink r:id="rId10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http://www.iepcjalisco.org.mx/igualdaddegenero/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6BD4A324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57837FE2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 xml:space="preserve">Micrositio: Editorial </w:t>
      </w:r>
    </w:p>
    <w:p w14:paraId="6ACDD8D7" w14:textId="77777777" w:rsidR="007D284E" w:rsidRPr="00C91891" w:rsidRDefault="00000000" w:rsidP="007D284E">
      <w:pPr>
        <w:spacing w:line="276" w:lineRule="auto"/>
        <w:jc w:val="both"/>
        <w:rPr>
          <w:rFonts w:ascii="Lucida Sans" w:hAnsi="Lucida Sans" w:cs="Lucida Sans Unicode"/>
          <w:sz w:val="22"/>
          <w:szCs w:val="22"/>
        </w:rPr>
      </w:pPr>
      <w:hyperlink r:id="rId11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https://www2.iepcjalisco.org.mx/publicaciones/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7604A4D7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b/>
          <w:sz w:val="22"/>
          <w:szCs w:val="22"/>
        </w:rPr>
      </w:pPr>
    </w:p>
    <w:p w14:paraId="2B34CC4F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>Podcast del IEPC: Poder ciudadano</w:t>
      </w:r>
    </w:p>
    <w:p w14:paraId="238EC473" w14:textId="77777777" w:rsidR="007D284E" w:rsidRPr="00C91891" w:rsidRDefault="00000000" w:rsidP="007D284E">
      <w:pPr>
        <w:spacing w:line="276" w:lineRule="auto"/>
        <w:jc w:val="both"/>
        <w:rPr>
          <w:rFonts w:ascii="Lucida Sans" w:hAnsi="Lucida Sans" w:cs="Lucida Sans Unicode"/>
          <w:sz w:val="22"/>
          <w:szCs w:val="22"/>
        </w:rPr>
      </w:pPr>
      <w:hyperlink r:id="rId12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https://open.spotify.com/show/47jkbnWaCH3xCr2sguYmNm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371329C6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sz w:val="22"/>
          <w:szCs w:val="22"/>
        </w:rPr>
      </w:pPr>
    </w:p>
    <w:p w14:paraId="75365B08" w14:textId="77777777" w:rsidR="007D284E" w:rsidRDefault="007D284E" w:rsidP="007D284E">
      <w:pPr>
        <w:spacing w:line="276" w:lineRule="auto"/>
        <w:jc w:val="both"/>
        <w:rPr>
          <w:rFonts w:ascii="Lucida Sans" w:hAnsi="Lucida Sans" w:cs="Lucida Sans Unicode"/>
          <w:b/>
        </w:rPr>
      </w:pPr>
    </w:p>
    <w:p w14:paraId="414F3466" w14:textId="77777777" w:rsidR="007D284E" w:rsidRPr="00C91891" w:rsidRDefault="007D284E" w:rsidP="007D284E">
      <w:pPr>
        <w:spacing w:line="276" w:lineRule="auto"/>
        <w:jc w:val="both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>Tercer Taller Nacional de Participación Ciudadana</w:t>
      </w:r>
    </w:p>
    <w:p w14:paraId="1699F583" w14:textId="77777777" w:rsidR="007D284E" w:rsidRPr="00C91891" w:rsidRDefault="00000000" w:rsidP="007D284E">
      <w:pPr>
        <w:spacing w:line="276" w:lineRule="auto"/>
        <w:jc w:val="both"/>
        <w:rPr>
          <w:rFonts w:ascii="Lucida Sans" w:hAnsi="Lucida Sans" w:cs="Lucida Sans Unicode"/>
          <w:sz w:val="22"/>
          <w:szCs w:val="22"/>
        </w:rPr>
      </w:pPr>
      <w:hyperlink r:id="rId13" w:history="1">
        <w:r w:rsidR="007D284E" w:rsidRPr="00C91891">
          <w:rPr>
            <w:rStyle w:val="Hipervnculo"/>
            <w:rFonts w:ascii="Lucida Sans" w:hAnsi="Lucida Sans" w:cs="Lucida Sans Unicode"/>
            <w:sz w:val="22"/>
            <w:szCs w:val="22"/>
          </w:rPr>
          <w:t>https://docs.google.com/forms/d/e/1FAIpQLSe9GDXo_v1BXrLo08gtcjV6qnpjMG-_tmscaKKEr3xAr43XWQ/viewform</w:t>
        </w:r>
      </w:hyperlink>
      <w:r w:rsidR="007D284E" w:rsidRPr="00C91891">
        <w:rPr>
          <w:rFonts w:ascii="Lucida Sans" w:hAnsi="Lucida Sans" w:cs="Lucida Sans Unicode"/>
          <w:sz w:val="22"/>
          <w:szCs w:val="22"/>
        </w:rPr>
        <w:t xml:space="preserve"> </w:t>
      </w:r>
    </w:p>
    <w:p w14:paraId="2B6C6EDE" w14:textId="77777777" w:rsidR="007D284E" w:rsidRPr="00C91891" w:rsidRDefault="007D284E" w:rsidP="007D284E">
      <w:pPr>
        <w:spacing w:line="276" w:lineRule="auto"/>
        <w:rPr>
          <w:rFonts w:ascii="Lucida Sans" w:hAnsi="Lucida Sans" w:cs="Lucida Sans Unicode"/>
          <w:sz w:val="22"/>
          <w:szCs w:val="22"/>
        </w:rPr>
      </w:pPr>
    </w:p>
    <w:p w14:paraId="5934D59A" w14:textId="77777777" w:rsidR="007D284E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</w:p>
    <w:p w14:paraId="477D9483" w14:textId="77777777" w:rsidR="007D284E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</w:p>
    <w:p w14:paraId="0DCF5C34" w14:textId="77777777" w:rsidR="007D284E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</w:p>
    <w:p w14:paraId="0F12E8CA" w14:textId="77777777" w:rsidR="007D284E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</w:p>
    <w:p w14:paraId="3E77C10F" w14:textId="77777777" w:rsidR="007D284E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</w:p>
    <w:p w14:paraId="79E6110A" w14:textId="637945CD" w:rsidR="007D284E" w:rsidRPr="00C91891" w:rsidRDefault="007D284E" w:rsidP="007D284E">
      <w:pPr>
        <w:spacing w:line="276" w:lineRule="auto"/>
        <w:jc w:val="center"/>
        <w:rPr>
          <w:rFonts w:ascii="Lucida Sans" w:hAnsi="Lucida Sans" w:cs="Lucida Sans Unicode"/>
          <w:b/>
          <w:sz w:val="22"/>
          <w:szCs w:val="22"/>
        </w:rPr>
      </w:pPr>
      <w:r w:rsidRPr="00C91891">
        <w:rPr>
          <w:rFonts w:ascii="Lucida Sans" w:hAnsi="Lucida Sans" w:cs="Lucida Sans Unicode"/>
          <w:b/>
          <w:sz w:val="22"/>
          <w:szCs w:val="22"/>
        </w:rPr>
        <w:t>Acceso a Información - Reproducción de documentos.</w:t>
      </w:r>
    </w:p>
    <w:p w14:paraId="0A289709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Direction w:val="btLr"/>
        <w:textAlignment w:val="top"/>
        <w:outlineLvl w:val="0"/>
        <w:rPr>
          <w:rFonts w:ascii="Lucida Sans" w:eastAsia="Arial" w:hAnsi="Lucida Sans" w:cs="Lucida Sans Unicode"/>
          <w:b/>
          <w:smallCaps/>
          <w:position w:val="-1"/>
          <w:sz w:val="22"/>
          <w:szCs w:val="22"/>
        </w:rPr>
      </w:pPr>
    </w:p>
    <w:p w14:paraId="5236E50C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ascii="Lucida Sans" w:eastAsia="Arial" w:hAnsi="Lucida Sans" w:cs="Lucida Sans Unicode"/>
          <w:b/>
          <w:position w:val="-1"/>
          <w:sz w:val="22"/>
          <w:szCs w:val="22"/>
        </w:rPr>
      </w:pPr>
    </w:p>
    <w:p w14:paraId="1EFDE0B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Lucida Sans" w:eastAsia="Arial" w:hAnsi="Lucida Sans" w:cs="Lucida Sans Unicode"/>
          <w:b/>
          <w:color w:val="000000"/>
          <w:sz w:val="22"/>
          <w:szCs w:val="22"/>
        </w:rPr>
      </w:pPr>
      <w:r w:rsidRPr="00C91891">
        <w:rPr>
          <w:rFonts w:ascii="Lucida Sans" w:eastAsia="Arial" w:hAnsi="Lucida Sans" w:cs="Lucida Sans Unicode"/>
          <w:b/>
          <w:color w:val="000000"/>
          <w:sz w:val="22"/>
          <w:szCs w:val="22"/>
        </w:rPr>
        <w:t>Ley de Ingresos del Estado de Jalisco para el ejercicio fiscal 2023</w:t>
      </w:r>
    </w:p>
    <w:p w14:paraId="0CA2A0C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Lucida Sans" w:eastAsia="Arial" w:hAnsi="Lucida Sans" w:cs="Lucida Sans Unicode"/>
          <w:b/>
          <w:color w:val="000000"/>
          <w:sz w:val="22"/>
          <w:szCs w:val="22"/>
        </w:rPr>
      </w:pPr>
    </w:p>
    <w:p w14:paraId="55FEB308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Lucida Sans" w:eastAsia="Arial" w:hAnsi="Lucida Sans" w:cs="Lucida Sans Unicode"/>
          <w:b/>
          <w:color w:val="000000"/>
          <w:sz w:val="22"/>
          <w:szCs w:val="22"/>
        </w:rPr>
      </w:pPr>
      <w:r w:rsidRPr="00C91891">
        <w:rPr>
          <w:rFonts w:ascii="Lucida Sans" w:eastAsia="Arial" w:hAnsi="Lucida Sans" w:cs="Lucida Sans Unicode"/>
          <w:b/>
          <w:color w:val="000000"/>
          <w:sz w:val="22"/>
          <w:szCs w:val="22"/>
        </w:rPr>
        <w:t>SECCIÓN SEGUNDA</w:t>
      </w:r>
    </w:p>
    <w:p w14:paraId="27271159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Lucida Sans" w:eastAsia="Arial" w:hAnsi="Lucida Sans" w:cs="Lucida Sans Unicode"/>
          <w:b/>
          <w:color w:val="000000"/>
          <w:sz w:val="22"/>
          <w:szCs w:val="22"/>
        </w:rPr>
      </w:pPr>
      <w:r w:rsidRPr="00C91891">
        <w:rPr>
          <w:rFonts w:ascii="Lucida Sans" w:eastAsia="Arial" w:hAnsi="Lucida Sans" w:cs="Lucida Sans Unicode"/>
          <w:b/>
          <w:color w:val="000000"/>
          <w:sz w:val="22"/>
          <w:szCs w:val="22"/>
        </w:rPr>
        <w:t>De los Productos Diversos.</w:t>
      </w:r>
    </w:p>
    <w:p w14:paraId="20D15C33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ascii="Lucida Sans" w:eastAsia="Arial" w:hAnsi="Lucida Sans" w:cs="Lucida Sans Unicode"/>
          <w:b/>
          <w:color w:val="000000"/>
          <w:sz w:val="22"/>
          <w:szCs w:val="22"/>
        </w:rPr>
      </w:pPr>
    </w:p>
    <w:p w14:paraId="1ACAD45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ascii="Lucida Sans" w:eastAsia="Arial" w:hAnsi="Lucida Sans" w:cs="Lucida Sans Unicode"/>
          <w:bCs/>
          <w:color w:val="000000"/>
          <w:sz w:val="22"/>
          <w:szCs w:val="22"/>
        </w:rPr>
      </w:pPr>
      <w:r w:rsidRPr="00C91891">
        <w:rPr>
          <w:rFonts w:ascii="Lucida Sans" w:eastAsia="Arial" w:hAnsi="Lucida Sans" w:cs="Lucida Sans Unicode"/>
          <w:b/>
          <w:color w:val="000000"/>
          <w:sz w:val="22"/>
          <w:szCs w:val="22"/>
        </w:rPr>
        <w:t xml:space="preserve">Artículo 40. </w:t>
      </w:r>
      <w:r w:rsidRPr="00C91891">
        <w:rPr>
          <w:rFonts w:ascii="Lucida Sans" w:eastAsia="Arial" w:hAnsi="Lucida Sans" w:cs="Lucida Sans Unicode"/>
          <w:bCs/>
          <w:color w:val="000000"/>
          <w:sz w:val="22"/>
          <w:szCs w:val="22"/>
        </w:rPr>
        <w:t>La hacienda estatal, de acuerdo con lo establecido en la Ley de Hacienda del Estado de Jalisco, puede percibir los productos derivados de:</w:t>
      </w:r>
    </w:p>
    <w:p w14:paraId="7240CFD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…</w:t>
      </w:r>
    </w:p>
    <w:p w14:paraId="3B725AD3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2D1323E6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IX. Por proporcionar información en documentos o elementos técnicos a solicitudes de información en cumplimiento de la Ley de Transparencia y acceso a la Información Pública del Estado de Jalisco y sus Municipios:  </w:t>
      </w:r>
    </w:p>
    <w:p w14:paraId="525500D3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                                          </w:t>
      </w:r>
    </w:p>
    <w:p w14:paraId="220D896D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a) Copia simple o impresa por cada hoja:        </w:t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  <w:t xml:space="preserve">                 $1.00</w:t>
      </w:r>
    </w:p>
    <w:p w14:paraId="7C5DEE3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3A88A918" w14:textId="18A37324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b) Hoja certificada                                                                      $23.00</w:t>
      </w:r>
    </w:p>
    <w:p w14:paraId="27CBD3F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518F60D4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c) Memoria USB de 8 gb:               </w:t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  <w:t xml:space="preserve">                 $76.00                   </w:t>
      </w:r>
    </w:p>
    <w:p w14:paraId="04828467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1E1E1FAA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d) Información en disco compacto (CD/DVD), por cada uno:       $10.00</w:t>
      </w:r>
    </w:p>
    <w:p w14:paraId="04B171BC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2664FCE2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e) Copia y/o Impresión de Plano de 90 cm x 60 cm</w:t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</w:r>
      <w:r w:rsidRPr="00C91891">
        <w:rPr>
          <w:rFonts w:ascii="Lucida Sans" w:eastAsia="Arial" w:hAnsi="Lucida Sans" w:cs="Lucida Sans Unicode"/>
          <w:bCs/>
          <w:sz w:val="22"/>
          <w:szCs w:val="22"/>
        </w:rPr>
        <w:tab/>
        <w:t xml:space="preserve">       $30.00</w:t>
      </w:r>
    </w:p>
    <w:p w14:paraId="0B463DCD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20BD90D4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Cuando la información se proporcione en formatos distintos a los mencionados en los incisos anteriores, el cobro de los productos será el equivalente al precio de mercado que corresponda.</w:t>
      </w:r>
    </w:p>
    <w:p w14:paraId="2369E710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30D226AE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De conformidad a la Ley General de Transparencia y Acceso a la Información Pública, así como la Ley de Transparencia y acceso a la Información Pública del Estado de Jalisco y sus Municipios, el sujeto obligado cumplirá, entre otras cosas, con lo siguiente:</w:t>
      </w:r>
    </w:p>
    <w:p w14:paraId="0922C133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155A68CB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1.   Cuando la información solicitada se entregue en copias simples, las primeras 20 veinte no tendrán costo alguno para el solicitante;</w:t>
      </w:r>
    </w:p>
    <w:p w14:paraId="4872EE1D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7C25BB7A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lastRenderedPageBreak/>
        <w:t>2.  En caso de que el solicitante proporcione el medio o soporte para recibir la información solicitada no se generará costo alguno, de igual manera, no se cobrará por consultar, efectuar anotaciones tomar fotos o videos;</w:t>
      </w:r>
    </w:p>
    <w:p w14:paraId="4E963B91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74781A71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3.  La digitalización de información no tendrá costo alguno para el solicitante.</w:t>
      </w:r>
    </w:p>
    <w:p w14:paraId="3E9B490D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664E560E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4.    Los ajustes razonables que realice el sujeto obligado para el acceso a la información de los solicitantes con alguna discapacidad no tendrán costo alguno;</w:t>
      </w:r>
    </w:p>
    <w:p w14:paraId="66484B39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 xml:space="preserve"> </w:t>
      </w:r>
    </w:p>
    <w:p w14:paraId="7E7AB85F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  <w:r w:rsidRPr="00C91891">
        <w:rPr>
          <w:rFonts w:ascii="Lucida Sans" w:eastAsia="Arial" w:hAnsi="Lucida Sans" w:cs="Lucida Sans Unicode"/>
          <w:bCs/>
          <w:sz w:val="22"/>
          <w:szCs w:val="22"/>
        </w:rPr>
        <w:t>5.    Los costos de envío estarán a cargo del solicitante de la información, por lo que deberá de notificar al sujeto obligado los servicios que ha contratado para proceder al envío respectivo, exceptuándose el envío mediante plataformas o medios digitales, incluido el correo electrónico respecto de los cuales de ninguna manera se cobrará el cobro al efectuarse a través de dichos medios.</w:t>
      </w:r>
    </w:p>
    <w:p w14:paraId="45001F94" w14:textId="77777777" w:rsidR="007D284E" w:rsidRPr="00C91891" w:rsidRDefault="007D284E" w:rsidP="007D2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Lucida Sans" w:eastAsia="Arial" w:hAnsi="Lucida Sans" w:cs="Lucida Sans Unicode"/>
          <w:bCs/>
          <w:sz w:val="22"/>
          <w:szCs w:val="22"/>
        </w:rPr>
      </w:pPr>
    </w:p>
    <w:p w14:paraId="58F5C40F" w14:textId="71F19408" w:rsidR="00C8047F" w:rsidRPr="00C8047F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p w14:paraId="4483C3F6" w14:textId="46C77CEC" w:rsidR="00C8047F" w:rsidRPr="00C8047F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C8047F" w:rsidRPr="00C8047F" w:rsidSect="00097F1B">
      <w:headerReference w:type="default" r:id="rId14"/>
      <w:footerReference w:type="even" r:id="rId15"/>
      <w:footerReference w:type="default" r:id="rId16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3AA8" w14:textId="77777777" w:rsidR="00467B94" w:rsidRDefault="00467B94" w:rsidP="005E29FF">
      <w:r>
        <w:separator/>
      </w:r>
    </w:p>
  </w:endnote>
  <w:endnote w:type="continuationSeparator" w:id="0">
    <w:p w14:paraId="28C813E9" w14:textId="77777777" w:rsidR="00467B94" w:rsidRDefault="00467B94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EC16" w14:textId="77777777" w:rsidR="00467B94" w:rsidRDefault="00467B94" w:rsidP="005E29FF">
      <w:r>
        <w:separator/>
      </w:r>
    </w:p>
  </w:footnote>
  <w:footnote w:type="continuationSeparator" w:id="0">
    <w:p w14:paraId="2E82856F" w14:textId="77777777" w:rsidR="00467B94" w:rsidRDefault="00467B94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097F1B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97F1B"/>
    <w:rsid w:val="0018177A"/>
    <w:rsid w:val="00354E06"/>
    <w:rsid w:val="00467B94"/>
    <w:rsid w:val="0054022B"/>
    <w:rsid w:val="005E29FF"/>
    <w:rsid w:val="005F59D4"/>
    <w:rsid w:val="00611C23"/>
    <w:rsid w:val="00702912"/>
    <w:rsid w:val="00707185"/>
    <w:rsid w:val="007D284E"/>
    <w:rsid w:val="00910B1A"/>
    <w:rsid w:val="00952A48"/>
    <w:rsid w:val="00952D41"/>
    <w:rsid w:val="009B086E"/>
    <w:rsid w:val="00AA39CB"/>
    <w:rsid w:val="00C8047F"/>
    <w:rsid w:val="00D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D2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pcjalisco.org.mx/participacion-ciudadana/" TargetMode="External"/><Relationship Id="rId13" Type="http://schemas.openxmlformats.org/officeDocument/2006/relationships/hyperlink" Target="https://docs.google.com/forms/d/e/1FAIpQLSe9GDXo_v1BXrLo08gtcjV6qnpjMG-_tmscaKKEr3xAr43XWQ/viewfor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epcjalisco.org.mx/sites/default/files/transparencia/articulo-8/II/d/riiepcj.docx" TargetMode="External"/><Relationship Id="rId12" Type="http://schemas.openxmlformats.org/officeDocument/2006/relationships/hyperlink" Target="https://open.spotify.com/show/47jkbnWaCH3xCr2sguYmN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epcjalisco.org.mx/legislacion" TargetMode="External"/><Relationship Id="rId11" Type="http://schemas.openxmlformats.org/officeDocument/2006/relationships/hyperlink" Target="https://www2.iepcjalisco.org.mx/publicaciones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epcjalisco.org.mx/igualdaddegener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pcjalisco.org.mx/educacion-civic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Claudia Flores Ponce</cp:lastModifiedBy>
  <cp:revision>4</cp:revision>
  <cp:lastPrinted>2023-08-10T19:02:00Z</cp:lastPrinted>
  <dcterms:created xsi:type="dcterms:W3CDTF">2023-10-10T21:08:00Z</dcterms:created>
  <dcterms:modified xsi:type="dcterms:W3CDTF">2023-10-10T21:10:00Z</dcterms:modified>
</cp:coreProperties>
</file>