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lang w:val="es-ES"/>
        </w:rPr>
        <w:id w:val="17239210"/>
        <w:docPartObj>
          <w:docPartGallery w:val="Cover Pages"/>
          <w:docPartUnique/>
        </w:docPartObj>
      </w:sdtPr>
      <w:sdtEndPr>
        <w:rPr>
          <w:rFonts w:ascii="Arial" w:hAnsi="Arial" w:cs="Arial"/>
          <w:sz w:val="24"/>
          <w:lang w:val="es-MX"/>
        </w:rPr>
      </w:sdtEndPr>
      <w:sdtContent>
        <w:p w:rsidR="00B24F17" w:rsidRDefault="00B24F17">
          <w:pPr>
            <w:rPr>
              <w:lang w:val="es-ES"/>
            </w:rPr>
          </w:pPr>
        </w:p>
        <w:p w:rsidR="00B24F17" w:rsidRDefault="00B24F17">
          <w:pPr>
            <w:rPr>
              <w:lang w:val="es-ES"/>
            </w:rPr>
          </w:pPr>
          <w:r w:rsidRPr="00BD200F">
            <w:rPr>
              <w:noProof/>
              <w:lang w:val="es-ES"/>
            </w:rPr>
            <w:pict>
              <v:group id="_x0000_s1026" style="position:absolute;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1772]" strokecolor="white [3212]" strokeweight="1pt">
                    <v:fill r:id="rId8" o:title="Zig zag" color2="#bfbfbf [2412]" type="pattern"/>
                    <v:shadow color="#d8d8d8 [2732]" offset="3pt,3pt" offset2="2pt,2pt"/>
                  </v:rect>
                  <v:rect id="_x0000_s1029" style="position:absolute;left:3446;top:406;width:8475;height:15025;mso-width-relative:margin" fillcolor="#7030a0" strokecolor="white [3212]" strokeweight="1pt">
                    <v:shadow color="#d8d8d8 [2732]" offset="3pt,3pt" offset2="2pt,2pt"/>
                    <v:textbox style="mso-next-textbox:#_x0000_s1029" inset="18pt,108pt,36pt">
                      <w:txbxContent>
                        <w:sdt>
                          <w:sdtPr>
                            <w:rPr>
                              <w:color w:val="FFFFFF" w:themeColor="background1"/>
                              <w:sz w:val="80"/>
                              <w:szCs w:val="80"/>
                            </w:rPr>
                            <w:alias w:val="Título"/>
                            <w:id w:val="16962279"/>
                            <w:placeholder>
                              <w:docPart w:val="1AAC09E39A054C4EAB81FC5C63F9AF45"/>
                            </w:placeholder>
                            <w:dataBinding w:prefixMappings="xmlns:ns0='http://schemas.openxmlformats.org/package/2006/metadata/core-properties' xmlns:ns1='http://purl.org/dc/elements/1.1/'" w:xpath="/ns0:coreProperties[1]/ns1:title[1]" w:storeItemID="{6C3C8BC8-F283-45AE-878A-BAB7291924A1}"/>
                            <w:text/>
                          </w:sdtPr>
                          <w:sdtContent>
                            <w:p w:rsidR="00B24F17" w:rsidRDefault="00B24F17">
                              <w:pPr>
                                <w:pStyle w:val="Sinespaciado"/>
                                <w:rPr>
                                  <w:color w:val="FFFFFF" w:themeColor="background1"/>
                                  <w:sz w:val="80"/>
                                  <w:szCs w:val="80"/>
                                </w:rPr>
                              </w:pPr>
                              <w:r>
                                <w:rPr>
                                  <w:color w:val="FFFFFF" w:themeColor="background1"/>
                                  <w:sz w:val="80"/>
                                  <w:szCs w:val="80"/>
                                </w:rPr>
                                <w:t>Informe Anual 2015</w:t>
                              </w:r>
                            </w:p>
                          </w:sdtContent>
                        </w:sdt>
                        <w:sdt>
                          <w:sdtPr>
                            <w:rPr>
                              <w:color w:val="FFFFFF" w:themeColor="background1"/>
                              <w:sz w:val="40"/>
                              <w:szCs w:val="40"/>
                            </w:rPr>
                            <w:alias w:val="Subtítulo"/>
                            <w:id w:val="16962284"/>
                            <w:placeholder>
                              <w:docPart w:val="79689493D3C54241BD1D1EE3A87AD3AC"/>
                            </w:placeholder>
                            <w:dataBinding w:prefixMappings="xmlns:ns0='http://schemas.openxmlformats.org/package/2006/metadata/core-properties' xmlns:ns1='http://purl.org/dc/elements/1.1/'" w:xpath="/ns0:coreProperties[1]/ns1:subject[1]" w:storeItemID="{6C3C8BC8-F283-45AE-878A-BAB7291924A1}"/>
                            <w:text/>
                          </w:sdtPr>
                          <w:sdtContent>
                            <w:p w:rsidR="00B24F17" w:rsidRDefault="00B24F17">
                              <w:pPr>
                                <w:pStyle w:val="Sinespaciado"/>
                                <w:rPr>
                                  <w:color w:val="FFFFFF" w:themeColor="background1"/>
                                  <w:sz w:val="40"/>
                                  <w:szCs w:val="40"/>
                                </w:rPr>
                              </w:pPr>
                              <w:r>
                                <w:rPr>
                                  <w:color w:val="FFFFFF" w:themeColor="background1"/>
                                  <w:sz w:val="40"/>
                                  <w:szCs w:val="40"/>
                                </w:rPr>
                                <w:t>Dirección de Organización Electoral</w:t>
                              </w:r>
                            </w:p>
                          </w:sdtContent>
                        </w:sdt>
                        <w:p w:rsidR="00B24F17" w:rsidRDefault="00B24F17">
                          <w:pPr>
                            <w:pStyle w:val="Sinespaciado"/>
                            <w:rPr>
                              <w:color w:val="FFFFFF" w:themeColor="background1"/>
                            </w:rPr>
                          </w:pPr>
                        </w:p>
                        <w:p w:rsidR="00B24F17" w:rsidRDefault="00B24F17">
                          <w:pPr>
                            <w:pStyle w:val="Sinespaciado"/>
                            <w:rPr>
                              <w:color w:val="FFFFFF" w:themeColor="background1"/>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dccea [1620]" strokecolor="white [3212]" strokeweight="1pt">
                      <v:fill opacity="52429f"/>
                      <v:shadow color="#d8d8d8 [2732]" offset="3pt,3pt" offset2="2pt,2pt"/>
                    </v:rect>
                    <v:rect id="_x0000_s1032" style="position:absolute;left:2094;top:5039;width:1440;height:1440;flip:x;mso-width-relative:margin;v-text-anchor:middle" fillcolor="#adccea [1620]" strokecolor="white [3212]" strokeweight="1pt">
                      <v:fill opacity=".5"/>
                      <v:shadow color="#d8d8d8 [2732]" offset="3pt,3pt" offset2="2pt,2pt"/>
                    </v:rect>
                    <v:rect id="_x0000_s1033" style="position:absolute;left:654;top:5039;width:1440;height:1440;flip:x;mso-width-relative:margin;v-text-anchor:middle" fillcolor="#adccea [1620]" strokecolor="white [3212]" strokeweight="1pt">
                      <v:fill opacity="52429f"/>
                      <v:shadow color="#d8d8d8 [2732]" offset="3pt,3pt" offset2="2pt,2pt"/>
                    </v:rect>
                    <v:rect id="_x0000_s1034" style="position:absolute;left:654;top:3599;width:1440;height:1440;flip:x;mso-width-relative:margin;v-text-anchor:middle" fillcolor="#adccea [1620]" strokecolor="white [3212]" strokeweight="1pt">
                      <v:fill opacity=".5"/>
                      <v:shadow color="#d8d8d8 [2732]" offset="3pt,3pt" offset2="2pt,2pt"/>
                    </v:rect>
                    <v:rect id="_x0000_s1035" style="position:absolute;left:654;top:6479;width:1440;height:1440;flip:x;mso-width-relative:margin;v-text-anchor:middle" fillcolor="#adccea [1620]" strokecolor="white [3212]" strokeweight="1pt">
                      <v:fill opacity=".5"/>
                      <v:shadow color="#d8d8d8 [2732]" offset="3pt,3pt" offset2="2pt,2pt"/>
                    </v:rect>
                    <v:rect id="_x0000_s1036" style="position:absolute;left:2094;top:7919;width:1440;height:1440;flip:x;mso-width-relative:margin;v-text-anchor:middle" fillcolor="#adccea [1620]" strokecolor="white [3212]" strokeweight="1pt">
                      <v:fill opacity=".5"/>
                      <v:shadow color="#d8d8d8 [2732]" offset="3pt,3pt" offset2="2pt,2pt"/>
                    </v:rect>
                  </v:group>
                  <v:rect id="_x0000_s1037" style="position:absolute;left:2690;top:406;width:1563;height:1518;flip:x;mso-width-relative:margin;v-text-anchor:bottom" fillcolor="#ed7d31 [3205]" strokecolor="white [3212]" strokeweight="1pt">
                    <v:shadow color="#d8d8d8 [2732]" offset="3pt,3pt" offset2="2pt,2pt"/>
                    <v:textbox style="mso-next-textbox:#_x0000_s1037">
                      <w:txbxContent>
                        <w:sdt>
                          <w:sdtPr>
                            <w:rPr>
                              <w:color w:val="FFFFFF" w:themeColor="background1"/>
                              <w:sz w:val="52"/>
                              <w:szCs w:val="52"/>
                              <w:lang w:val="es-ES"/>
                            </w:rPr>
                            <w:alias w:val="Año"/>
                            <w:id w:val="16962274"/>
                            <w:placeholder>
                              <w:docPart w:val="135D19D28E1142A4AB5387B9CA82FBB0"/>
                            </w:placeholder>
                            <w:dataBinding w:prefixMappings="xmlns:ns0='http://schemas.microsoft.com/office/2006/coverPageProps'" w:xpath="/ns0:CoverPageProperties[1]/ns0:PublishDate[1]" w:storeItemID="{55AF091B-3C7A-41E3-B477-F2FDAA23CFDA}"/>
                            <w:date w:fullDate="2016-01-01T00:00:00Z">
                              <w:dateFormat w:val="yyyy"/>
                              <w:lid w:val="es-ES"/>
                              <w:storeMappedDataAs w:val="dateTime"/>
                              <w:calendar w:val="gregorian"/>
                            </w:date>
                          </w:sdtPr>
                          <w:sdtContent>
                            <w:p w:rsidR="00B24F17" w:rsidRDefault="00B24F17">
                              <w:pPr>
                                <w:jc w:val="center"/>
                                <w:rPr>
                                  <w:color w:val="FFFFFF" w:themeColor="background1"/>
                                  <w:sz w:val="48"/>
                                  <w:szCs w:val="52"/>
                                  <w:lang w:val="es-ES"/>
                                </w:rPr>
                              </w:pPr>
                              <w:r>
                                <w:rPr>
                                  <w:color w:val="FFFFFF" w:themeColor="background1"/>
                                  <w:sz w:val="52"/>
                                  <w:szCs w:val="52"/>
                                  <w:lang w:val="es-ES"/>
                                </w:rPr>
                                <w:t>2016</w:t>
                              </w:r>
                            </w:p>
                          </w:sdtContent>
                        </w:sdt>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ed7d31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sdt>
                          <w:sdtPr>
                            <w:rPr>
                              <w:color w:val="FFFFFF" w:themeColor="background1"/>
                            </w:rPr>
                            <w:alias w:val="Autor"/>
                            <w:id w:val="16962296"/>
                            <w:placeholder>
                              <w:docPart w:val="DAD57B3CE53E480CA71F24638730B350"/>
                            </w:placeholder>
                            <w:dataBinding w:prefixMappings="xmlns:ns0='http://schemas.openxmlformats.org/package/2006/metadata/core-properties' xmlns:ns1='http://purl.org/dc/elements/1.1/'" w:xpath="/ns0:coreProperties[1]/ns1:creator[1]" w:storeItemID="{6C3C8BC8-F283-45AE-878A-BAB7291924A1}"/>
                            <w:text/>
                          </w:sdtPr>
                          <w:sdtContent>
                            <w:p w:rsidR="00B24F17" w:rsidRDefault="00B24F17">
                              <w:pPr>
                                <w:pStyle w:val="Sinespaciado"/>
                                <w:jc w:val="right"/>
                                <w:rPr>
                                  <w:color w:val="FFFFFF" w:themeColor="background1"/>
                                </w:rPr>
                              </w:pPr>
                              <w:r>
                                <w:rPr>
                                  <w:color w:val="FFFFFF" w:themeColor="background1"/>
                                  <w:lang w:val="es-MX"/>
                                </w:rPr>
                                <w:t>Álvaro Fernando Munguía Martínez</w:t>
                              </w:r>
                            </w:p>
                          </w:sdtContent>
                        </w:sdt>
                        <w:sdt>
                          <w:sdtPr>
                            <w:rPr>
                              <w:color w:val="FFFFFF" w:themeColor="background1"/>
                            </w:rPr>
                            <w:alias w:val="Organización"/>
                            <w:id w:val="16962301"/>
                            <w:placeholder>
                              <w:docPart w:val="E4E52B40AADB4DCFBAFD600531D79156"/>
                            </w:placeholder>
                            <w:dataBinding w:prefixMappings="xmlns:ns0='http://schemas.openxmlformats.org/officeDocument/2006/extended-properties'" w:xpath="/ns0:Properties[1]/ns0:Company[1]" w:storeItemID="{6668398D-A668-4E3E-A5EB-62B293D839F1}"/>
                            <w:text/>
                          </w:sdtPr>
                          <w:sdtContent>
                            <w:p w:rsidR="00B24F17" w:rsidRDefault="00B24F17">
                              <w:pPr>
                                <w:pStyle w:val="Sinespaciado"/>
                                <w:jc w:val="right"/>
                                <w:rPr>
                                  <w:color w:val="FFFFFF" w:themeColor="background1"/>
                                </w:rPr>
                              </w:pPr>
                              <w:r>
                                <w:rPr>
                                  <w:color w:val="FFFFFF" w:themeColor="background1"/>
                                </w:rPr>
                                <w:t>Instituto Electoral y de Participación Ciudadana</w:t>
                              </w:r>
                            </w:p>
                          </w:sdtContent>
                        </w:sdt>
                        <w:p w:rsidR="00B24F17" w:rsidRDefault="00B24F17">
                          <w:pPr>
                            <w:pStyle w:val="Sinespaciado"/>
                            <w:jc w:val="right"/>
                            <w:rPr>
                              <w:color w:val="FFFFFF" w:themeColor="background1"/>
                            </w:rPr>
                          </w:pPr>
                        </w:p>
                      </w:txbxContent>
                    </v:textbox>
                  </v:rect>
                </v:group>
                <w10:wrap anchorx="page" anchory="page"/>
              </v:group>
            </w:pict>
          </w:r>
        </w:p>
        <w:p w:rsidR="00B24F17" w:rsidRDefault="00B24F17">
          <w:pPr>
            <w:rPr>
              <w:rFonts w:ascii="Arial" w:hAnsi="Arial" w:cs="Arial"/>
              <w:sz w:val="24"/>
            </w:rPr>
          </w:pPr>
          <w:r>
            <w:rPr>
              <w:rFonts w:ascii="Arial" w:hAnsi="Arial" w:cs="Arial"/>
              <w:sz w:val="24"/>
            </w:rPr>
            <w:br w:type="page"/>
          </w:r>
        </w:p>
      </w:sdtContent>
    </w:sdt>
    <w:p w:rsidR="009F682D" w:rsidRPr="009F682D" w:rsidRDefault="009F682D" w:rsidP="009F682D">
      <w:pPr>
        <w:spacing w:after="0" w:line="240" w:lineRule="auto"/>
        <w:jc w:val="center"/>
        <w:rPr>
          <w:rFonts w:ascii="Arial" w:hAnsi="Arial" w:cs="Arial"/>
          <w:b/>
          <w:sz w:val="28"/>
        </w:rPr>
      </w:pPr>
      <w:r w:rsidRPr="009F682D">
        <w:rPr>
          <w:rFonts w:ascii="Arial" w:hAnsi="Arial" w:cs="Arial"/>
          <w:b/>
          <w:sz w:val="28"/>
        </w:rPr>
        <w:lastRenderedPageBreak/>
        <w:t>INFORME ANUAL DE ACTIVIDADES</w:t>
      </w:r>
    </w:p>
    <w:p w:rsidR="004250B9" w:rsidRPr="009F682D" w:rsidRDefault="009F682D" w:rsidP="009F682D">
      <w:pPr>
        <w:spacing w:after="0" w:line="240" w:lineRule="auto"/>
        <w:jc w:val="center"/>
        <w:rPr>
          <w:rFonts w:ascii="Arial" w:hAnsi="Arial" w:cs="Arial"/>
          <w:b/>
          <w:sz w:val="28"/>
        </w:rPr>
      </w:pPr>
      <w:r w:rsidRPr="009F682D">
        <w:rPr>
          <w:rFonts w:ascii="Arial" w:hAnsi="Arial" w:cs="Arial"/>
          <w:b/>
          <w:sz w:val="28"/>
        </w:rPr>
        <w:t>DIRECCIÓN DE ORGANIZACIÓN ELECTORAL</w:t>
      </w:r>
    </w:p>
    <w:p w:rsidR="009F682D" w:rsidRPr="009F682D" w:rsidRDefault="009F682D" w:rsidP="009F682D">
      <w:pPr>
        <w:spacing w:after="0" w:line="240" w:lineRule="auto"/>
        <w:jc w:val="center"/>
        <w:rPr>
          <w:rFonts w:ascii="Arial" w:hAnsi="Arial" w:cs="Arial"/>
          <w:b/>
          <w:sz w:val="28"/>
        </w:rPr>
      </w:pPr>
      <w:r w:rsidRPr="009F682D">
        <w:rPr>
          <w:rFonts w:ascii="Arial" w:hAnsi="Arial" w:cs="Arial"/>
          <w:b/>
          <w:sz w:val="28"/>
        </w:rPr>
        <w:t>2015</w:t>
      </w:r>
    </w:p>
    <w:p w:rsidR="009F682D" w:rsidRDefault="009F682D" w:rsidP="009F682D">
      <w:pPr>
        <w:spacing w:after="0" w:line="240" w:lineRule="auto"/>
        <w:jc w:val="both"/>
        <w:rPr>
          <w:rFonts w:ascii="Arial" w:hAnsi="Arial" w:cs="Arial"/>
          <w:sz w:val="24"/>
        </w:rPr>
      </w:pPr>
    </w:p>
    <w:p w:rsidR="009F682D" w:rsidRDefault="009F682D" w:rsidP="009F682D">
      <w:pPr>
        <w:spacing w:after="0" w:line="240" w:lineRule="auto"/>
        <w:jc w:val="both"/>
        <w:rPr>
          <w:rFonts w:ascii="Arial" w:hAnsi="Arial" w:cs="Arial"/>
          <w:sz w:val="24"/>
        </w:rPr>
      </w:pPr>
    </w:p>
    <w:p w:rsidR="009F682D" w:rsidRDefault="009F682D" w:rsidP="007A0404">
      <w:pPr>
        <w:spacing w:after="0" w:line="360" w:lineRule="auto"/>
        <w:jc w:val="both"/>
        <w:rPr>
          <w:rFonts w:ascii="Arial" w:hAnsi="Arial" w:cs="Arial"/>
          <w:sz w:val="24"/>
        </w:rPr>
      </w:pPr>
    </w:p>
    <w:p w:rsidR="007A0404" w:rsidRDefault="007C6386" w:rsidP="007A0404">
      <w:pPr>
        <w:spacing w:after="0" w:line="360" w:lineRule="auto"/>
        <w:jc w:val="both"/>
        <w:rPr>
          <w:rFonts w:ascii="Arial" w:hAnsi="Arial" w:cs="Arial"/>
          <w:sz w:val="24"/>
        </w:rPr>
      </w:pPr>
      <w:r>
        <w:rPr>
          <w:rFonts w:ascii="Arial" w:hAnsi="Arial" w:cs="Arial"/>
          <w:sz w:val="24"/>
        </w:rPr>
        <w:t>La Dirección de Organización Electoral, e</w:t>
      </w:r>
      <w:r w:rsidR="009927F5">
        <w:rPr>
          <w:rFonts w:ascii="Arial" w:hAnsi="Arial" w:cs="Arial"/>
          <w:sz w:val="24"/>
        </w:rPr>
        <w:t>s el área responsable de supervisar y elaborar el proyecto de los lineamientos para la impresión, producción y distribución de la documentación y el material electoral</w:t>
      </w:r>
      <w:r w:rsidR="000D44AF">
        <w:rPr>
          <w:rFonts w:ascii="Arial" w:hAnsi="Arial" w:cs="Arial"/>
          <w:sz w:val="24"/>
        </w:rPr>
        <w:t xml:space="preserve">, </w:t>
      </w:r>
      <w:r w:rsidR="001C57D7">
        <w:rPr>
          <w:rFonts w:ascii="Arial" w:hAnsi="Arial" w:cs="Arial"/>
          <w:sz w:val="24"/>
        </w:rPr>
        <w:t>la entrega recepción a los órganos desconcentrados del Instituto Electoral</w:t>
      </w:r>
      <w:r w:rsidR="00036B61">
        <w:rPr>
          <w:rFonts w:ascii="Arial" w:hAnsi="Arial" w:cs="Arial"/>
          <w:sz w:val="24"/>
        </w:rPr>
        <w:t>, elaboración de</w:t>
      </w:r>
      <w:r w:rsidR="000D44AF">
        <w:rPr>
          <w:rFonts w:ascii="Arial" w:hAnsi="Arial" w:cs="Arial"/>
          <w:sz w:val="24"/>
        </w:rPr>
        <w:t xml:space="preserve"> estudios comparativos y proyecto de lineamientos para la integración y remisión de los expedientes electorales</w:t>
      </w:r>
      <w:r w:rsidR="001C57D7">
        <w:rPr>
          <w:rFonts w:ascii="Arial" w:hAnsi="Arial" w:cs="Arial"/>
          <w:sz w:val="24"/>
        </w:rPr>
        <w:t xml:space="preserve">; </w:t>
      </w:r>
      <w:r w:rsidR="009927F5">
        <w:rPr>
          <w:rFonts w:ascii="Arial" w:hAnsi="Arial" w:cs="Arial"/>
          <w:sz w:val="24"/>
        </w:rPr>
        <w:t>diseñar e implementar la logística para la preparación y ejecución de los procesos electorales y los mecanismos de participación ciudadana (plebiscito y referéndum)</w:t>
      </w:r>
      <w:r w:rsidR="000D44AF">
        <w:rPr>
          <w:rFonts w:ascii="Arial" w:hAnsi="Arial" w:cs="Arial"/>
          <w:sz w:val="24"/>
        </w:rPr>
        <w:t xml:space="preserve">, así como </w:t>
      </w:r>
      <w:r w:rsidR="009927F5">
        <w:rPr>
          <w:rFonts w:ascii="Arial" w:hAnsi="Arial" w:cs="Arial"/>
          <w:sz w:val="24"/>
        </w:rPr>
        <w:t>la logística de preparación y ejecución de los distintos eventos que se orga</w:t>
      </w:r>
      <w:r w:rsidR="001C57D7">
        <w:rPr>
          <w:rFonts w:ascii="Arial" w:hAnsi="Arial" w:cs="Arial"/>
          <w:sz w:val="24"/>
        </w:rPr>
        <w:t>nizan en el Instituto. También coordina los trabajos para la ubicación, instalación y desinstalación de las sedes dónde se desarrollan de las actividades que corresponde a los Consejos Distritales y Municipales</w:t>
      </w:r>
      <w:r w:rsidR="00405346">
        <w:rPr>
          <w:rFonts w:ascii="Arial" w:hAnsi="Arial" w:cs="Arial"/>
          <w:sz w:val="24"/>
        </w:rPr>
        <w:t>, en cada consejo se organizan</w:t>
      </w:r>
      <w:r w:rsidR="001C57D7">
        <w:rPr>
          <w:rFonts w:ascii="Arial" w:hAnsi="Arial" w:cs="Arial"/>
          <w:sz w:val="24"/>
        </w:rPr>
        <w:t xml:space="preserve"> las </w:t>
      </w:r>
      <w:r w:rsidR="00846F48">
        <w:rPr>
          <w:rFonts w:ascii="Arial" w:hAnsi="Arial" w:cs="Arial"/>
          <w:sz w:val="24"/>
        </w:rPr>
        <w:t>tareas</w:t>
      </w:r>
      <w:r w:rsidR="001C57D7">
        <w:rPr>
          <w:rFonts w:ascii="Arial" w:hAnsi="Arial" w:cs="Arial"/>
          <w:sz w:val="24"/>
        </w:rPr>
        <w:t xml:space="preserve"> relativas a la entrega-recepción de la documentación y el mater</w:t>
      </w:r>
      <w:r w:rsidR="000D44AF">
        <w:rPr>
          <w:rFonts w:ascii="Arial" w:hAnsi="Arial" w:cs="Arial"/>
          <w:sz w:val="24"/>
        </w:rPr>
        <w:t xml:space="preserve">ial electoral, </w:t>
      </w:r>
      <w:r w:rsidR="001C57D7">
        <w:rPr>
          <w:rFonts w:ascii="Arial" w:hAnsi="Arial" w:cs="Arial"/>
          <w:sz w:val="24"/>
        </w:rPr>
        <w:t xml:space="preserve">la información sobre el desarrollo de </w:t>
      </w:r>
      <w:r w:rsidR="000D44AF">
        <w:rPr>
          <w:rFonts w:ascii="Arial" w:hAnsi="Arial" w:cs="Arial"/>
          <w:sz w:val="24"/>
        </w:rPr>
        <w:t xml:space="preserve">la jornada electoral, </w:t>
      </w:r>
      <w:r w:rsidR="00846F48">
        <w:rPr>
          <w:rFonts w:ascii="Arial" w:hAnsi="Arial" w:cs="Arial"/>
          <w:sz w:val="24"/>
        </w:rPr>
        <w:t>apo</w:t>
      </w:r>
      <w:r w:rsidR="001F73A4">
        <w:rPr>
          <w:rFonts w:ascii="Arial" w:hAnsi="Arial" w:cs="Arial"/>
          <w:sz w:val="24"/>
        </w:rPr>
        <w:t>ya y coadyuva en las funciones del Secretario Ejecutivo, la Comisión d</w:t>
      </w:r>
      <w:r w:rsidR="000D44AF">
        <w:rPr>
          <w:rFonts w:ascii="Arial" w:hAnsi="Arial" w:cs="Arial"/>
          <w:sz w:val="24"/>
        </w:rPr>
        <w:t>e Adquisiciones y Enajenaciones.</w:t>
      </w:r>
    </w:p>
    <w:p w:rsidR="00405346" w:rsidRDefault="00405346" w:rsidP="007A0404">
      <w:pPr>
        <w:spacing w:after="0" w:line="360" w:lineRule="auto"/>
        <w:jc w:val="both"/>
        <w:rPr>
          <w:rFonts w:ascii="Arial" w:hAnsi="Arial" w:cs="Arial"/>
          <w:sz w:val="24"/>
        </w:rPr>
      </w:pPr>
    </w:p>
    <w:p w:rsidR="000D44AF" w:rsidRDefault="0013536A" w:rsidP="007A0404">
      <w:pPr>
        <w:spacing w:after="0" w:line="360" w:lineRule="auto"/>
        <w:jc w:val="both"/>
        <w:rPr>
          <w:rFonts w:ascii="Arial" w:hAnsi="Arial" w:cs="Arial"/>
          <w:sz w:val="24"/>
        </w:rPr>
      </w:pPr>
      <w:r>
        <w:rPr>
          <w:rFonts w:ascii="Arial" w:hAnsi="Arial" w:cs="Arial"/>
          <w:sz w:val="24"/>
        </w:rPr>
        <w:t>Durante el ejercicio 2015, la Dirección se dedicó al</w:t>
      </w:r>
      <w:r w:rsidR="00A202C0">
        <w:rPr>
          <w:rFonts w:ascii="Arial" w:hAnsi="Arial" w:cs="Arial"/>
          <w:sz w:val="24"/>
        </w:rPr>
        <w:t xml:space="preserve"> cumplimiento de la preparación del proceso electoral y eventos</w:t>
      </w:r>
      <w:r>
        <w:rPr>
          <w:rFonts w:ascii="Arial" w:hAnsi="Arial" w:cs="Arial"/>
          <w:sz w:val="24"/>
        </w:rPr>
        <w:t>, razón por la cual se presenta</w:t>
      </w:r>
      <w:r w:rsidR="00DF63E5">
        <w:rPr>
          <w:rFonts w:ascii="Arial" w:hAnsi="Arial" w:cs="Arial"/>
          <w:sz w:val="24"/>
        </w:rPr>
        <w:t>n los</w:t>
      </w:r>
      <w:r>
        <w:rPr>
          <w:rFonts w:ascii="Arial" w:hAnsi="Arial" w:cs="Arial"/>
          <w:sz w:val="24"/>
        </w:rPr>
        <w:t xml:space="preserve"> siguiente</w:t>
      </w:r>
      <w:r w:rsidR="00DF63E5">
        <w:rPr>
          <w:rFonts w:ascii="Arial" w:hAnsi="Arial" w:cs="Arial"/>
          <w:sz w:val="24"/>
        </w:rPr>
        <w:t>s</w:t>
      </w:r>
      <w:r>
        <w:rPr>
          <w:rFonts w:ascii="Arial" w:hAnsi="Arial" w:cs="Arial"/>
          <w:sz w:val="24"/>
        </w:rPr>
        <w:t xml:space="preserve"> resul</w:t>
      </w:r>
      <w:r w:rsidR="00F47735">
        <w:rPr>
          <w:rFonts w:ascii="Arial" w:hAnsi="Arial" w:cs="Arial"/>
          <w:sz w:val="24"/>
        </w:rPr>
        <w:t>tado</w:t>
      </w:r>
      <w:r w:rsidR="00DF63E5">
        <w:rPr>
          <w:rFonts w:ascii="Arial" w:hAnsi="Arial" w:cs="Arial"/>
          <w:sz w:val="24"/>
        </w:rPr>
        <w:t>s</w:t>
      </w:r>
      <w:r w:rsidR="00F47735">
        <w:rPr>
          <w:rFonts w:ascii="Arial" w:hAnsi="Arial" w:cs="Arial"/>
          <w:sz w:val="24"/>
        </w:rPr>
        <w:t>:</w:t>
      </w:r>
    </w:p>
    <w:p w:rsidR="00405346" w:rsidRDefault="00405346" w:rsidP="007A0404">
      <w:pPr>
        <w:spacing w:after="0" w:line="360" w:lineRule="auto"/>
        <w:jc w:val="both"/>
        <w:rPr>
          <w:rFonts w:ascii="Arial" w:hAnsi="Arial" w:cs="Arial"/>
          <w:sz w:val="24"/>
        </w:rPr>
      </w:pPr>
    </w:p>
    <w:p w:rsidR="00DF63E5" w:rsidRPr="009F682D" w:rsidRDefault="00DF63E5" w:rsidP="007A0404">
      <w:pPr>
        <w:spacing w:after="0" w:line="360" w:lineRule="auto"/>
        <w:jc w:val="both"/>
        <w:rPr>
          <w:rFonts w:ascii="Arial" w:hAnsi="Arial" w:cs="Arial"/>
          <w:sz w:val="24"/>
        </w:rPr>
      </w:pPr>
    </w:p>
    <w:p w:rsidR="009F682D" w:rsidRDefault="00F47735" w:rsidP="007A0404">
      <w:pPr>
        <w:spacing w:line="360" w:lineRule="auto"/>
        <w:jc w:val="both"/>
        <w:rPr>
          <w:rFonts w:ascii="Arial" w:hAnsi="Arial" w:cs="Arial"/>
          <w:b/>
          <w:sz w:val="24"/>
        </w:rPr>
      </w:pPr>
      <w:r w:rsidRPr="005B6AF3">
        <w:rPr>
          <w:rFonts w:ascii="Arial" w:hAnsi="Arial" w:cs="Arial"/>
          <w:b/>
          <w:sz w:val="24"/>
        </w:rPr>
        <w:t>a) Resultados Cuantitativos</w:t>
      </w:r>
    </w:p>
    <w:p w:rsidR="00902D32" w:rsidRPr="00BF7814" w:rsidRDefault="00902D32" w:rsidP="00BF7814">
      <w:pPr>
        <w:pStyle w:val="Prrafodelista"/>
        <w:numPr>
          <w:ilvl w:val="0"/>
          <w:numId w:val="1"/>
        </w:numPr>
        <w:spacing w:line="360" w:lineRule="auto"/>
        <w:jc w:val="both"/>
        <w:rPr>
          <w:rFonts w:ascii="Arial" w:hAnsi="Arial" w:cs="Arial"/>
          <w:b/>
          <w:sz w:val="24"/>
        </w:rPr>
      </w:pPr>
      <w:proofErr w:type="spellStart"/>
      <w:r w:rsidRPr="00BF7814">
        <w:rPr>
          <w:rFonts w:ascii="Arial" w:hAnsi="Arial" w:cs="Arial"/>
          <w:b/>
          <w:sz w:val="24"/>
        </w:rPr>
        <w:t>Numeralia</w:t>
      </w:r>
      <w:proofErr w:type="spellEnd"/>
      <w:r w:rsidRPr="00BF7814">
        <w:rPr>
          <w:rFonts w:ascii="Arial" w:hAnsi="Arial" w:cs="Arial"/>
          <w:b/>
          <w:sz w:val="24"/>
        </w:rPr>
        <w:t>.</w:t>
      </w:r>
    </w:p>
    <w:tbl>
      <w:tblPr>
        <w:tblStyle w:val="Tablaconcuadrcula"/>
        <w:tblW w:w="0" w:type="auto"/>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ook w:val="04A0"/>
      </w:tblPr>
      <w:tblGrid>
        <w:gridCol w:w="4414"/>
        <w:gridCol w:w="4414"/>
      </w:tblGrid>
      <w:tr w:rsidR="00F47735" w:rsidTr="00343111">
        <w:tc>
          <w:tcPr>
            <w:tcW w:w="4414" w:type="dxa"/>
            <w:tcBorders>
              <w:top w:val="single" w:sz="12" w:space="0" w:color="auto"/>
              <w:bottom w:val="single" w:sz="12" w:space="0" w:color="auto"/>
            </w:tcBorders>
            <w:shd w:val="clear" w:color="auto" w:fill="D9D9D9" w:themeFill="background1" w:themeFillShade="D9"/>
          </w:tcPr>
          <w:p w:rsidR="00F47735" w:rsidRPr="00F47735" w:rsidRDefault="00F47735" w:rsidP="00343111">
            <w:pPr>
              <w:jc w:val="center"/>
              <w:rPr>
                <w:rFonts w:ascii="Arial" w:hAnsi="Arial" w:cs="Arial"/>
                <w:b/>
                <w:color w:val="7030A0"/>
                <w:sz w:val="24"/>
              </w:rPr>
            </w:pPr>
            <w:r w:rsidRPr="00F47735">
              <w:rPr>
                <w:rFonts w:ascii="Arial" w:hAnsi="Arial" w:cs="Arial"/>
                <w:b/>
                <w:color w:val="7030A0"/>
                <w:sz w:val="24"/>
              </w:rPr>
              <w:t>ACTIVIDAD</w:t>
            </w:r>
          </w:p>
        </w:tc>
        <w:tc>
          <w:tcPr>
            <w:tcW w:w="4414" w:type="dxa"/>
            <w:tcBorders>
              <w:top w:val="single" w:sz="12" w:space="0" w:color="auto"/>
              <w:bottom w:val="single" w:sz="12" w:space="0" w:color="auto"/>
            </w:tcBorders>
            <w:shd w:val="clear" w:color="auto" w:fill="D9D9D9" w:themeFill="background1" w:themeFillShade="D9"/>
          </w:tcPr>
          <w:p w:rsidR="00F47735" w:rsidRPr="00F47735" w:rsidRDefault="00F47735" w:rsidP="00343111">
            <w:pPr>
              <w:jc w:val="center"/>
              <w:rPr>
                <w:rFonts w:ascii="Arial" w:hAnsi="Arial" w:cs="Arial"/>
                <w:b/>
                <w:color w:val="7030A0"/>
                <w:sz w:val="24"/>
              </w:rPr>
            </w:pPr>
            <w:r w:rsidRPr="00F47735">
              <w:rPr>
                <w:rFonts w:ascii="Arial" w:hAnsi="Arial" w:cs="Arial"/>
                <w:b/>
                <w:color w:val="7030A0"/>
                <w:sz w:val="24"/>
              </w:rPr>
              <w:t>NÚMEROS</w:t>
            </w:r>
          </w:p>
        </w:tc>
      </w:tr>
      <w:tr w:rsidR="00F47735" w:rsidTr="00343111">
        <w:tc>
          <w:tcPr>
            <w:tcW w:w="4414" w:type="dxa"/>
            <w:tcBorders>
              <w:top w:val="single" w:sz="12" w:space="0" w:color="auto"/>
            </w:tcBorders>
          </w:tcPr>
          <w:p w:rsidR="00F47735" w:rsidRPr="00F47735" w:rsidRDefault="00F47735" w:rsidP="00343111">
            <w:pPr>
              <w:rPr>
                <w:rFonts w:ascii="Arial" w:hAnsi="Arial" w:cs="Arial"/>
                <w:sz w:val="24"/>
              </w:rPr>
            </w:pPr>
            <w:r w:rsidRPr="00F47735">
              <w:rPr>
                <w:rFonts w:ascii="Arial" w:hAnsi="Arial" w:cs="Arial"/>
                <w:sz w:val="24"/>
              </w:rPr>
              <w:t xml:space="preserve">Lista nominal </w:t>
            </w:r>
          </w:p>
        </w:tc>
        <w:tc>
          <w:tcPr>
            <w:tcW w:w="4414" w:type="dxa"/>
            <w:tcBorders>
              <w:top w:val="single" w:sz="12" w:space="0" w:color="auto"/>
            </w:tcBorders>
          </w:tcPr>
          <w:p w:rsidR="00F47735" w:rsidRPr="00F47735" w:rsidRDefault="00F47735" w:rsidP="00343111">
            <w:pPr>
              <w:rPr>
                <w:rFonts w:ascii="Arial" w:hAnsi="Arial" w:cs="Arial"/>
                <w:sz w:val="24"/>
              </w:rPr>
            </w:pPr>
            <w:r w:rsidRPr="00F47735">
              <w:rPr>
                <w:rFonts w:ascii="Arial" w:hAnsi="Arial" w:cs="Arial"/>
                <w:sz w:val="24"/>
              </w:rPr>
              <w:t>5’513,011</w:t>
            </w:r>
          </w:p>
        </w:tc>
      </w:tr>
      <w:tr w:rsidR="00F47735" w:rsidTr="00343111">
        <w:tc>
          <w:tcPr>
            <w:tcW w:w="4414" w:type="dxa"/>
          </w:tcPr>
          <w:p w:rsidR="00F47735" w:rsidRPr="00F47735" w:rsidRDefault="00F47735" w:rsidP="00343111">
            <w:pPr>
              <w:rPr>
                <w:rFonts w:ascii="Arial" w:hAnsi="Arial" w:cs="Arial"/>
                <w:sz w:val="24"/>
              </w:rPr>
            </w:pPr>
            <w:r w:rsidRPr="00F47735">
              <w:rPr>
                <w:rFonts w:ascii="Arial" w:hAnsi="Arial" w:cs="Arial"/>
                <w:sz w:val="24"/>
              </w:rPr>
              <w:t>Casillas aprobadas</w:t>
            </w:r>
          </w:p>
        </w:tc>
        <w:tc>
          <w:tcPr>
            <w:tcW w:w="4414" w:type="dxa"/>
          </w:tcPr>
          <w:p w:rsidR="00F47735" w:rsidRPr="00F47735" w:rsidRDefault="00F47735" w:rsidP="00343111">
            <w:pPr>
              <w:rPr>
                <w:rFonts w:ascii="Arial" w:hAnsi="Arial" w:cs="Arial"/>
                <w:sz w:val="24"/>
              </w:rPr>
            </w:pPr>
            <w:r w:rsidRPr="00F47735">
              <w:rPr>
                <w:rFonts w:ascii="Arial" w:hAnsi="Arial" w:cs="Arial"/>
                <w:sz w:val="24"/>
              </w:rPr>
              <w:t>9,278</w:t>
            </w:r>
          </w:p>
        </w:tc>
      </w:tr>
      <w:tr w:rsidR="00F47735" w:rsidTr="00343111">
        <w:tc>
          <w:tcPr>
            <w:tcW w:w="4414" w:type="dxa"/>
          </w:tcPr>
          <w:p w:rsidR="00F47735" w:rsidRPr="00F47735" w:rsidRDefault="00F47735" w:rsidP="00343111">
            <w:pPr>
              <w:rPr>
                <w:rFonts w:ascii="Arial" w:hAnsi="Arial" w:cs="Arial"/>
                <w:sz w:val="24"/>
              </w:rPr>
            </w:pPr>
            <w:r w:rsidRPr="00F47735">
              <w:rPr>
                <w:rFonts w:ascii="Arial" w:hAnsi="Arial" w:cs="Arial"/>
                <w:sz w:val="24"/>
              </w:rPr>
              <w:t>Hombres y Mujeres</w:t>
            </w:r>
          </w:p>
        </w:tc>
        <w:tc>
          <w:tcPr>
            <w:tcW w:w="4414" w:type="dxa"/>
          </w:tcPr>
          <w:p w:rsidR="00F47735" w:rsidRPr="00F47735" w:rsidRDefault="00F47735" w:rsidP="00343111">
            <w:pPr>
              <w:rPr>
                <w:rFonts w:ascii="Arial" w:hAnsi="Arial" w:cs="Arial"/>
                <w:sz w:val="24"/>
              </w:rPr>
            </w:pPr>
            <w:r w:rsidRPr="00F47735">
              <w:rPr>
                <w:rFonts w:ascii="Arial" w:hAnsi="Arial" w:cs="Arial"/>
                <w:sz w:val="24"/>
              </w:rPr>
              <w:t>H 2’675,637     M 2’837,374</w:t>
            </w:r>
          </w:p>
        </w:tc>
      </w:tr>
      <w:tr w:rsidR="00F47735" w:rsidTr="00343111">
        <w:tc>
          <w:tcPr>
            <w:tcW w:w="4414" w:type="dxa"/>
          </w:tcPr>
          <w:p w:rsidR="00F47735" w:rsidRPr="00F47735" w:rsidRDefault="00F47735" w:rsidP="00343111">
            <w:pPr>
              <w:rPr>
                <w:rFonts w:ascii="Arial" w:hAnsi="Arial" w:cs="Arial"/>
                <w:sz w:val="24"/>
              </w:rPr>
            </w:pPr>
            <w:r w:rsidRPr="00F47735">
              <w:rPr>
                <w:rFonts w:ascii="Arial" w:hAnsi="Arial" w:cs="Arial"/>
                <w:sz w:val="24"/>
              </w:rPr>
              <w:t>Boletas emitidas</w:t>
            </w:r>
          </w:p>
        </w:tc>
        <w:tc>
          <w:tcPr>
            <w:tcW w:w="4414" w:type="dxa"/>
          </w:tcPr>
          <w:p w:rsidR="00F47735" w:rsidRPr="00F47735" w:rsidRDefault="00F47735" w:rsidP="00343111">
            <w:pPr>
              <w:rPr>
                <w:rFonts w:ascii="Arial" w:hAnsi="Arial" w:cs="Arial"/>
                <w:sz w:val="24"/>
              </w:rPr>
            </w:pPr>
            <w:r w:rsidRPr="00F47735">
              <w:rPr>
                <w:rFonts w:ascii="Arial" w:hAnsi="Arial" w:cs="Arial"/>
                <w:sz w:val="24"/>
              </w:rPr>
              <w:t>5’732,491 por elección</w:t>
            </w:r>
          </w:p>
        </w:tc>
      </w:tr>
      <w:tr w:rsidR="00F47735" w:rsidTr="00343111">
        <w:tc>
          <w:tcPr>
            <w:tcW w:w="4414" w:type="dxa"/>
          </w:tcPr>
          <w:p w:rsidR="00F47735" w:rsidRPr="00F47735" w:rsidRDefault="00F47735" w:rsidP="00343111">
            <w:pPr>
              <w:rPr>
                <w:rFonts w:ascii="Arial" w:hAnsi="Arial" w:cs="Arial"/>
                <w:sz w:val="24"/>
              </w:rPr>
            </w:pPr>
            <w:r w:rsidRPr="00F47735">
              <w:rPr>
                <w:rFonts w:ascii="Arial" w:hAnsi="Arial" w:cs="Arial"/>
                <w:sz w:val="24"/>
              </w:rPr>
              <w:t>Boletas reimpresas</w:t>
            </w:r>
          </w:p>
        </w:tc>
        <w:tc>
          <w:tcPr>
            <w:tcW w:w="4414" w:type="dxa"/>
          </w:tcPr>
          <w:p w:rsidR="00F47735" w:rsidRPr="00F47735" w:rsidRDefault="00F47735" w:rsidP="00343111">
            <w:pPr>
              <w:rPr>
                <w:rFonts w:ascii="Arial" w:hAnsi="Arial" w:cs="Arial"/>
                <w:sz w:val="24"/>
              </w:rPr>
            </w:pPr>
            <w:r w:rsidRPr="00F47735">
              <w:rPr>
                <w:rFonts w:ascii="Arial" w:hAnsi="Arial" w:cs="Arial"/>
                <w:sz w:val="24"/>
              </w:rPr>
              <w:t>1’278,157</w:t>
            </w:r>
          </w:p>
        </w:tc>
      </w:tr>
      <w:tr w:rsidR="00F47735" w:rsidRPr="00B24F17" w:rsidTr="00343111">
        <w:tc>
          <w:tcPr>
            <w:tcW w:w="4414" w:type="dxa"/>
          </w:tcPr>
          <w:p w:rsidR="00F47735" w:rsidRPr="00F47735" w:rsidRDefault="00F47735" w:rsidP="00343111">
            <w:pPr>
              <w:rPr>
                <w:rFonts w:ascii="Arial" w:hAnsi="Arial" w:cs="Arial"/>
                <w:sz w:val="24"/>
              </w:rPr>
            </w:pPr>
            <w:r w:rsidRPr="00F47735">
              <w:rPr>
                <w:rFonts w:ascii="Arial" w:hAnsi="Arial" w:cs="Arial"/>
                <w:sz w:val="24"/>
              </w:rPr>
              <w:t>Secciones que no se instalan por ser menores de 100 electores</w:t>
            </w:r>
          </w:p>
        </w:tc>
        <w:tc>
          <w:tcPr>
            <w:tcW w:w="4414" w:type="dxa"/>
          </w:tcPr>
          <w:p w:rsidR="00F47735" w:rsidRPr="00F47735" w:rsidRDefault="00F47735" w:rsidP="00343111">
            <w:pPr>
              <w:rPr>
                <w:rFonts w:ascii="Arial" w:hAnsi="Arial" w:cs="Arial"/>
                <w:sz w:val="24"/>
                <w:lang w:val="en-US"/>
              </w:rPr>
            </w:pPr>
            <w:r w:rsidRPr="00F47735">
              <w:rPr>
                <w:rFonts w:ascii="Arial" w:hAnsi="Arial" w:cs="Arial"/>
                <w:sz w:val="24"/>
                <w:lang w:val="en-US"/>
              </w:rPr>
              <w:t>22</w:t>
            </w:r>
          </w:p>
          <w:p w:rsidR="00F47735" w:rsidRPr="00F47735" w:rsidRDefault="00F47735" w:rsidP="00343111">
            <w:pPr>
              <w:rPr>
                <w:rFonts w:ascii="Arial" w:hAnsi="Arial" w:cs="Arial"/>
                <w:sz w:val="24"/>
                <w:lang w:val="en-US"/>
              </w:rPr>
            </w:pPr>
            <w:r w:rsidRPr="00F47735">
              <w:rPr>
                <w:rFonts w:ascii="Arial" w:hAnsi="Arial" w:cs="Arial"/>
                <w:sz w:val="24"/>
                <w:lang w:val="en-US"/>
              </w:rPr>
              <w:t>(</w:t>
            </w:r>
            <w:r w:rsidRPr="00F47735">
              <w:rPr>
                <w:rFonts w:ascii="Arial" w:hAnsi="Arial" w:cs="Arial"/>
                <w:b/>
                <w:sz w:val="24"/>
                <w:lang w:val="en-US"/>
              </w:rPr>
              <w:t>dist01</w:t>
            </w:r>
            <w:r w:rsidRPr="00F47735">
              <w:rPr>
                <w:rFonts w:ascii="Arial" w:hAnsi="Arial" w:cs="Arial"/>
                <w:sz w:val="24"/>
                <w:lang w:val="en-US"/>
              </w:rPr>
              <w:t xml:space="preserve"> 0422, 1555; </w:t>
            </w:r>
            <w:r w:rsidRPr="00F47735">
              <w:rPr>
                <w:rFonts w:ascii="Arial" w:hAnsi="Arial" w:cs="Arial"/>
                <w:b/>
                <w:sz w:val="24"/>
                <w:lang w:val="en-US"/>
              </w:rPr>
              <w:t>dist02</w:t>
            </w:r>
            <w:r w:rsidRPr="00F47735">
              <w:rPr>
                <w:rFonts w:ascii="Arial" w:hAnsi="Arial" w:cs="Arial"/>
                <w:sz w:val="24"/>
                <w:lang w:val="en-US"/>
              </w:rPr>
              <w:t xml:space="preserve"> 0517, </w:t>
            </w:r>
            <w:r w:rsidRPr="00F47735">
              <w:rPr>
                <w:rFonts w:ascii="Arial" w:hAnsi="Arial" w:cs="Arial"/>
                <w:sz w:val="24"/>
                <w:lang w:val="en-US"/>
              </w:rPr>
              <w:lastRenderedPageBreak/>
              <w:t xml:space="preserve">1727, 1744, 1750; </w:t>
            </w:r>
            <w:r w:rsidRPr="00F47735">
              <w:rPr>
                <w:rFonts w:ascii="Arial" w:hAnsi="Arial" w:cs="Arial"/>
                <w:b/>
                <w:sz w:val="24"/>
                <w:lang w:val="en-US"/>
              </w:rPr>
              <w:t>dist03</w:t>
            </w:r>
            <w:r w:rsidRPr="00F47735">
              <w:rPr>
                <w:rFonts w:ascii="Arial" w:hAnsi="Arial" w:cs="Arial"/>
                <w:sz w:val="24"/>
                <w:lang w:val="en-US"/>
              </w:rPr>
              <w:t xml:space="preserve"> 0009, 2059, 2391, 2822, 2880; </w:t>
            </w:r>
            <w:r w:rsidRPr="00F47735">
              <w:rPr>
                <w:rFonts w:ascii="Arial" w:hAnsi="Arial" w:cs="Arial"/>
                <w:b/>
                <w:sz w:val="24"/>
                <w:lang w:val="en-US"/>
              </w:rPr>
              <w:t>dist05</w:t>
            </w:r>
            <w:r w:rsidRPr="00F47735">
              <w:rPr>
                <w:rFonts w:ascii="Arial" w:hAnsi="Arial" w:cs="Arial"/>
                <w:sz w:val="24"/>
                <w:lang w:val="en-US"/>
              </w:rPr>
              <w:t xml:space="preserve"> 0157, 0568, 1936, 2218; </w:t>
            </w:r>
            <w:r w:rsidRPr="00F47735">
              <w:rPr>
                <w:rFonts w:ascii="Arial" w:hAnsi="Arial" w:cs="Arial"/>
                <w:b/>
                <w:sz w:val="24"/>
                <w:lang w:val="en-US"/>
              </w:rPr>
              <w:t>dist17</w:t>
            </w:r>
            <w:r w:rsidRPr="00F47735">
              <w:rPr>
                <w:rFonts w:ascii="Arial" w:hAnsi="Arial" w:cs="Arial"/>
                <w:sz w:val="24"/>
                <w:lang w:val="en-US"/>
              </w:rPr>
              <w:t xml:space="preserve"> 0430, 2827; </w:t>
            </w:r>
            <w:r w:rsidRPr="00F47735">
              <w:rPr>
                <w:rFonts w:ascii="Arial" w:hAnsi="Arial" w:cs="Arial"/>
                <w:b/>
                <w:sz w:val="24"/>
                <w:lang w:val="en-US"/>
              </w:rPr>
              <w:t>dist18</w:t>
            </w:r>
            <w:r w:rsidRPr="00F47735">
              <w:rPr>
                <w:rFonts w:ascii="Arial" w:hAnsi="Arial" w:cs="Arial"/>
                <w:sz w:val="24"/>
                <w:lang w:val="en-US"/>
              </w:rPr>
              <w:t xml:space="preserve"> 0083; </w:t>
            </w:r>
            <w:r w:rsidRPr="00F47735">
              <w:rPr>
                <w:rFonts w:ascii="Arial" w:hAnsi="Arial" w:cs="Arial"/>
                <w:b/>
                <w:sz w:val="24"/>
                <w:lang w:val="en-US"/>
              </w:rPr>
              <w:t>dist19</w:t>
            </w:r>
            <w:r w:rsidRPr="00F47735">
              <w:rPr>
                <w:rFonts w:ascii="Arial" w:hAnsi="Arial" w:cs="Arial"/>
                <w:sz w:val="24"/>
                <w:lang w:val="en-US"/>
              </w:rPr>
              <w:t xml:space="preserve"> 1663, 1911, 2250, 2632.</w:t>
            </w:r>
          </w:p>
        </w:tc>
      </w:tr>
      <w:tr w:rsidR="00F47735" w:rsidRPr="00B725F5" w:rsidTr="00343111">
        <w:tc>
          <w:tcPr>
            <w:tcW w:w="4414" w:type="dxa"/>
          </w:tcPr>
          <w:p w:rsidR="00F47735" w:rsidRPr="00F47735" w:rsidRDefault="00F47735" w:rsidP="00343111">
            <w:pPr>
              <w:rPr>
                <w:rFonts w:ascii="Arial" w:hAnsi="Arial" w:cs="Arial"/>
                <w:sz w:val="24"/>
              </w:rPr>
            </w:pPr>
            <w:r w:rsidRPr="00F47735">
              <w:rPr>
                <w:rFonts w:ascii="Arial" w:hAnsi="Arial" w:cs="Arial"/>
                <w:sz w:val="24"/>
              </w:rPr>
              <w:lastRenderedPageBreak/>
              <w:t>Secciones que no se instalan por ser zona militar</w:t>
            </w:r>
          </w:p>
        </w:tc>
        <w:tc>
          <w:tcPr>
            <w:tcW w:w="4414" w:type="dxa"/>
          </w:tcPr>
          <w:p w:rsidR="00F47735" w:rsidRPr="00F47735" w:rsidRDefault="00F47735" w:rsidP="00343111">
            <w:pPr>
              <w:rPr>
                <w:rFonts w:ascii="Arial" w:hAnsi="Arial" w:cs="Arial"/>
                <w:sz w:val="24"/>
              </w:rPr>
            </w:pPr>
            <w:r w:rsidRPr="00F47735">
              <w:rPr>
                <w:rFonts w:ascii="Arial" w:hAnsi="Arial" w:cs="Arial"/>
                <w:b/>
                <w:sz w:val="24"/>
              </w:rPr>
              <w:t>Dist18</w:t>
            </w:r>
            <w:r w:rsidRPr="00F47735">
              <w:rPr>
                <w:rFonts w:ascii="Arial" w:hAnsi="Arial" w:cs="Arial"/>
                <w:sz w:val="24"/>
              </w:rPr>
              <w:t xml:space="preserve"> 68</w:t>
            </w:r>
          </w:p>
          <w:p w:rsidR="00F47735" w:rsidRPr="00F47735" w:rsidRDefault="00F47735" w:rsidP="00343111">
            <w:pPr>
              <w:rPr>
                <w:rFonts w:ascii="Arial" w:hAnsi="Arial" w:cs="Arial"/>
                <w:sz w:val="24"/>
              </w:rPr>
            </w:pPr>
            <w:r w:rsidRPr="00F47735">
              <w:rPr>
                <w:rFonts w:ascii="Arial" w:hAnsi="Arial" w:cs="Arial"/>
                <w:b/>
                <w:sz w:val="24"/>
              </w:rPr>
              <w:t>Dist19</w:t>
            </w:r>
            <w:r w:rsidRPr="00F47735">
              <w:rPr>
                <w:rFonts w:ascii="Arial" w:hAnsi="Arial" w:cs="Arial"/>
                <w:sz w:val="24"/>
              </w:rPr>
              <w:t xml:space="preserve"> 2167</w:t>
            </w:r>
          </w:p>
        </w:tc>
      </w:tr>
      <w:tr w:rsidR="00F47735" w:rsidRPr="00B725F5" w:rsidTr="00343111">
        <w:tc>
          <w:tcPr>
            <w:tcW w:w="4414" w:type="dxa"/>
          </w:tcPr>
          <w:p w:rsidR="00F47735" w:rsidRPr="00F47735" w:rsidRDefault="00F47735" w:rsidP="00343111">
            <w:pPr>
              <w:rPr>
                <w:rFonts w:ascii="Arial" w:hAnsi="Arial" w:cs="Arial"/>
                <w:b/>
                <w:sz w:val="24"/>
              </w:rPr>
            </w:pPr>
            <w:r w:rsidRPr="00F47735">
              <w:rPr>
                <w:rFonts w:ascii="Arial" w:hAnsi="Arial" w:cs="Arial"/>
                <w:b/>
                <w:sz w:val="24"/>
              </w:rPr>
              <w:t>Candidatos independientes</w:t>
            </w:r>
          </w:p>
        </w:tc>
        <w:tc>
          <w:tcPr>
            <w:tcW w:w="4414" w:type="dxa"/>
          </w:tcPr>
          <w:p w:rsidR="00F47735" w:rsidRPr="00F47735" w:rsidRDefault="00F47735" w:rsidP="00343111">
            <w:pPr>
              <w:rPr>
                <w:rFonts w:ascii="Arial" w:hAnsi="Arial" w:cs="Arial"/>
                <w:b/>
                <w:sz w:val="24"/>
              </w:rPr>
            </w:pPr>
            <w:r w:rsidRPr="00F47735">
              <w:rPr>
                <w:rFonts w:ascii="Arial" w:hAnsi="Arial" w:cs="Arial"/>
                <w:b/>
                <w:sz w:val="24"/>
              </w:rPr>
              <w:t>No. de representantes ante casilla electoral</w:t>
            </w:r>
          </w:p>
        </w:tc>
      </w:tr>
      <w:tr w:rsidR="00F47735" w:rsidRPr="00B725F5" w:rsidTr="00343111">
        <w:tc>
          <w:tcPr>
            <w:tcW w:w="4414" w:type="dxa"/>
          </w:tcPr>
          <w:p w:rsidR="00F47735" w:rsidRPr="00F47735" w:rsidRDefault="00F47735" w:rsidP="00343111">
            <w:pPr>
              <w:rPr>
                <w:rFonts w:ascii="Arial" w:hAnsi="Arial" w:cs="Arial"/>
                <w:sz w:val="24"/>
              </w:rPr>
            </w:pPr>
            <w:r w:rsidRPr="00F47735">
              <w:rPr>
                <w:rFonts w:ascii="Arial" w:hAnsi="Arial" w:cs="Arial"/>
                <w:sz w:val="24"/>
              </w:rPr>
              <w:t>Zapopan</w:t>
            </w:r>
          </w:p>
        </w:tc>
        <w:tc>
          <w:tcPr>
            <w:tcW w:w="4414" w:type="dxa"/>
          </w:tcPr>
          <w:p w:rsidR="00F47735" w:rsidRPr="00F47735" w:rsidRDefault="00F47735" w:rsidP="00F47735">
            <w:pPr>
              <w:rPr>
                <w:rFonts w:ascii="Arial" w:hAnsi="Arial" w:cs="Arial"/>
                <w:sz w:val="24"/>
              </w:rPr>
            </w:pPr>
            <w:r w:rsidRPr="00F47735">
              <w:rPr>
                <w:rFonts w:ascii="Arial" w:hAnsi="Arial" w:cs="Arial"/>
                <w:sz w:val="24"/>
              </w:rPr>
              <w:t xml:space="preserve">373 registros </w:t>
            </w:r>
          </w:p>
        </w:tc>
      </w:tr>
      <w:tr w:rsidR="00F47735" w:rsidRPr="00B725F5" w:rsidTr="00343111">
        <w:tc>
          <w:tcPr>
            <w:tcW w:w="4414" w:type="dxa"/>
          </w:tcPr>
          <w:p w:rsidR="00F47735" w:rsidRPr="00F47735" w:rsidRDefault="00F47735" w:rsidP="00343111">
            <w:pPr>
              <w:rPr>
                <w:rFonts w:ascii="Arial" w:hAnsi="Arial" w:cs="Arial"/>
                <w:sz w:val="24"/>
              </w:rPr>
            </w:pPr>
            <w:r w:rsidRPr="00F47735">
              <w:rPr>
                <w:rFonts w:ascii="Arial" w:hAnsi="Arial" w:cs="Arial"/>
                <w:sz w:val="24"/>
              </w:rPr>
              <w:t>Puerto Vallarta</w:t>
            </w:r>
          </w:p>
        </w:tc>
        <w:tc>
          <w:tcPr>
            <w:tcW w:w="4414" w:type="dxa"/>
          </w:tcPr>
          <w:p w:rsidR="00F47735" w:rsidRPr="00F47735" w:rsidRDefault="00F47735" w:rsidP="00F47735">
            <w:pPr>
              <w:rPr>
                <w:rFonts w:ascii="Arial" w:hAnsi="Arial" w:cs="Arial"/>
                <w:sz w:val="24"/>
              </w:rPr>
            </w:pPr>
            <w:r w:rsidRPr="00F47735">
              <w:rPr>
                <w:rFonts w:ascii="Arial" w:hAnsi="Arial" w:cs="Arial"/>
                <w:sz w:val="24"/>
              </w:rPr>
              <w:t xml:space="preserve">205 registros </w:t>
            </w:r>
          </w:p>
        </w:tc>
      </w:tr>
      <w:tr w:rsidR="00F47735" w:rsidRPr="00B725F5" w:rsidTr="00343111">
        <w:tc>
          <w:tcPr>
            <w:tcW w:w="4414" w:type="dxa"/>
          </w:tcPr>
          <w:p w:rsidR="00F47735" w:rsidRPr="00F47735" w:rsidRDefault="00F47735" w:rsidP="00343111">
            <w:pPr>
              <w:rPr>
                <w:rFonts w:ascii="Arial" w:hAnsi="Arial" w:cs="Arial"/>
                <w:sz w:val="24"/>
              </w:rPr>
            </w:pPr>
            <w:r w:rsidRPr="00F47735">
              <w:rPr>
                <w:rFonts w:ascii="Arial" w:hAnsi="Arial" w:cs="Arial"/>
                <w:sz w:val="24"/>
              </w:rPr>
              <w:t>Valle de Juárez</w:t>
            </w:r>
          </w:p>
        </w:tc>
        <w:tc>
          <w:tcPr>
            <w:tcW w:w="4414" w:type="dxa"/>
          </w:tcPr>
          <w:p w:rsidR="00F47735" w:rsidRPr="00F47735" w:rsidRDefault="00F47735" w:rsidP="00F47735">
            <w:pPr>
              <w:rPr>
                <w:rFonts w:ascii="Arial" w:hAnsi="Arial" w:cs="Arial"/>
                <w:sz w:val="24"/>
              </w:rPr>
            </w:pPr>
            <w:r w:rsidRPr="00F47735">
              <w:rPr>
                <w:rFonts w:ascii="Arial" w:hAnsi="Arial" w:cs="Arial"/>
                <w:sz w:val="24"/>
              </w:rPr>
              <w:t xml:space="preserve">9 registros </w:t>
            </w:r>
          </w:p>
        </w:tc>
      </w:tr>
      <w:tr w:rsidR="00F47735" w:rsidRPr="00B725F5" w:rsidTr="00343111">
        <w:tc>
          <w:tcPr>
            <w:tcW w:w="4414" w:type="dxa"/>
          </w:tcPr>
          <w:p w:rsidR="00F47735" w:rsidRPr="00F47735" w:rsidRDefault="00F47735" w:rsidP="00343111">
            <w:pPr>
              <w:rPr>
                <w:rFonts w:ascii="Arial" w:hAnsi="Arial" w:cs="Arial"/>
                <w:sz w:val="24"/>
              </w:rPr>
            </w:pPr>
            <w:r w:rsidRPr="00F47735">
              <w:rPr>
                <w:rFonts w:ascii="Arial" w:hAnsi="Arial" w:cs="Arial"/>
                <w:sz w:val="24"/>
              </w:rPr>
              <w:t>Tuxpan</w:t>
            </w:r>
          </w:p>
        </w:tc>
        <w:tc>
          <w:tcPr>
            <w:tcW w:w="4414" w:type="dxa"/>
          </w:tcPr>
          <w:p w:rsidR="00F47735" w:rsidRPr="00F47735" w:rsidRDefault="00F47735" w:rsidP="00F47735">
            <w:pPr>
              <w:rPr>
                <w:rFonts w:ascii="Arial" w:hAnsi="Arial" w:cs="Arial"/>
                <w:sz w:val="24"/>
              </w:rPr>
            </w:pPr>
            <w:r w:rsidRPr="00F47735">
              <w:rPr>
                <w:rFonts w:ascii="Arial" w:hAnsi="Arial" w:cs="Arial"/>
                <w:sz w:val="24"/>
              </w:rPr>
              <w:t xml:space="preserve">48 registros </w:t>
            </w:r>
          </w:p>
        </w:tc>
      </w:tr>
      <w:tr w:rsidR="00F47735" w:rsidRPr="00B725F5" w:rsidTr="00343111">
        <w:tc>
          <w:tcPr>
            <w:tcW w:w="4414" w:type="dxa"/>
          </w:tcPr>
          <w:p w:rsidR="00F47735" w:rsidRPr="00F47735" w:rsidRDefault="00F47735" w:rsidP="00343111">
            <w:pPr>
              <w:rPr>
                <w:rFonts w:ascii="Arial" w:hAnsi="Arial" w:cs="Arial"/>
                <w:sz w:val="24"/>
              </w:rPr>
            </w:pPr>
          </w:p>
        </w:tc>
        <w:tc>
          <w:tcPr>
            <w:tcW w:w="4414" w:type="dxa"/>
          </w:tcPr>
          <w:p w:rsidR="00F47735" w:rsidRPr="00F47735" w:rsidRDefault="00F47735" w:rsidP="00F47735">
            <w:pPr>
              <w:rPr>
                <w:rFonts w:ascii="Arial" w:hAnsi="Arial" w:cs="Arial"/>
                <w:sz w:val="24"/>
              </w:rPr>
            </w:pPr>
          </w:p>
        </w:tc>
      </w:tr>
      <w:tr w:rsidR="00F47735" w:rsidRPr="00B725F5" w:rsidTr="00343111">
        <w:tc>
          <w:tcPr>
            <w:tcW w:w="4414" w:type="dxa"/>
          </w:tcPr>
          <w:p w:rsidR="00F47735" w:rsidRPr="00F47735" w:rsidRDefault="00F47735" w:rsidP="00343111">
            <w:pPr>
              <w:rPr>
                <w:rFonts w:ascii="Arial" w:hAnsi="Arial" w:cs="Arial"/>
                <w:sz w:val="24"/>
              </w:rPr>
            </w:pPr>
            <w:r>
              <w:rPr>
                <w:rFonts w:ascii="Arial" w:hAnsi="Arial" w:cs="Arial"/>
                <w:sz w:val="24"/>
              </w:rPr>
              <w:t>Recepción expedientes electorales</w:t>
            </w:r>
          </w:p>
        </w:tc>
        <w:tc>
          <w:tcPr>
            <w:tcW w:w="4414" w:type="dxa"/>
          </w:tcPr>
          <w:p w:rsidR="00F47735" w:rsidRPr="00F47735" w:rsidRDefault="002A5C26" w:rsidP="00F47735">
            <w:pPr>
              <w:rPr>
                <w:rFonts w:ascii="Arial" w:hAnsi="Arial" w:cs="Arial"/>
                <w:sz w:val="24"/>
              </w:rPr>
            </w:pPr>
            <w:r>
              <w:rPr>
                <w:rFonts w:ascii="Arial" w:hAnsi="Arial" w:cs="Arial"/>
                <w:sz w:val="24"/>
              </w:rPr>
              <w:t>125 municipales y 20 distritales</w:t>
            </w:r>
          </w:p>
        </w:tc>
      </w:tr>
      <w:tr w:rsidR="005B6AF3" w:rsidRPr="00B725F5" w:rsidTr="00343111">
        <w:tc>
          <w:tcPr>
            <w:tcW w:w="4414" w:type="dxa"/>
          </w:tcPr>
          <w:p w:rsidR="005B6AF3" w:rsidRDefault="005B6AF3" w:rsidP="00343111">
            <w:pPr>
              <w:rPr>
                <w:rFonts w:ascii="Arial" w:hAnsi="Arial" w:cs="Arial"/>
                <w:sz w:val="24"/>
              </w:rPr>
            </w:pPr>
          </w:p>
        </w:tc>
        <w:tc>
          <w:tcPr>
            <w:tcW w:w="4414" w:type="dxa"/>
          </w:tcPr>
          <w:p w:rsidR="005B6AF3" w:rsidRDefault="005B6AF3" w:rsidP="00F47735">
            <w:pPr>
              <w:rPr>
                <w:rFonts w:ascii="Arial" w:hAnsi="Arial" w:cs="Arial"/>
                <w:sz w:val="24"/>
              </w:rPr>
            </w:pPr>
          </w:p>
        </w:tc>
      </w:tr>
      <w:tr w:rsidR="005B6AF3" w:rsidRPr="00B725F5" w:rsidTr="00343111">
        <w:tc>
          <w:tcPr>
            <w:tcW w:w="4414" w:type="dxa"/>
          </w:tcPr>
          <w:p w:rsidR="005B6AF3" w:rsidRPr="005B6AF3" w:rsidRDefault="005B6AF3" w:rsidP="00343111">
            <w:pPr>
              <w:rPr>
                <w:rFonts w:ascii="Arial" w:hAnsi="Arial" w:cs="Arial"/>
                <w:sz w:val="24"/>
              </w:rPr>
            </w:pPr>
          </w:p>
        </w:tc>
        <w:tc>
          <w:tcPr>
            <w:tcW w:w="4414" w:type="dxa"/>
          </w:tcPr>
          <w:p w:rsidR="005B6AF3" w:rsidRPr="005B6AF3" w:rsidRDefault="005B6AF3" w:rsidP="00F47735">
            <w:pPr>
              <w:rPr>
                <w:rFonts w:ascii="Arial" w:hAnsi="Arial" w:cs="Arial"/>
                <w:sz w:val="24"/>
              </w:rPr>
            </w:pPr>
          </w:p>
        </w:tc>
      </w:tr>
    </w:tbl>
    <w:p w:rsidR="00F47735" w:rsidRDefault="00F47735" w:rsidP="007A0404">
      <w:pPr>
        <w:spacing w:line="360" w:lineRule="auto"/>
        <w:jc w:val="both"/>
        <w:rPr>
          <w:rFonts w:ascii="Arial" w:hAnsi="Arial" w:cs="Arial"/>
          <w:sz w:val="24"/>
        </w:rPr>
      </w:pPr>
    </w:p>
    <w:p w:rsidR="00F47735" w:rsidRPr="00BF7814" w:rsidRDefault="00E96656" w:rsidP="00BF7814">
      <w:pPr>
        <w:pStyle w:val="Prrafodelista"/>
        <w:numPr>
          <w:ilvl w:val="0"/>
          <w:numId w:val="1"/>
        </w:numPr>
        <w:spacing w:line="360" w:lineRule="auto"/>
        <w:jc w:val="both"/>
        <w:rPr>
          <w:rFonts w:ascii="Arial" w:hAnsi="Arial" w:cs="Arial"/>
          <w:b/>
          <w:sz w:val="24"/>
        </w:rPr>
      </w:pPr>
      <w:r w:rsidRPr="00BF7814">
        <w:rPr>
          <w:rFonts w:ascii="Arial" w:hAnsi="Arial" w:cs="Arial"/>
          <w:b/>
          <w:sz w:val="24"/>
        </w:rPr>
        <w:t>Concentrado estatal por distrito sobr</w:t>
      </w:r>
      <w:r w:rsidR="00902D32" w:rsidRPr="00BF7814">
        <w:rPr>
          <w:rFonts w:ascii="Arial" w:hAnsi="Arial" w:cs="Arial"/>
          <w:b/>
          <w:sz w:val="24"/>
        </w:rPr>
        <w:t>e casillas y tipos de domicilio.</w:t>
      </w:r>
    </w:p>
    <w:tbl>
      <w:tblPr>
        <w:tblW w:w="4182" w:type="pct"/>
        <w:tblCellMar>
          <w:left w:w="70" w:type="dxa"/>
          <w:right w:w="70" w:type="dxa"/>
        </w:tblCellMar>
        <w:tblLook w:val="04A0"/>
      </w:tblPr>
      <w:tblGrid>
        <w:gridCol w:w="485"/>
        <w:gridCol w:w="1813"/>
        <w:gridCol w:w="898"/>
        <w:gridCol w:w="828"/>
        <w:gridCol w:w="844"/>
        <w:gridCol w:w="765"/>
        <w:gridCol w:w="445"/>
        <w:gridCol w:w="445"/>
        <w:gridCol w:w="293"/>
        <w:gridCol w:w="369"/>
        <w:gridCol w:w="545"/>
        <w:gridCol w:w="445"/>
        <w:gridCol w:w="402"/>
        <w:gridCol w:w="369"/>
        <w:gridCol w:w="445"/>
        <w:gridCol w:w="545"/>
      </w:tblGrid>
      <w:tr w:rsidR="00171AA1" w:rsidRPr="00171AA1" w:rsidTr="00171AA1">
        <w:trPr>
          <w:trHeight w:val="276"/>
        </w:trPr>
        <w:tc>
          <w:tcPr>
            <w:tcW w:w="233" w:type="pct"/>
            <w:vMerge w:val="restart"/>
            <w:tcBorders>
              <w:top w:val="nil"/>
              <w:left w:val="nil"/>
              <w:bottom w:val="nil"/>
              <w:right w:val="single" w:sz="4" w:space="0" w:color="auto"/>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DTTO</w:t>
            </w:r>
          </w:p>
        </w:tc>
        <w:tc>
          <w:tcPr>
            <w:tcW w:w="812" w:type="pct"/>
            <w:vMerge w:val="restart"/>
            <w:tcBorders>
              <w:top w:val="single" w:sz="4" w:space="0" w:color="auto"/>
              <w:left w:val="single" w:sz="4" w:space="0" w:color="auto"/>
              <w:bottom w:val="single" w:sz="4" w:space="0" w:color="000000"/>
              <w:right w:val="single" w:sz="4" w:space="0" w:color="auto"/>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CABECERA</w:t>
            </w:r>
          </w:p>
        </w:tc>
        <w:tc>
          <w:tcPr>
            <w:tcW w:w="413" w:type="pct"/>
            <w:vMerge w:val="restart"/>
            <w:tcBorders>
              <w:top w:val="single" w:sz="4" w:space="0" w:color="auto"/>
              <w:left w:val="single" w:sz="4" w:space="0" w:color="auto"/>
              <w:bottom w:val="single" w:sz="4" w:space="0" w:color="000000"/>
              <w:right w:val="single" w:sz="4" w:space="0" w:color="auto"/>
            </w:tcBorders>
            <w:shd w:val="clear" w:color="000000" w:fill="7030A0"/>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SECCIONES A INSTALARSE</w:t>
            </w:r>
          </w:p>
        </w:tc>
        <w:tc>
          <w:tcPr>
            <w:tcW w:w="384" w:type="pct"/>
            <w:vMerge w:val="restart"/>
            <w:tcBorders>
              <w:top w:val="single" w:sz="4" w:space="0" w:color="auto"/>
              <w:left w:val="single" w:sz="4" w:space="0" w:color="auto"/>
              <w:bottom w:val="single" w:sz="4" w:space="0" w:color="auto"/>
              <w:right w:val="single" w:sz="4" w:space="0" w:color="auto"/>
            </w:tcBorders>
            <w:shd w:val="clear" w:color="000000" w:fill="7030A0"/>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TOTAL SECCIONES</w:t>
            </w:r>
          </w:p>
        </w:tc>
        <w:tc>
          <w:tcPr>
            <w:tcW w:w="390" w:type="pct"/>
            <w:vMerge w:val="restart"/>
            <w:tcBorders>
              <w:top w:val="single" w:sz="4" w:space="0" w:color="auto"/>
              <w:left w:val="single" w:sz="4" w:space="0" w:color="auto"/>
              <w:bottom w:val="single" w:sz="4" w:space="0" w:color="000000"/>
              <w:right w:val="single" w:sz="4" w:space="0" w:color="auto"/>
            </w:tcBorders>
            <w:shd w:val="clear" w:color="000000" w:fill="7030A0"/>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PADRÓN ELECTORAL</w:t>
            </w:r>
          </w:p>
        </w:tc>
        <w:tc>
          <w:tcPr>
            <w:tcW w:w="355" w:type="pct"/>
            <w:vMerge w:val="restart"/>
            <w:tcBorders>
              <w:top w:val="single" w:sz="4" w:space="0" w:color="auto"/>
              <w:left w:val="single" w:sz="4" w:space="0" w:color="auto"/>
              <w:bottom w:val="single" w:sz="4" w:space="0" w:color="auto"/>
              <w:right w:val="single" w:sz="4" w:space="0" w:color="auto"/>
            </w:tcBorders>
            <w:shd w:val="clear" w:color="000000" w:fill="7030A0"/>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LISTA NOMINAL</w:t>
            </w:r>
          </w:p>
        </w:tc>
        <w:tc>
          <w:tcPr>
            <w:tcW w:w="940" w:type="pct"/>
            <w:gridSpan w:val="4"/>
            <w:tcBorders>
              <w:top w:val="single" w:sz="4" w:space="0" w:color="auto"/>
              <w:left w:val="single" w:sz="4" w:space="0" w:color="auto"/>
              <w:bottom w:val="single" w:sz="4" w:space="0" w:color="auto"/>
              <w:right w:val="single" w:sz="4" w:space="0" w:color="auto"/>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TOTAL DE CASILLAS</w:t>
            </w:r>
          </w:p>
        </w:tc>
        <w:tc>
          <w:tcPr>
            <w:tcW w:w="260" w:type="pct"/>
            <w:vMerge w:val="restart"/>
            <w:tcBorders>
              <w:top w:val="nil"/>
              <w:left w:val="single" w:sz="4" w:space="0" w:color="auto"/>
              <w:bottom w:val="nil"/>
              <w:right w:val="nil"/>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TOTAL</w:t>
            </w:r>
          </w:p>
        </w:tc>
        <w:tc>
          <w:tcPr>
            <w:tcW w:w="952" w:type="pct"/>
            <w:gridSpan w:val="4"/>
            <w:tcBorders>
              <w:top w:val="single" w:sz="4" w:space="0" w:color="auto"/>
              <w:left w:val="single" w:sz="4" w:space="0" w:color="auto"/>
              <w:bottom w:val="single" w:sz="4" w:space="0" w:color="auto"/>
              <w:right w:val="nil"/>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TIPO DE DOMICILIO</w:t>
            </w:r>
          </w:p>
        </w:tc>
        <w:tc>
          <w:tcPr>
            <w:tcW w:w="260" w:type="pct"/>
            <w:vMerge w:val="restart"/>
            <w:tcBorders>
              <w:top w:val="single" w:sz="4" w:space="0" w:color="auto"/>
              <w:left w:val="single" w:sz="4" w:space="0" w:color="auto"/>
              <w:bottom w:val="single" w:sz="4" w:space="0" w:color="auto"/>
              <w:right w:val="single" w:sz="4" w:space="0" w:color="auto"/>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TOTAL</w:t>
            </w:r>
          </w:p>
        </w:tc>
      </w:tr>
      <w:tr w:rsidR="00171AA1" w:rsidRPr="00171AA1" w:rsidTr="00171AA1">
        <w:trPr>
          <w:trHeight w:val="276"/>
        </w:trPr>
        <w:tc>
          <w:tcPr>
            <w:tcW w:w="233" w:type="pct"/>
            <w:vMerge/>
            <w:tcBorders>
              <w:top w:val="nil"/>
              <w:left w:val="nil"/>
              <w:bottom w:val="nil"/>
              <w:right w:val="single" w:sz="4" w:space="0" w:color="auto"/>
            </w:tcBorders>
            <w:vAlign w:val="center"/>
            <w:hideMark/>
          </w:tcPr>
          <w:p w:rsidR="00171AA1" w:rsidRPr="00E96656" w:rsidRDefault="00171AA1" w:rsidP="00E96656">
            <w:pPr>
              <w:spacing w:after="0" w:line="240" w:lineRule="auto"/>
              <w:rPr>
                <w:rFonts w:ascii="Calibri" w:eastAsia="Times New Roman" w:hAnsi="Calibri" w:cs="Calibri"/>
                <w:b/>
                <w:bCs/>
                <w:color w:val="FFFFFF"/>
                <w:sz w:val="15"/>
                <w:szCs w:val="11"/>
                <w:lang w:eastAsia="es-MX"/>
              </w:rPr>
            </w:pPr>
          </w:p>
        </w:tc>
        <w:tc>
          <w:tcPr>
            <w:tcW w:w="812" w:type="pct"/>
            <w:vMerge/>
            <w:tcBorders>
              <w:top w:val="single" w:sz="4" w:space="0" w:color="auto"/>
              <w:left w:val="single" w:sz="4" w:space="0" w:color="auto"/>
              <w:bottom w:val="single" w:sz="4" w:space="0" w:color="000000"/>
              <w:right w:val="single" w:sz="4" w:space="0" w:color="auto"/>
            </w:tcBorders>
            <w:vAlign w:val="center"/>
            <w:hideMark/>
          </w:tcPr>
          <w:p w:rsidR="00171AA1" w:rsidRPr="00E96656" w:rsidRDefault="00171AA1" w:rsidP="00E96656">
            <w:pPr>
              <w:spacing w:after="0" w:line="240" w:lineRule="auto"/>
              <w:rPr>
                <w:rFonts w:ascii="Calibri" w:eastAsia="Times New Roman" w:hAnsi="Calibri" w:cs="Calibri"/>
                <w:b/>
                <w:bCs/>
                <w:color w:val="FFFFFF"/>
                <w:sz w:val="15"/>
                <w:szCs w:val="11"/>
                <w:lang w:eastAsia="es-MX"/>
              </w:rPr>
            </w:pPr>
          </w:p>
        </w:tc>
        <w:tc>
          <w:tcPr>
            <w:tcW w:w="413" w:type="pct"/>
            <w:vMerge/>
            <w:tcBorders>
              <w:top w:val="single" w:sz="4" w:space="0" w:color="auto"/>
              <w:left w:val="single" w:sz="4" w:space="0" w:color="auto"/>
              <w:bottom w:val="single" w:sz="4" w:space="0" w:color="000000"/>
              <w:right w:val="single" w:sz="4" w:space="0" w:color="auto"/>
            </w:tcBorders>
            <w:vAlign w:val="center"/>
            <w:hideMark/>
          </w:tcPr>
          <w:p w:rsidR="00171AA1" w:rsidRPr="00E96656" w:rsidRDefault="00171AA1" w:rsidP="00E96656">
            <w:pPr>
              <w:spacing w:after="0" w:line="240" w:lineRule="auto"/>
              <w:rPr>
                <w:rFonts w:ascii="Calibri" w:eastAsia="Times New Roman" w:hAnsi="Calibri" w:cs="Calibri"/>
                <w:b/>
                <w:bCs/>
                <w:color w:val="FFFFFF"/>
                <w:sz w:val="15"/>
                <w:szCs w:val="11"/>
                <w:lang w:eastAsia="es-MX"/>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rsidR="00171AA1" w:rsidRPr="00E96656" w:rsidRDefault="00171AA1" w:rsidP="00E96656">
            <w:pPr>
              <w:spacing w:after="0" w:line="240" w:lineRule="auto"/>
              <w:rPr>
                <w:rFonts w:ascii="Calibri" w:eastAsia="Times New Roman" w:hAnsi="Calibri" w:cs="Calibri"/>
                <w:b/>
                <w:bCs/>
                <w:color w:val="FFFFFF"/>
                <w:sz w:val="15"/>
                <w:szCs w:val="11"/>
                <w:lang w:eastAsia="es-MX"/>
              </w:rPr>
            </w:pPr>
          </w:p>
        </w:tc>
        <w:tc>
          <w:tcPr>
            <w:tcW w:w="390" w:type="pct"/>
            <w:vMerge/>
            <w:tcBorders>
              <w:top w:val="single" w:sz="4" w:space="0" w:color="auto"/>
              <w:left w:val="single" w:sz="4" w:space="0" w:color="auto"/>
              <w:bottom w:val="single" w:sz="4" w:space="0" w:color="000000"/>
              <w:right w:val="single" w:sz="4" w:space="0" w:color="auto"/>
            </w:tcBorders>
            <w:vAlign w:val="center"/>
            <w:hideMark/>
          </w:tcPr>
          <w:p w:rsidR="00171AA1" w:rsidRPr="00E96656" w:rsidRDefault="00171AA1" w:rsidP="00E96656">
            <w:pPr>
              <w:spacing w:after="0" w:line="240" w:lineRule="auto"/>
              <w:rPr>
                <w:rFonts w:ascii="Calibri" w:eastAsia="Times New Roman" w:hAnsi="Calibri" w:cs="Calibri"/>
                <w:b/>
                <w:bCs/>
                <w:color w:val="FFFFFF"/>
                <w:sz w:val="15"/>
                <w:szCs w:val="11"/>
                <w:lang w:eastAsia="es-MX"/>
              </w:rPr>
            </w:pPr>
          </w:p>
        </w:tc>
        <w:tc>
          <w:tcPr>
            <w:tcW w:w="355" w:type="pct"/>
            <w:vMerge/>
            <w:tcBorders>
              <w:top w:val="single" w:sz="4" w:space="0" w:color="auto"/>
              <w:left w:val="single" w:sz="4" w:space="0" w:color="auto"/>
              <w:bottom w:val="single" w:sz="4" w:space="0" w:color="auto"/>
              <w:right w:val="single" w:sz="4" w:space="0" w:color="auto"/>
            </w:tcBorders>
            <w:vAlign w:val="center"/>
            <w:hideMark/>
          </w:tcPr>
          <w:p w:rsidR="00171AA1" w:rsidRPr="00E96656" w:rsidRDefault="00171AA1" w:rsidP="00E96656">
            <w:pPr>
              <w:spacing w:after="0" w:line="240" w:lineRule="auto"/>
              <w:rPr>
                <w:rFonts w:ascii="Calibri" w:eastAsia="Times New Roman" w:hAnsi="Calibri" w:cs="Calibri"/>
                <w:b/>
                <w:bCs/>
                <w:color w:val="FFFFFF"/>
                <w:sz w:val="15"/>
                <w:szCs w:val="11"/>
                <w:lang w:eastAsia="es-MX"/>
              </w:rPr>
            </w:pPr>
          </w:p>
        </w:tc>
        <w:tc>
          <w:tcPr>
            <w:tcW w:w="231" w:type="pct"/>
            <w:tcBorders>
              <w:top w:val="nil"/>
              <w:left w:val="single" w:sz="4" w:space="0" w:color="auto"/>
              <w:bottom w:val="nil"/>
              <w:right w:val="single" w:sz="4" w:space="0" w:color="auto"/>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B</w:t>
            </w:r>
          </w:p>
        </w:tc>
        <w:tc>
          <w:tcPr>
            <w:tcW w:w="258" w:type="pct"/>
            <w:tcBorders>
              <w:top w:val="nil"/>
              <w:left w:val="nil"/>
              <w:bottom w:val="nil"/>
              <w:right w:val="single" w:sz="4" w:space="0" w:color="auto"/>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C</w:t>
            </w:r>
          </w:p>
        </w:tc>
        <w:tc>
          <w:tcPr>
            <w:tcW w:w="225" w:type="pct"/>
            <w:tcBorders>
              <w:top w:val="nil"/>
              <w:left w:val="nil"/>
              <w:bottom w:val="nil"/>
              <w:right w:val="single" w:sz="4" w:space="0" w:color="auto"/>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S</w:t>
            </w:r>
          </w:p>
        </w:tc>
        <w:tc>
          <w:tcPr>
            <w:tcW w:w="226" w:type="pct"/>
            <w:tcBorders>
              <w:top w:val="nil"/>
              <w:left w:val="nil"/>
              <w:bottom w:val="nil"/>
              <w:right w:val="single" w:sz="4" w:space="0" w:color="auto"/>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E</w:t>
            </w:r>
          </w:p>
        </w:tc>
        <w:tc>
          <w:tcPr>
            <w:tcW w:w="260" w:type="pct"/>
            <w:vMerge/>
            <w:tcBorders>
              <w:top w:val="nil"/>
              <w:left w:val="single" w:sz="4" w:space="0" w:color="auto"/>
              <w:bottom w:val="nil"/>
              <w:right w:val="nil"/>
            </w:tcBorders>
            <w:vAlign w:val="center"/>
            <w:hideMark/>
          </w:tcPr>
          <w:p w:rsidR="00171AA1" w:rsidRPr="00E96656" w:rsidRDefault="00171AA1" w:rsidP="00E96656">
            <w:pPr>
              <w:spacing w:after="0" w:line="240" w:lineRule="auto"/>
              <w:rPr>
                <w:rFonts w:ascii="Calibri" w:eastAsia="Times New Roman" w:hAnsi="Calibri" w:cs="Calibri"/>
                <w:b/>
                <w:bCs/>
                <w:color w:val="FFFFFF"/>
                <w:sz w:val="15"/>
                <w:szCs w:val="11"/>
                <w:lang w:eastAsia="es-MX"/>
              </w:rPr>
            </w:pPr>
          </w:p>
        </w:tc>
        <w:tc>
          <w:tcPr>
            <w:tcW w:w="244" w:type="pct"/>
            <w:tcBorders>
              <w:top w:val="nil"/>
              <w:left w:val="single" w:sz="4" w:space="0" w:color="auto"/>
              <w:bottom w:val="nil"/>
              <w:right w:val="single" w:sz="4" w:space="0" w:color="auto"/>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E</w:t>
            </w:r>
          </w:p>
        </w:tc>
        <w:tc>
          <w:tcPr>
            <w:tcW w:w="225" w:type="pct"/>
            <w:tcBorders>
              <w:top w:val="nil"/>
              <w:left w:val="nil"/>
              <w:bottom w:val="nil"/>
              <w:right w:val="single" w:sz="4" w:space="0" w:color="auto"/>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O.P.</w:t>
            </w:r>
          </w:p>
        </w:tc>
        <w:tc>
          <w:tcPr>
            <w:tcW w:w="225" w:type="pct"/>
            <w:tcBorders>
              <w:top w:val="nil"/>
              <w:left w:val="nil"/>
              <w:bottom w:val="nil"/>
              <w:right w:val="single" w:sz="4" w:space="0" w:color="auto"/>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L.P.</w:t>
            </w:r>
          </w:p>
        </w:tc>
        <w:tc>
          <w:tcPr>
            <w:tcW w:w="259" w:type="pct"/>
            <w:tcBorders>
              <w:top w:val="nil"/>
              <w:left w:val="nil"/>
              <w:bottom w:val="nil"/>
              <w:right w:val="nil"/>
            </w:tcBorders>
            <w:shd w:val="clear" w:color="000000" w:fill="7030A0"/>
            <w:noWrap/>
            <w:vAlign w:val="center"/>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P</w:t>
            </w:r>
          </w:p>
        </w:tc>
        <w:tc>
          <w:tcPr>
            <w:tcW w:w="260" w:type="pct"/>
            <w:vMerge/>
            <w:tcBorders>
              <w:top w:val="single" w:sz="4" w:space="0" w:color="auto"/>
              <w:left w:val="single" w:sz="4" w:space="0" w:color="auto"/>
              <w:bottom w:val="single" w:sz="4" w:space="0" w:color="auto"/>
              <w:right w:val="single" w:sz="4" w:space="0" w:color="auto"/>
            </w:tcBorders>
            <w:vAlign w:val="center"/>
            <w:hideMark/>
          </w:tcPr>
          <w:p w:rsidR="00171AA1" w:rsidRPr="00E96656" w:rsidRDefault="00171AA1" w:rsidP="00E96656">
            <w:pPr>
              <w:spacing w:after="0" w:line="240" w:lineRule="auto"/>
              <w:rPr>
                <w:rFonts w:ascii="Calibri" w:eastAsia="Times New Roman" w:hAnsi="Calibri" w:cs="Calibri"/>
                <w:b/>
                <w:bCs/>
                <w:color w:val="FFFFFF"/>
                <w:sz w:val="15"/>
                <w:szCs w:val="11"/>
                <w:lang w:eastAsia="es-MX"/>
              </w:rPr>
            </w:pPr>
          </w:p>
        </w:tc>
      </w:tr>
      <w:tr w:rsidR="00171AA1" w:rsidRPr="00171AA1" w:rsidTr="00171AA1">
        <w:trPr>
          <w:trHeight w:val="276"/>
        </w:trPr>
        <w:tc>
          <w:tcPr>
            <w:tcW w:w="233"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p>
        </w:tc>
        <w:tc>
          <w:tcPr>
            <w:tcW w:w="812"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rPr>
                <w:rFonts w:ascii="Times New Roman" w:eastAsia="Times New Roman" w:hAnsi="Times New Roman" w:cs="Times New Roman"/>
                <w:sz w:val="15"/>
                <w:szCs w:val="11"/>
                <w:lang w:eastAsia="es-MX"/>
              </w:rPr>
            </w:pPr>
          </w:p>
        </w:tc>
        <w:tc>
          <w:tcPr>
            <w:tcW w:w="413"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rPr>
                <w:rFonts w:ascii="Times New Roman" w:eastAsia="Times New Roman" w:hAnsi="Times New Roman" w:cs="Times New Roman"/>
                <w:sz w:val="15"/>
                <w:szCs w:val="11"/>
                <w:lang w:eastAsia="es-MX"/>
              </w:rPr>
            </w:pPr>
          </w:p>
        </w:tc>
        <w:tc>
          <w:tcPr>
            <w:tcW w:w="384"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rPr>
                <w:rFonts w:ascii="Times New Roman" w:eastAsia="Times New Roman" w:hAnsi="Times New Roman" w:cs="Times New Roman"/>
                <w:sz w:val="15"/>
                <w:szCs w:val="11"/>
                <w:lang w:eastAsia="es-MX"/>
              </w:rPr>
            </w:pPr>
          </w:p>
        </w:tc>
        <w:tc>
          <w:tcPr>
            <w:tcW w:w="390"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rPr>
                <w:rFonts w:ascii="Times New Roman" w:eastAsia="Times New Roman" w:hAnsi="Times New Roman" w:cs="Times New Roman"/>
                <w:sz w:val="15"/>
                <w:szCs w:val="11"/>
                <w:lang w:eastAsia="es-MX"/>
              </w:rPr>
            </w:pPr>
          </w:p>
        </w:tc>
        <w:tc>
          <w:tcPr>
            <w:tcW w:w="355"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31"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rPr>
                <w:rFonts w:ascii="Times New Roman" w:eastAsia="Times New Roman" w:hAnsi="Times New Roman" w:cs="Times New Roman"/>
                <w:sz w:val="15"/>
                <w:szCs w:val="11"/>
                <w:lang w:eastAsia="es-MX"/>
              </w:rPr>
            </w:pPr>
          </w:p>
        </w:tc>
        <w:tc>
          <w:tcPr>
            <w:tcW w:w="258"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25"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26"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60"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44"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rPr>
                <w:rFonts w:ascii="Times New Roman" w:eastAsia="Times New Roman" w:hAnsi="Times New Roman" w:cs="Times New Roman"/>
                <w:sz w:val="15"/>
                <w:szCs w:val="11"/>
                <w:lang w:eastAsia="es-MX"/>
              </w:rPr>
            </w:pPr>
          </w:p>
        </w:tc>
        <w:tc>
          <w:tcPr>
            <w:tcW w:w="225"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25"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59"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60"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r>
      <w:tr w:rsidR="00171AA1" w:rsidRPr="00171AA1" w:rsidTr="00171AA1">
        <w:trPr>
          <w:trHeight w:val="276"/>
        </w:trPr>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w:t>
            </w:r>
          </w:p>
        </w:tc>
        <w:tc>
          <w:tcPr>
            <w:tcW w:w="812" w:type="pct"/>
            <w:tcBorders>
              <w:top w:val="single" w:sz="4" w:space="0" w:color="auto"/>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COLOTLÁN</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220</w:t>
            </w:r>
          </w:p>
        </w:tc>
        <w:tc>
          <w:tcPr>
            <w:tcW w:w="384" w:type="pct"/>
            <w:tcBorders>
              <w:top w:val="single" w:sz="4" w:space="0" w:color="auto"/>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222</w:t>
            </w:r>
          </w:p>
        </w:tc>
        <w:tc>
          <w:tcPr>
            <w:tcW w:w="390" w:type="pct"/>
            <w:tcBorders>
              <w:top w:val="single" w:sz="4" w:space="0" w:color="auto"/>
              <w:left w:val="nil"/>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261897</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260780</w:t>
            </w:r>
          </w:p>
        </w:tc>
        <w:tc>
          <w:tcPr>
            <w:tcW w:w="2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220</w:t>
            </w:r>
          </w:p>
        </w:tc>
        <w:tc>
          <w:tcPr>
            <w:tcW w:w="258" w:type="pct"/>
            <w:tcBorders>
              <w:top w:val="single" w:sz="4" w:space="0" w:color="auto"/>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228</w:t>
            </w:r>
          </w:p>
        </w:tc>
        <w:tc>
          <w:tcPr>
            <w:tcW w:w="225" w:type="pct"/>
            <w:tcBorders>
              <w:top w:val="single" w:sz="4" w:space="0" w:color="auto"/>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w:t>
            </w:r>
          </w:p>
        </w:tc>
        <w:tc>
          <w:tcPr>
            <w:tcW w:w="226" w:type="pct"/>
            <w:tcBorders>
              <w:top w:val="single" w:sz="4" w:space="0" w:color="auto"/>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28</w:t>
            </w:r>
          </w:p>
        </w:tc>
        <w:tc>
          <w:tcPr>
            <w:tcW w:w="260" w:type="pct"/>
            <w:tcBorders>
              <w:top w:val="single" w:sz="4" w:space="0" w:color="auto"/>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479</w:t>
            </w:r>
          </w:p>
        </w:tc>
        <w:tc>
          <w:tcPr>
            <w:tcW w:w="2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376</w:t>
            </w:r>
          </w:p>
        </w:tc>
        <w:tc>
          <w:tcPr>
            <w:tcW w:w="225" w:type="pct"/>
            <w:tcBorders>
              <w:top w:val="single" w:sz="4" w:space="0" w:color="auto"/>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44</w:t>
            </w:r>
          </w:p>
        </w:tc>
        <w:tc>
          <w:tcPr>
            <w:tcW w:w="225" w:type="pct"/>
            <w:tcBorders>
              <w:top w:val="single" w:sz="4" w:space="0" w:color="auto"/>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31</w:t>
            </w:r>
          </w:p>
        </w:tc>
        <w:tc>
          <w:tcPr>
            <w:tcW w:w="259" w:type="pct"/>
            <w:tcBorders>
              <w:top w:val="single" w:sz="4" w:space="0" w:color="auto"/>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28</w:t>
            </w:r>
          </w:p>
        </w:tc>
        <w:tc>
          <w:tcPr>
            <w:tcW w:w="260" w:type="pct"/>
            <w:tcBorders>
              <w:top w:val="single" w:sz="4" w:space="0" w:color="auto"/>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479</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LAGOS DE MORENO</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192</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196</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269008</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268578</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192</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253</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23</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470</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422</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43</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470</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TEPATITLÁN DE MORELOS</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200</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205</w:t>
            </w:r>
          </w:p>
        </w:tc>
        <w:tc>
          <w:tcPr>
            <w:tcW w:w="390" w:type="pct"/>
            <w:tcBorders>
              <w:top w:val="nil"/>
              <w:left w:val="nil"/>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281005</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280325</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200</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274</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7</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483</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351</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6</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61</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65</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483</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ZAPOPAN</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96</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96</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252176</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251751</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96</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291</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0</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388</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307</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6</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72</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388</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5</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PUERTO VALLARTA</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197</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201</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309841</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308837</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197</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307</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23</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530</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464</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30</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15</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21</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530</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6</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ZAPOPAN</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214</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214</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400520</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399619</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214</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409</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21</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646</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399</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5</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23</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219</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646</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7</w:t>
            </w:r>
          </w:p>
        </w:tc>
        <w:tc>
          <w:tcPr>
            <w:tcW w:w="812" w:type="pct"/>
            <w:tcBorders>
              <w:top w:val="nil"/>
              <w:left w:val="nil"/>
              <w:bottom w:val="nil"/>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SAN PEDRO TLAQUEPAQUE</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218</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218</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493831</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492529</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218</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541</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14</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776</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612</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13</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68</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83</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776</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8</w:t>
            </w:r>
          </w:p>
        </w:tc>
        <w:tc>
          <w:tcPr>
            <w:tcW w:w="812" w:type="pct"/>
            <w:tcBorders>
              <w:top w:val="single" w:sz="4" w:space="0" w:color="auto"/>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GUADALAJARA</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162</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162</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203557</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203080</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162</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195</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0</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358</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193</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13</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149</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358</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9</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GUADALAJARA</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140</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140</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212783</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212298</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140</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210</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0</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351</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146</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6</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197</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351</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10</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ZAPOPAN</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137</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137</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283275</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282680</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137</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303</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445</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298</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10</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41</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96</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445</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11</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GUADALAJARA</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153</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153</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208234</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207769</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153</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197</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0</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351</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147</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22</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18</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164</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351</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12</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GUADALAJARA</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197</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197</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209136</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208617</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197</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177</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0</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376</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195</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36</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15</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130</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376</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13</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GUADALAJARA</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184</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184</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200958</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200494</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184</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180</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0</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366</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165</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10</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6</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185</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366</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14</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GUADALAJARA</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146</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146</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197314</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196836</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146</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192</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0</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339</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151</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9</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160</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339</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15</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LA BARCA</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193</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193</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275953</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275082</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193</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264</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13</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472</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390</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25</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10</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47</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472</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16</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SAN PEDRO TLAQUEPAQUE</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136</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136</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310047</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309302</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136</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347</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0</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486</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320</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32</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17</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117</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486</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17</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JOCOTEPEC</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205</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207</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295845</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294599</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205</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267</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5</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31</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508</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392</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22</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60</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34</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508</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18</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AUTLÁN DE NAVARRO</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233</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235</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284953</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283805</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233</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255</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13</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505</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406</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57</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23</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505</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19</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ZAPOTLÁN EL GRANDE</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242</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247</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274640</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273670</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242</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236</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24</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504</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382</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46</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38</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38</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504</w:t>
            </w:r>
          </w:p>
        </w:tc>
      </w:tr>
      <w:tr w:rsidR="00171AA1" w:rsidRPr="00171AA1" w:rsidTr="00171AA1">
        <w:trPr>
          <w:trHeight w:val="276"/>
        </w:trPr>
        <w:tc>
          <w:tcPr>
            <w:tcW w:w="233"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w:t>
            </w:r>
          </w:p>
        </w:tc>
        <w:tc>
          <w:tcPr>
            <w:tcW w:w="812"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TONALÁ</w:t>
            </w:r>
          </w:p>
        </w:tc>
        <w:tc>
          <w:tcPr>
            <w:tcW w:w="413"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81</w:t>
            </w:r>
          </w:p>
        </w:tc>
        <w:tc>
          <w:tcPr>
            <w:tcW w:w="384"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81</w:t>
            </w:r>
          </w:p>
        </w:tc>
        <w:tc>
          <w:tcPr>
            <w:tcW w:w="390" w:type="pct"/>
            <w:tcBorders>
              <w:top w:val="nil"/>
              <w:left w:val="single" w:sz="4" w:space="0" w:color="auto"/>
              <w:bottom w:val="single" w:sz="4" w:space="0" w:color="auto"/>
              <w:right w:val="nil"/>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302672</w:t>
            </w:r>
          </w:p>
        </w:tc>
        <w:tc>
          <w:tcPr>
            <w:tcW w:w="355"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302027</w:t>
            </w:r>
          </w:p>
        </w:tc>
        <w:tc>
          <w:tcPr>
            <w:tcW w:w="231"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81</w:t>
            </w:r>
          </w:p>
        </w:tc>
        <w:tc>
          <w:tcPr>
            <w:tcW w:w="258"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342</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w:t>
            </w:r>
          </w:p>
        </w:tc>
        <w:tc>
          <w:tcPr>
            <w:tcW w:w="226"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20</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445</w:t>
            </w:r>
          </w:p>
        </w:tc>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354</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16</w:t>
            </w:r>
          </w:p>
        </w:tc>
        <w:tc>
          <w:tcPr>
            <w:tcW w:w="225"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37</w:t>
            </w:r>
          </w:p>
        </w:tc>
        <w:tc>
          <w:tcPr>
            <w:tcW w:w="259"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38</w:t>
            </w:r>
          </w:p>
        </w:tc>
        <w:tc>
          <w:tcPr>
            <w:tcW w:w="260" w:type="pct"/>
            <w:tcBorders>
              <w:top w:val="nil"/>
              <w:left w:val="nil"/>
              <w:bottom w:val="single" w:sz="4" w:space="0" w:color="auto"/>
              <w:right w:val="single" w:sz="4" w:space="0" w:color="auto"/>
            </w:tcBorders>
            <w:shd w:val="clear" w:color="auto" w:fill="auto"/>
            <w:noWrap/>
            <w:vAlign w:val="bottom"/>
            <w:hideMark/>
          </w:tcPr>
          <w:p w:rsidR="00171AA1" w:rsidRPr="00E96656" w:rsidRDefault="00171AA1" w:rsidP="00171AA1">
            <w:pPr>
              <w:spacing w:after="0" w:line="240" w:lineRule="auto"/>
              <w:jc w:val="center"/>
              <w:rPr>
                <w:rFonts w:ascii="Calibri" w:eastAsia="Times New Roman" w:hAnsi="Calibri" w:cs="Calibri"/>
                <w:color w:val="000000"/>
                <w:sz w:val="15"/>
                <w:szCs w:val="11"/>
                <w:lang w:eastAsia="es-MX"/>
              </w:rPr>
            </w:pPr>
            <w:r w:rsidRPr="00E96656">
              <w:rPr>
                <w:rFonts w:ascii="Calibri" w:eastAsia="Times New Roman" w:hAnsi="Calibri" w:cs="Calibri"/>
                <w:color w:val="000000"/>
                <w:sz w:val="15"/>
                <w:szCs w:val="11"/>
                <w:lang w:eastAsia="es-MX"/>
              </w:rPr>
              <w:t>445</w:t>
            </w:r>
          </w:p>
        </w:tc>
      </w:tr>
      <w:tr w:rsidR="00171AA1" w:rsidRPr="00171AA1" w:rsidTr="00171AA1">
        <w:trPr>
          <w:trHeight w:val="276"/>
        </w:trPr>
        <w:tc>
          <w:tcPr>
            <w:tcW w:w="1045" w:type="pct"/>
            <w:gridSpan w:val="2"/>
            <w:tcBorders>
              <w:top w:val="single" w:sz="4" w:space="0" w:color="auto"/>
              <w:left w:val="single" w:sz="4" w:space="0" w:color="auto"/>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TOTALES</w:t>
            </w:r>
          </w:p>
        </w:tc>
        <w:tc>
          <w:tcPr>
            <w:tcW w:w="413" w:type="pct"/>
            <w:tcBorders>
              <w:top w:val="nil"/>
              <w:left w:val="nil"/>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3546</w:t>
            </w:r>
          </w:p>
        </w:tc>
        <w:tc>
          <w:tcPr>
            <w:tcW w:w="384" w:type="pct"/>
            <w:tcBorders>
              <w:top w:val="nil"/>
              <w:left w:val="nil"/>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3570</w:t>
            </w:r>
          </w:p>
        </w:tc>
        <w:tc>
          <w:tcPr>
            <w:tcW w:w="390" w:type="pct"/>
            <w:tcBorders>
              <w:top w:val="nil"/>
              <w:left w:val="single" w:sz="4" w:space="0" w:color="auto"/>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5527645</w:t>
            </w:r>
          </w:p>
        </w:tc>
        <w:tc>
          <w:tcPr>
            <w:tcW w:w="355" w:type="pct"/>
            <w:tcBorders>
              <w:top w:val="nil"/>
              <w:left w:val="nil"/>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5512678</w:t>
            </w:r>
          </w:p>
        </w:tc>
        <w:tc>
          <w:tcPr>
            <w:tcW w:w="231" w:type="pct"/>
            <w:tcBorders>
              <w:top w:val="nil"/>
              <w:left w:val="single" w:sz="4" w:space="0" w:color="auto"/>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3546</w:t>
            </w:r>
          </w:p>
        </w:tc>
        <w:tc>
          <w:tcPr>
            <w:tcW w:w="258" w:type="pct"/>
            <w:tcBorders>
              <w:top w:val="nil"/>
              <w:left w:val="nil"/>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5468</w:t>
            </w:r>
          </w:p>
        </w:tc>
        <w:tc>
          <w:tcPr>
            <w:tcW w:w="225" w:type="pct"/>
            <w:tcBorders>
              <w:top w:val="nil"/>
              <w:left w:val="nil"/>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44</w:t>
            </w:r>
          </w:p>
        </w:tc>
        <w:tc>
          <w:tcPr>
            <w:tcW w:w="226" w:type="pct"/>
            <w:tcBorders>
              <w:top w:val="nil"/>
              <w:left w:val="nil"/>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220</w:t>
            </w:r>
          </w:p>
        </w:tc>
        <w:tc>
          <w:tcPr>
            <w:tcW w:w="260" w:type="pct"/>
            <w:tcBorders>
              <w:top w:val="nil"/>
              <w:left w:val="nil"/>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9278</w:t>
            </w:r>
          </w:p>
        </w:tc>
        <w:tc>
          <w:tcPr>
            <w:tcW w:w="244" w:type="pct"/>
            <w:tcBorders>
              <w:top w:val="nil"/>
              <w:left w:val="single" w:sz="4" w:space="0" w:color="auto"/>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6470</w:t>
            </w:r>
          </w:p>
        </w:tc>
        <w:tc>
          <w:tcPr>
            <w:tcW w:w="225" w:type="pct"/>
            <w:tcBorders>
              <w:top w:val="nil"/>
              <w:left w:val="nil"/>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373</w:t>
            </w:r>
          </w:p>
        </w:tc>
        <w:tc>
          <w:tcPr>
            <w:tcW w:w="225" w:type="pct"/>
            <w:tcBorders>
              <w:top w:val="nil"/>
              <w:left w:val="nil"/>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526</w:t>
            </w:r>
          </w:p>
        </w:tc>
        <w:tc>
          <w:tcPr>
            <w:tcW w:w="259" w:type="pct"/>
            <w:tcBorders>
              <w:top w:val="nil"/>
              <w:left w:val="nil"/>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1909</w:t>
            </w:r>
          </w:p>
        </w:tc>
        <w:tc>
          <w:tcPr>
            <w:tcW w:w="260" w:type="pct"/>
            <w:tcBorders>
              <w:top w:val="nil"/>
              <w:left w:val="nil"/>
              <w:bottom w:val="single" w:sz="4" w:space="0" w:color="auto"/>
              <w:right w:val="single" w:sz="4" w:space="0" w:color="auto"/>
            </w:tcBorders>
            <w:shd w:val="clear" w:color="000000" w:fill="7030A0"/>
            <w:noWrap/>
            <w:vAlign w:val="bottom"/>
            <w:hideMark/>
          </w:tcPr>
          <w:p w:rsidR="00171AA1" w:rsidRPr="00E96656" w:rsidRDefault="00171AA1" w:rsidP="00171AA1">
            <w:pPr>
              <w:spacing w:after="0" w:line="240" w:lineRule="auto"/>
              <w:jc w:val="center"/>
              <w:rPr>
                <w:rFonts w:ascii="Calibri" w:eastAsia="Times New Roman" w:hAnsi="Calibri" w:cs="Calibri"/>
                <w:b/>
                <w:bCs/>
                <w:color w:val="FFFFFF"/>
                <w:sz w:val="15"/>
                <w:szCs w:val="11"/>
                <w:lang w:eastAsia="es-MX"/>
              </w:rPr>
            </w:pPr>
            <w:r w:rsidRPr="00E96656">
              <w:rPr>
                <w:rFonts w:ascii="Calibri" w:eastAsia="Times New Roman" w:hAnsi="Calibri" w:cs="Calibri"/>
                <w:b/>
                <w:bCs/>
                <w:color w:val="FFFFFF"/>
                <w:sz w:val="15"/>
                <w:szCs w:val="11"/>
                <w:lang w:eastAsia="es-MX"/>
              </w:rPr>
              <w:t>9278</w:t>
            </w:r>
          </w:p>
        </w:tc>
      </w:tr>
      <w:tr w:rsidR="00171AA1" w:rsidRPr="00171AA1" w:rsidTr="00171AA1">
        <w:trPr>
          <w:trHeight w:val="276"/>
        </w:trPr>
        <w:tc>
          <w:tcPr>
            <w:tcW w:w="233"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jc w:val="center"/>
              <w:rPr>
                <w:rFonts w:ascii="Calibri" w:eastAsia="Times New Roman" w:hAnsi="Calibri" w:cs="Calibri"/>
                <w:b/>
                <w:bCs/>
                <w:color w:val="FFFFFF"/>
                <w:sz w:val="15"/>
                <w:szCs w:val="11"/>
                <w:lang w:eastAsia="es-MX"/>
              </w:rPr>
            </w:pPr>
          </w:p>
        </w:tc>
        <w:tc>
          <w:tcPr>
            <w:tcW w:w="812"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rPr>
                <w:rFonts w:ascii="Times New Roman" w:eastAsia="Times New Roman" w:hAnsi="Times New Roman" w:cs="Times New Roman"/>
                <w:sz w:val="15"/>
                <w:szCs w:val="11"/>
                <w:lang w:eastAsia="es-MX"/>
              </w:rPr>
            </w:pPr>
          </w:p>
        </w:tc>
        <w:tc>
          <w:tcPr>
            <w:tcW w:w="413"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rPr>
                <w:rFonts w:ascii="Times New Roman" w:eastAsia="Times New Roman" w:hAnsi="Times New Roman" w:cs="Times New Roman"/>
                <w:sz w:val="15"/>
                <w:szCs w:val="11"/>
                <w:lang w:eastAsia="es-MX"/>
              </w:rPr>
            </w:pPr>
          </w:p>
        </w:tc>
        <w:tc>
          <w:tcPr>
            <w:tcW w:w="384"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390"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rPr>
                <w:rFonts w:ascii="Times New Roman" w:eastAsia="Times New Roman" w:hAnsi="Times New Roman" w:cs="Times New Roman"/>
                <w:sz w:val="15"/>
                <w:szCs w:val="11"/>
                <w:lang w:eastAsia="es-MX"/>
              </w:rPr>
            </w:pPr>
          </w:p>
        </w:tc>
        <w:tc>
          <w:tcPr>
            <w:tcW w:w="355"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31"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rPr>
                <w:rFonts w:ascii="Times New Roman" w:eastAsia="Times New Roman" w:hAnsi="Times New Roman" w:cs="Times New Roman"/>
                <w:sz w:val="15"/>
                <w:szCs w:val="11"/>
                <w:lang w:eastAsia="es-MX"/>
              </w:rPr>
            </w:pPr>
          </w:p>
        </w:tc>
        <w:tc>
          <w:tcPr>
            <w:tcW w:w="258"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25"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26"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60" w:type="pct"/>
            <w:tcBorders>
              <w:top w:val="nil"/>
              <w:left w:val="nil"/>
              <w:bottom w:val="nil"/>
              <w:right w:val="nil"/>
            </w:tcBorders>
            <w:shd w:val="clear" w:color="auto" w:fill="auto"/>
            <w:noWrap/>
            <w:vAlign w:val="center"/>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44"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rPr>
                <w:rFonts w:ascii="Times New Roman" w:eastAsia="Times New Roman" w:hAnsi="Times New Roman" w:cs="Times New Roman"/>
                <w:sz w:val="15"/>
                <w:szCs w:val="11"/>
                <w:lang w:eastAsia="es-MX"/>
              </w:rPr>
            </w:pPr>
          </w:p>
        </w:tc>
        <w:tc>
          <w:tcPr>
            <w:tcW w:w="225"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25"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59"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c>
          <w:tcPr>
            <w:tcW w:w="260" w:type="pct"/>
            <w:tcBorders>
              <w:top w:val="nil"/>
              <w:left w:val="nil"/>
              <w:bottom w:val="nil"/>
              <w:right w:val="nil"/>
            </w:tcBorders>
            <w:shd w:val="clear" w:color="auto" w:fill="auto"/>
            <w:noWrap/>
            <w:vAlign w:val="bottom"/>
            <w:hideMark/>
          </w:tcPr>
          <w:p w:rsidR="00171AA1" w:rsidRPr="00E96656" w:rsidRDefault="00171AA1" w:rsidP="00E96656">
            <w:pPr>
              <w:spacing w:after="0" w:line="240" w:lineRule="auto"/>
              <w:jc w:val="center"/>
              <w:rPr>
                <w:rFonts w:ascii="Times New Roman" w:eastAsia="Times New Roman" w:hAnsi="Times New Roman" w:cs="Times New Roman"/>
                <w:sz w:val="15"/>
                <w:szCs w:val="11"/>
                <w:lang w:eastAsia="es-MX"/>
              </w:rPr>
            </w:pPr>
          </w:p>
        </w:tc>
      </w:tr>
    </w:tbl>
    <w:p w:rsidR="00BF7814" w:rsidRDefault="00BF7814" w:rsidP="007A0404">
      <w:pPr>
        <w:spacing w:line="360" w:lineRule="auto"/>
        <w:jc w:val="both"/>
        <w:rPr>
          <w:rFonts w:ascii="Arial" w:hAnsi="Arial" w:cs="Arial"/>
          <w:b/>
          <w:sz w:val="24"/>
        </w:rPr>
      </w:pPr>
    </w:p>
    <w:p w:rsidR="00BF7814" w:rsidRPr="00BF7814" w:rsidRDefault="00BF7814" w:rsidP="00BF7814">
      <w:pPr>
        <w:pStyle w:val="Prrafodelista"/>
        <w:numPr>
          <w:ilvl w:val="0"/>
          <w:numId w:val="1"/>
        </w:numPr>
        <w:spacing w:line="360" w:lineRule="auto"/>
        <w:jc w:val="both"/>
        <w:rPr>
          <w:rFonts w:ascii="Arial" w:hAnsi="Arial" w:cs="Arial"/>
          <w:b/>
          <w:sz w:val="24"/>
        </w:rPr>
      </w:pPr>
      <w:r w:rsidRPr="00BF7814">
        <w:rPr>
          <w:rFonts w:ascii="Arial" w:hAnsi="Arial" w:cs="Arial"/>
          <w:b/>
          <w:sz w:val="24"/>
        </w:rPr>
        <w:t>Estadísticas de observaciones generadas durante la integración del listado final de la ubicación de casillas electorales.</w:t>
      </w:r>
    </w:p>
    <w:tbl>
      <w:tblPr>
        <w:tblW w:w="10120" w:type="dxa"/>
        <w:tblCellMar>
          <w:left w:w="70" w:type="dxa"/>
          <w:right w:w="70" w:type="dxa"/>
        </w:tblCellMar>
        <w:tblLook w:val="04A0"/>
      </w:tblPr>
      <w:tblGrid>
        <w:gridCol w:w="4660"/>
        <w:gridCol w:w="2560"/>
        <w:gridCol w:w="2900"/>
      </w:tblGrid>
      <w:tr w:rsidR="00BF7814" w:rsidRPr="00BF7814" w:rsidTr="00BF7814">
        <w:trPr>
          <w:trHeight w:val="300"/>
        </w:trPr>
        <w:tc>
          <w:tcPr>
            <w:tcW w:w="4660" w:type="dxa"/>
            <w:tcBorders>
              <w:top w:val="single" w:sz="8" w:space="0" w:color="auto"/>
              <w:left w:val="single" w:sz="8" w:space="0" w:color="auto"/>
              <w:bottom w:val="single" w:sz="8" w:space="0" w:color="auto"/>
              <w:right w:val="nil"/>
            </w:tcBorders>
            <w:shd w:val="clear" w:color="000000" w:fill="7030A0"/>
            <w:noWrap/>
            <w:vAlign w:val="bottom"/>
            <w:hideMark/>
          </w:tcPr>
          <w:p w:rsidR="00BF7814" w:rsidRPr="00BF7814" w:rsidRDefault="00BF7814" w:rsidP="00BF7814">
            <w:pPr>
              <w:spacing w:after="0" w:line="240" w:lineRule="auto"/>
              <w:jc w:val="center"/>
              <w:rPr>
                <w:rFonts w:ascii="Calibri" w:eastAsia="Times New Roman" w:hAnsi="Calibri" w:cs="Calibri"/>
                <w:b/>
                <w:bCs/>
                <w:color w:val="FFFFFF"/>
                <w:lang w:eastAsia="es-MX"/>
              </w:rPr>
            </w:pPr>
            <w:r w:rsidRPr="00BF7814">
              <w:rPr>
                <w:rFonts w:ascii="Calibri" w:eastAsia="Times New Roman" w:hAnsi="Calibri" w:cs="Calibri"/>
                <w:b/>
                <w:bCs/>
                <w:color w:val="FFFFFF"/>
                <w:lang w:eastAsia="es-MX"/>
              </w:rPr>
              <w:t>Etiquetas de fila</w:t>
            </w:r>
          </w:p>
        </w:tc>
        <w:tc>
          <w:tcPr>
            <w:tcW w:w="2560" w:type="dxa"/>
            <w:tcBorders>
              <w:top w:val="single" w:sz="8" w:space="0" w:color="auto"/>
              <w:left w:val="nil"/>
              <w:bottom w:val="single" w:sz="8" w:space="0" w:color="auto"/>
              <w:right w:val="nil"/>
            </w:tcBorders>
            <w:shd w:val="clear" w:color="000000" w:fill="7030A0"/>
            <w:noWrap/>
            <w:vAlign w:val="bottom"/>
            <w:hideMark/>
          </w:tcPr>
          <w:p w:rsidR="00BF7814" w:rsidRPr="00BF7814" w:rsidRDefault="00BF7814" w:rsidP="00BF7814">
            <w:pPr>
              <w:spacing w:after="0" w:line="240" w:lineRule="auto"/>
              <w:jc w:val="center"/>
              <w:rPr>
                <w:rFonts w:ascii="Calibri" w:eastAsia="Times New Roman" w:hAnsi="Calibri" w:cs="Calibri"/>
                <w:b/>
                <w:bCs/>
                <w:color w:val="FFFFFF"/>
                <w:lang w:eastAsia="es-MX"/>
              </w:rPr>
            </w:pPr>
            <w:r w:rsidRPr="00BF7814">
              <w:rPr>
                <w:rFonts w:ascii="Calibri" w:eastAsia="Times New Roman" w:hAnsi="Calibri" w:cs="Calibri"/>
                <w:b/>
                <w:bCs/>
                <w:color w:val="FFFFFF"/>
                <w:lang w:eastAsia="es-MX"/>
              </w:rPr>
              <w:t>No. de observaciones</w:t>
            </w:r>
          </w:p>
        </w:tc>
        <w:tc>
          <w:tcPr>
            <w:tcW w:w="2900" w:type="dxa"/>
            <w:tcBorders>
              <w:top w:val="single" w:sz="8" w:space="0" w:color="auto"/>
              <w:left w:val="nil"/>
              <w:bottom w:val="single" w:sz="8" w:space="0" w:color="auto"/>
              <w:right w:val="single" w:sz="8" w:space="0" w:color="auto"/>
            </w:tcBorders>
            <w:shd w:val="clear" w:color="000000" w:fill="7030A0"/>
            <w:noWrap/>
            <w:vAlign w:val="bottom"/>
            <w:hideMark/>
          </w:tcPr>
          <w:p w:rsidR="00BF7814" w:rsidRPr="00BF7814" w:rsidRDefault="00BF7814" w:rsidP="00BF7814">
            <w:pPr>
              <w:spacing w:after="0" w:line="240" w:lineRule="auto"/>
              <w:jc w:val="center"/>
              <w:rPr>
                <w:rFonts w:ascii="Calibri" w:eastAsia="Times New Roman" w:hAnsi="Calibri" w:cs="Calibri"/>
                <w:b/>
                <w:bCs/>
                <w:color w:val="FFFFFF"/>
                <w:lang w:eastAsia="es-MX"/>
              </w:rPr>
            </w:pPr>
            <w:r w:rsidRPr="00BF7814">
              <w:rPr>
                <w:rFonts w:ascii="Calibri" w:eastAsia="Times New Roman" w:hAnsi="Calibri" w:cs="Calibri"/>
                <w:b/>
                <w:bCs/>
                <w:color w:val="FFFFFF"/>
                <w:lang w:eastAsia="es-MX"/>
              </w:rPr>
              <w:t>% de observaciones</w:t>
            </w:r>
          </w:p>
        </w:tc>
      </w:tr>
      <w:tr w:rsidR="00BF7814" w:rsidRPr="00BF7814" w:rsidTr="00BF7814">
        <w:trPr>
          <w:trHeight w:val="288"/>
        </w:trPr>
        <w:tc>
          <w:tcPr>
            <w:tcW w:w="4660" w:type="dxa"/>
            <w:tcBorders>
              <w:top w:val="nil"/>
              <w:left w:val="nil"/>
              <w:bottom w:val="nil"/>
              <w:right w:val="nil"/>
            </w:tcBorders>
            <w:shd w:val="clear" w:color="000000" w:fill="D9D9D9"/>
            <w:noWrap/>
            <w:vAlign w:val="bottom"/>
            <w:hideMark/>
          </w:tcPr>
          <w:p w:rsidR="00BF7814" w:rsidRPr="00BF7814" w:rsidRDefault="00BF7814" w:rsidP="00BF7814">
            <w:pPr>
              <w:spacing w:after="0" w:line="240" w:lineRule="auto"/>
              <w:rPr>
                <w:rFonts w:ascii="Calibri" w:eastAsia="Times New Roman" w:hAnsi="Calibri" w:cs="Calibri"/>
                <w:color w:val="000000"/>
                <w:lang w:eastAsia="es-MX"/>
              </w:rPr>
            </w:pPr>
            <w:r w:rsidRPr="00BF7814">
              <w:rPr>
                <w:rFonts w:ascii="Calibri" w:eastAsia="Times New Roman" w:hAnsi="Calibri" w:cs="Calibri"/>
                <w:color w:val="000000"/>
                <w:lang w:eastAsia="es-MX"/>
              </w:rPr>
              <w:t>CAMBIO DE DOMICILIO, SE ACTUALIZA</w:t>
            </w:r>
          </w:p>
        </w:tc>
        <w:tc>
          <w:tcPr>
            <w:tcW w:w="2560" w:type="dxa"/>
            <w:tcBorders>
              <w:top w:val="nil"/>
              <w:left w:val="nil"/>
              <w:bottom w:val="nil"/>
              <w:right w:val="nil"/>
            </w:tcBorders>
            <w:shd w:val="clear" w:color="000000" w:fill="D9D9D9"/>
            <w:noWrap/>
            <w:vAlign w:val="bottom"/>
            <w:hideMark/>
          </w:tcPr>
          <w:p w:rsidR="00BF7814" w:rsidRPr="00BF7814" w:rsidRDefault="00BF7814" w:rsidP="00BF7814">
            <w:pPr>
              <w:spacing w:after="0" w:line="240" w:lineRule="auto"/>
              <w:jc w:val="center"/>
              <w:rPr>
                <w:rFonts w:ascii="Calibri" w:eastAsia="Times New Roman" w:hAnsi="Calibri" w:cs="Calibri"/>
                <w:color w:val="000000"/>
                <w:lang w:eastAsia="es-MX"/>
              </w:rPr>
            </w:pPr>
            <w:r w:rsidRPr="00BF7814">
              <w:rPr>
                <w:rFonts w:ascii="Calibri" w:eastAsia="Times New Roman" w:hAnsi="Calibri" w:cs="Calibri"/>
                <w:color w:val="000000"/>
                <w:lang w:eastAsia="es-MX"/>
              </w:rPr>
              <w:t>1328</w:t>
            </w:r>
          </w:p>
        </w:tc>
        <w:tc>
          <w:tcPr>
            <w:tcW w:w="2900" w:type="dxa"/>
            <w:tcBorders>
              <w:top w:val="nil"/>
              <w:left w:val="nil"/>
              <w:bottom w:val="nil"/>
              <w:right w:val="nil"/>
            </w:tcBorders>
            <w:shd w:val="clear" w:color="000000" w:fill="D9D9D9"/>
            <w:noWrap/>
            <w:vAlign w:val="bottom"/>
            <w:hideMark/>
          </w:tcPr>
          <w:p w:rsidR="00BF7814" w:rsidRPr="00BF7814" w:rsidRDefault="00BF7814" w:rsidP="00BF7814">
            <w:pPr>
              <w:spacing w:after="0" w:line="240" w:lineRule="auto"/>
              <w:jc w:val="center"/>
              <w:rPr>
                <w:rFonts w:ascii="Calibri" w:eastAsia="Times New Roman" w:hAnsi="Calibri" w:cs="Calibri"/>
                <w:color w:val="000000"/>
                <w:lang w:eastAsia="es-MX"/>
              </w:rPr>
            </w:pPr>
            <w:r w:rsidRPr="00BF7814">
              <w:rPr>
                <w:rFonts w:ascii="Calibri" w:eastAsia="Times New Roman" w:hAnsi="Calibri" w:cs="Calibri"/>
                <w:color w:val="000000"/>
                <w:lang w:eastAsia="es-MX"/>
              </w:rPr>
              <w:t>14.31%</w:t>
            </w:r>
          </w:p>
        </w:tc>
      </w:tr>
      <w:tr w:rsidR="00BF7814" w:rsidRPr="00BF7814" w:rsidTr="00BF7814">
        <w:trPr>
          <w:trHeight w:val="288"/>
        </w:trPr>
        <w:tc>
          <w:tcPr>
            <w:tcW w:w="4660" w:type="dxa"/>
            <w:tcBorders>
              <w:top w:val="nil"/>
              <w:left w:val="nil"/>
              <w:bottom w:val="nil"/>
              <w:right w:val="nil"/>
            </w:tcBorders>
            <w:shd w:val="clear" w:color="auto" w:fill="auto"/>
            <w:noWrap/>
            <w:vAlign w:val="bottom"/>
            <w:hideMark/>
          </w:tcPr>
          <w:p w:rsidR="00BF7814" w:rsidRPr="00BF7814" w:rsidRDefault="00BF7814" w:rsidP="00BF7814">
            <w:pPr>
              <w:spacing w:after="0" w:line="240" w:lineRule="auto"/>
              <w:rPr>
                <w:rFonts w:ascii="Calibri" w:eastAsia="Times New Roman" w:hAnsi="Calibri" w:cs="Calibri"/>
                <w:color w:val="000000"/>
                <w:lang w:eastAsia="es-MX"/>
              </w:rPr>
            </w:pPr>
            <w:r w:rsidRPr="00BF7814">
              <w:rPr>
                <w:rFonts w:ascii="Calibri" w:eastAsia="Times New Roman" w:hAnsi="Calibri" w:cs="Calibri"/>
                <w:color w:val="000000"/>
                <w:lang w:eastAsia="es-MX"/>
              </w:rPr>
              <w:t>SE CAMBIO DE CONTIGUA A EXTRAORDINARIA</w:t>
            </w:r>
          </w:p>
        </w:tc>
        <w:tc>
          <w:tcPr>
            <w:tcW w:w="2560" w:type="dxa"/>
            <w:tcBorders>
              <w:top w:val="nil"/>
              <w:left w:val="nil"/>
              <w:bottom w:val="nil"/>
              <w:right w:val="nil"/>
            </w:tcBorders>
            <w:shd w:val="clear" w:color="auto" w:fill="auto"/>
            <w:noWrap/>
            <w:vAlign w:val="bottom"/>
            <w:hideMark/>
          </w:tcPr>
          <w:p w:rsidR="00BF7814" w:rsidRPr="00BF7814" w:rsidRDefault="00BF7814" w:rsidP="00BF7814">
            <w:pPr>
              <w:spacing w:after="0" w:line="240" w:lineRule="auto"/>
              <w:jc w:val="center"/>
              <w:rPr>
                <w:rFonts w:ascii="Calibri" w:eastAsia="Times New Roman" w:hAnsi="Calibri" w:cs="Calibri"/>
                <w:color w:val="000000"/>
                <w:lang w:eastAsia="es-MX"/>
              </w:rPr>
            </w:pPr>
            <w:r w:rsidRPr="00BF7814">
              <w:rPr>
                <w:rFonts w:ascii="Calibri" w:eastAsia="Times New Roman" w:hAnsi="Calibri" w:cs="Calibri"/>
                <w:color w:val="000000"/>
                <w:lang w:eastAsia="es-MX"/>
              </w:rPr>
              <w:t>10</w:t>
            </w:r>
          </w:p>
        </w:tc>
        <w:tc>
          <w:tcPr>
            <w:tcW w:w="2900" w:type="dxa"/>
            <w:tcBorders>
              <w:top w:val="nil"/>
              <w:left w:val="nil"/>
              <w:bottom w:val="nil"/>
              <w:right w:val="nil"/>
            </w:tcBorders>
            <w:shd w:val="clear" w:color="auto" w:fill="auto"/>
            <w:noWrap/>
            <w:vAlign w:val="bottom"/>
            <w:hideMark/>
          </w:tcPr>
          <w:p w:rsidR="00BF7814" w:rsidRPr="00BF7814" w:rsidRDefault="00BF7814" w:rsidP="00BF7814">
            <w:pPr>
              <w:spacing w:after="0" w:line="240" w:lineRule="auto"/>
              <w:jc w:val="center"/>
              <w:rPr>
                <w:rFonts w:ascii="Calibri" w:eastAsia="Times New Roman" w:hAnsi="Calibri" w:cs="Calibri"/>
                <w:color w:val="000000"/>
                <w:lang w:eastAsia="es-MX"/>
              </w:rPr>
            </w:pPr>
            <w:r w:rsidRPr="00BF7814">
              <w:rPr>
                <w:rFonts w:ascii="Calibri" w:eastAsia="Times New Roman" w:hAnsi="Calibri" w:cs="Calibri"/>
                <w:color w:val="000000"/>
                <w:lang w:eastAsia="es-MX"/>
              </w:rPr>
              <w:t>0.11%</w:t>
            </w:r>
          </w:p>
        </w:tc>
      </w:tr>
      <w:tr w:rsidR="00BF7814" w:rsidRPr="00BF7814" w:rsidTr="00BF7814">
        <w:trPr>
          <w:trHeight w:val="288"/>
        </w:trPr>
        <w:tc>
          <w:tcPr>
            <w:tcW w:w="4660" w:type="dxa"/>
            <w:tcBorders>
              <w:top w:val="nil"/>
              <w:left w:val="nil"/>
              <w:bottom w:val="nil"/>
              <w:right w:val="nil"/>
            </w:tcBorders>
            <w:shd w:val="clear" w:color="000000" w:fill="D9D9D9"/>
            <w:noWrap/>
            <w:vAlign w:val="bottom"/>
            <w:hideMark/>
          </w:tcPr>
          <w:p w:rsidR="00BF7814" w:rsidRPr="00BF7814" w:rsidRDefault="00BF7814" w:rsidP="00BF7814">
            <w:pPr>
              <w:spacing w:after="0" w:line="240" w:lineRule="auto"/>
              <w:rPr>
                <w:rFonts w:ascii="Calibri" w:eastAsia="Times New Roman" w:hAnsi="Calibri" w:cs="Calibri"/>
                <w:color w:val="000000"/>
                <w:lang w:eastAsia="es-MX"/>
              </w:rPr>
            </w:pPr>
            <w:r w:rsidRPr="00BF7814">
              <w:rPr>
                <w:rFonts w:ascii="Calibri" w:eastAsia="Times New Roman" w:hAnsi="Calibri" w:cs="Calibri"/>
                <w:color w:val="000000"/>
                <w:lang w:eastAsia="es-MX"/>
              </w:rPr>
              <w:t>EXTRAORDINARIA A BASICA, PADRO...</w:t>
            </w:r>
          </w:p>
        </w:tc>
        <w:tc>
          <w:tcPr>
            <w:tcW w:w="2560" w:type="dxa"/>
            <w:tcBorders>
              <w:top w:val="nil"/>
              <w:left w:val="nil"/>
              <w:bottom w:val="nil"/>
              <w:right w:val="nil"/>
            </w:tcBorders>
            <w:shd w:val="clear" w:color="000000" w:fill="D9D9D9"/>
            <w:noWrap/>
            <w:vAlign w:val="bottom"/>
            <w:hideMark/>
          </w:tcPr>
          <w:p w:rsidR="00BF7814" w:rsidRPr="00BF7814" w:rsidRDefault="00BF7814" w:rsidP="00BF7814">
            <w:pPr>
              <w:spacing w:after="0" w:line="240" w:lineRule="auto"/>
              <w:jc w:val="center"/>
              <w:rPr>
                <w:rFonts w:ascii="Calibri" w:eastAsia="Times New Roman" w:hAnsi="Calibri" w:cs="Calibri"/>
                <w:color w:val="000000"/>
                <w:lang w:eastAsia="es-MX"/>
              </w:rPr>
            </w:pPr>
            <w:r w:rsidRPr="00BF7814">
              <w:rPr>
                <w:rFonts w:ascii="Calibri" w:eastAsia="Times New Roman" w:hAnsi="Calibri" w:cs="Calibri"/>
                <w:color w:val="000000"/>
                <w:lang w:eastAsia="es-MX"/>
              </w:rPr>
              <w:t>2</w:t>
            </w:r>
          </w:p>
        </w:tc>
        <w:tc>
          <w:tcPr>
            <w:tcW w:w="2900" w:type="dxa"/>
            <w:tcBorders>
              <w:top w:val="nil"/>
              <w:left w:val="nil"/>
              <w:bottom w:val="nil"/>
              <w:right w:val="nil"/>
            </w:tcBorders>
            <w:shd w:val="clear" w:color="000000" w:fill="D9D9D9"/>
            <w:noWrap/>
            <w:vAlign w:val="bottom"/>
            <w:hideMark/>
          </w:tcPr>
          <w:p w:rsidR="00BF7814" w:rsidRPr="00BF7814" w:rsidRDefault="00BF7814" w:rsidP="00BF7814">
            <w:pPr>
              <w:spacing w:after="0" w:line="240" w:lineRule="auto"/>
              <w:jc w:val="center"/>
              <w:rPr>
                <w:rFonts w:ascii="Calibri" w:eastAsia="Times New Roman" w:hAnsi="Calibri" w:cs="Calibri"/>
                <w:color w:val="000000"/>
                <w:lang w:eastAsia="es-MX"/>
              </w:rPr>
            </w:pPr>
            <w:r w:rsidRPr="00BF7814">
              <w:rPr>
                <w:rFonts w:ascii="Calibri" w:eastAsia="Times New Roman" w:hAnsi="Calibri" w:cs="Calibri"/>
                <w:color w:val="000000"/>
                <w:lang w:eastAsia="es-MX"/>
              </w:rPr>
              <w:t>0.02%</w:t>
            </w:r>
          </w:p>
        </w:tc>
      </w:tr>
      <w:tr w:rsidR="00BF7814" w:rsidRPr="00BF7814" w:rsidTr="00BF7814">
        <w:trPr>
          <w:trHeight w:val="288"/>
        </w:trPr>
        <w:tc>
          <w:tcPr>
            <w:tcW w:w="4660" w:type="dxa"/>
            <w:tcBorders>
              <w:top w:val="nil"/>
              <w:left w:val="nil"/>
              <w:bottom w:val="nil"/>
              <w:right w:val="nil"/>
            </w:tcBorders>
            <w:shd w:val="clear" w:color="auto" w:fill="auto"/>
            <w:noWrap/>
            <w:vAlign w:val="bottom"/>
            <w:hideMark/>
          </w:tcPr>
          <w:p w:rsidR="00BF7814" w:rsidRPr="00BF7814" w:rsidRDefault="00BF7814" w:rsidP="00BF7814">
            <w:pPr>
              <w:spacing w:after="0" w:line="240" w:lineRule="auto"/>
              <w:rPr>
                <w:rFonts w:ascii="Calibri" w:eastAsia="Times New Roman" w:hAnsi="Calibri" w:cs="Calibri"/>
                <w:color w:val="000000"/>
                <w:lang w:eastAsia="es-MX"/>
              </w:rPr>
            </w:pPr>
            <w:r w:rsidRPr="00BF7814">
              <w:rPr>
                <w:rFonts w:ascii="Calibri" w:eastAsia="Times New Roman" w:hAnsi="Calibri" w:cs="Calibri"/>
                <w:color w:val="000000"/>
                <w:lang w:eastAsia="es-MX"/>
              </w:rPr>
              <w:t>NUEVA CREACIÓN</w:t>
            </w:r>
          </w:p>
        </w:tc>
        <w:tc>
          <w:tcPr>
            <w:tcW w:w="2560" w:type="dxa"/>
            <w:tcBorders>
              <w:top w:val="nil"/>
              <w:left w:val="nil"/>
              <w:bottom w:val="nil"/>
              <w:right w:val="nil"/>
            </w:tcBorders>
            <w:shd w:val="clear" w:color="auto" w:fill="auto"/>
            <w:noWrap/>
            <w:vAlign w:val="bottom"/>
            <w:hideMark/>
          </w:tcPr>
          <w:p w:rsidR="00BF7814" w:rsidRPr="00BF7814" w:rsidRDefault="00BF7814" w:rsidP="00BF7814">
            <w:pPr>
              <w:spacing w:after="0" w:line="240" w:lineRule="auto"/>
              <w:jc w:val="center"/>
              <w:rPr>
                <w:rFonts w:ascii="Calibri" w:eastAsia="Times New Roman" w:hAnsi="Calibri" w:cs="Calibri"/>
                <w:color w:val="000000"/>
                <w:lang w:eastAsia="es-MX"/>
              </w:rPr>
            </w:pPr>
            <w:r w:rsidRPr="00BF7814">
              <w:rPr>
                <w:rFonts w:ascii="Calibri" w:eastAsia="Times New Roman" w:hAnsi="Calibri" w:cs="Calibri"/>
                <w:color w:val="000000"/>
                <w:lang w:eastAsia="es-MX"/>
              </w:rPr>
              <w:t>583</w:t>
            </w:r>
          </w:p>
        </w:tc>
        <w:tc>
          <w:tcPr>
            <w:tcW w:w="2900" w:type="dxa"/>
            <w:tcBorders>
              <w:top w:val="nil"/>
              <w:left w:val="nil"/>
              <w:bottom w:val="nil"/>
              <w:right w:val="nil"/>
            </w:tcBorders>
            <w:shd w:val="clear" w:color="auto" w:fill="auto"/>
            <w:noWrap/>
            <w:vAlign w:val="bottom"/>
            <w:hideMark/>
          </w:tcPr>
          <w:p w:rsidR="00BF7814" w:rsidRPr="00BF7814" w:rsidRDefault="00BF7814" w:rsidP="00BF7814">
            <w:pPr>
              <w:spacing w:after="0" w:line="240" w:lineRule="auto"/>
              <w:jc w:val="center"/>
              <w:rPr>
                <w:rFonts w:ascii="Calibri" w:eastAsia="Times New Roman" w:hAnsi="Calibri" w:cs="Calibri"/>
                <w:color w:val="000000"/>
                <w:lang w:eastAsia="es-MX"/>
              </w:rPr>
            </w:pPr>
            <w:r w:rsidRPr="00BF7814">
              <w:rPr>
                <w:rFonts w:ascii="Calibri" w:eastAsia="Times New Roman" w:hAnsi="Calibri" w:cs="Calibri"/>
                <w:color w:val="000000"/>
                <w:lang w:eastAsia="es-MX"/>
              </w:rPr>
              <w:t>6.28%</w:t>
            </w:r>
          </w:p>
        </w:tc>
      </w:tr>
      <w:tr w:rsidR="00BF7814" w:rsidRPr="00BF7814" w:rsidTr="00BF7814">
        <w:trPr>
          <w:trHeight w:val="288"/>
        </w:trPr>
        <w:tc>
          <w:tcPr>
            <w:tcW w:w="4660" w:type="dxa"/>
            <w:tcBorders>
              <w:top w:val="nil"/>
              <w:left w:val="nil"/>
              <w:bottom w:val="nil"/>
              <w:right w:val="nil"/>
            </w:tcBorders>
            <w:shd w:val="clear" w:color="000000" w:fill="D9D9D9"/>
            <w:noWrap/>
            <w:vAlign w:val="bottom"/>
            <w:hideMark/>
          </w:tcPr>
          <w:p w:rsidR="00BF7814" w:rsidRPr="00BF7814" w:rsidRDefault="00BF7814" w:rsidP="00BF7814">
            <w:pPr>
              <w:spacing w:after="0" w:line="240" w:lineRule="auto"/>
              <w:rPr>
                <w:rFonts w:ascii="Calibri" w:eastAsia="Times New Roman" w:hAnsi="Calibri" w:cs="Calibri"/>
                <w:color w:val="000000"/>
                <w:lang w:eastAsia="es-MX"/>
              </w:rPr>
            </w:pPr>
            <w:r w:rsidRPr="00BF7814">
              <w:rPr>
                <w:rFonts w:ascii="Calibri" w:eastAsia="Times New Roman" w:hAnsi="Calibri" w:cs="Calibri"/>
                <w:color w:val="000000"/>
                <w:lang w:eastAsia="es-MX"/>
              </w:rPr>
              <w:t>SE CAMBIA DE BASICA A EXTRAORDINARIA</w:t>
            </w:r>
          </w:p>
        </w:tc>
        <w:tc>
          <w:tcPr>
            <w:tcW w:w="2560" w:type="dxa"/>
            <w:tcBorders>
              <w:top w:val="nil"/>
              <w:left w:val="nil"/>
              <w:bottom w:val="nil"/>
              <w:right w:val="nil"/>
            </w:tcBorders>
            <w:shd w:val="clear" w:color="000000" w:fill="D9D9D9"/>
            <w:noWrap/>
            <w:vAlign w:val="bottom"/>
            <w:hideMark/>
          </w:tcPr>
          <w:p w:rsidR="00BF7814" w:rsidRPr="00BF7814" w:rsidRDefault="00BF7814" w:rsidP="00BF7814">
            <w:pPr>
              <w:spacing w:after="0" w:line="240" w:lineRule="auto"/>
              <w:jc w:val="center"/>
              <w:rPr>
                <w:rFonts w:ascii="Calibri" w:eastAsia="Times New Roman" w:hAnsi="Calibri" w:cs="Calibri"/>
                <w:color w:val="000000"/>
                <w:lang w:eastAsia="es-MX"/>
              </w:rPr>
            </w:pPr>
            <w:r w:rsidRPr="00BF7814">
              <w:rPr>
                <w:rFonts w:ascii="Calibri" w:eastAsia="Times New Roman" w:hAnsi="Calibri" w:cs="Calibri"/>
                <w:color w:val="000000"/>
                <w:lang w:eastAsia="es-MX"/>
              </w:rPr>
              <w:t>2</w:t>
            </w:r>
          </w:p>
        </w:tc>
        <w:tc>
          <w:tcPr>
            <w:tcW w:w="2900" w:type="dxa"/>
            <w:tcBorders>
              <w:top w:val="nil"/>
              <w:left w:val="nil"/>
              <w:bottom w:val="nil"/>
              <w:right w:val="nil"/>
            </w:tcBorders>
            <w:shd w:val="clear" w:color="000000" w:fill="D9D9D9"/>
            <w:noWrap/>
            <w:vAlign w:val="bottom"/>
            <w:hideMark/>
          </w:tcPr>
          <w:p w:rsidR="00BF7814" w:rsidRPr="00BF7814" w:rsidRDefault="00BF7814" w:rsidP="00BF7814">
            <w:pPr>
              <w:spacing w:after="0" w:line="240" w:lineRule="auto"/>
              <w:jc w:val="center"/>
              <w:rPr>
                <w:rFonts w:ascii="Calibri" w:eastAsia="Times New Roman" w:hAnsi="Calibri" w:cs="Calibri"/>
                <w:color w:val="000000"/>
                <w:lang w:eastAsia="es-MX"/>
              </w:rPr>
            </w:pPr>
            <w:r w:rsidRPr="00BF7814">
              <w:rPr>
                <w:rFonts w:ascii="Calibri" w:eastAsia="Times New Roman" w:hAnsi="Calibri" w:cs="Calibri"/>
                <w:color w:val="000000"/>
                <w:lang w:eastAsia="es-MX"/>
              </w:rPr>
              <w:t>0.02%</w:t>
            </w:r>
          </w:p>
        </w:tc>
      </w:tr>
      <w:tr w:rsidR="00BF7814" w:rsidRPr="00BF7814" w:rsidTr="00BF7814">
        <w:trPr>
          <w:trHeight w:val="300"/>
        </w:trPr>
        <w:tc>
          <w:tcPr>
            <w:tcW w:w="4660" w:type="dxa"/>
            <w:tcBorders>
              <w:top w:val="nil"/>
              <w:left w:val="nil"/>
              <w:bottom w:val="nil"/>
              <w:right w:val="nil"/>
            </w:tcBorders>
            <w:shd w:val="clear" w:color="000000" w:fill="D9D9D9"/>
            <w:noWrap/>
            <w:vAlign w:val="bottom"/>
            <w:hideMark/>
          </w:tcPr>
          <w:p w:rsidR="00BF7814" w:rsidRPr="00BF7814" w:rsidRDefault="00BF7814" w:rsidP="00BF7814">
            <w:pPr>
              <w:spacing w:after="0" w:line="240" w:lineRule="auto"/>
              <w:rPr>
                <w:rFonts w:ascii="Calibri" w:eastAsia="Times New Roman" w:hAnsi="Calibri" w:cs="Calibri"/>
                <w:color w:val="000000"/>
                <w:lang w:eastAsia="es-MX"/>
              </w:rPr>
            </w:pPr>
            <w:r w:rsidRPr="00BF7814">
              <w:rPr>
                <w:rFonts w:ascii="Calibri" w:eastAsia="Times New Roman" w:hAnsi="Calibri" w:cs="Calibri"/>
                <w:color w:val="000000"/>
                <w:lang w:eastAsia="es-MX"/>
              </w:rPr>
              <w:t>SIN OBSERVACIONES</w:t>
            </w:r>
          </w:p>
        </w:tc>
        <w:tc>
          <w:tcPr>
            <w:tcW w:w="2560" w:type="dxa"/>
            <w:tcBorders>
              <w:top w:val="nil"/>
              <w:left w:val="nil"/>
              <w:bottom w:val="nil"/>
              <w:right w:val="nil"/>
            </w:tcBorders>
            <w:shd w:val="clear" w:color="000000" w:fill="D9D9D9"/>
            <w:noWrap/>
            <w:vAlign w:val="bottom"/>
            <w:hideMark/>
          </w:tcPr>
          <w:p w:rsidR="00BF7814" w:rsidRPr="00BF7814" w:rsidRDefault="00BF7814" w:rsidP="00BF7814">
            <w:pPr>
              <w:spacing w:after="0" w:line="240" w:lineRule="auto"/>
              <w:jc w:val="center"/>
              <w:rPr>
                <w:rFonts w:ascii="Calibri" w:eastAsia="Times New Roman" w:hAnsi="Calibri" w:cs="Calibri"/>
                <w:color w:val="000000"/>
                <w:lang w:eastAsia="es-MX"/>
              </w:rPr>
            </w:pPr>
            <w:r w:rsidRPr="00BF7814">
              <w:rPr>
                <w:rFonts w:ascii="Calibri" w:eastAsia="Times New Roman" w:hAnsi="Calibri" w:cs="Calibri"/>
                <w:color w:val="000000"/>
                <w:lang w:eastAsia="es-MX"/>
              </w:rPr>
              <w:t>7353</w:t>
            </w:r>
          </w:p>
        </w:tc>
        <w:tc>
          <w:tcPr>
            <w:tcW w:w="2900" w:type="dxa"/>
            <w:tcBorders>
              <w:top w:val="nil"/>
              <w:left w:val="nil"/>
              <w:bottom w:val="nil"/>
              <w:right w:val="nil"/>
            </w:tcBorders>
            <w:shd w:val="clear" w:color="000000" w:fill="D9D9D9"/>
            <w:noWrap/>
            <w:vAlign w:val="bottom"/>
            <w:hideMark/>
          </w:tcPr>
          <w:p w:rsidR="00BF7814" w:rsidRPr="00BF7814" w:rsidRDefault="00BF7814" w:rsidP="00BF7814">
            <w:pPr>
              <w:spacing w:after="0" w:line="240" w:lineRule="auto"/>
              <w:jc w:val="center"/>
              <w:rPr>
                <w:rFonts w:ascii="Calibri" w:eastAsia="Times New Roman" w:hAnsi="Calibri" w:cs="Calibri"/>
                <w:color w:val="000000"/>
                <w:lang w:eastAsia="es-MX"/>
              </w:rPr>
            </w:pPr>
            <w:r w:rsidRPr="00BF7814">
              <w:rPr>
                <w:rFonts w:ascii="Calibri" w:eastAsia="Times New Roman" w:hAnsi="Calibri" w:cs="Calibri"/>
                <w:color w:val="000000"/>
                <w:lang w:eastAsia="es-MX"/>
              </w:rPr>
              <w:t>79.25%</w:t>
            </w:r>
          </w:p>
        </w:tc>
      </w:tr>
      <w:tr w:rsidR="00BF7814" w:rsidRPr="00BF7814" w:rsidTr="00BF7814">
        <w:trPr>
          <w:trHeight w:val="300"/>
        </w:trPr>
        <w:tc>
          <w:tcPr>
            <w:tcW w:w="4660" w:type="dxa"/>
            <w:tcBorders>
              <w:top w:val="single" w:sz="8" w:space="0" w:color="auto"/>
              <w:left w:val="single" w:sz="8" w:space="0" w:color="auto"/>
              <w:bottom w:val="single" w:sz="8" w:space="0" w:color="auto"/>
              <w:right w:val="nil"/>
            </w:tcBorders>
            <w:shd w:val="clear" w:color="000000" w:fill="808080"/>
            <w:noWrap/>
            <w:vAlign w:val="bottom"/>
            <w:hideMark/>
          </w:tcPr>
          <w:p w:rsidR="00BF7814" w:rsidRPr="00BF7814" w:rsidRDefault="00BF7814" w:rsidP="00BF7814">
            <w:pPr>
              <w:spacing w:after="0" w:line="240" w:lineRule="auto"/>
              <w:jc w:val="center"/>
              <w:rPr>
                <w:rFonts w:ascii="Calibri" w:eastAsia="Times New Roman" w:hAnsi="Calibri" w:cs="Calibri"/>
                <w:b/>
                <w:bCs/>
                <w:color w:val="000000"/>
                <w:lang w:eastAsia="es-MX"/>
              </w:rPr>
            </w:pPr>
            <w:r w:rsidRPr="00BF7814">
              <w:rPr>
                <w:rFonts w:ascii="Calibri" w:eastAsia="Times New Roman" w:hAnsi="Calibri" w:cs="Calibri"/>
                <w:b/>
                <w:bCs/>
                <w:color w:val="000000"/>
                <w:lang w:eastAsia="es-MX"/>
              </w:rPr>
              <w:t>Total general</w:t>
            </w:r>
          </w:p>
        </w:tc>
        <w:tc>
          <w:tcPr>
            <w:tcW w:w="2560" w:type="dxa"/>
            <w:tcBorders>
              <w:top w:val="single" w:sz="8" w:space="0" w:color="auto"/>
              <w:left w:val="nil"/>
              <w:bottom w:val="single" w:sz="8" w:space="0" w:color="auto"/>
              <w:right w:val="nil"/>
            </w:tcBorders>
            <w:shd w:val="clear" w:color="000000" w:fill="808080"/>
            <w:noWrap/>
            <w:vAlign w:val="bottom"/>
            <w:hideMark/>
          </w:tcPr>
          <w:p w:rsidR="00BF7814" w:rsidRPr="00BF7814" w:rsidRDefault="00BF7814" w:rsidP="00BF7814">
            <w:pPr>
              <w:spacing w:after="0" w:line="240" w:lineRule="auto"/>
              <w:jc w:val="center"/>
              <w:rPr>
                <w:rFonts w:ascii="Calibri" w:eastAsia="Times New Roman" w:hAnsi="Calibri" w:cs="Calibri"/>
                <w:b/>
                <w:bCs/>
                <w:color w:val="000000"/>
                <w:lang w:eastAsia="es-MX"/>
              </w:rPr>
            </w:pPr>
            <w:r w:rsidRPr="00BF7814">
              <w:rPr>
                <w:rFonts w:ascii="Calibri" w:eastAsia="Times New Roman" w:hAnsi="Calibri" w:cs="Calibri"/>
                <w:b/>
                <w:bCs/>
                <w:color w:val="000000"/>
                <w:lang w:eastAsia="es-MX"/>
              </w:rPr>
              <w:t>9278</w:t>
            </w:r>
          </w:p>
        </w:tc>
        <w:tc>
          <w:tcPr>
            <w:tcW w:w="2900" w:type="dxa"/>
            <w:tcBorders>
              <w:top w:val="single" w:sz="8" w:space="0" w:color="auto"/>
              <w:left w:val="nil"/>
              <w:bottom w:val="single" w:sz="8" w:space="0" w:color="auto"/>
              <w:right w:val="single" w:sz="8" w:space="0" w:color="auto"/>
            </w:tcBorders>
            <w:shd w:val="clear" w:color="000000" w:fill="808080"/>
            <w:noWrap/>
            <w:vAlign w:val="bottom"/>
            <w:hideMark/>
          </w:tcPr>
          <w:p w:rsidR="00BF7814" w:rsidRPr="00BF7814" w:rsidRDefault="00BF7814" w:rsidP="00BF7814">
            <w:pPr>
              <w:spacing w:after="0" w:line="240" w:lineRule="auto"/>
              <w:jc w:val="center"/>
              <w:rPr>
                <w:rFonts w:ascii="Calibri" w:eastAsia="Times New Roman" w:hAnsi="Calibri" w:cs="Calibri"/>
                <w:b/>
                <w:bCs/>
                <w:color w:val="000000"/>
                <w:lang w:eastAsia="es-MX"/>
              </w:rPr>
            </w:pPr>
            <w:r w:rsidRPr="00BF7814">
              <w:rPr>
                <w:rFonts w:ascii="Calibri" w:eastAsia="Times New Roman" w:hAnsi="Calibri" w:cs="Calibri"/>
                <w:b/>
                <w:bCs/>
                <w:color w:val="000000"/>
                <w:lang w:eastAsia="es-MX"/>
              </w:rPr>
              <w:t>100.00%</w:t>
            </w:r>
          </w:p>
        </w:tc>
      </w:tr>
    </w:tbl>
    <w:p w:rsidR="00BF7814" w:rsidRDefault="00BF7814" w:rsidP="007A0404">
      <w:pPr>
        <w:spacing w:line="360" w:lineRule="auto"/>
        <w:jc w:val="both"/>
        <w:rPr>
          <w:rFonts w:ascii="Arial" w:hAnsi="Arial" w:cs="Arial"/>
          <w:b/>
          <w:sz w:val="24"/>
        </w:rPr>
      </w:pPr>
    </w:p>
    <w:p w:rsidR="00BF7814" w:rsidRDefault="00BF7814" w:rsidP="007A0404">
      <w:pPr>
        <w:spacing w:line="360" w:lineRule="auto"/>
        <w:jc w:val="both"/>
        <w:rPr>
          <w:rFonts w:ascii="Arial" w:hAnsi="Arial" w:cs="Arial"/>
          <w:b/>
          <w:sz w:val="24"/>
        </w:rPr>
      </w:pPr>
    </w:p>
    <w:p w:rsidR="00902D32" w:rsidRPr="00BF7814" w:rsidRDefault="00902D32" w:rsidP="00BF7814">
      <w:pPr>
        <w:pStyle w:val="Prrafodelista"/>
        <w:numPr>
          <w:ilvl w:val="0"/>
          <w:numId w:val="1"/>
        </w:numPr>
        <w:spacing w:line="360" w:lineRule="auto"/>
        <w:jc w:val="both"/>
        <w:rPr>
          <w:rFonts w:ascii="Arial" w:hAnsi="Arial" w:cs="Arial"/>
          <w:b/>
          <w:sz w:val="24"/>
        </w:rPr>
      </w:pPr>
      <w:r w:rsidRPr="00BF7814">
        <w:rPr>
          <w:rFonts w:ascii="Arial" w:hAnsi="Arial" w:cs="Arial"/>
          <w:b/>
          <w:sz w:val="24"/>
        </w:rPr>
        <w:t xml:space="preserve">Producción de documentación y material electoral. </w:t>
      </w:r>
    </w:p>
    <w:tbl>
      <w:tblPr>
        <w:tblW w:w="10060" w:type="dxa"/>
        <w:tblCellMar>
          <w:left w:w="70" w:type="dxa"/>
          <w:right w:w="70" w:type="dxa"/>
        </w:tblCellMar>
        <w:tblLook w:val="04A0"/>
      </w:tblPr>
      <w:tblGrid>
        <w:gridCol w:w="680"/>
        <w:gridCol w:w="6545"/>
        <w:gridCol w:w="2835"/>
      </w:tblGrid>
      <w:tr w:rsidR="00632170" w:rsidRPr="00632170" w:rsidTr="00632170">
        <w:trPr>
          <w:trHeight w:val="420"/>
        </w:trPr>
        <w:tc>
          <w:tcPr>
            <w:tcW w:w="680" w:type="dxa"/>
            <w:tcBorders>
              <w:top w:val="single" w:sz="4" w:space="0" w:color="auto"/>
              <w:left w:val="single" w:sz="4" w:space="0" w:color="auto"/>
              <w:bottom w:val="single" w:sz="4" w:space="0" w:color="auto"/>
              <w:right w:val="single" w:sz="4" w:space="0" w:color="auto"/>
            </w:tcBorders>
            <w:shd w:val="clear" w:color="000000" w:fill="F2F2F2"/>
            <w:vAlign w:val="bottom"/>
            <w:hideMark/>
          </w:tcPr>
          <w:p w:rsidR="00632170" w:rsidRPr="00632170" w:rsidRDefault="00632170" w:rsidP="00632170">
            <w:pPr>
              <w:spacing w:after="0" w:line="240" w:lineRule="auto"/>
              <w:jc w:val="center"/>
              <w:rPr>
                <w:rFonts w:ascii="Arial" w:eastAsia="Times New Roman" w:hAnsi="Arial" w:cs="Arial"/>
                <w:b/>
                <w:bCs/>
                <w:color w:val="000000"/>
                <w:sz w:val="24"/>
                <w:szCs w:val="24"/>
                <w:lang w:eastAsia="es-MX"/>
              </w:rPr>
            </w:pPr>
            <w:r w:rsidRPr="00632170">
              <w:rPr>
                <w:rFonts w:ascii="Arial" w:eastAsia="Times New Roman" w:hAnsi="Arial" w:cs="Arial"/>
                <w:b/>
                <w:bCs/>
                <w:color w:val="000000"/>
                <w:sz w:val="24"/>
                <w:szCs w:val="24"/>
                <w:lang w:eastAsia="es-MX"/>
              </w:rPr>
              <w:t>No</w:t>
            </w:r>
          </w:p>
        </w:tc>
        <w:tc>
          <w:tcPr>
            <w:tcW w:w="6545" w:type="dxa"/>
            <w:tcBorders>
              <w:top w:val="single" w:sz="4" w:space="0" w:color="auto"/>
              <w:left w:val="nil"/>
              <w:bottom w:val="single" w:sz="4" w:space="0" w:color="auto"/>
              <w:right w:val="single" w:sz="4" w:space="0" w:color="auto"/>
            </w:tcBorders>
            <w:shd w:val="clear" w:color="000000" w:fill="F2F2F2"/>
            <w:vAlign w:val="center"/>
            <w:hideMark/>
          </w:tcPr>
          <w:p w:rsidR="00632170" w:rsidRPr="00632170" w:rsidRDefault="00632170" w:rsidP="00632170">
            <w:pPr>
              <w:spacing w:after="0" w:line="240" w:lineRule="auto"/>
              <w:jc w:val="center"/>
              <w:rPr>
                <w:rFonts w:ascii="Arial" w:eastAsia="Times New Roman" w:hAnsi="Arial" w:cs="Arial"/>
                <w:b/>
                <w:bCs/>
                <w:color w:val="000000"/>
                <w:sz w:val="24"/>
                <w:szCs w:val="24"/>
                <w:lang w:eastAsia="es-MX"/>
              </w:rPr>
            </w:pPr>
            <w:r w:rsidRPr="00632170">
              <w:rPr>
                <w:rFonts w:ascii="Arial" w:eastAsia="Times New Roman" w:hAnsi="Arial" w:cs="Arial"/>
                <w:b/>
                <w:bCs/>
                <w:color w:val="000000"/>
                <w:sz w:val="24"/>
                <w:szCs w:val="24"/>
                <w:lang w:eastAsia="es-MX"/>
              </w:rPr>
              <w:t>CONCEPTO</w:t>
            </w:r>
          </w:p>
        </w:tc>
        <w:tc>
          <w:tcPr>
            <w:tcW w:w="2835" w:type="dxa"/>
            <w:tcBorders>
              <w:top w:val="single" w:sz="4" w:space="0" w:color="auto"/>
              <w:left w:val="nil"/>
              <w:bottom w:val="single" w:sz="4" w:space="0" w:color="auto"/>
              <w:right w:val="single" w:sz="4" w:space="0" w:color="auto"/>
            </w:tcBorders>
            <w:shd w:val="clear" w:color="000000" w:fill="F2F2F2"/>
            <w:vAlign w:val="center"/>
            <w:hideMark/>
          </w:tcPr>
          <w:p w:rsidR="00632170" w:rsidRPr="00632170" w:rsidRDefault="00632170" w:rsidP="00632170">
            <w:pPr>
              <w:spacing w:after="0" w:line="240" w:lineRule="auto"/>
              <w:jc w:val="center"/>
              <w:rPr>
                <w:rFonts w:ascii="Arial" w:eastAsia="Times New Roman" w:hAnsi="Arial" w:cs="Arial"/>
                <w:b/>
                <w:bCs/>
                <w:color w:val="000000"/>
                <w:sz w:val="24"/>
                <w:szCs w:val="24"/>
                <w:lang w:eastAsia="es-MX"/>
              </w:rPr>
            </w:pPr>
            <w:r w:rsidRPr="00632170">
              <w:rPr>
                <w:rFonts w:ascii="Arial" w:eastAsia="Times New Roman" w:hAnsi="Arial" w:cs="Arial"/>
                <w:b/>
                <w:bCs/>
                <w:color w:val="000000"/>
                <w:sz w:val="24"/>
                <w:szCs w:val="24"/>
                <w:lang w:eastAsia="es-MX"/>
              </w:rPr>
              <w:t>Cantidad</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BOLETA ELECTORAL PARA LA ELECCIÓN DE DIPUTADOS</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5'732,491</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BOLETA ELECTORAL PARA LA ELECCIÓN DE MUNÍCIPES</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5'732,491</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3</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PLANTILLA BRAILLE DE LA ELECCIÓN DE DIPUTADOS</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9,755</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4</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PLANTILLA BRAILLE DE LA ELECCIÓN DE MUNÍCIPES</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9,755</w:t>
            </w:r>
          </w:p>
        </w:tc>
      </w:tr>
      <w:tr w:rsidR="00632170" w:rsidRPr="00632170" w:rsidTr="00BF7814">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5</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INSTRUCTIVO DE LA PLANTILLA BRAILLE</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9,755</w:t>
            </w:r>
          </w:p>
        </w:tc>
      </w:tr>
      <w:tr w:rsidR="00632170" w:rsidRPr="00632170" w:rsidTr="00BF7814">
        <w:trPr>
          <w:trHeight w:val="1224"/>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lastRenderedPageBreak/>
              <w:t>6</w:t>
            </w:r>
          </w:p>
        </w:tc>
        <w:tc>
          <w:tcPr>
            <w:tcW w:w="654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DE LA JORNADA ELECTORAL</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19,510</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7</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DE ESCRUTINIO Y CÓMPUTO DE CASILLA DE LA ELECCIÓN DE DIPUTADOS</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19,130</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8</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DE ESCRUTINIO Y CÓMPUTO DE CASILLA ESPECIAL DE LA ELECCIÓN DE DIPUTADOS DE MAYORÍA RELATIVA</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380</w:t>
            </w:r>
          </w:p>
        </w:tc>
      </w:tr>
      <w:tr w:rsidR="00632170" w:rsidRPr="00632170" w:rsidTr="00632170">
        <w:trPr>
          <w:trHeight w:val="1224"/>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w:t>
            </w:r>
          </w:p>
        </w:tc>
        <w:tc>
          <w:tcPr>
            <w:tcW w:w="654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DE ESCRUTINIO Y CÓMPUTO DE CASILLA ESPECIAL DE LA ELECCIÓN DE DIPUTADOS DE REPRESENTACIÓN PROPORCIONAL</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380</w:t>
            </w:r>
          </w:p>
        </w:tc>
      </w:tr>
      <w:tr w:rsidR="00632170" w:rsidRPr="00632170" w:rsidTr="00632170">
        <w:trPr>
          <w:trHeight w:val="1224"/>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10</w:t>
            </w:r>
          </w:p>
        </w:tc>
        <w:tc>
          <w:tcPr>
            <w:tcW w:w="654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DE ESCRUTINIO Y CÓMPUTO DE CASILLA DE LA ELECCIÓN DE MUNÍCIPES</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19,130</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11</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DE ESCRUTINIO Y CÓMPUTO DE CASILLA  ESPECIAL DE LA ELECCIÓN DE MUNÍCIPES</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380</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12</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DE ESCRUTINIO Y CÓMPUTO DE CASILLA DE LA ELECCIÓN DE DIPUTADOS LEVANTADA EN EL CONSEJO DISTRITAL</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9,755</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13</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DE ESCRUTINIO Y CÓMPUTO DE CASILLA DE LA ELECCIÓN DE MUNÍCIPES LEVANTADA EN EL CONSEJO MUNICIPAL</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9,755</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14</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DE CÓMPUTO DISTRITAL DE LA ELECCIÓN DE DIPUTADOS DE MAYORÍA RELATIVA</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40</w:t>
            </w:r>
          </w:p>
        </w:tc>
      </w:tr>
      <w:tr w:rsidR="00632170" w:rsidRPr="00632170" w:rsidTr="00BF7814">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15</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DE CÓMPUTO DISTRITAL DE LA ELECCIÓN DE DIPUTADOS DE REPRESENTACIÓN PROPORCIONAL</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40</w:t>
            </w:r>
          </w:p>
        </w:tc>
      </w:tr>
      <w:tr w:rsidR="00632170" w:rsidRPr="00632170" w:rsidTr="00BF7814">
        <w:trPr>
          <w:trHeight w:val="1224"/>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lastRenderedPageBreak/>
              <w:t>16</w:t>
            </w:r>
          </w:p>
        </w:tc>
        <w:tc>
          <w:tcPr>
            <w:tcW w:w="654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DE CÓMPUTO MUNICIPAL DE LA ELECCIÓN DE MUNÍCIPES</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250</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17</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FINAL DE CÓMPUTO DISTRITAL DERIVADA DEL RECUENTO DE CASILLAS DE LA ELECCIÓN DE DIPUTADOS DE MAYORÍA RELATIVA</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40</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18</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FINAL DE CÓMPUTO DISTRITAL DERIVADA DEL RECUENTO DE CASILLAS DE LA ELECCIÓN DE DIPUTADOS DE REPRESENTACIÓN PROPORCIONAL</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40</w:t>
            </w:r>
          </w:p>
        </w:tc>
      </w:tr>
      <w:tr w:rsidR="00632170" w:rsidRPr="00632170" w:rsidTr="00632170">
        <w:trPr>
          <w:trHeight w:val="1224"/>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19</w:t>
            </w:r>
          </w:p>
        </w:tc>
        <w:tc>
          <w:tcPr>
            <w:tcW w:w="654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FINAL DE CÓMPUTO MUNICIPAL DERIVADA DEL RECUENTO DE CASILLAS DE LA ELECCIÓN DE MUNÍCIPES</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250</w:t>
            </w:r>
          </w:p>
        </w:tc>
      </w:tr>
      <w:tr w:rsidR="00632170" w:rsidRPr="00632170" w:rsidTr="00632170">
        <w:trPr>
          <w:trHeight w:val="1224"/>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20</w:t>
            </w:r>
          </w:p>
        </w:tc>
        <w:tc>
          <w:tcPr>
            <w:tcW w:w="654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ACTA DE CÓMPUTO ESTATAL DE LA ELECCIÓN DE DIPUTADOS DE REPRESENTACIÓN PROPORCIONAL</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21</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HOJA DE INCIDENTES</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29,455</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22</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RECIBO DE COPIA LEGIBLE DE LAS ACTAS ENTREGADAS A LOS REPRESENTANTES DE LOS PARTIDOS POLÍTICOS Y CANDIDATOS INDEPENDIENTES</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9,755</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23</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CONSTANCIA DE CLAUSURA DE CASILLA Y REMISIÓN DEL PAQUETE ELECTORAL AL CONSEJO DISTRITAL O MUNICIPAL</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9,755</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24</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CONSTANCIA INDIVIDUAL DE RECUENTO DE LA ELECCIÓN DE DIPUTADOS</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9,755</w:t>
            </w:r>
          </w:p>
        </w:tc>
      </w:tr>
      <w:tr w:rsidR="00632170" w:rsidRPr="00632170" w:rsidTr="00BF7814">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25</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CONSTANCIA INDIVIDUAL DE RECUENTO DE LA ELECCIÓN DE MUNÍCIPES</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9,755</w:t>
            </w:r>
          </w:p>
        </w:tc>
      </w:tr>
      <w:tr w:rsidR="00632170" w:rsidRPr="00632170" w:rsidTr="00BF7814">
        <w:trPr>
          <w:trHeight w:val="1224"/>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lastRenderedPageBreak/>
              <w:t>26</w:t>
            </w:r>
          </w:p>
        </w:tc>
        <w:tc>
          <w:tcPr>
            <w:tcW w:w="654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RECIBO DE DOCUMENTACIÓN Y MATERIALES ELECTORALES ENTREGADOS AL PRESIDENTE DE MESA DIRECTIVA DE CASILLA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9,565</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27</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RECIBO DE DOCUMENTACIÓN Y MATERIALES ELECTORALES ENTREGADOS AL PRESIDENTE DE MESA DIRECTIVA DE CASILLA ESPECIAL</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190</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28</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RECIBO DE ENTREGA DE PAQUETE ELECTORAL AL CONSEJO DISTRITAL O MUNICIPAL</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9,755</w:t>
            </w:r>
          </w:p>
        </w:tc>
      </w:tr>
      <w:tr w:rsidR="00632170" w:rsidRPr="00632170" w:rsidTr="00632170">
        <w:trPr>
          <w:trHeight w:val="1224"/>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29</w:t>
            </w:r>
          </w:p>
        </w:tc>
        <w:tc>
          <w:tcPr>
            <w:tcW w:w="654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CUADERNILLO PARA HACER LAS OPERACIONES DE ESCRUTINIO Y CÓMPUTO DE CASILLA DE LA ELECCIÓN DE DIPUTADOS (PARA LLENAR EL ACTA 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9,565</w:t>
            </w:r>
          </w:p>
        </w:tc>
      </w:tr>
      <w:tr w:rsidR="00632170" w:rsidRPr="00632170" w:rsidTr="00632170">
        <w:trPr>
          <w:trHeight w:val="1224"/>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30</w:t>
            </w:r>
          </w:p>
        </w:tc>
        <w:tc>
          <w:tcPr>
            <w:tcW w:w="654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CUADERNILLO PARA HACER LAS OPERACIONES DE ESCRUTINIO Y CÓMPUTO DE CASILLA DE LA ELECCIÓN DE MUNÍCIPES (PARA LLENAR EL ACTA 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9,565</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31</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CUADERNILLO PARA HACER LAS OPERACIONES DE ESCRUTINIO Y CÓMPUTO DE CASILLA ESPECIAL DE LAS ELECCIONES DE DIPUTADOS (PARA LLENAR LAS ACTAS 3 Y 4)</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190</w:t>
            </w:r>
          </w:p>
        </w:tc>
      </w:tr>
      <w:tr w:rsidR="00632170" w:rsidRPr="00632170" w:rsidTr="00632170">
        <w:trPr>
          <w:trHeight w:val="1224"/>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32</w:t>
            </w:r>
          </w:p>
        </w:tc>
        <w:tc>
          <w:tcPr>
            <w:tcW w:w="654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CUADERNILLO PARA HACER LAS OPERACIONES DE ESCRUTINIO Y CÓMPUTO DE CASILLA ESPECIAL DE LA ELECCIÓN MUNÍCIPES (PARA LLENAR EL ACTA 6)</w:t>
            </w:r>
          </w:p>
        </w:tc>
        <w:tc>
          <w:tcPr>
            <w:tcW w:w="2835" w:type="dxa"/>
            <w:tcBorders>
              <w:top w:val="nil"/>
              <w:left w:val="nil"/>
              <w:bottom w:val="single" w:sz="4" w:space="0" w:color="auto"/>
              <w:right w:val="single" w:sz="4" w:space="0" w:color="auto"/>
            </w:tcBorders>
            <w:shd w:val="clear" w:color="auto" w:fill="auto"/>
            <w:vAlign w:val="center"/>
            <w:hideMark/>
          </w:tcPr>
          <w:p w:rsidR="00632170" w:rsidRPr="00632170" w:rsidRDefault="00632170" w:rsidP="00632170">
            <w:pPr>
              <w:spacing w:after="0" w:line="240" w:lineRule="auto"/>
              <w:jc w:val="center"/>
              <w:rPr>
                <w:rFonts w:ascii="Arial" w:eastAsia="Times New Roman" w:hAnsi="Arial" w:cs="Arial"/>
                <w:color w:val="000000"/>
                <w:sz w:val="24"/>
                <w:szCs w:val="24"/>
                <w:lang w:eastAsia="es-MX"/>
              </w:rPr>
            </w:pPr>
            <w:r w:rsidRPr="00632170">
              <w:rPr>
                <w:rFonts w:ascii="Arial" w:eastAsia="Times New Roman" w:hAnsi="Arial" w:cs="Arial"/>
                <w:color w:val="000000"/>
                <w:sz w:val="24"/>
                <w:szCs w:val="24"/>
                <w:lang w:eastAsia="es-MX"/>
              </w:rPr>
              <w:t>190</w:t>
            </w:r>
          </w:p>
        </w:tc>
      </w:tr>
    </w:tbl>
    <w:p w:rsidR="00A13C95" w:rsidRDefault="00A13C95" w:rsidP="007A0404">
      <w:pPr>
        <w:spacing w:line="360" w:lineRule="auto"/>
        <w:jc w:val="both"/>
        <w:rPr>
          <w:rFonts w:ascii="Arial" w:hAnsi="Arial" w:cs="Arial"/>
          <w:b/>
          <w:sz w:val="24"/>
        </w:rPr>
      </w:pPr>
    </w:p>
    <w:tbl>
      <w:tblPr>
        <w:tblW w:w="5000" w:type="pct"/>
        <w:tblCellMar>
          <w:left w:w="70" w:type="dxa"/>
          <w:right w:w="70" w:type="dxa"/>
        </w:tblCellMar>
        <w:tblLook w:val="04A0"/>
      </w:tblPr>
      <w:tblGrid>
        <w:gridCol w:w="722"/>
        <w:gridCol w:w="6565"/>
        <w:gridCol w:w="2933"/>
      </w:tblGrid>
      <w:tr w:rsidR="00902D32" w:rsidRPr="00343111" w:rsidTr="00632170">
        <w:trPr>
          <w:trHeight w:val="312"/>
        </w:trPr>
        <w:tc>
          <w:tcPr>
            <w:tcW w:w="353" w:type="pct"/>
            <w:tcBorders>
              <w:top w:val="single" w:sz="4" w:space="0" w:color="808080"/>
              <w:left w:val="single" w:sz="4" w:space="0" w:color="808080"/>
              <w:bottom w:val="single" w:sz="4" w:space="0" w:color="808080"/>
              <w:right w:val="single" w:sz="4" w:space="0" w:color="808080"/>
            </w:tcBorders>
            <w:shd w:val="clear" w:color="000000" w:fill="F2F2F2"/>
            <w:vAlign w:val="center"/>
            <w:hideMark/>
          </w:tcPr>
          <w:p w:rsidR="00902D32" w:rsidRPr="00343111" w:rsidRDefault="00902D32" w:rsidP="00343111">
            <w:pPr>
              <w:spacing w:after="0" w:line="240" w:lineRule="auto"/>
              <w:jc w:val="center"/>
              <w:rPr>
                <w:rFonts w:ascii="Arial" w:eastAsia="Times New Roman" w:hAnsi="Arial" w:cs="Arial"/>
                <w:b/>
                <w:bCs/>
                <w:color w:val="000000"/>
                <w:sz w:val="24"/>
                <w:szCs w:val="24"/>
                <w:lang w:eastAsia="es-MX"/>
              </w:rPr>
            </w:pPr>
            <w:r w:rsidRPr="00343111">
              <w:rPr>
                <w:rFonts w:ascii="Arial" w:eastAsia="Times New Roman" w:hAnsi="Arial" w:cs="Arial"/>
                <w:b/>
                <w:bCs/>
                <w:color w:val="000000"/>
                <w:sz w:val="24"/>
                <w:szCs w:val="24"/>
                <w:lang w:eastAsia="es-MX"/>
              </w:rPr>
              <w:t>No</w:t>
            </w:r>
          </w:p>
        </w:tc>
        <w:tc>
          <w:tcPr>
            <w:tcW w:w="3212" w:type="pct"/>
            <w:tcBorders>
              <w:top w:val="single" w:sz="4" w:space="0" w:color="808080"/>
              <w:left w:val="nil"/>
              <w:bottom w:val="single" w:sz="4" w:space="0" w:color="808080"/>
              <w:right w:val="single" w:sz="4" w:space="0" w:color="808080"/>
            </w:tcBorders>
            <w:shd w:val="clear" w:color="000000" w:fill="F2F2F2"/>
            <w:vAlign w:val="center"/>
            <w:hideMark/>
          </w:tcPr>
          <w:p w:rsidR="00902D32" w:rsidRPr="00343111" w:rsidRDefault="00902D32" w:rsidP="00343111">
            <w:pPr>
              <w:spacing w:after="0" w:line="240" w:lineRule="auto"/>
              <w:jc w:val="center"/>
              <w:rPr>
                <w:rFonts w:ascii="Arial" w:eastAsia="Times New Roman" w:hAnsi="Arial" w:cs="Arial"/>
                <w:b/>
                <w:bCs/>
                <w:color w:val="000000"/>
                <w:sz w:val="24"/>
                <w:szCs w:val="24"/>
                <w:lang w:eastAsia="es-MX"/>
              </w:rPr>
            </w:pPr>
            <w:r w:rsidRPr="00343111">
              <w:rPr>
                <w:rFonts w:ascii="Arial" w:eastAsia="Times New Roman" w:hAnsi="Arial" w:cs="Arial"/>
                <w:b/>
                <w:bCs/>
                <w:color w:val="000000"/>
                <w:sz w:val="24"/>
                <w:szCs w:val="24"/>
                <w:lang w:eastAsia="es-MX"/>
              </w:rPr>
              <w:t>DESCRIPCIÓN DEL MATERIAL</w:t>
            </w:r>
          </w:p>
        </w:tc>
        <w:tc>
          <w:tcPr>
            <w:tcW w:w="1435" w:type="pct"/>
            <w:tcBorders>
              <w:top w:val="single" w:sz="4" w:space="0" w:color="808080"/>
              <w:left w:val="nil"/>
              <w:bottom w:val="single" w:sz="4" w:space="0" w:color="808080"/>
              <w:right w:val="single" w:sz="4" w:space="0" w:color="808080"/>
            </w:tcBorders>
            <w:shd w:val="clear" w:color="000000" w:fill="F2F2F2"/>
            <w:vAlign w:val="center"/>
            <w:hideMark/>
          </w:tcPr>
          <w:p w:rsidR="00902D32" w:rsidRPr="00343111" w:rsidRDefault="00902D32" w:rsidP="00343111">
            <w:pPr>
              <w:spacing w:after="0" w:line="240" w:lineRule="auto"/>
              <w:jc w:val="center"/>
              <w:rPr>
                <w:rFonts w:ascii="Arial" w:eastAsia="Times New Roman" w:hAnsi="Arial" w:cs="Arial"/>
                <w:b/>
                <w:bCs/>
                <w:color w:val="000000"/>
                <w:sz w:val="24"/>
                <w:szCs w:val="24"/>
                <w:lang w:eastAsia="es-MX"/>
              </w:rPr>
            </w:pPr>
            <w:r w:rsidRPr="00343111">
              <w:rPr>
                <w:rFonts w:ascii="Arial" w:eastAsia="Times New Roman" w:hAnsi="Arial" w:cs="Arial"/>
                <w:b/>
                <w:bCs/>
                <w:color w:val="000000"/>
                <w:sz w:val="24"/>
                <w:szCs w:val="24"/>
                <w:lang w:eastAsia="es-MX"/>
              </w:rPr>
              <w:t>Cantidad</w:t>
            </w:r>
          </w:p>
        </w:tc>
      </w:tr>
      <w:tr w:rsidR="00902D32" w:rsidRPr="00343111" w:rsidTr="00632170">
        <w:trPr>
          <w:trHeight w:val="1500"/>
        </w:trPr>
        <w:tc>
          <w:tcPr>
            <w:tcW w:w="353" w:type="pct"/>
            <w:tcBorders>
              <w:top w:val="nil"/>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1</w:t>
            </w:r>
          </w:p>
        </w:tc>
        <w:tc>
          <w:tcPr>
            <w:tcW w:w="3212" w:type="pct"/>
            <w:tcBorders>
              <w:top w:val="nil"/>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GUÍA DE APOYO PARA LA CLASIFICACIÓN DE LOS VOTOS</w:t>
            </w:r>
          </w:p>
        </w:tc>
        <w:tc>
          <w:tcPr>
            <w:tcW w:w="1435" w:type="pct"/>
            <w:tcBorders>
              <w:top w:val="nil"/>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BF7814">
        <w:trPr>
          <w:trHeight w:val="1500"/>
        </w:trPr>
        <w:tc>
          <w:tcPr>
            <w:tcW w:w="353" w:type="pct"/>
            <w:tcBorders>
              <w:top w:val="nil"/>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2</w:t>
            </w:r>
          </w:p>
        </w:tc>
        <w:tc>
          <w:tcPr>
            <w:tcW w:w="3212"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CARTEL DE RESULTADOS DE LA VOTACIÓN EN ESTA CASILLA, IMPRESIÓN VARIABLE HASTA 15 MODELOS CONFORME AL REGISTRO DE COALICIONES DE PARTIDOS POLÍTICOS Y DE CANDIDATOS INDEPENDIENTES</w:t>
            </w:r>
          </w:p>
        </w:tc>
        <w:tc>
          <w:tcPr>
            <w:tcW w:w="1435"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9,565</w:t>
            </w:r>
          </w:p>
        </w:tc>
      </w:tr>
      <w:tr w:rsidR="00902D32" w:rsidRPr="00343111" w:rsidTr="00BF7814">
        <w:trPr>
          <w:trHeight w:val="1500"/>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lastRenderedPageBreak/>
              <w:t>3</w:t>
            </w:r>
          </w:p>
        </w:tc>
        <w:tc>
          <w:tcPr>
            <w:tcW w:w="32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LAS BOLETAS DE LA ELECCIÓN DE DIPUTADOS ENTREGADAS AL PRESIDENTE DE LA MESA DIRECTIVA DE CASILLA</w:t>
            </w:r>
          </w:p>
        </w:tc>
        <w:tc>
          <w:tcPr>
            <w:tcW w:w="14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BF7814">
        <w:trPr>
          <w:trHeight w:val="1500"/>
        </w:trPr>
        <w:tc>
          <w:tcPr>
            <w:tcW w:w="353" w:type="pct"/>
            <w:tcBorders>
              <w:top w:val="single" w:sz="4" w:space="0" w:color="auto"/>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4</w:t>
            </w:r>
          </w:p>
        </w:tc>
        <w:tc>
          <w:tcPr>
            <w:tcW w:w="3212" w:type="pct"/>
            <w:tcBorders>
              <w:top w:val="single" w:sz="4" w:space="0" w:color="auto"/>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LAS BOLETAS DE LA ELECCIÓN DE MUNÍCIPES ENTREGADAS AL PRESIDENTE DE LA MESA DIRECTIVA DE CASILLA</w:t>
            </w:r>
          </w:p>
        </w:tc>
        <w:tc>
          <w:tcPr>
            <w:tcW w:w="1435" w:type="pct"/>
            <w:tcBorders>
              <w:top w:val="single" w:sz="4" w:space="0" w:color="auto"/>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632170">
        <w:trPr>
          <w:trHeight w:val="1500"/>
        </w:trPr>
        <w:tc>
          <w:tcPr>
            <w:tcW w:w="353" w:type="pct"/>
            <w:tcBorders>
              <w:top w:val="nil"/>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5</w:t>
            </w:r>
          </w:p>
        </w:tc>
        <w:tc>
          <w:tcPr>
            <w:tcW w:w="3212"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LAS BOLETAS SOBRANTES, VOTOS VÁLIDOS Y VOTOS NULOS DE LA ELECCIÓN DE LA ELECCIÓN DE DIPUTADOS</w:t>
            </w:r>
          </w:p>
        </w:tc>
        <w:tc>
          <w:tcPr>
            <w:tcW w:w="1435"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632170">
        <w:trPr>
          <w:trHeight w:val="1500"/>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6</w:t>
            </w:r>
          </w:p>
        </w:tc>
        <w:tc>
          <w:tcPr>
            <w:tcW w:w="32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LAS BOLETAS SOBRANTES, VOTOS VÁLIDOS Y VOTOS NULOS DE LA ELECCIÓN DE LA ELECCIÓN DE MUNÍCIPES</w:t>
            </w:r>
          </w:p>
        </w:tc>
        <w:tc>
          <w:tcPr>
            <w:tcW w:w="14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632170">
        <w:trPr>
          <w:trHeight w:val="1500"/>
        </w:trPr>
        <w:tc>
          <w:tcPr>
            <w:tcW w:w="353" w:type="pct"/>
            <w:tcBorders>
              <w:top w:val="single" w:sz="4" w:space="0" w:color="auto"/>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7</w:t>
            </w:r>
          </w:p>
        </w:tc>
        <w:tc>
          <w:tcPr>
            <w:tcW w:w="3212" w:type="pct"/>
            <w:tcBorders>
              <w:top w:val="single" w:sz="4" w:space="0" w:color="auto"/>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LAS BOLETAS SOBRANTES, DE LA ELECCIÓN DE DIPUTADOS</w:t>
            </w:r>
          </w:p>
        </w:tc>
        <w:tc>
          <w:tcPr>
            <w:tcW w:w="1435" w:type="pct"/>
            <w:tcBorders>
              <w:top w:val="single" w:sz="4" w:space="0" w:color="auto"/>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632170">
        <w:trPr>
          <w:trHeight w:val="1500"/>
        </w:trPr>
        <w:tc>
          <w:tcPr>
            <w:tcW w:w="353" w:type="pct"/>
            <w:tcBorders>
              <w:top w:val="single" w:sz="4" w:space="0" w:color="auto"/>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8</w:t>
            </w:r>
          </w:p>
        </w:tc>
        <w:tc>
          <w:tcPr>
            <w:tcW w:w="3212" w:type="pct"/>
            <w:tcBorders>
              <w:top w:val="single" w:sz="4" w:space="0" w:color="auto"/>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LAS BOLETAS SOBRANTES, DE LA ELECCIÓN DE MUNÍCIPES</w:t>
            </w:r>
          </w:p>
        </w:tc>
        <w:tc>
          <w:tcPr>
            <w:tcW w:w="1435" w:type="pct"/>
            <w:tcBorders>
              <w:top w:val="single" w:sz="4" w:space="0" w:color="auto"/>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632170">
        <w:trPr>
          <w:trHeight w:val="1500"/>
        </w:trPr>
        <w:tc>
          <w:tcPr>
            <w:tcW w:w="353" w:type="pct"/>
            <w:tcBorders>
              <w:top w:val="nil"/>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w:t>
            </w:r>
          </w:p>
        </w:tc>
        <w:tc>
          <w:tcPr>
            <w:tcW w:w="3212" w:type="pct"/>
            <w:tcBorders>
              <w:top w:val="nil"/>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LOS VOTOS VÁLIDOS DE LA ELECCIÓN DE DIPUTADOS</w:t>
            </w:r>
          </w:p>
        </w:tc>
        <w:tc>
          <w:tcPr>
            <w:tcW w:w="1435" w:type="pct"/>
            <w:tcBorders>
              <w:top w:val="nil"/>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BF7814">
        <w:trPr>
          <w:trHeight w:val="1500"/>
        </w:trPr>
        <w:tc>
          <w:tcPr>
            <w:tcW w:w="353" w:type="pct"/>
            <w:tcBorders>
              <w:top w:val="nil"/>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10</w:t>
            </w:r>
          </w:p>
        </w:tc>
        <w:tc>
          <w:tcPr>
            <w:tcW w:w="3212"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LOS VOTOS VÁLIDOS DE LA ELECCIÓN DE MUNÍCIPES</w:t>
            </w:r>
          </w:p>
        </w:tc>
        <w:tc>
          <w:tcPr>
            <w:tcW w:w="1435"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BF7814">
        <w:trPr>
          <w:trHeight w:val="1500"/>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lastRenderedPageBreak/>
              <w:t>11</w:t>
            </w:r>
          </w:p>
        </w:tc>
        <w:tc>
          <w:tcPr>
            <w:tcW w:w="32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LOS VOTOS NULOS DE LA ELECCIÓN DE DIPUTADOS</w:t>
            </w:r>
          </w:p>
        </w:tc>
        <w:tc>
          <w:tcPr>
            <w:tcW w:w="14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BF7814">
        <w:trPr>
          <w:trHeight w:val="1500"/>
        </w:trPr>
        <w:tc>
          <w:tcPr>
            <w:tcW w:w="353" w:type="pct"/>
            <w:tcBorders>
              <w:top w:val="single" w:sz="4" w:space="0" w:color="auto"/>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12</w:t>
            </w:r>
          </w:p>
        </w:tc>
        <w:tc>
          <w:tcPr>
            <w:tcW w:w="3212" w:type="pct"/>
            <w:tcBorders>
              <w:top w:val="single" w:sz="4" w:space="0" w:color="auto"/>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LOS VOTOS NULOS DE LA ELECCIÓN DE MUNÍCIPES</w:t>
            </w:r>
          </w:p>
        </w:tc>
        <w:tc>
          <w:tcPr>
            <w:tcW w:w="1435" w:type="pct"/>
            <w:tcBorders>
              <w:top w:val="single" w:sz="4" w:space="0" w:color="auto"/>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632170">
        <w:trPr>
          <w:trHeight w:val="1500"/>
        </w:trPr>
        <w:tc>
          <w:tcPr>
            <w:tcW w:w="353" w:type="pct"/>
            <w:tcBorders>
              <w:top w:val="nil"/>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13</w:t>
            </w:r>
          </w:p>
        </w:tc>
        <w:tc>
          <w:tcPr>
            <w:tcW w:w="3212"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EXPEDIENTE DE CASILLA DE LA  ELECCIÓN DE DIPUTADOS</w:t>
            </w:r>
          </w:p>
        </w:tc>
        <w:tc>
          <w:tcPr>
            <w:tcW w:w="1435"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9,565</w:t>
            </w:r>
          </w:p>
        </w:tc>
      </w:tr>
      <w:tr w:rsidR="00902D32" w:rsidRPr="00343111" w:rsidTr="00632170">
        <w:trPr>
          <w:trHeight w:val="1500"/>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14</w:t>
            </w:r>
          </w:p>
        </w:tc>
        <w:tc>
          <w:tcPr>
            <w:tcW w:w="32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EXPEDIENTE DE CASILLA DE LA  ELECCIÓN DE MUNÍCIPES</w:t>
            </w:r>
          </w:p>
        </w:tc>
        <w:tc>
          <w:tcPr>
            <w:tcW w:w="14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9,565</w:t>
            </w:r>
          </w:p>
        </w:tc>
      </w:tr>
      <w:tr w:rsidR="00902D32" w:rsidRPr="00343111" w:rsidTr="00632170">
        <w:trPr>
          <w:trHeight w:val="1500"/>
        </w:trPr>
        <w:tc>
          <w:tcPr>
            <w:tcW w:w="353" w:type="pct"/>
            <w:tcBorders>
              <w:top w:val="single" w:sz="4" w:space="0" w:color="auto"/>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15</w:t>
            </w:r>
          </w:p>
        </w:tc>
        <w:tc>
          <w:tcPr>
            <w:tcW w:w="3212" w:type="pct"/>
            <w:tcBorders>
              <w:top w:val="single" w:sz="4" w:space="0" w:color="auto"/>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ACTAS DE ESCRUTINIO Y CÓMPUTO DE LA ELECCIÓN DE DIPUTADOS (POR FUERA DEL PAQUETE ELECTORAL)</w:t>
            </w:r>
          </w:p>
        </w:tc>
        <w:tc>
          <w:tcPr>
            <w:tcW w:w="1435" w:type="pct"/>
            <w:tcBorders>
              <w:top w:val="single" w:sz="4" w:space="0" w:color="auto"/>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632170">
        <w:trPr>
          <w:trHeight w:val="1500"/>
        </w:trPr>
        <w:tc>
          <w:tcPr>
            <w:tcW w:w="353" w:type="pct"/>
            <w:tcBorders>
              <w:top w:val="single" w:sz="4" w:space="0" w:color="auto"/>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16</w:t>
            </w:r>
          </w:p>
        </w:tc>
        <w:tc>
          <w:tcPr>
            <w:tcW w:w="3212" w:type="pct"/>
            <w:tcBorders>
              <w:top w:val="single" w:sz="4" w:space="0" w:color="auto"/>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ACTAS DE ESCRUTINIO Y CÓMPUTO DE LA ELECCIÓN DE MUNÍCIPES (POR FUERA DEL PAQUETE ELECTORAL)</w:t>
            </w:r>
          </w:p>
        </w:tc>
        <w:tc>
          <w:tcPr>
            <w:tcW w:w="1435" w:type="pct"/>
            <w:tcBorders>
              <w:top w:val="single" w:sz="4" w:space="0" w:color="auto"/>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632170">
        <w:trPr>
          <w:trHeight w:val="1500"/>
        </w:trPr>
        <w:tc>
          <w:tcPr>
            <w:tcW w:w="353" w:type="pct"/>
            <w:tcBorders>
              <w:top w:val="nil"/>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17</w:t>
            </w:r>
          </w:p>
        </w:tc>
        <w:tc>
          <w:tcPr>
            <w:tcW w:w="3212" w:type="pct"/>
            <w:tcBorders>
              <w:top w:val="nil"/>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ACTAS DE ESCRUTINIO Y CÓMPUTO DE LA ELECCIÓN DE DIPUTADOS (P.R.E.P.)</w:t>
            </w:r>
          </w:p>
        </w:tc>
        <w:tc>
          <w:tcPr>
            <w:tcW w:w="1435" w:type="pct"/>
            <w:tcBorders>
              <w:top w:val="nil"/>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BF7814">
        <w:trPr>
          <w:trHeight w:val="1500"/>
        </w:trPr>
        <w:tc>
          <w:tcPr>
            <w:tcW w:w="353" w:type="pct"/>
            <w:tcBorders>
              <w:top w:val="nil"/>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18</w:t>
            </w:r>
          </w:p>
        </w:tc>
        <w:tc>
          <w:tcPr>
            <w:tcW w:w="3212"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ACTAS DE ESCRUTINIO Y CÓMPUTO DE LA ELECCIÓN DE MUNÍCIPES (P.R.E.P.)</w:t>
            </w:r>
          </w:p>
        </w:tc>
        <w:tc>
          <w:tcPr>
            <w:tcW w:w="1435"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BF7814">
        <w:trPr>
          <w:trHeight w:val="1500"/>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lastRenderedPageBreak/>
              <w:t>19</w:t>
            </w:r>
          </w:p>
        </w:tc>
        <w:tc>
          <w:tcPr>
            <w:tcW w:w="32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CANCEL ELECTORAL PORTÁTIL CON BASE DE TIJERA</w:t>
            </w:r>
          </w:p>
        </w:tc>
        <w:tc>
          <w:tcPr>
            <w:tcW w:w="14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BF7814">
        <w:trPr>
          <w:trHeight w:val="1500"/>
        </w:trPr>
        <w:tc>
          <w:tcPr>
            <w:tcW w:w="353" w:type="pct"/>
            <w:tcBorders>
              <w:top w:val="single" w:sz="4" w:space="0" w:color="auto"/>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20</w:t>
            </w:r>
          </w:p>
        </w:tc>
        <w:tc>
          <w:tcPr>
            <w:tcW w:w="3212" w:type="pct"/>
            <w:tcBorders>
              <w:top w:val="single" w:sz="4" w:space="0" w:color="auto"/>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CAJAS DE CARTÓN CORRUGADO CON CAPACIDAD SUFICIENTE PARA CONTENER EL CANCEL ELECTORAL PORTÁTIL Y MATERIAL ELECTORAL DE LA CASILLA</w:t>
            </w:r>
          </w:p>
        </w:tc>
        <w:tc>
          <w:tcPr>
            <w:tcW w:w="1435" w:type="pct"/>
            <w:tcBorders>
              <w:top w:val="single" w:sz="4" w:space="0" w:color="auto"/>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632170">
        <w:trPr>
          <w:trHeight w:val="1500"/>
        </w:trPr>
        <w:tc>
          <w:tcPr>
            <w:tcW w:w="353" w:type="pct"/>
            <w:tcBorders>
              <w:top w:val="nil"/>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21</w:t>
            </w:r>
          </w:p>
        </w:tc>
        <w:tc>
          <w:tcPr>
            <w:tcW w:w="3212"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URNA PARA LA ELECCIÓN DE DIPUTADOS</w:t>
            </w:r>
          </w:p>
        </w:tc>
        <w:tc>
          <w:tcPr>
            <w:tcW w:w="1435"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632170">
        <w:trPr>
          <w:trHeight w:val="1500"/>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22</w:t>
            </w:r>
          </w:p>
        </w:tc>
        <w:tc>
          <w:tcPr>
            <w:tcW w:w="32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URNA PARA LA ELECCIÓN DE MUNÍCIPES</w:t>
            </w:r>
          </w:p>
        </w:tc>
        <w:tc>
          <w:tcPr>
            <w:tcW w:w="14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632170">
        <w:trPr>
          <w:trHeight w:val="1500"/>
        </w:trPr>
        <w:tc>
          <w:tcPr>
            <w:tcW w:w="353" w:type="pct"/>
            <w:tcBorders>
              <w:top w:val="single" w:sz="4" w:space="0" w:color="auto"/>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23</w:t>
            </w:r>
          </w:p>
        </w:tc>
        <w:tc>
          <w:tcPr>
            <w:tcW w:w="3212" w:type="pct"/>
            <w:tcBorders>
              <w:top w:val="single" w:sz="4" w:space="0" w:color="auto"/>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CAJA PARA PAQUETE ELECTORAL DE LA ELECCIÓN DE DIPUTADOS</w:t>
            </w:r>
          </w:p>
        </w:tc>
        <w:tc>
          <w:tcPr>
            <w:tcW w:w="1435" w:type="pct"/>
            <w:tcBorders>
              <w:top w:val="single" w:sz="4" w:space="0" w:color="auto"/>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632170">
        <w:trPr>
          <w:trHeight w:val="1500"/>
        </w:trPr>
        <w:tc>
          <w:tcPr>
            <w:tcW w:w="353" w:type="pct"/>
            <w:tcBorders>
              <w:top w:val="single" w:sz="4" w:space="0" w:color="auto"/>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24</w:t>
            </w:r>
          </w:p>
        </w:tc>
        <w:tc>
          <w:tcPr>
            <w:tcW w:w="3212" w:type="pct"/>
            <w:tcBorders>
              <w:top w:val="single" w:sz="4" w:space="0" w:color="auto"/>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CAJA PARA PAQUETE ELECTORAL DE LA ELECCIÓN DE MUNÍCIPES</w:t>
            </w:r>
          </w:p>
        </w:tc>
        <w:tc>
          <w:tcPr>
            <w:tcW w:w="1435" w:type="pct"/>
            <w:tcBorders>
              <w:top w:val="single" w:sz="4" w:space="0" w:color="auto"/>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632170">
        <w:trPr>
          <w:trHeight w:val="1500"/>
        </w:trPr>
        <w:tc>
          <w:tcPr>
            <w:tcW w:w="353" w:type="pct"/>
            <w:tcBorders>
              <w:top w:val="nil"/>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25</w:t>
            </w:r>
          </w:p>
        </w:tc>
        <w:tc>
          <w:tcPr>
            <w:tcW w:w="3212" w:type="pct"/>
            <w:tcBorders>
              <w:top w:val="nil"/>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CAJA PARA ENTREGA DE DOCUMENTACIÓN Y MATERIAL ELECTORAL</w:t>
            </w:r>
          </w:p>
        </w:tc>
        <w:tc>
          <w:tcPr>
            <w:tcW w:w="1435" w:type="pct"/>
            <w:tcBorders>
              <w:top w:val="nil"/>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BF7814">
        <w:trPr>
          <w:trHeight w:val="1500"/>
        </w:trPr>
        <w:tc>
          <w:tcPr>
            <w:tcW w:w="353" w:type="pct"/>
            <w:tcBorders>
              <w:top w:val="nil"/>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26</w:t>
            </w:r>
          </w:p>
        </w:tc>
        <w:tc>
          <w:tcPr>
            <w:tcW w:w="3212"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CINTA DE SEGURIDAD</w:t>
            </w:r>
          </w:p>
        </w:tc>
        <w:tc>
          <w:tcPr>
            <w:tcW w:w="1435" w:type="pct"/>
            <w:tcBorders>
              <w:top w:val="nil"/>
              <w:left w:val="nil"/>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9,755</w:t>
            </w:r>
          </w:p>
        </w:tc>
      </w:tr>
      <w:tr w:rsidR="00902D32" w:rsidRPr="00343111" w:rsidTr="00BF7814">
        <w:trPr>
          <w:trHeight w:val="1500"/>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lastRenderedPageBreak/>
              <w:t>27</w:t>
            </w:r>
          </w:p>
        </w:tc>
        <w:tc>
          <w:tcPr>
            <w:tcW w:w="32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CARTEL DE RESULTADOS DE LA VOTACIÓN EN ESTA CASILLA ESPECIAL, IMPRESIÓN VARIABLE HASTA 15 MODELOS CONFORME AL REGISTRO DE COALICIONES DE PARTIDOS POLÍTICOS Y DE CANDIDATOS INDEPENDIENTES</w:t>
            </w:r>
          </w:p>
        </w:tc>
        <w:tc>
          <w:tcPr>
            <w:tcW w:w="143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190</w:t>
            </w:r>
          </w:p>
        </w:tc>
      </w:tr>
      <w:tr w:rsidR="00902D32" w:rsidRPr="00343111" w:rsidTr="00BF7814">
        <w:trPr>
          <w:trHeight w:val="1500"/>
        </w:trPr>
        <w:tc>
          <w:tcPr>
            <w:tcW w:w="353" w:type="pct"/>
            <w:tcBorders>
              <w:top w:val="single" w:sz="4" w:space="0" w:color="auto"/>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28</w:t>
            </w:r>
          </w:p>
        </w:tc>
        <w:tc>
          <w:tcPr>
            <w:tcW w:w="3212" w:type="pct"/>
            <w:tcBorders>
              <w:top w:val="single" w:sz="4" w:space="0" w:color="auto"/>
              <w:left w:val="nil"/>
              <w:bottom w:val="single" w:sz="4" w:space="0" w:color="808080"/>
              <w:right w:val="nil"/>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CARTEL DE RESULTADOS DE CÓMPUTO EN EL DISTRITO, IMPRESIÓN VARIABLE HASTA 5 MODELOS CONFORME AL REGISTRO DE COALICIONES DE PARTIDOS POLÍTICOS Y DE CANDIDATOS INDEPENDIENTES</w:t>
            </w:r>
          </w:p>
        </w:tc>
        <w:tc>
          <w:tcPr>
            <w:tcW w:w="1435" w:type="pct"/>
            <w:tcBorders>
              <w:top w:val="single" w:sz="4" w:space="0" w:color="auto"/>
              <w:left w:val="single" w:sz="4" w:space="0" w:color="808080"/>
              <w:bottom w:val="single" w:sz="4" w:space="0" w:color="808080"/>
              <w:right w:val="single" w:sz="4" w:space="0" w:color="808080"/>
            </w:tcBorders>
            <w:shd w:val="clear" w:color="000000" w:fill="FFFFFF"/>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40</w:t>
            </w:r>
          </w:p>
        </w:tc>
      </w:tr>
      <w:tr w:rsidR="00902D32" w:rsidRPr="00343111" w:rsidTr="00632170">
        <w:trPr>
          <w:trHeight w:val="1500"/>
        </w:trPr>
        <w:tc>
          <w:tcPr>
            <w:tcW w:w="353" w:type="pct"/>
            <w:tcBorders>
              <w:top w:val="nil"/>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29</w:t>
            </w:r>
          </w:p>
        </w:tc>
        <w:tc>
          <w:tcPr>
            <w:tcW w:w="3212" w:type="pct"/>
            <w:tcBorders>
              <w:top w:val="nil"/>
              <w:left w:val="nil"/>
              <w:bottom w:val="single" w:sz="4" w:space="0" w:color="auto"/>
              <w:right w:val="nil"/>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CARTEL DE RESULTADOS DE CÓMPUTO MUNICIPAL, IMPRESIÓN VARIABLE HASTA 11 MODELOS CONFORME AL REGISTRO DE COALICIONES DE PARTIDOS POLÍTICOS Y DE CANDIDATOS INDEPENDIENTES</w:t>
            </w:r>
          </w:p>
        </w:tc>
        <w:tc>
          <w:tcPr>
            <w:tcW w:w="1435" w:type="pct"/>
            <w:tcBorders>
              <w:top w:val="nil"/>
              <w:left w:val="single" w:sz="4" w:space="0" w:color="808080"/>
              <w:bottom w:val="single" w:sz="4" w:space="0" w:color="auto"/>
              <w:right w:val="single" w:sz="4" w:space="0" w:color="808080"/>
            </w:tcBorders>
            <w:shd w:val="clear" w:color="000000" w:fill="FFFFFF"/>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250</w:t>
            </w:r>
          </w:p>
        </w:tc>
      </w:tr>
      <w:tr w:rsidR="00902D32" w:rsidRPr="00343111" w:rsidTr="00632170">
        <w:trPr>
          <w:trHeight w:val="1500"/>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30</w:t>
            </w:r>
          </w:p>
        </w:tc>
        <w:tc>
          <w:tcPr>
            <w:tcW w:w="32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CARTEL DE RESULTADOS PRELIMINARES DE LA ELECCIÓN EN EL DISTRITO, IMPRESIÓN VARIABLE HASTA 5 MODELOS CONFORME AL REGISTRO DE COALICIONES DE PARTIDOS POLÍTICOS Y DE CANDIDATOS INDEPENDIENTES</w:t>
            </w:r>
          </w:p>
        </w:tc>
        <w:tc>
          <w:tcPr>
            <w:tcW w:w="143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40</w:t>
            </w:r>
          </w:p>
        </w:tc>
      </w:tr>
      <w:tr w:rsidR="00902D32" w:rsidRPr="00343111" w:rsidTr="00632170">
        <w:trPr>
          <w:trHeight w:val="1500"/>
        </w:trPr>
        <w:tc>
          <w:tcPr>
            <w:tcW w:w="353" w:type="pct"/>
            <w:tcBorders>
              <w:top w:val="single" w:sz="4" w:space="0" w:color="auto"/>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31</w:t>
            </w:r>
          </w:p>
        </w:tc>
        <w:tc>
          <w:tcPr>
            <w:tcW w:w="3212" w:type="pct"/>
            <w:tcBorders>
              <w:top w:val="single" w:sz="4" w:space="0" w:color="auto"/>
              <w:left w:val="nil"/>
              <w:bottom w:val="single" w:sz="4" w:space="0" w:color="auto"/>
              <w:right w:val="nil"/>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CARTEL DE RESULTADOS PRELIMINARES DE LA ELECCIÓN EN EL MUNICIPIO, IMPRESIÓN VARIABLE HASTA 11 MODELOS CONFORME AL REGISTRO DE COALICIONES DE PARTIDOS POLÍTICOS Y DE CANDIDATOS INDEPENDIENTES</w:t>
            </w:r>
          </w:p>
        </w:tc>
        <w:tc>
          <w:tcPr>
            <w:tcW w:w="1435" w:type="pct"/>
            <w:tcBorders>
              <w:top w:val="single" w:sz="4" w:space="0" w:color="auto"/>
              <w:left w:val="single" w:sz="4" w:space="0" w:color="808080"/>
              <w:bottom w:val="single" w:sz="4" w:space="0" w:color="auto"/>
              <w:right w:val="single" w:sz="4" w:space="0" w:color="808080"/>
            </w:tcBorders>
            <w:shd w:val="clear" w:color="000000" w:fill="FFFFFF"/>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250</w:t>
            </w:r>
          </w:p>
        </w:tc>
      </w:tr>
      <w:tr w:rsidR="00902D32" w:rsidRPr="00343111" w:rsidTr="00632170">
        <w:trPr>
          <w:trHeight w:val="1500"/>
        </w:trPr>
        <w:tc>
          <w:tcPr>
            <w:tcW w:w="353" w:type="pct"/>
            <w:tcBorders>
              <w:top w:val="single" w:sz="4" w:space="0" w:color="auto"/>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32</w:t>
            </w:r>
          </w:p>
        </w:tc>
        <w:tc>
          <w:tcPr>
            <w:tcW w:w="3212" w:type="pct"/>
            <w:tcBorders>
              <w:top w:val="single" w:sz="4" w:space="0" w:color="auto"/>
              <w:left w:val="nil"/>
              <w:bottom w:val="single" w:sz="4" w:space="0" w:color="808080"/>
              <w:right w:val="nil"/>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CARTEL DE RESULTADOS DE CÓMPUTO EN LA ENTIDAD</w:t>
            </w:r>
          </w:p>
        </w:tc>
        <w:tc>
          <w:tcPr>
            <w:tcW w:w="1435" w:type="pct"/>
            <w:tcBorders>
              <w:top w:val="single" w:sz="4" w:space="0" w:color="auto"/>
              <w:left w:val="single" w:sz="4" w:space="0" w:color="808080"/>
              <w:bottom w:val="single" w:sz="4" w:space="0" w:color="808080"/>
              <w:right w:val="single" w:sz="4" w:space="0" w:color="808080"/>
            </w:tcBorders>
            <w:shd w:val="clear" w:color="000000" w:fill="FFFFFF"/>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2</w:t>
            </w:r>
          </w:p>
        </w:tc>
      </w:tr>
      <w:tr w:rsidR="00902D32" w:rsidRPr="00343111" w:rsidTr="00632170">
        <w:trPr>
          <w:trHeight w:val="1500"/>
        </w:trPr>
        <w:tc>
          <w:tcPr>
            <w:tcW w:w="353" w:type="pct"/>
            <w:tcBorders>
              <w:top w:val="nil"/>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33</w:t>
            </w:r>
          </w:p>
        </w:tc>
        <w:tc>
          <w:tcPr>
            <w:tcW w:w="3212" w:type="pct"/>
            <w:tcBorders>
              <w:top w:val="nil"/>
              <w:left w:val="nil"/>
              <w:bottom w:val="single" w:sz="4" w:space="0" w:color="808080"/>
              <w:right w:val="nil"/>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CARTEL DE IDENTIFICACIÓN DE CASILLA ESPECIAL</w:t>
            </w:r>
          </w:p>
        </w:tc>
        <w:tc>
          <w:tcPr>
            <w:tcW w:w="1435" w:type="pct"/>
            <w:tcBorders>
              <w:top w:val="nil"/>
              <w:left w:val="single" w:sz="4" w:space="0" w:color="808080"/>
              <w:bottom w:val="single" w:sz="4" w:space="0" w:color="808080"/>
              <w:right w:val="single" w:sz="4" w:space="0" w:color="808080"/>
            </w:tcBorders>
            <w:shd w:val="clear" w:color="000000" w:fill="FFFFFF"/>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190</w:t>
            </w:r>
          </w:p>
        </w:tc>
      </w:tr>
      <w:tr w:rsidR="00902D32" w:rsidRPr="00343111" w:rsidTr="00BF7814">
        <w:trPr>
          <w:trHeight w:val="1500"/>
        </w:trPr>
        <w:tc>
          <w:tcPr>
            <w:tcW w:w="353" w:type="pct"/>
            <w:tcBorders>
              <w:top w:val="nil"/>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34</w:t>
            </w:r>
          </w:p>
        </w:tc>
        <w:tc>
          <w:tcPr>
            <w:tcW w:w="3212" w:type="pct"/>
            <w:tcBorders>
              <w:top w:val="nil"/>
              <w:left w:val="nil"/>
              <w:bottom w:val="single" w:sz="4" w:space="0" w:color="auto"/>
              <w:right w:val="nil"/>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EXPEDIENTE DE CASILLA ESPECIAL DE LA ELECCIÓN DE DIPUTADOS</w:t>
            </w:r>
          </w:p>
        </w:tc>
        <w:tc>
          <w:tcPr>
            <w:tcW w:w="1435" w:type="pct"/>
            <w:tcBorders>
              <w:top w:val="nil"/>
              <w:left w:val="single" w:sz="4" w:space="0" w:color="808080"/>
              <w:bottom w:val="single" w:sz="4" w:space="0" w:color="auto"/>
              <w:right w:val="single" w:sz="4" w:space="0" w:color="808080"/>
            </w:tcBorders>
            <w:shd w:val="clear" w:color="000000" w:fill="FFFFFF"/>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190</w:t>
            </w:r>
          </w:p>
        </w:tc>
      </w:tr>
      <w:tr w:rsidR="00902D32" w:rsidRPr="00343111" w:rsidTr="00BF7814">
        <w:trPr>
          <w:trHeight w:val="1500"/>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lastRenderedPageBreak/>
              <w:t>35</w:t>
            </w:r>
          </w:p>
        </w:tc>
        <w:tc>
          <w:tcPr>
            <w:tcW w:w="32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BOLSA PARA EXPEDIENTE DE CASILLA ESPECIAL DE LA ELECCIÓN DE MUNÍCIPES</w:t>
            </w:r>
          </w:p>
        </w:tc>
        <w:tc>
          <w:tcPr>
            <w:tcW w:w="143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190</w:t>
            </w:r>
          </w:p>
        </w:tc>
      </w:tr>
      <w:tr w:rsidR="00902D32" w:rsidRPr="00343111" w:rsidTr="00BF7814">
        <w:trPr>
          <w:trHeight w:val="1500"/>
        </w:trPr>
        <w:tc>
          <w:tcPr>
            <w:tcW w:w="353" w:type="pct"/>
            <w:tcBorders>
              <w:top w:val="single" w:sz="4" w:space="0" w:color="auto"/>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36</w:t>
            </w:r>
          </w:p>
        </w:tc>
        <w:tc>
          <w:tcPr>
            <w:tcW w:w="3212" w:type="pct"/>
            <w:tcBorders>
              <w:top w:val="single" w:sz="4" w:space="0" w:color="auto"/>
              <w:left w:val="nil"/>
              <w:bottom w:val="single" w:sz="4" w:space="0" w:color="808080"/>
              <w:right w:val="nil"/>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CAJAS DE CARTÓN CORRUGADO CON CAPACIDAD PARA CONTENER 25 URNAS</w:t>
            </w:r>
          </w:p>
        </w:tc>
        <w:tc>
          <w:tcPr>
            <w:tcW w:w="1435" w:type="pct"/>
            <w:tcBorders>
              <w:top w:val="single" w:sz="4" w:space="0" w:color="auto"/>
              <w:left w:val="single" w:sz="4" w:space="0" w:color="808080"/>
              <w:bottom w:val="single" w:sz="4" w:space="0" w:color="808080"/>
              <w:right w:val="single" w:sz="4" w:space="0" w:color="808080"/>
            </w:tcBorders>
            <w:shd w:val="clear" w:color="000000" w:fill="FFFFFF"/>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781</w:t>
            </w:r>
          </w:p>
        </w:tc>
      </w:tr>
      <w:tr w:rsidR="00902D32" w:rsidRPr="00343111" w:rsidTr="00632170">
        <w:trPr>
          <w:trHeight w:val="1500"/>
        </w:trPr>
        <w:tc>
          <w:tcPr>
            <w:tcW w:w="353" w:type="pct"/>
            <w:tcBorders>
              <w:top w:val="nil"/>
              <w:left w:val="single" w:sz="4" w:space="0" w:color="808080"/>
              <w:bottom w:val="single" w:sz="4" w:space="0" w:color="auto"/>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37</w:t>
            </w:r>
          </w:p>
        </w:tc>
        <w:tc>
          <w:tcPr>
            <w:tcW w:w="3212" w:type="pct"/>
            <w:tcBorders>
              <w:top w:val="nil"/>
              <w:left w:val="nil"/>
              <w:bottom w:val="single" w:sz="4" w:space="0" w:color="auto"/>
              <w:right w:val="nil"/>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CAJAS DE CARTÓN CORRUGADO CON CAPACIDAD PARA CONTENER 25 CAJAS PAQUETE ELECTORAL</w:t>
            </w:r>
          </w:p>
        </w:tc>
        <w:tc>
          <w:tcPr>
            <w:tcW w:w="1435" w:type="pct"/>
            <w:tcBorders>
              <w:top w:val="nil"/>
              <w:left w:val="single" w:sz="4" w:space="0" w:color="808080"/>
              <w:bottom w:val="single" w:sz="4" w:space="0" w:color="auto"/>
              <w:right w:val="single" w:sz="4" w:space="0" w:color="808080"/>
            </w:tcBorders>
            <w:shd w:val="clear" w:color="000000" w:fill="FFFFFF"/>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781</w:t>
            </w:r>
          </w:p>
        </w:tc>
      </w:tr>
      <w:tr w:rsidR="00902D32" w:rsidRPr="00343111" w:rsidTr="00632170">
        <w:trPr>
          <w:trHeight w:val="1500"/>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38</w:t>
            </w:r>
          </w:p>
        </w:tc>
        <w:tc>
          <w:tcPr>
            <w:tcW w:w="32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CAJAS DE CARTÓN CORRUGADO CON CAPACIDAD PARA CONTENER 25 CAJAS PARA ENTREGA DE PAQUETES CON DOCUMENTACIÓN Y MATERIAL ELECTORAL</w:t>
            </w:r>
          </w:p>
        </w:tc>
        <w:tc>
          <w:tcPr>
            <w:tcW w:w="143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391</w:t>
            </w:r>
          </w:p>
        </w:tc>
      </w:tr>
      <w:tr w:rsidR="00902D32" w:rsidRPr="00343111" w:rsidTr="00632170">
        <w:trPr>
          <w:trHeight w:val="1500"/>
        </w:trPr>
        <w:tc>
          <w:tcPr>
            <w:tcW w:w="353" w:type="pct"/>
            <w:tcBorders>
              <w:top w:val="single" w:sz="4" w:space="0" w:color="auto"/>
              <w:left w:val="single" w:sz="4" w:space="0" w:color="808080"/>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39</w:t>
            </w:r>
          </w:p>
        </w:tc>
        <w:tc>
          <w:tcPr>
            <w:tcW w:w="3212" w:type="pct"/>
            <w:tcBorders>
              <w:top w:val="single" w:sz="4" w:space="0" w:color="auto"/>
              <w:left w:val="nil"/>
              <w:bottom w:val="single" w:sz="4" w:space="0" w:color="808080"/>
              <w:right w:val="single" w:sz="4" w:space="0" w:color="808080"/>
            </w:tcBorders>
            <w:shd w:val="clear" w:color="auto" w:fill="auto"/>
            <w:vAlign w:val="center"/>
            <w:hideMark/>
          </w:tcPr>
          <w:p w:rsidR="00902D32" w:rsidRPr="00343111" w:rsidRDefault="00902D32" w:rsidP="00343111">
            <w:pPr>
              <w:spacing w:after="0" w:line="240" w:lineRule="auto"/>
              <w:rPr>
                <w:rFonts w:ascii="Arial" w:eastAsia="Times New Roman" w:hAnsi="Arial" w:cs="Arial"/>
                <w:sz w:val="24"/>
                <w:szCs w:val="24"/>
                <w:lang w:eastAsia="es-MX"/>
              </w:rPr>
            </w:pPr>
            <w:r w:rsidRPr="00343111">
              <w:rPr>
                <w:rFonts w:ascii="Arial" w:eastAsia="Times New Roman" w:hAnsi="Arial" w:cs="Arial"/>
                <w:sz w:val="24"/>
                <w:szCs w:val="24"/>
                <w:lang w:eastAsia="es-MX"/>
              </w:rPr>
              <w:t>CAJAS DE CARTÓN CORRUGADO CON CAPACIDAD PARA CONTENER 25 ROLLOS DE CINTA DE SEGURIDAD</w:t>
            </w:r>
          </w:p>
        </w:tc>
        <w:tc>
          <w:tcPr>
            <w:tcW w:w="1435" w:type="pct"/>
            <w:tcBorders>
              <w:top w:val="single" w:sz="4" w:space="0" w:color="auto"/>
              <w:left w:val="nil"/>
              <w:bottom w:val="single" w:sz="4" w:space="0" w:color="808080"/>
              <w:right w:val="single" w:sz="4" w:space="0" w:color="808080"/>
            </w:tcBorders>
            <w:shd w:val="clear" w:color="000000" w:fill="FFFFFF"/>
            <w:vAlign w:val="center"/>
            <w:hideMark/>
          </w:tcPr>
          <w:p w:rsidR="00902D32" w:rsidRPr="00343111" w:rsidRDefault="00902D32" w:rsidP="00343111">
            <w:pPr>
              <w:spacing w:after="0" w:line="240" w:lineRule="auto"/>
              <w:jc w:val="center"/>
              <w:rPr>
                <w:rFonts w:ascii="Arial" w:eastAsia="Times New Roman" w:hAnsi="Arial" w:cs="Arial"/>
                <w:color w:val="000000"/>
                <w:sz w:val="24"/>
                <w:szCs w:val="24"/>
                <w:lang w:eastAsia="es-MX"/>
              </w:rPr>
            </w:pPr>
            <w:r w:rsidRPr="00343111">
              <w:rPr>
                <w:rFonts w:ascii="Arial" w:eastAsia="Times New Roman" w:hAnsi="Arial" w:cs="Arial"/>
                <w:color w:val="000000"/>
                <w:sz w:val="24"/>
                <w:szCs w:val="24"/>
                <w:lang w:eastAsia="es-MX"/>
              </w:rPr>
              <w:t>391</w:t>
            </w:r>
          </w:p>
        </w:tc>
      </w:tr>
    </w:tbl>
    <w:p w:rsidR="00E96656" w:rsidRDefault="00E96656" w:rsidP="007A0404">
      <w:pPr>
        <w:spacing w:line="360" w:lineRule="auto"/>
        <w:jc w:val="both"/>
        <w:rPr>
          <w:rFonts w:ascii="Arial" w:hAnsi="Arial" w:cs="Arial"/>
          <w:sz w:val="24"/>
        </w:rPr>
      </w:pPr>
    </w:p>
    <w:p w:rsidR="00E96656" w:rsidRDefault="00E96656" w:rsidP="007A0404">
      <w:pPr>
        <w:spacing w:line="360" w:lineRule="auto"/>
        <w:jc w:val="both"/>
        <w:rPr>
          <w:rFonts w:ascii="Arial" w:hAnsi="Arial" w:cs="Arial"/>
          <w:sz w:val="24"/>
        </w:rPr>
      </w:pPr>
    </w:p>
    <w:p w:rsidR="009F682D" w:rsidRDefault="00A13C95" w:rsidP="007A0404">
      <w:pPr>
        <w:spacing w:line="360" w:lineRule="auto"/>
        <w:jc w:val="both"/>
        <w:rPr>
          <w:rFonts w:ascii="Arial" w:hAnsi="Arial" w:cs="Arial"/>
          <w:b/>
          <w:sz w:val="24"/>
        </w:rPr>
      </w:pPr>
      <w:r>
        <w:rPr>
          <w:rFonts w:ascii="Arial" w:hAnsi="Arial" w:cs="Arial"/>
          <w:b/>
          <w:sz w:val="24"/>
        </w:rPr>
        <w:t>b) Resultados Cualitativo</w:t>
      </w:r>
    </w:p>
    <w:p w:rsidR="00916FDE" w:rsidRPr="00916FDE" w:rsidRDefault="00916FDE" w:rsidP="007A0404">
      <w:pPr>
        <w:spacing w:line="360" w:lineRule="auto"/>
        <w:jc w:val="both"/>
        <w:rPr>
          <w:rFonts w:ascii="Arial" w:hAnsi="Arial" w:cs="Arial"/>
          <w:sz w:val="24"/>
        </w:rPr>
      </w:pPr>
      <w:r>
        <w:rPr>
          <w:rFonts w:ascii="Arial" w:hAnsi="Arial" w:cs="Arial"/>
          <w:sz w:val="24"/>
        </w:rPr>
        <w:t>Una vez actualizado el esquema de trabajo en materia electoral, la Dirección llevó a cabo diversas reuniones con la Vocalía de Organización de la Junta Local del Instituto Nacional Electoral con sede en Jalisco, según acuerdos establecidos en el marco del Convenio de Colaboración entre Instituto Nacional Electoral (INE) y el Instituto Electoral y de Participación Ciudadana del Estado de Jalisco. Para establecer los mecanismos de colaboración y parti</w:t>
      </w:r>
      <w:r w:rsidR="00B767D1">
        <w:rPr>
          <w:rFonts w:ascii="Arial" w:hAnsi="Arial" w:cs="Arial"/>
          <w:sz w:val="24"/>
        </w:rPr>
        <w:t>cipación y cumplir con las disposiciones de la nueva reglamentación electoral.</w:t>
      </w:r>
    </w:p>
    <w:p w:rsidR="00BF7814" w:rsidRDefault="00BF7814" w:rsidP="007A0404">
      <w:pPr>
        <w:spacing w:line="360" w:lineRule="auto"/>
        <w:jc w:val="both"/>
        <w:rPr>
          <w:rFonts w:ascii="Arial" w:hAnsi="Arial" w:cs="Arial"/>
          <w:b/>
          <w:sz w:val="24"/>
        </w:rPr>
      </w:pPr>
    </w:p>
    <w:p w:rsidR="00BF7814" w:rsidRDefault="00BF7814" w:rsidP="007A0404">
      <w:pPr>
        <w:spacing w:line="360" w:lineRule="auto"/>
        <w:jc w:val="both"/>
        <w:rPr>
          <w:rFonts w:ascii="Arial" w:hAnsi="Arial" w:cs="Arial"/>
          <w:b/>
          <w:sz w:val="24"/>
        </w:rPr>
      </w:pPr>
    </w:p>
    <w:p w:rsidR="00F16D8D" w:rsidRPr="00BF7814" w:rsidRDefault="00884357" w:rsidP="00BF7814">
      <w:pPr>
        <w:pStyle w:val="Prrafodelista"/>
        <w:numPr>
          <w:ilvl w:val="0"/>
          <w:numId w:val="1"/>
        </w:numPr>
        <w:spacing w:line="360" w:lineRule="auto"/>
        <w:jc w:val="both"/>
        <w:rPr>
          <w:rFonts w:ascii="Arial" w:hAnsi="Arial" w:cs="Arial"/>
          <w:b/>
          <w:sz w:val="24"/>
        </w:rPr>
      </w:pPr>
      <w:r w:rsidRPr="00BF7814">
        <w:rPr>
          <w:rFonts w:ascii="Arial" w:hAnsi="Arial" w:cs="Arial"/>
          <w:b/>
          <w:sz w:val="24"/>
        </w:rPr>
        <w:lastRenderedPageBreak/>
        <w:t>Contratación de personal</w:t>
      </w:r>
      <w:r w:rsidR="00923057" w:rsidRPr="00BF7814">
        <w:rPr>
          <w:rFonts w:ascii="Arial" w:hAnsi="Arial" w:cs="Arial"/>
          <w:b/>
          <w:sz w:val="24"/>
        </w:rPr>
        <w:t>.</w:t>
      </w:r>
    </w:p>
    <w:p w:rsidR="00F16D8D" w:rsidRDefault="00B767D1" w:rsidP="007A0404">
      <w:pPr>
        <w:spacing w:line="360" w:lineRule="auto"/>
        <w:jc w:val="both"/>
        <w:rPr>
          <w:rFonts w:ascii="Arial" w:hAnsi="Arial" w:cs="Arial"/>
          <w:sz w:val="24"/>
        </w:rPr>
      </w:pPr>
      <w:r>
        <w:rPr>
          <w:rFonts w:ascii="Arial" w:hAnsi="Arial" w:cs="Arial"/>
          <w:sz w:val="24"/>
        </w:rPr>
        <w:t>La contratación del personal se sustentó en la experiencia</w:t>
      </w:r>
      <w:r w:rsidR="00BF7814">
        <w:rPr>
          <w:rFonts w:ascii="Arial" w:hAnsi="Arial" w:cs="Arial"/>
          <w:sz w:val="24"/>
        </w:rPr>
        <w:t xml:space="preserve"> operativa en</w:t>
      </w:r>
      <w:r>
        <w:rPr>
          <w:rFonts w:ascii="Arial" w:hAnsi="Arial" w:cs="Arial"/>
          <w:sz w:val="24"/>
        </w:rPr>
        <w:t xml:space="preserve"> procesos electorales pasados, así como en el manejo de personal, se inició con la integración de </w:t>
      </w:r>
      <w:r w:rsidR="002E5E6B">
        <w:rPr>
          <w:rFonts w:ascii="Arial" w:hAnsi="Arial" w:cs="Arial"/>
          <w:sz w:val="24"/>
        </w:rPr>
        <w:t>10 coordinadore</w:t>
      </w:r>
      <w:r w:rsidR="00923057">
        <w:rPr>
          <w:rFonts w:ascii="Arial" w:hAnsi="Arial" w:cs="Arial"/>
          <w:sz w:val="24"/>
        </w:rPr>
        <w:t>s centrales</w:t>
      </w:r>
      <w:r>
        <w:rPr>
          <w:rFonts w:ascii="Arial" w:hAnsi="Arial" w:cs="Arial"/>
          <w:sz w:val="24"/>
        </w:rPr>
        <w:t xml:space="preserve">, </w:t>
      </w:r>
      <w:r w:rsidR="002E5E6B">
        <w:rPr>
          <w:rFonts w:ascii="Arial" w:hAnsi="Arial" w:cs="Arial"/>
          <w:sz w:val="24"/>
        </w:rPr>
        <w:t>26 coordinadores distritales</w:t>
      </w:r>
      <w:r>
        <w:rPr>
          <w:rFonts w:ascii="Arial" w:hAnsi="Arial" w:cs="Arial"/>
          <w:sz w:val="24"/>
        </w:rPr>
        <w:t>, 7 auxiliares de bodega</w:t>
      </w:r>
      <w:r w:rsidR="002E5E6B">
        <w:rPr>
          <w:rFonts w:ascii="Arial" w:hAnsi="Arial" w:cs="Arial"/>
          <w:sz w:val="24"/>
        </w:rPr>
        <w:t xml:space="preserve"> y 66 subcoordinadores, quienes desempeñaron las actividades operativas de seguimiento, supervisión y apoyo a los Consejos Distritales y Municipales</w:t>
      </w:r>
      <w:r w:rsidR="00923057">
        <w:rPr>
          <w:rFonts w:ascii="Arial" w:hAnsi="Arial" w:cs="Arial"/>
          <w:sz w:val="24"/>
        </w:rPr>
        <w:t>. Los coordinadores centrales, coordinaban las actividades de un número determinado de distritos</w:t>
      </w:r>
      <w:r w:rsidR="00BD2626">
        <w:rPr>
          <w:rFonts w:ascii="Arial" w:hAnsi="Arial" w:cs="Arial"/>
          <w:sz w:val="24"/>
        </w:rPr>
        <w:t xml:space="preserve"> y apoyaban en las diversas tareas de la Dirección y del Instituto. Los coordinadores distritales se encontraban asignados a un distrito determinado, ellos contaban con el apoyo de los subcoordinadores para coordinar las actividades en materia de organización en los Consejos Distritales, también brindaban apoyo al Consejero Presidente y Secretario durante el proceso de notificación de las sesiones. Trabajaron en coordinación con los vocales de organización de las Juntas Distritales del Instituto Nacional Electoral para realizar el seguimiento de la verificación de domicilios donde se instalaron las casillas electorales y brindaron el apoyo en la publicación de las listas de ubicació</w:t>
      </w:r>
      <w:r w:rsidR="00916FDE">
        <w:rPr>
          <w:rFonts w:ascii="Arial" w:hAnsi="Arial" w:cs="Arial"/>
          <w:sz w:val="24"/>
        </w:rPr>
        <w:t>n de casillas así como en la publicidad del listado nominal para su revisión por los ciudadanos, la recepción de paquetes electorales y la recolección del mobiliario el día de la jornada electoral no fue la excepción, fue una actividad en coordinación con ambas instancias electorales.</w:t>
      </w:r>
      <w:r>
        <w:rPr>
          <w:rFonts w:ascii="Arial" w:hAnsi="Arial" w:cs="Arial"/>
          <w:sz w:val="24"/>
        </w:rPr>
        <w:t xml:space="preserve"> Los auxiliares de bodega, asignados a la Bodega general del Instituto colaboraron en la instalación y desinstalación de sedes distritales y municipales, traslados de equipos, mobiliario y parque vehicular asignados para el desarrollo del proceso electoral 2014-2015. Fueron coordinados por un responsable asignado, quién tenía </w:t>
      </w:r>
      <w:r w:rsidR="0068619B">
        <w:rPr>
          <w:rFonts w:ascii="Arial" w:hAnsi="Arial" w:cs="Arial"/>
          <w:sz w:val="24"/>
        </w:rPr>
        <w:t>el nivel de coordinador central y su responsabilidad, el de resguardar y mantener el control de la documentación electoral, el material electoral y del mobiliario asignado en comodato por la Dirección de Administración y Finanzas del Gobierno del Estado de Jalisco.</w:t>
      </w:r>
    </w:p>
    <w:p w:rsidR="00295459" w:rsidRPr="00884357" w:rsidRDefault="00295459" w:rsidP="007A0404">
      <w:pPr>
        <w:spacing w:line="360" w:lineRule="auto"/>
        <w:jc w:val="both"/>
        <w:rPr>
          <w:rFonts w:ascii="Arial" w:hAnsi="Arial" w:cs="Arial"/>
          <w:sz w:val="24"/>
        </w:rPr>
      </w:pPr>
    </w:p>
    <w:p w:rsidR="00A13C95" w:rsidRPr="00BF7814" w:rsidRDefault="00884357" w:rsidP="00BF7814">
      <w:pPr>
        <w:pStyle w:val="Prrafodelista"/>
        <w:numPr>
          <w:ilvl w:val="0"/>
          <w:numId w:val="1"/>
        </w:numPr>
        <w:spacing w:line="360" w:lineRule="auto"/>
        <w:jc w:val="both"/>
        <w:rPr>
          <w:rFonts w:ascii="Arial" w:hAnsi="Arial" w:cs="Arial"/>
          <w:b/>
          <w:sz w:val="24"/>
        </w:rPr>
      </w:pPr>
      <w:r w:rsidRPr="00BF7814">
        <w:rPr>
          <w:rFonts w:ascii="Arial" w:hAnsi="Arial" w:cs="Arial"/>
          <w:b/>
          <w:sz w:val="24"/>
        </w:rPr>
        <w:t>Aprobación y publicación de las listas de ubicación de casillas</w:t>
      </w:r>
      <w:r w:rsidR="00923057" w:rsidRPr="00BF7814">
        <w:rPr>
          <w:rFonts w:ascii="Arial" w:hAnsi="Arial" w:cs="Arial"/>
          <w:b/>
          <w:sz w:val="24"/>
        </w:rPr>
        <w:t>.</w:t>
      </w:r>
    </w:p>
    <w:p w:rsidR="0068619B" w:rsidRDefault="0068619B" w:rsidP="007A0404">
      <w:pPr>
        <w:spacing w:line="360" w:lineRule="auto"/>
        <w:jc w:val="both"/>
        <w:rPr>
          <w:rFonts w:ascii="Arial" w:hAnsi="Arial" w:cs="Arial"/>
          <w:sz w:val="24"/>
        </w:rPr>
      </w:pPr>
      <w:r w:rsidRPr="00AA137B">
        <w:rPr>
          <w:rFonts w:ascii="Arial" w:hAnsi="Arial" w:cs="Arial"/>
          <w:sz w:val="24"/>
        </w:rPr>
        <w:t>Del primero de enero al veintiséis de febrero del 2015</w:t>
      </w:r>
      <w:r w:rsidR="00AA137B">
        <w:rPr>
          <w:rFonts w:ascii="Arial" w:hAnsi="Arial" w:cs="Arial"/>
          <w:sz w:val="24"/>
        </w:rPr>
        <w:t xml:space="preserve">, se acompañó al personal técnico del Instituto Nacional Electoral, asignado a los distritos electorales, para realizar la búsqueda y supervisiones de las propuestas correspondientes a la ubicación de casillas </w:t>
      </w:r>
      <w:r w:rsidR="00740E46">
        <w:rPr>
          <w:rFonts w:ascii="Arial" w:hAnsi="Arial" w:cs="Arial"/>
          <w:sz w:val="24"/>
        </w:rPr>
        <w:t>con la finalidad de  obtener la aprobación de los ciudadanos propietarios de los espacios e integrar</w:t>
      </w:r>
      <w:r w:rsidR="00AA137B">
        <w:rPr>
          <w:rFonts w:ascii="Arial" w:hAnsi="Arial" w:cs="Arial"/>
          <w:sz w:val="24"/>
        </w:rPr>
        <w:t xml:space="preserve"> poco a poco el </w:t>
      </w:r>
      <w:r w:rsidR="00AA137B">
        <w:rPr>
          <w:rFonts w:ascii="Arial" w:hAnsi="Arial" w:cs="Arial"/>
          <w:sz w:val="24"/>
        </w:rPr>
        <w:lastRenderedPageBreak/>
        <w:t>listado final con los domicilios correspondientes e identificar las necesidades del equipamiento y cumplir al 100% con esta actividad. Posteriormente se colaboró en la publicación de los listados finales: el primero fue antes del</w:t>
      </w:r>
      <w:r w:rsidR="00E35D7F">
        <w:rPr>
          <w:rFonts w:ascii="Arial" w:hAnsi="Arial" w:cs="Arial"/>
          <w:sz w:val="24"/>
        </w:rPr>
        <w:t xml:space="preserve"> </w:t>
      </w:r>
      <w:r w:rsidR="00AA137B">
        <w:rPr>
          <w:rFonts w:ascii="Arial" w:hAnsi="Arial" w:cs="Arial"/>
          <w:sz w:val="24"/>
        </w:rPr>
        <w:t>15 de abril y la segunda publicación se realizó entre el periodo del 15 al 25 de mayo con las actualizaciones correspondientes.</w:t>
      </w:r>
    </w:p>
    <w:p w:rsidR="00295459" w:rsidRPr="00AA137B" w:rsidRDefault="00295459" w:rsidP="007A0404">
      <w:pPr>
        <w:spacing w:line="360" w:lineRule="auto"/>
        <w:jc w:val="both"/>
        <w:rPr>
          <w:rFonts w:ascii="Arial" w:hAnsi="Arial" w:cs="Arial"/>
          <w:sz w:val="24"/>
        </w:rPr>
      </w:pPr>
    </w:p>
    <w:p w:rsidR="00923057" w:rsidRPr="00BF7814" w:rsidRDefault="00923057" w:rsidP="00BF7814">
      <w:pPr>
        <w:pStyle w:val="Prrafodelista"/>
        <w:numPr>
          <w:ilvl w:val="0"/>
          <w:numId w:val="1"/>
        </w:numPr>
        <w:spacing w:line="360" w:lineRule="auto"/>
        <w:jc w:val="both"/>
        <w:rPr>
          <w:rFonts w:ascii="Arial" w:hAnsi="Arial" w:cs="Arial"/>
          <w:b/>
          <w:sz w:val="24"/>
        </w:rPr>
      </w:pPr>
      <w:r w:rsidRPr="00BF7814">
        <w:rPr>
          <w:rFonts w:ascii="Arial" w:hAnsi="Arial" w:cs="Arial"/>
          <w:b/>
          <w:sz w:val="24"/>
        </w:rPr>
        <w:t>Registro de representantes de candidatos independientes ante mesa directiva de casilla.</w:t>
      </w:r>
    </w:p>
    <w:p w:rsidR="002E5E6B" w:rsidRDefault="00CA677A" w:rsidP="007A0404">
      <w:pPr>
        <w:spacing w:line="360" w:lineRule="auto"/>
        <w:jc w:val="both"/>
        <w:rPr>
          <w:rFonts w:ascii="Arial" w:hAnsi="Arial" w:cs="Arial"/>
          <w:sz w:val="24"/>
        </w:rPr>
      </w:pPr>
      <w:r>
        <w:rPr>
          <w:rFonts w:ascii="Arial" w:hAnsi="Arial" w:cs="Arial"/>
          <w:sz w:val="24"/>
        </w:rPr>
        <w:t>Durante el período del 18 al 25 de mayo,</w:t>
      </w:r>
      <w:r w:rsidRPr="00CA677A">
        <w:rPr>
          <w:rFonts w:ascii="Arial" w:hAnsi="Arial" w:cs="Arial"/>
          <w:sz w:val="24"/>
        </w:rPr>
        <w:t xml:space="preserve"> se procedió al registro de los representantes de candidatos independientes ante las mesas directivas de casilla</w:t>
      </w:r>
      <w:r>
        <w:rPr>
          <w:rFonts w:ascii="Arial" w:hAnsi="Arial" w:cs="Arial"/>
          <w:sz w:val="24"/>
        </w:rPr>
        <w:t xml:space="preserve"> y generales</w:t>
      </w:r>
      <w:r w:rsidRPr="00CA677A">
        <w:rPr>
          <w:rFonts w:ascii="Arial" w:hAnsi="Arial" w:cs="Arial"/>
          <w:sz w:val="24"/>
        </w:rPr>
        <w:t xml:space="preserve">, el primer acercamiento se realizó a través de una charla para explicar el procedimiento de registro en la página web del Instituto Nacional Electoral, en este primer acercamiento, se les proporciono su clave de usuario y contraseña para que registraran a sus representantes directamente en la página. El único problema suscitado fue la falta de reconocimiento de los usuarios y contraseñas, para solucionarlo, la Coordinación de Vinculación con los </w:t>
      </w:r>
      <w:proofErr w:type="spellStart"/>
      <w:r w:rsidRPr="00CA677A">
        <w:rPr>
          <w:rFonts w:ascii="Arial" w:hAnsi="Arial" w:cs="Arial"/>
          <w:sz w:val="24"/>
        </w:rPr>
        <w:t>OPLE’s</w:t>
      </w:r>
      <w:proofErr w:type="spellEnd"/>
      <w:r w:rsidRPr="00CA677A">
        <w:rPr>
          <w:rFonts w:ascii="Arial" w:hAnsi="Arial" w:cs="Arial"/>
          <w:sz w:val="24"/>
        </w:rPr>
        <w:t xml:space="preserve"> del Instituto Nacional Electoral, gestionó la ampliación del término a 24 horas más, se les brindó asesoría y apoyo para que cumplieran con los registros. Para llevar a cabo esta actividad, la Dirección trabajo en coordinación con el Vocal Secretario de la Junta Local del Instituto Nacional Electoral con sede en Jalisco.</w:t>
      </w:r>
      <w:r w:rsidR="00403094">
        <w:rPr>
          <w:rFonts w:ascii="Arial" w:hAnsi="Arial" w:cs="Arial"/>
          <w:sz w:val="24"/>
        </w:rPr>
        <w:t xml:space="preserve"> </w:t>
      </w:r>
      <w:r w:rsidR="00356604">
        <w:rPr>
          <w:rFonts w:ascii="Arial" w:hAnsi="Arial" w:cs="Arial"/>
          <w:sz w:val="24"/>
        </w:rPr>
        <w:t>Al final de la etapa se cumplió con el 100% de los registros posibles.</w:t>
      </w:r>
    </w:p>
    <w:p w:rsidR="00295459" w:rsidRDefault="00295459" w:rsidP="007A0404">
      <w:pPr>
        <w:spacing w:line="360" w:lineRule="auto"/>
        <w:jc w:val="both"/>
        <w:rPr>
          <w:rFonts w:ascii="Arial" w:hAnsi="Arial" w:cs="Arial"/>
          <w:sz w:val="24"/>
        </w:rPr>
      </w:pPr>
    </w:p>
    <w:p w:rsidR="00884357" w:rsidRPr="00BF7814" w:rsidRDefault="00884357" w:rsidP="00BF7814">
      <w:pPr>
        <w:pStyle w:val="Prrafodelista"/>
        <w:numPr>
          <w:ilvl w:val="0"/>
          <w:numId w:val="1"/>
        </w:numPr>
        <w:spacing w:line="360" w:lineRule="auto"/>
        <w:jc w:val="both"/>
        <w:rPr>
          <w:rFonts w:ascii="Arial" w:hAnsi="Arial" w:cs="Arial"/>
          <w:b/>
          <w:sz w:val="24"/>
        </w:rPr>
      </w:pPr>
      <w:r w:rsidRPr="00BF7814">
        <w:rPr>
          <w:rFonts w:ascii="Arial" w:hAnsi="Arial" w:cs="Arial"/>
          <w:b/>
          <w:sz w:val="24"/>
        </w:rPr>
        <w:t>Consejos Distritales y Municipales</w:t>
      </w:r>
      <w:r w:rsidR="00923057" w:rsidRPr="00BF7814">
        <w:rPr>
          <w:rFonts w:ascii="Arial" w:hAnsi="Arial" w:cs="Arial"/>
          <w:b/>
          <w:sz w:val="24"/>
        </w:rPr>
        <w:t>.</w:t>
      </w:r>
    </w:p>
    <w:p w:rsidR="002E5E6B" w:rsidRDefault="00C832EB" w:rsidP="007A0404">
      <w:pPr>
        <w:spacing w:line="360" w:lineRule="auto"/>
        <w:jc w:val="both"/>
        <w:rPr>
          <w:rFonts w:ascii="Arial" w:hAnsi="Arial" w:cs="Arial"/>
          <w:sz w:val="24"/>
        </w:rPr>
      </w:pPr>
      <w:r>
        <w:rPr>
          <w:rFonts w:ascii="Arial" w:hAnsi="Arial" w:cs="Arial"/>
          <w:sz w:val="24"/>
        </w:rPr>
        <w:t xml:space="preserve">Una vez instalados </w:t>
      </w:r>
      <w:r w:rsidR="002F081F">
        <w:rPr>
          <w:rFonts w:ascii="Arial" w:hAnsi="Arial" w:cs="Arial"/>
          <w:sz w:val="24"/>
        </w:rPr>
        <w:t xml:space="preserve">y equipados </w:t>
      </w:r>
      <w:r>
        <w:rPr>
          <w:rFonts w:ascii="Arial" w:hAnsi="Arial" w:cs="Arial"/>
          <w:sz w:val="24"/>
        </w:rPr>
        <w:t>los Consejos Distritales,</w:t>
      </w:r>
      <w:r w:rsidR="002F081F">
        <w:rPr>
          <w:rFonts w:ascii="Arial" w:hAnsi="Arial" w:cs="Arial"/>
          <w:sz w:val="24"/>
        </w:rPr>
        <w:t xml:space="preserve"> se gestionaron los servicios básicos para el buen </w:t>
      </w:r>
      <w:r w:rsidR="00CA4A28">
        <w:rPr>
          <w:rFonts w:ascii="Arial" w:hAnsi="Arial" w:cs="Arial"/>
          <w:sz w:val="24"/>
        </w:rPr>
        <w:t>funcionamiento de las sedes;</w:t>
      </w:r>
      <w:r w:rsidR="002F081F">
        <w:rPr>
          <w:rFonts w:ascii="Arial" w:hAnsi="Arial" w:cs="Arial"/>
          <w:sz w:val="24"/>
        </w:rPr>
        <w:t xml:space="preserve"> se coordino una gira de supervisión</w:t>
      </w:r>
      <w:r w:rsidR="00CA4A28">
        <w:rPr>
          <w:rFonts w:ascii="Arial" w:hAnsi="Arial" w:cs="Arial"/>
          <w:sz w:val="24"/>
        </w:rPr>
        <w:t xml:space="preserve"> para identificar</w:t>
      </w:r>
      <w:r w:rsidR="002F081F">
        <w:rPr>
          <w:rFonts w:ascii="Arial" w:hAnsi="Arial" w:cs="Arial"/>
          <w:sz w:val="24"/>
        </w:rPr>
        <w:t xml:space="preserve"> mejoras a las fincas</w:t>
      </w:r>
      <w:r w:rsidR="00CA4A28">
        <w:rPr>
          <w:rFonts w:ascii="Arial" w:hAnsi="Arial" w:cs="Arial"/>
          <w:sz w:val="24"/>
        </w:rPr>
        <w:t xml:space="preserve"> en cuestión de seguridad y funcionamiento;</w:t>
      </w:r>
      <w:r w:rsidR="002F081F">
        <w:rPr>
          <w:rFonts w:ascii="Arial" w:hAnsi="Arial" w:cs="Arial"/>
          <w:sz w:val="24"/>
        </w:rPr>
        <w:t xml:space="preserve"> se instalaron 20 consejos y 6 centros de acopio, además de 125 consejos municipales</w:t>
      </w:r>
      <w:r w:rsidR="00462CA2">
        <w:rPr>
          <w:rFonts w:ascii="Arial" w:hAnsi="Arial" w:cs="Arial"/>
          <w:sz w:val="24"/>
        </w:rPr>
        <w:t xml:space="preserve"> de los cuales 109 fueron en comodato y 16 en renta</w:t>
      </w:r>
      <w:r w:rsidR="002F081F">
        <w:rPr>
          <w:rFonts w:ascii="Arial" w:hAnsi="Arial" w:cs="Arial"/>
          <w:sz w:val="24"/>
        </w:rPr>
        <w:t>.</w:t>
      </w:r>
      <w:r>
        <w:rPr>
          <w:rFonts w:ascii="Arial" w:hAnsi="Arial" w:cs="Arial"/>
          <w:sz w:val="24"/>
        </w:rPr>
        <w:t xml:space="preserve"> </w:t>
      </w:r>
      <w:r w:rsidR="002F081F">
        <w:rPr>
          <w:rFonts w:ascii="Arial" w:hAnsi="Arial" w:cs="Arial"/>
          <w:sz w:val="24"/>
        </w:rPr>
        <w:t>E</w:t>
      </w:r>
      <w:r w:rsidR="00740E46">
        <w:rPr>
          <w:rFonts w:ascii="Arial" w:hAnsi="Arial" w:cs="Arial"/>
          <w:sz w:val="24"/>
        </w:rPr>
        <w:t xml:space="preserve">l seguimiento de las actividades se </w:t>
      </w:r>
      <w:r>
        <w:rPr>
          <w:rFonts w:ascii="Arial" w:hAnsi="Arial" w:cs="Arial"/>
          <w:sz w:val="24"/>
        </w:rPr>
        <w:t>llevaba a cabo</w:t>
      </w:r>
      <w:r w:rsidR="00740E46">
        <w:rPr>
          <w:rFonts w:ascii="Arial" w:hAnsi="Arial" w:cs="Arial"/>
          <w:sz w:val="24"/>
        </w:rPr>
        <w:t xml:space="preserve"> a través de la página web: </w:t>
      </w:r>
      <w:hyperlink r:id="rId9" w:history="1">
        <w:r w:rsidR="00740E46" w:rsidRPr="00E8225C">
          <w:rPr>
            <w:rStyle w:val="Hipervnculo"/>
            <w:rFonts w:ascii="Arial" w:hAnsi="Arial" w:cs="Arial"/>
            <w:sz w:val="24"/>
          </w:rPr>
          <w:t>https://apps5.iepcjalisco.org.mx</w:t>
        </w:r>
      </w:hyperlink>
      <w:r w:rsidR="00740E46">
        <w:rPr>
          <w:rFonts w:ascii="Arial" w:hAnsi="Arial" w:cs="Arial"/>
          <w:sz w:val="24"/>
        </w:rPr>
        <w:t>, en este portal los Coordinadores Distritales comunicaban el seguimiento de las sesiones, las asistencias, participaciones y faltas de los Consejeros Distritales, así como el reporte de sus actividades</w:t>
      </w:r>
      <w:r w:rsidR="002F081F">
        <w:rPr>
          <w:rFonts w:ascii="Arial" w:hAnsi="Arial" w:cs="Arial"/>
          <w:sz w:val="24"/>
        </w:rPr>
        <w:t xml:space="preserve">. </w:t>
      </w:r>
      <w:r w:rsidR="0073742A">
        <w:rPr>
          <w:rFonts w:ascii="Arial" w:hAnsi="Arial" w:cs="Arial"/>
          <w:sz w:val="24"/>
        </w:rPr>
        <w:t xml:space="preserve">Se trabajó en conjunto durante </w:t>
      </w:r>
      <w:r w:rsidR="0073742A">
        <w:rPr>
          <w:rFonts w:ascii="Arial" w:hAnsi="Arial" w:cs="Arial"/>
          <w:sz w:val="24"/>
        </w:rPr>
        <w:lastRenderedPageBreak/>
        <w:t>las etapas de recepción de documentación y materiales electorales, enfajillado de boletas, integración de paquetes electorales y recolección de los mismos, además de integrar el expediente electoral. La importancia de este proceso electoral, es que además de las reformas en materia electoral, se incluyó la figura de los candidatos independientes</w:t>
      </w:r>
      <w:r w:rsidR="00356604">
        <w:rPr>
          <w:rFonts w:ascii="Arial" w:hAnsi="Arial" w:cs="Arial"/>
          <w:sz w:val="24"/>
        </w:rPr>
        <w:t>, circunstancias que afectaron en último momento a los distritos que conforman el municipio de Guadalajara, quienes se dieron a la tarea de sustituir las boletas electorales como resultado de la resolución del Tribunal Electoral del Poder Judicial de la Federación en relación al candidato independiente por el este municipio.</w:t>
      </w:r>
    </w:p>
    <w:p w:rsidR="00295459" w:rsidRDefault="00295459" w:rsidP="007A0404">
      <w:pPr>
        <w:spacing w:line="360" w:lineRule="auto"/>
        <w:jc w:val="both"/>
        <w:rPr>
          <w:rFonts w:ascii="Arial" w:hAnsi="Arial" w:cs="Arial"/>
          <w:sz w:val="24"/>
        </w:rPr>
      </w:pPr>
    </w:p>
    <w:p w:rsidR="00B73CE7" w:rsidRDefault="00884357" w:rsidP="00BF7814">
      <w:pPr>
        <w:pStyle w:val="Prrafodelista"/>
        <w:numPr>
          <w:ilvl w:val="0"/>
          <w:numId w:val="1"/>
        </w:numPr>
        <w:spacing w:line="360" w:lineRule="auto"/>
        <w:jc w:val="both"/>
        <w:rPr>
          <w:rFonts w:ascii="Arial" w:hAnsi="Arial" w:cs="Arial"/>
          <w:b/>
          <w:sz w:val="24"/>
        </w:rPr>
      </w:pPr>
      <w:r w:rsidRPr="00BF7814">
        <w:rPr>
          <w:rFonts w:ascii="Arial" w:hAnsi="Arial" w:cs="Arial"/>
          <w:b/>
          <w:sz w:val="24"/>
        </w:rPr>
        <w:t>Documen</w:t>
      </w:r>
      <w:r w:rsidR="00B73CE7" w:rsidRPr="00BF7814">
        <w:rPr>
          <w:rFonts w:ascii="Arial" w:hAnsi="Arial" w:cs="Arial"/>
          <w:b/>
          <w:sz w:val="24"/>
        </w:rPr>
        <w:t>tación y materiales electorales</w:t>
      </w:r>
      <w:r w:rsidR="00923057" w:rsidRPr="00BF7814">
        <w:rPr>
          <w:rFonts w:ascii="Arial" w:hAnsi="Arial" w:cs="Arial"/>
          <w:b/>
          <w:sz w:val="24"/>
        </w:rPr>
        <w:t>.</w:t>
      </w:r>
    </w:p>
    <w:p w:rsidR="00CF2E36" w:rsidRDefault="007A74C8" w:rsidP="00CF2E36">
      <w:pPr>
        <w:spacing w:line="360" w:lineRule="auto"/>
        <w:jc w:val="both"/>
        <w:rPr>
          <w:rFonts w:ascii="Arial" w:hAnsi="Arial" w:cs="Arial"/>
          <w:sz w:val="24"/>
        </w:rPr>
      </w:pPr>
      <w:r w:rsidRPr="007A74C8">
        <w:rPr>
          <w:rFonts w:ascii="Arial" w:hAnsi="Arial" w:cs="Arial"/>
          <w:sz w:val="24"/>
        </w:rPr>
        <w:t>Las reglas de organizar procesos electorales, cambiaron este año</w:t>
      </w:r>
      <w:r>
        <w:rPr>
          <w:rFonts w:ascii="Arial" w:hAnsi="Arial" w:cs="Arial"/>
          <w:sz w:val="24"/>
        </w:rPr>
        <w:t xml:space="preserve"> y por ende, el esquema de trabajo en el diseño, producción y distribución de la documentación y materiales electorales. Una vez teniendo en claro los nuevos lineamientos y aprobación del Instituto Nacional Electoral, a través de la Coordinación de Vinculación de este organismo federal, se procedió a complementar el proceso con la licitación de los insumos.</w:t>
      </w:r>
    </w:p>
    <w:p w:rsidR="00CA677A" w:rsidRDefault="007A74C8" w:rsidP="00CA677A">
      <w:pPr>
        <w:spacing w:line="360" w:lineRule="auto"/>
        <w:jc w:val="both"/>
        <w:rPr>
          <w:rFonts w:ascii="Arial" w:hAnsi="Arial" w:cs="Arial"/>
          <w:sz w:val="24"/>
        </w:rPr>
      </w:pPr>
      <w:r>
        <w:rPr>
          <w:rFonts w:ascii="Arial" w:hAnsi="Arial" w:cs="Arial"/>
          <w:sz w:val="24"/>
        </w:rPr>
        <w:t xml:space="preserve">A mediados del mes de abril, se visitaron las empresas LITHOFORMAS y </w:t>
      </w:r>
      <w:r w:rsidR="00CC62D8">
        <w:rPr>
          <w:rFonts w:ascii="Arial" w:hAnsi="Arial" w:cs="Arial"/>
          <w:sz w:val="24"/>
        </w:rPr>
        <w:t>SERIPLAST para validar las características de los modelos tanto de la documentación como los materiales. Por políticas internas de las empresas no fue posible el registro de evidencias gráficas. Posteriormente, a finales de la primer</w:t>
      </w:r>
      <w:r w:rsidR="00326043">
        <w:rPr>
          <w:rFonts w:ascii="Arial" w:hAnsi="Arial" w:cs="Arial"/>
          <w:sz w:val="24"/>
        </w:rPr>
        <w:t>a</w:t>
      </w:r>
      <w:r w:rsidR="00CC62D8">
        <w:rPr>
          <w:rFonts w:ascii="Arial" w:hAnsi="Arial" w:cs="Arial"/>
          <w:sz w:val="24"/>
        </w:rPr>
        <w:t xml:space="preserve"> semana y principios de la tercer</w:t>
      </w:r>
      <w:r w:rsidR="00326043">
        <w:rPr>
          <w:rFonts w:ascii="Arial" w:hAnsi="Arial" w:cs="Arial"/>
          <w:sz w:val="24"/>
        </w:rPr>
        <w:t>a</w:t>
      </w:r>
      <w:r w:rsidR="00CC62D8">
        <w:rPr>
          <w:rFonts w:ascii="Arial" w:hAnsi="Arial" w:cs="Arial"/>
          <w:sz w:val="24"/>
        </w:rPr>
        <w:t xml:space="preserve"> semana del mes de mayo, se realizó paralelamente la supervisión de las líneas de integración de las cajas contenedor y la validación de los modelos de actas, para iniciar la distribución a los 20 Consejos Distritales de los materiales electorales y demás documentación elector</w:t>
      </w:r>
      <w:r w:rsidR="00326043">
        <w:rPr>
          <w:rFonts w:ascii="Arial" w:hAnsi="Arial" w:cs="Arial"/>
          <w:sz w:val="24"/>
        </w:rPr>
        <w:t>al.</w:t>
      </w:r>
    </w:p>
    <w:p w:rsidR="00326043" w:rsidRDefault="00326043" w:rsidP="00CA677A">
      <w:pPr>
        <w:spacing w:line="360" w:lineRule="auto"/>
        <w:jc w:val="both"/>
        <w:rPr>
          <w:rFonts w:ascii="Arial" w:hAnsi="Arial" w:cs="Arial"/>
          <w:sz w:val="24"/>
        </w:rPr>
      </w:pPr>
      <w:r>
        <w:rPr>
          <w:rFonts w:ascii="Arial" w:hAnsi="Arial" w:cs="Arial"/>
          <w:sz w:val="24"/>
        </w:rPr>
        <w:t>En el mismo mes de mayo, se establecieron dos estrategias para la distribución de la documentación y el material electoral:</w:t>
      </w:r>
    </w:p>
    <w:p w:rsidR="0025587D" w:rsidRDefault="0025587D" w:rsidP="00CA677A">
      <w:pPr>
        <w:spacing w:line="360" w:lineRule="auto"/>
        <w:jc w:val="both"/>
        <w:rPr>
          <w:rFonts w:ascii="Arial" w:hAnsi="Arial" w:cs="Arial"/>
          <w:sz w:val="24"/>
        </w:rPr>
      </w:pPr>
    </w:p>
    <w:p w:rsidR="00326043" w:rsidRDefault="00326043" w:rsidP="00CA677A">
      <w:pPr>
        <w:spacing w:line="360" w:lineRule="auto"/>
        <w:jc w:val="both"/>
        <w:rPr>
          <w:rFonts w:ascii="Arial" w:hAnsi="Arial" w:cs="Arial"/>
          <w:sz w:val="24"/>
        </w:rPr>
      </w:pPr>
      <w:r>
        <w:rPr>
          <w:rFonts w:ascii="Arial" w:hAnsi="Arial" w:cs="Arial"/>
          <w:sz w:val="24"/>
        </w:rPr>
        <w:t xml:space="preserve">A) El material electoral se distribuyó directamente desde la empresa SERIPLAST a cada uno de los distritos electorales, las líneas de producción e integración de las cajas contenedoras fue revisado por el personal de la Dirección quienes se dividieron en dos equipos para </w:t>
      </w:r>
      <w:r>
        <w:rPr>
          <w:rFonts w:ascii="Arial" w:hAnsi="Arial" w:cs="Arial"/>
          <w:sz w:val="24"/>
        </w:rPr>
        <w:lastRenderedPageBreak/>
        <w:t>establecer dos jornadas de supervisión, cada caja contenedor integrada se subía a un camión hasta juntar la cantidad requerida para cada distrito electoral y completar la carga con los insumos correspondientes, según las necesidades de los distritos; en los Distritos, el personal de organización junto con el Consejero Presidente y el Secretario, incluso Consejeros Distritales, revisaron al 100% las cajas contenedor que se recibieron.</w:t>
      </w:r>
    </w:p>
    <w:p w:rsidR="00637BD2" w:rsidRDefault="00637BD2" w:rsidP="00CA677A">
      <w:pPr>
        <w:spacing w:line="360" w:lineRule="auto"/>
        <w:jc w:val="both"/>
        <w:rPr>
          <w:rFonts w:ascii="Arial" w:hAnsi="Arial" w:cs="Arial"/>
          <w:sz w:val="24"/>
        </w:rPr>
      </w:pPr>
      <w:r>
        <w:rPr>
          <w:rFonts w:ascii="Arial" w:hAnsi="Arial" w:cs="Arial"/>
          <w:sz w:val="24"/>
        </w:rPr>
        <w:t>B) La documentación electoral, se distribuyó también desde la empresa (LITHOFORMAS) hacia la Bodega General del Instituto Electoral y de Participación Ciudadana del Estado de Jalisco,</w:t>
      </w:r>
      <w:r w:rsidR="0073742A">
        <w:rPr>
          <w:rFonts w:ascii="Arial" w:hAnsi="Arial" w:cs="Arial"/>
          <w:sz w:val="24"/>
        </w:rPr>
        <w:t xml:space="preserve"> la primera parte del viaje, se contó con el apoyo de elementos de seguridad federal hasta el límite estatal de Jalisco.</w:t>
      </w:r>
      <w:r>
        <w:rPr>
          <w:rFonts w:ascii="Arial" w:hAnsi="Arial" w:cs="Arial"/>
          <w:sz w:val="24"/>
        </w:rPr>
        <w:t xml:space="preserve"> </w:t>
      </w:r>
      <w:r w:rsidR="0073742A">
        <w:rPr>
          <w:rFonts w:ascii="Arial" w:hAnsi="Arial" w:cs="Arial"/>
          <w:sz w:val="24"/>
        </w:rPr>
        <w:t xml:space="preserve">La segunda parte fue custodiada por elementos de seguridad del Estado. Al llegar a la bodega general. El </w:t>
      </w:r>
      <w:r w:rsidR="00AE524D">
        <w:rPr>
          <w:rFonts w:ascii="Arial" w:hAnsi="Arial" w:cs="Arial"/>
          <w:sz w:val="24"/>
        </w:rPr>
        <w:t>Consejero Presidente y Secretario Ejecutivo, además de consejeros y directores, recibieron el convoy, una vez que se dio fe a la recepción, cada camión con la documentación e insumos se dirigieron al distrito electoral correspondiente</w:t>
      </w:r>
      <w:r w:rsidR="0073742A">
        <w:rPr>
          <w:rFonts w:ascii="Arial" w:hAnsi="Arial" w:cs="Arial"/>
          <w:sz w:val="24"/>
        </w:rPr>
        <w:t>,</w:t>
      </w:r>
      <w:r w:rsidR="00AE524D">
        <w:rPr>
          <w:rFonts w:ascii="Arial" w:hAnsi="Arial" w:cs="Arial"/>
          <w:sz w:val="24"/>
        </w:rPr>
        <w:t xml:space="preserve"> acompañados de custodia por parte de seguridad pública y vialidad del Estado de Jalisco</w:t>
      </w:r>
      <w:r w:rsidR="0073742A">
        <w:rPr>
          <w:rFonts w:ascii="Arial" w:hAnsi="Arial" w:cs="Arial"/>
          <w:sz w:val="24"/>
        </w:rPr>
        <w:t>.</w:t>
      </w:r>
    </w:p>
    <w:p w:rsidR="00326043" w:rsidRDefault="00356604" w:rsidP="00CA677A">
      <w:pPr>
        <w:spacing w:line="360" w:lineRule="auto"/>
        <w:jc w:val="both"/>
        <w:rPr>
          <w:rFonts w:ascii="Arial" w:hAnsi="Arial" w:cs="Arial"/>
          <w:sz w:val="24"/>
        </w:rPr>
      </w:pPr>
      <w:r>
        <w:rPr>
          <w:rFonts w:ascii="Arial" w:hAnsi="Arial" w:cs="Arial"/>
          <w:sz w:val="24"/>
        </w:rPr>
        <w:t>Una parte importante en este proceso atípico, fueron las resoluciones del Tribunal Electoral del Poder Judicial de la Federación, con sustento en esta resolución, se estableció un nuevo proceso para cumplir con el mandato, siendo este el siguiente:</w:t>
      </w:r>
    </w:p>
    <w:p w:rsidR="00356604" w:rsidRDefault="00356604" w:rsidP="00356604">
      <w:pPr>
        <w:jc w:val="both"/>
        <w:rPr>
          <w:sz w:val="28"/>
        </w:rPr>
      </w:pPr>
      <w:r>
        <w:rPr>
          <w:sz w:val="28"/>
        </w:rPr>
        <w:t>1)</w:t>
      </w:r>
      <w:r>
        <w:rPr>
          <w:sz w:val="28"/>
        </w:rPr>
        <w:tab/>
        <w:t>Los mecanismos de seguridad durante el traslado fueron con apoyo de la policía federal de caminos y la Fiscalía General del Estado del Jalisco.</w:t>
      </w:r>
    </w:p>
    <w:p w:rsidR="00356604" w:rsidRDefault="00356604" w:rsidP="00356604">
      <w:pPr>
        <w:jc w:val="both"/>
        <w:rPr>
          <w:sz w:val="28"/>
        </w:rPr>
      </w:pPr>
      <w:r>
        <w:rPr>
          <w:sz w:val="28"/>
        </w:rPr>
        <w:t>2)</w:t>
      </w:r>
      <w:r>
        <w:rPr>
          <w:sz w:val="28"/>
        </w:rPr>
        <w:tab/>
        <w:t xml:space="preserve">Se asignaron 22 elementos y 14 vehículos para la recepción en la empresa </w:t>
      </w:r>
      <w:proofErr w:type="spellStart"/>
      <w:r>
        <w:rPr>
          <w:sz w:val="28"/>
        </w:rPr>
        <w:t>Lithoforma</w:t>
      </w:r>
      <w:proofErr w:type="spellEnd"/>
      <w:r>
        <w:rPr>
          <w:sz w:val="28"/>
        </w:rPr>
        <w:t xml:space="preserve">, una </w:t>
      </w:r>
      <w:r w:rsidR="003438C2">
        <w:rPr>
          <w:sz w:val="28"/>
        </w:rPr>
        <w:t>vez que se reciben se trasladaron</w:t>
      </w:r>
      <w:r>
        <w:rPr>
          <w:sz w:val="28"/>
        </w:rPr>
        <w:t xml:space="preserve"> a la Bodega General del Instituto Electoral y de Participación Ciudadana para </w:t>
      </w:r>
      <w:r w:rsidR="003438C2">
        <w:rPr>
          <w:sz w:val="28"/>
        </w:rPr>
        <w:t xml:space="preserve">su </w:t>
      </w:r>
      <w:r>
        <w:rPr>
          <w:sz w:val="28"/>
        </w:rPr>
        <w:t>distribución a los distritos electorales locales correspondientes.</w:t>
      </w:r>
    </w:p>
    <w:p w:rsidR="00356604" w:rsidRDefault="00356604" w:rsidP="00356604">
      <w:pPr>
        <w:jc w:val="both"/>
        <w:rPr>
          <w:sz w:val="28"/>
        </w:rPr>
      </w:pPr>
      <w:r>
        <w:rPr>
          <w:sz w:val="28"/>
        </w:rPr>
        <w:t>3)</w:t>
      </w:r>
      <w:r>
        <w:rPr>
          <w:sz w:val="28"/>
        </w:rPr>
        <w:tab/>
        <w:t>L</w:t>
      </w:r>
      <w:r w:rsidR="003438C2">
        <w:rPr>
          <w:sz w:val="28"/>
        </w:rPr>
        <w:t xml:space="preserve">as boletas canceladas </w:t>
      </w:r>
      <w:r>
        <w:rPr>
          <w:sz w:val="28"/>
        </w:rPr>
        <w:t xml:space="preserve">para la elección de munícipes (color lila), se </w:t>
      </w:r>
      <w:r w:rsidR="003438C2">
        <w:rPr>
          <w:sz w:val="28"/>
        </w:rPr>
        <w:t>intercambiaron</w:t>
      </w:r>
      <w:r>
        <w:rPr>
          <w:sz w:val="28"/>
        </w:rPr>
        <w:t xml:space="preserve"> por las boletas nuevas.</w:t>
      </w:r>
    </w:p>
    <w:p w:rsidR="00356604" w:rsidRDefault="00356604" w:rsidP="00356604">
      <w:pPr>
        <w:jc w:val="both"/>
        <w:rPr>
          <w:sz w:val="28"/>
        </w:rPr>
      </w:pPr>
      <w:r>
        <w:rPr>
          <w:sz w:val="28"/>
        </w:rPr>
        <w:t>4)</w:t>
      </w:r>
      <w:r>
        <w:rPr>
          <w:sz w:val="28"/>
        </w:rPr>
        <w:tab/>
        <w:t>Se introducen las boletas embolsadas al paquete electoral de munícipes (color lila) así como las actas correspondientes a la elección de munícipes.</w:t>
      </w:r>
    </w:p>
    <w:p w:rsidR="00356604" w:rsidRDefault="00356604" w:rsidP="00356604">
      <w:pPr>
        <w:jc w:val="both"/>
        <w:rPr>
          <w:sz w:val="28"/>
        </w:rPr>
      </w:pPr>
      <w:r>
        <w:rPr>
          <w:sz w:val="28"/>
        </w:rPr>
        <w:t>5)</w:t>
      </w:r>
      <w:r>
        <w:rPr>
          <w:sz w:val="28"/>
        </w:rPr>
        <w:tab/>
        <w:t>Posteriormente las boletas y actas canceladas, se resguardan en la Bodega General del Instituto, dónde se habilitó un espacio para ello.</w:t>
      </w:r>
    </w:p>
    <w:p w:rsidR="00356604" w:rsidRPr="00556F52" w:rsidRDefault="00356604" w:rsidP="00356604">
      <w:pPr>
        <w:jc w:val="both"/>
        <w:rPr>
          <w:rFonts w:cstheme="minorHAnsi"/>
          <w:sz w:val="28"/>
        </w:rPr>
      </w:pPr>
      <w:r>
        <w:rPr>
          <w:sz w:val="28"/>
        </w:rPr>
        <w:lastRenderedPageBreak/>
        <w:t xml:space="preserve">Durante la recepción estuvieron presentes los Consejeros Electorales: Licenciados </w:t>
      </w:r>
      <w:r w:rsidRPr="00556F52">
        <w:rPr>
          <w:rFonts w:cstheme="minorHAnsi"/>
          <w:color w:val="000000"/>
          <w:sz w:val="28"/>
          <w:szCs w:val="21"/>
        </w:rPr>
        <w:t xml:space="preserve">Griselda Beatriz Rangel Juárez, Erika Cecilia </w:t>
      </w:r>
      <w:proofErr w:type="spellStart"/>
      <w:r w:rsidRPr="00556F52">
        <w:rPr>
          <w:rFonts w:cstheme="minorHAnsi"/>
          <w:color w:val="000000"/>
          <w:sz w:val="28"/>
          <w:szCs w:val="21"/>
        </w:rPr>
        <w:t>Ruvalcaba</w:t>
      </w:r>
      <w:proofErr w:type="spellEnd"/>
      <w:r w:rsidRPr="00556F52">
        <w:rPr>
          <w:rFonts w:cstheme="minorHAnsi"/>
          <w:color w:val="000000"/>
          <w:sz w:val="28"/>
          <w:szCs w:val="21"/>
        </w:rPr>
        <w:t xml:space="preserve"> Corral</w:t>
      </w:r>
      <w:r>
        <w:rPr>
          <w:rFonts w:cstheme="minorHAnsi"/>
          <w:color w:val="000000"/>
          <w:sz w:val="28"/>
          <w:szCs w:val="21"/>
        </w:rPr>
        <w:t>,</w:t>
      </w:r>
      <w:r w:rsidRPr="00556F52">
        <w:rPr>
          <w:rFonts w:cstheme="minorHAnsi"/>
          <w:color w:val="000000"/>
          <w:sz w:val="28"/>
          <w:szCs w:val="21"/>
        </w:rPr>
        <w:t xml:space="preserve"> </w:t>
      </w:r>
      <w:r>
        <w:rPr>
          <w:rFonts w:cstheme="minorHAnsi"/>
          <w:color w:val="000000"/>
          <w:sz w:val="28"/>
          <w:szCs w:val="21"/>
        </w:rPr>
        <w:t xml:space="preserve">José Reynoso Núñez, Mario Alberto Ramos González, María Virginia Gutiérrez </w:t>
      </w:r>
      <w:proofErr w:type="spellStart"/>
      <w:r>
        <w:rPr>
          <w:rFonts w:cstheme="minorHAnsi"/>
          <w:color w:val="000000"/>
          <w:sz w:val="28"/>
          <w:szCs w:val="21"/>
        </w:rPr>
        <w:t>Villalvazo</w:t>
      </w:r>
      <w:proofErr w:type="spellEnd"/>
      <w:r>
        <w:rPr>
          <w:rFonts w:cstheme="minorHAnsi"/>
          <w:color w:val="000000"/>
          <w:sz w:val="28"/>
          <w:szCs w:val="21"/>
        </w:rPr>
        <w:t xml:space="preserve"> y </w:t>
      </w:r>
      <w:proofErr w:type="spellStart"/>
      <w:r>
        <w:rPr>
          <w:rFonts w:cstheme="minorHAnsi"/>
          <w:color w:val="000000"/>
          <w:sz w:val="28"/>
          <w:szCs w:val="21"/>
        </w:rPr>
        <w:t>Sayani</w:t>
      </w:r>
      <w:proofErr w:type="spellEnd"/>
      <w:r>
        <w:rPr>
          <w:rFonts w:cstheme="minorHAnsi"/>
          <w:color w:val="000000"/>
          <w:sz w:val="28"/>
          <w:szCs w:val="21"/>
        </w:rPr>
        <w:t xml:space="preserve"> </w:t>
      </w:r>
      <w:proofErr w:type="spellStart"/>
      <w:r>
        <w:rPr>
          <w:rFonts w:cstheme="minorHAnsi"/>
          <w:color w:val="000000"/>
          <w:sz w:val="28"/>
          <w:szCs w:val="21"/>
        </w:rPr>
        <w:t>Mozka</w:t>
      </w:r>
      <w:proofErr w:type="spellEnd"/>
      <w:r>
        <w:rPr>
          <w:rFonts w:cstheme="minorHAnsi"/>
          <w:color w:val="000000"/>
          <w:sz w:val="28"/>
          <w:szCs w:val="21"/>
        </w:rPr>
        <w:t xml:space="preserve"> Estrada; quienes acompañaron al Secretario Ejecutivo, Luis Rafael Montes de Oca </w:t>
      </w:r>
      <w:proofErr w:type="spellStart"/>
      <w:r>
        <w:rPr>
          <w:rFonts w:cstheme="minorHAnsi"/>
          <w:color w:val="000000"/>
          <w:sz w:val="28"/>
          <w:szCs w:val="21"/>
        </w:rPr>
        <w:t>Valadez</w:t>
      </w:r>
      <w:proofErr w:type="spellEnd"/>
      <w:r>
        <w:rPr>
          <w:rFonts w:cstheme="minorHAnsi"/>
          <w:color w:val="000000"/>
          <w:sz w:val="28"/>
          <w:szCs w:val="21"/>
        </w:rPr>
        <w:t xml:space="preserve"> durante la validación de sellos y quién dio fe de la recepción total de la documentación electoral.</w:t>
      </w:r>
    </w:p>
    <w:p w:rsidR="00B73CE7" w:rsidRPr="00BF7814" w:rsidRDefault="00B73CE7" w:rsidP="00BF7814">
      <w:pPr>
        <w:pStyle w:val="Prrafodelista"/>
        <w:numPr>
          <w:ilvl w:val="0"/>
          <w:numId w:val="1"/>
        </w:numPr>
        <w:spacing w:line="360" w:lineRule="auto"/>
        <w:jc w:val="both"/>
        <w:rPr>
          <w:rFonts w:ascii="Arial" w:hAnsi="Arial" w:cs="Arial"/>
          <w:b/>
          <w:sz w:val="24"/>
        </w:rPr>
      </w:pPr>
      <w:r w:rsidRPr="00BF7814">
        <w:rPr>
          <w:rFonts w:ascii="Arial" w:hAnsi="Arial" w:cs="Arial"/>
          <w:b/>
          <w:sz w:val="24"/>
        </w:rPr>
        <w:t>Jornada Electoral</w:t>
      </w:r>
    </w:p>
    <w:p w:rsidR="002E5E6B" w:rsidRDefault="003201AD" w:rsidP="007A0404">
      <w:pPr>
        <w:spacing w:line="360" w:lineRule="auto"/>
        <w:jc w:val="both"/>
        <w:rPr>
          <w:rFonts w:ascii="Arial" w:hAnsi="Arial" w:cs="Arial"/>
          <w:sz w:val="24"/>
        </w:rPr>
      </w:pPr>
      <w:r>
        <w:rPr>
          <w:rFonts w:ascii="Arial" w:hAnsi="Arial" w:cs="Arial"/>
          <w:sz w:val="24"/>
        </w:rPr>
        <w:t>El pasado 07 de junio del 2015</w:t>
      </w:r>
      <w:r w:rsidR="00FB6EB8">
        <w:rPr>
          <w:rFonts w:ascii="Arial" w:hAnsi="Arial" w:cs="Arial"/>
          <w:sz w:val="24"/>
        </w:rPr>
        <w:t>, la información se recibió a través de la página web del Instituto Nacional Electoral, con el link que proporciono para visualizar, se le dio seguimiento a los reportes de instalación, desarrollo y cierre de las 9,278 casillas instaladas, además de los incidentes que se presentaron</w:t>
      </w:r>
      <w:r w:rsidR="00B47FF5">
        <w:rPr>
          <w:rFonts w:ascii="Arial" w:hAnsi="Arial" w:cs="Arial"/>
          <w:sz w:val="24"/>
        </w:rPr>
        <w:t xml:space="preserve">, según datos de la página web </w:t>
      </w:r>
      <w:hyperlink r:id="rId10" w:history="1">
        <w:r w:rsidR="00B47FF5" w:rsidRPr="008E6747">
          <w:rPr>
            <w:rStyle w:val="Hipervnculo"/>
            <w:rFonts w:ascii="Arial" w:hAnsi="Arial" w:cs="Arial"/>
            <w:sz w:val="24"/>
          </w:rPr>
          <w:t>www.ine.mx</w:t>
        </w:r>
      </w:hyperlink>
      <w:r w:rsidR="00B47FF5">
        <w:rPr>
          <w:rFonts w:ascii="Arial" w:hAnsi="Arial" w:cs="Arial"/>
          <w:sz w:val="24"/>
        </w:rPr>
        <w:t xml:space="preserve"> se reportaron 268 casos de incidentes, el distrito que más incidentes registro fue el Distrito Electoral 02 Local con un total de 51 incidentes y los Distritos Electorales Locales 19 y 20 sin registro de incidentes, como reflejo de un desarrollo en calma de la Jornada Electoral</w:t>
      </w:r>
      <w:r w:rsidR="00FB6EB8">
        <w:rPr>
          <w:rFonts w:ascii="Arial" w:hAnsi="Arial" w:cs="Arial"/>
          <w:sz w:val="24"/>
        </w:rPr>
        <w:t>.</w:t>
      </w:r>
      <w:r w:rsidR="002D76D1">
        <w:rPr>
          <w:rFonts w:ascii="Arial" w:hAnsi="Arial" w:cs="Arial"/>
          <w:sz w:val="24"/>
        </w:rPr>
        <w:t xml:space="preserve"> El incidente más reportado fue “Algún elector sufraga sin parecer en la lista nominal o en las listas adicionales” (105 casos) y el que le sigue fue “Propaganda partidaria en el interior o en el exterior de la casilla” (36 casos).</w:t>
      </w:r>
      <w:r w:rsidR="00FB6EB8">
        <w:rPr>
          <w:rFonts w:ascii="Arial" w:hAnsi="Arial" w:cs="Arial"/>
          <w:sz w:val="24"/>
        </w:rPr>
        <w:t xml:space="preserve"> Paralelamente a esta estrategia, se estableció un canal de comunicación alterno con los Consejos Distritales para también informar sobre acontecimientos relevantes en este día. </w:t>
      </w:r>
    </w:p>
    <w:p w:rsidR="00FB6EB8" w:rsidRDefault="003201AD" w:rsidP="003201AD">
      <w:pPr>
        <w:spacing w:line="360" w:lineRule="auto"/>
        <w:ind w:firstLine="708"/>
        <w:jc w:val="both"/>
        <w:rPr>
          <w:rFonts w:ascii="Arial" w:hAnsi="Arial" w:cs="Arial"/>
          <w:sz w:val="24"/>
        </w:rPr>
      </w:pPr>
      <w:r>
        <w:rPr>
          <w:rFonts w:ascii="Arial" w:hAnsi="Arial" w:cs="Arial"/>
          <w:sz w:val="24"/>
        </w:rPr>
        <w:t>P</w:t>
      </w:r>
      <w:r w:rsidR="002D76D1">
        <w:rPr>
          <w:rFonts w:ascii="Arial" w:hAnsi="Arial" w:cs="Arial"/>
          <w:sz w:val="24"/>
        </w:rPr>
        <w:t xml:space="preserve">arte fundamental para </w:t>
      </w:r>
      <w:r w:rsidR="0001252C">
        <w:rPr>
          <w:rFonts w:ascii="Arial" w:hAnsi="Arial" w:cs="Arial"/>
          <w:sz w:val="24"/>
        </w:rPr>
        <w:t>después d</w:t>
      </w:r>
      <w:r w:rsidR="002D76D1">
        <w:rPr>
          <w:rFonts w:ascii="Arial" w:hAnsi="Arial" w:cs="Arial"/>
          <w:sz w:val="24"/>
        </w:rPr>
        <w:t>el término de la jornada electoral y como resultado de las reuniones de trabajo con la Vocalía de Organización de la Junta Local y de las Juntas Distritales del Instituto Nacional Electoral con sede en Jalisco se establecieron tres estrategias para el traslado y recepción de los paquetes electorales</w:t>
      </w:r>
      <w:r>
        <w:rPr>
          <w:rFonts w:ascii="Arial" w:hAnsi="Arial" w:cs="Arial"/>
          <w:sz w:val="24"/>
        </w:rPr>
        <w:t>:</w:t>
      </w:r>
    </w:p>
    <w:p w:rsidR="003201AD" w:rsidRDefault="003201AD" w:rsidP="003201AD">
      <w:pPr>
        <w:spacing w:line="360" w:lineRule="auto"/>
        <w:ind w:firstLine="708"/>
        <w:jc w:val="both"/>
        <w:rPr>
          <w:rFonts w:ascii="Arial" w:hAnsi="Arial" w:cs="Arial"/>
          <w:sz w:val="24"/>
        </w:rPr>
      </w:pPr>
      <w:r>
        <w:rPr>
          <w:rFonts w:ascii="Arial" w:hAnsi="Arial" w:cs="Arial"/>
          <w:sz w:val="24"/>
        </w:rPr>
        <w:t>1) Centro de recepción y traslado itinerante (</w:t>
      </w:r>
      <w:proofErr w:type="spellStart"/>
      <w:r>
        <w:rPr>
          <w:rFonts w:ascii="Arial" w:hAnsi="Arial" w:cs="Arial"/>
          <w:sz w:val="24"/>
        </w:rPr>
        <w:t>CRyT</w:t>
      </w:r>
      <w:proofErr w:type="spellEnd"/>
      <w:r>
        <w:rPr>
          <w:rFonts w:ascii="Arial" w:hAnsi="Arial" w:cs="Arial"/>
          <w:sz w:val="24"/>
        </w:rPr>
        <w:t>).</w:t>
      </w:r>
    </w:p>
    <w:p w:rsidR="003201AD" w:rsidRDefault="003201AD" w:rsidP="003201AD">
      <w:pPr>
        <w:spacing w:line="360" w:lineRule="auto"/>
        <w:ind w:left="708"/>
        <w:jc w:val="both"/>
        <w:rPr>
          <w:rFonts w:ascii="Arial" w:hAnsi="Arial" w:cs="Arial"/>
          <w:sz w:val="24"/>
        </w:rPr>
      </w:pPr>
      <w:r>
        <w:rPr>
          <w:rFonts w:ascii="Arial" w:hAnsi="Arial" w:cs="Arial"/>
          <w:sz w:val="24"/>
        </w:rPr>
        <w:t>2) Dispositivo de apoyo para el traslado de Presidentes de Mesa Directiva de Casilla, cabeceras distritales y zona metropolitana (DAT), y</w:t>
      </w:r>
    </w:p>
    <w:p w:rsidR="003201AD" w:rsidRDefault="003201AD" w:rsidP="003201AD">
      <w:pPr>
        <w:spacing w:line="360" w:lineRule="auto"/>
        <w:ind w:firstLine="708"/>
        <w:jc w:val="both"/>
        <w:rPr>
          <w:rFonts w:ascii="Arial" w:hAnsi="Arial" w:cs="Arial"/>
          <w:sz w:val="24"/>
        </w:rPr>
      </w:pPr>
      <w:r>
        <w:rPr>
          <w:rFonts w:ascii="Arial" w:hAnsi="Arial" w:cs="Arial"/>
          <w:sz w:val="24"/>
        </w:rPr>
        <w:t>3) Centros de acopio.</w:t>
      </w:r>
    </w:p>
    <w:p w:rsidR="0001252C" w:rsidRDefault="003201AD" w:rsidP="003201AD">
      <w:pPr>
        <w:spacing w:line="360" w:lineRule="auto"/>
        <w:jc w:val="both"/>
        <w:rPr>
          <w:rFonts w:ascii="Arial" w:hAnsi="Arial" w:cs="Arial"/>
          <w:sz w:val="24"/>
        </w:rPr>
      </w:pPr>
      <w:r>
        <w:rPr>
          <w:rFonts w:ascii="Arial" w:hAnsi="Arial" w:cs="Arial"/>
          <w:sz w:val="24"/>
        </w:rPr>
        <w:t xml:space="preserve">Simultáneamente de la colaboración en campo, en las juntas Distritales del Instituto Nacional Electoral en Jalisco, el Instituto Electoral y de Participación Ciudadana, estableció mesas </w:t>
      </w:r>
      <w:r>
        <w:rPr>
          <w:rFonts w:ascii="Arial" w:hAnsi="Arial" w:cs="Arial"/>
          <w:sz w:val="24"/>
        </w:rPr>
        <w:lastRenderedPageBreak/>
        <w:t>receptoras sin violentar el trabajo coordinado especificado en marco legal del convenio de colaboración entre ambas instancias electorales, dónde se recibían los paquetes electorales correspondiente a la elección de Diputados y Munícipes del estado de Jalisco.</w:t>
      </w:r>
      <w:r w:rsidR="0001252C">
        <w:rPr>
          <w:rFonts w:ascii="Arial" w:hAnsi="Arial" w:cs="Arial"/>
          <w:sz w:val="24"/>
        </w:rPr>
        <w:t xml:space="preserve"> La recepción de los paquetes electorales en las mesas receptoras, se convirtió también en el acopio y traslado de paquetes a los Consejos Distritales, donde una vez seleccionada el acta para el canto del resultado, se resguardó en la bodega correspondiente, esta travesía siempre fue supervisada y acompañada de la Comisión designada por el Consejo Distrital de cada uno de los 20 distritos electorales, las veces fueron muchas así como los traslados, esta actividad termino entre las 03:00 y 03:30  del día 08 de junio, dejando todo listo </w:t>
      </w:r>
      <w:r w:rsidR="0025587D">
        <w:rPr>
          <w:rFonts w:ascii="Arial" w:hAnsi="Arial" w:cs="Arial"/>
          <w:sz w:val="24"/>
        </w:rPr>
        <w:t xml:space="preserve">al 100% </w:t>
      </w:r>
      <w:r w:rsidR="0001252C">
        <w:rPr>
          <w:rFonts w:ascii="Arial" w:hAnsi="Arial" w:cs="Arial"/>
          <w:sz w:val="24"/>
        </w:rPr>
        <w:t>para la actividad siguiente. Escrut</w:t>
      </w:r>
      <w:r w:rsidR="00832569">
        <w:rPr>
          <w:rFonts w:ascii="Arial" w:hAnsi="Arial" w:cs="Arial"/>
          <w:sz w:val="24"/>
        </w:rPr>
        <w:t>inio y Cómputo, sesión especial.</w:t>
      </w:r>
    </w:p>
    <w:p w:rsidR="00832569" w:rsidRDefault="00832569" w:rsidP="003201AD">
      <w:pPr>
        <w:spacing w:line="360" w:lineRule="auto"/>
        <w:jc w:val="both"/>
        <w:rPr>
          <w:rFonts w:ascii="Arial" w:hAnsi="Arial" w:cs="Arial"/>
          <w:sz w:val="24"/>
        </w:rPr>
      </w:pPr>
    </w:p>
    <w:p w:rsidR="00B73CE7" w:rsidRPr="00BF7814" w:rsidRDefault="00B73CE7" w:rsidP="00BF7814">
      <w:pPr>
        <w:pStyle w:val="Prrafodelista"/>
        <w:numPr>
          <w:ilvl w:val="0"/>
          <w:numId w:val="1"/>
        </w:numPr>
        <w:spacing w:line="360" w:lineRule="auto"/>
        <w:jc w:val="both"/>
        <w:rPr>
          <w:rFonts w:ascii="Arial" w:hAnsi="Arial" w:cs="Arial"/>
          <w:b/>
          <w:sz w:val="24"/>
        </w:rPr>
      </w:pPr>
      <w:r w:rsidRPr="00BF7814">
        <w:rPr>
          <w:rFonts w:ascii="Arial" w:hAnsi="Arial" w:cs="Arial"/>
          <w:b/>
          <w:sz w:val="24"/>
        </w:rPr>
        <w:t>Escrutinio y Cómputo</w:t>
      </w:r>
    </w:p>
    <w:p w:rsidR="00722A3A" w:rsidRDefault="00832569" w:rsidP="0025587D">
      <w:pPr>
        <w:spacing w:line="360" w:lineRule="auto"/>
        <w:jc w:val="both"/>
        <w:rPr>
          <w:rFonts w:ascii="Arial" w:hAnsi="Arial" w:cs="Arial"/>
          <w:sz w:val="24"/>
        </w:rPr>
      </w:pPr>
      <w:r>
        <w:rPr>
          <w:rFonts w:ascii="Arial" w:hAnsi="Arial" w:cs="Arial"/>
          <w:sz w:val="24"/>
        </w:rPr>
        <w:t>Durante el desarrollo de la sesión especial de escrutinio y cómputo, el pe</w:t>
      </w:r>
      <w:r w:rsidR="004C257B">
        <w:rPr>
          <w:rFonts w:ascii="Arial" w:hAnsi="Arial" w:cs="Arial"/>
          <w:sz w:val="24"/>
        </w:rPr>
        <w:t>rsonal de organización realizó</w:t>
      </w:r>
      <w:r>
        <w:rPr>
          <w:rFonts w:ascii="Arial" w:hAnsi="Arial" w:cs="Arial"/>
          <w:sz w:val="24"/>
        </w:rPr>
        <w:t xml:space="preserve"> principalmente dos actividades; apoyar con la logística de abrir los paquetes electorales y dar seguimiento a la sesión a través de la página web</w:t>
      </w:r>
      <w:r w:rsidR="004C257B">
        <w:rPr>
          <w:rFonts w:ascii="Arial" w:hAnsi="Arial" w:cs="Arial"/>
          <w:sz w:val="24"/>
        </w:rPr>
        <w:t xml:space="preserve">, por primera vez el área de organización se encargó de apoyar y coordinar por personal central, la integración del expediente electoral, la entrega se realizó en las diferentes áreas del Instituto. Una vez concluida la sesión especial y en los casos que se suscitaron recuentos, el área de organización realizó los preparativos para el desarrollo de estos. </w:t>
      </w:r>
      <w:r w:rsidR="00722A3A">
        <w:rPr>
          <w:rFonts w:ascii="Arial" w:hAnsi="Arial" w:cs="Arial"/>
          <w:sz w:val="24"/>
        </w:rPr>
        <w:t xml:space="preserve">Los casos de recuentos fueron; por elección de munícipes: </w:t>
      </w:r>
      <w:proofErr w:type="spellStart"/>
      <w:r w:rsidR="00722A3A">
        <w:rPr>
          <w:rFonts w:ascii="Arial" w:hAnsi="Arial" w:cs="Arial"/>
          <w:sz w:val="24"/>
        </w:rPr>
        <w:t>Atoyac</w:t>
      </w:r>
      <w:proofErr w:type="spellEnd"/>
      <w:r w:rsidR="00722A3A">
        <w:rPr>
          <w:rFonts w:ascii="Arial" w:hAnsi="Arial" w:cs="Arial"/>
          <w:sz w:val="24"/>
        </w:rPr>
        <w:t xml:space="preserve">, Jesús María, La Huerta, San Marcos, San Pedro Tlaquepaque, </w:t>
      </w:r>
      <w:proofErr w:type="spellStart"/>
      <w:r w:rsidR="00722A3A">
        <w:rPr>
          <w:rFonts w:ascii="Arial" w:hAnsi="Arial" w:cs="Arial"/>
          <w:sz w:val="24"/>
        </w:rPr>
        <w:t>Tototlan</w:t>
      </w:r>
      <w:proofErr w:type="spellEnd"/>
      <w:r w:rsidR="00722A3A">
        <w:rPr>
          <w:rFonts w:ascii="Arial" w:hAnsi="Arial" w:cs="Arial"/>
          <w:sz w:val="24"/>
        </w:rPr>
        <w:t xml:space="preserve">, Unión de San Antonio y </w:t>
      </w:r>
      <w:proofErr w:type="spellStart"/>
      <w:r w:rsidR="00722A3A">
        <w:rPr>
          <w:rFonts w:ascii="Arial" w:hAnsi="Arial" w:cs="Arial"/>
          <w:sz w:val="24"/>
        </w:rPr>
        <w:t>Zapotiltic</w:t>
      </w:r>
      <w:proofErr w:type="spellEnd"/>
      <w:r w:rsidR="00722A3A">
        <w:rPr>
          <w:rFonts w:ascii="Arial" w:hAnsi="Arial" w:cs="Arial"/>
          <w:sz w:val="24"/>
        </w:rPr>
        <w:t>. Por elección de diputados: Distrito electoral 05.</w:t>
      </w:r>
    </w:p>
    <w:p w:rsidR="004C257B" w:rsidRDefault="0025587D" w:rsidP="0025587D">
      <w:pPr>
        <w:spacing w:line="360" w:lineRule="auto"/>
        <w:ind w:firstLine="708"/>
        <w:jc w:val="both"/>
        <w:rPr>
          <w:rFonts w:ascii="Arial" w:hAnsi="Arial" w:cs="Arial"/>
          <w:sz w:val="24"/>
        </w:rPr>
      </w:pPr>
      <w:r>
        <w:rPr>
          <w:rFonts w:ascii="Arial" w:hAnsi="Arial" w:cs="Arial"/>
          <w:sz w:val="24"/>
        </w:rPr>
        <w:t>El expediente electoral es la integración de los documentos electorales que se utilizaron durante el desarrollo de la Jornada Electoral y se cuenta con un plazo de 24 horas para ser entregadas en oficinas centrales, una vez terminada la sesión especial y los recuentos resultantes.</w:t>
      </w:r>
      <w:r w:rsidR="00DD55D7">
        <w:rPr>
          <w:rFonts w:ascii="Arial" w:hAnsi="Arial" w:cs="Arial"/>
          <w:sz w:val="24"/>
        </w:rPr>
        <w:t xml:space="preserve"> Esta actividad se puede convertir en un área de oportunidad para establecer mecanismos de acopio y organización, con una planeación que requiera de tiempos y diseños, pues se convierte en un insumo necesario para la integración de bases de datos.</w:t>
      </w:r>
    </w:p>
    <w:p w:rsidR="0025587D" w:rsidRDefault="0025587D" w:rsidP="0025587D">
      <w:pPr>
        <w:spacing w:line="360" w:lineRule="auto"/>
        <w:jc w:val="both"/>
        <w:rPr>
          <w:rFonts w:ascii="Arial" w:hAnsi="Arial" w:cs="Arial"/>
          <w:sz w:val="24"/>
        </w:rPr>
      </w:pPr>
    </w:p>
    <w:p w:rsidR="00B73CE7" w:rsidRPr="00BF7814" w:rsidRDefault="00B73CE7" w:rsidP="00BF7814">
      <w:pPr>
        <w:pStyle w:val="Prrafodelista"/>
        <w:numPr>
          <w:ilvl w:val="0"/>
          <w:numId w:val="1"/>
        </w:numPr>
        <w:spacing w:line="360" w:lineRule="auto"/>
        <w:jc w:val="both"/>
        <w:rPr>
          <w:rFonts w:ascii="Arial" w:hAnsi="Arial" w:cs="Arial"/>
          <w:sz w:val="24"/>
        </w:rPr>
      </w:pPr>
      <w:r w:rsidRPr="00BF7814">
        <w:rPr>
          <w:rFonts w:ascii="Arial" w:hAnsi="Arial" w:cs="Arial"/>
          <w:b/>
          <w:sz w:val="24"/>
        </w:rPr>
        <w:lastRenderedPageBreak/>
        <w:t>Apoyo logístico en eventos del Instituto Electoral</w:t>
      </w:r>
    </w:p>
    <w:p w:rsidR="009F2993" w:rsidRDefault="006F3C7D" w:rsidP="007A0404">
      <w:pPr>
        <w:spacing w:line="360" w:lineRule="auto"/>
        <w:jc w:val="both"/>
        <w:rPr>
          <w:rFonts w:ascii="Arial" w:hAnsi="Arial" w:cs="Arial"/>
          <w:sz w:val="24"/>
        </w:rPr>
      </w:pPr>
      <w:r>
        <w:rPr>
          <w:rFonts w:ascii="Arial" w:hAnsi="Arial" w:cs="Arial"/>
          <w:sz w:val="24"/>
        </w:rPr>
        <w:t>Durante el</w:t>
      </w:r>
      <w:r w:rsidR="009F2993">
        <w:rPr>
          <w:rFonts w:ascii="Arial" w:hAnsi="Arial" w:cs="Arial"/>
          <w:sz w:val="24"/>
        </w:rPr>
        <w:t xml:space="preserve"> ejercicio fiscal 2015, </w:t>
      </w:r>
      <w:r>
        <w:rPr>
          <w:rFonts w:ascii="Arial" w:hAnsi="Arial" w:cs="Arial"/>
          <w:sz w:val="24"/>
        </w:rPr>
        <w:t xml:space="preserve">se brindó apoyo logístico principalmente en dos grandes eventos; </w:t>
      </w:r>
    </w:p>
    <w:p w:rsidR="009F2993" w:rsidRDefault="006F3C7D" w:rsidP="009F2993">
      <w:pPr>
        <w:spacing w:line="360" w:lineRule="auto"/>
        <w:ind w:firstLine="708"/>
        <w:jc w:val="both"/>
        <w:rPr>
          <w:rFonts w:ascii="Arial" w:hAnsi="Arial" w:cs="Arial"/>
          <w:sz w:val="24"/>
        </w:rPr>
      </w:pPr>
      <w:r>
        <w:rPr>
          <w:rFonts w:ascii="Arial" w:hAnsi="Arial" w:cs="Arial"/>
          <w:sz w:val="24"/>
        </w:rPr>
        <w:t>a) Fil2015</w:t>
      </w:r>
      <w:r w:rsidR="009F2993">
        <w:rPr>
          <w:rFonts w:ascii="Arial" w:hAnsi="Arial" w:cs="Arial"/>
          <w:sz w:val="24"/>
        </w:rPr>
        <w:t>, durante la feria del libro se apoyó en la atención del stand, en la recepción y traslado de ponentes.</w:t>
      </w:r>
    </w:p>
    <w:p w:rsidR="009F2993" w:rsidRDefault="006F3C7D" w:rsidP="009F2993">
      <w:pPr>
        <w:spacing w:line="360" w:lineRule="auto"/>
        <w:ind w:firstLine="708"/>
        <w:jc w:val="both"/>
        <w:rPr>
          <w:rFonts w:ascii="Arial" w:hAnsi="Arial" w:cs="Arial"/>
          <w:sz w:val="24"/>
        </w:rPr>
      </w:pPr>
      <w:r>
        <w:rPr>
          <w:rFonts w:ascii="Arial" w:hAnsi="Arial" w:cs="Arial"/>
          <w:sz w:val="24"/>
        </w:rPr>
        <w:t>b) XV Encuentro Internacional sobre Cultura Democrática</w:t>
      </w:r>
      <w:r w:rsidR="009F2993">
        <w:rPr>
          <w:rFonts w:ascii="Arial" w:hAnsi="Arial" w:cs="Arial"/>
          <w:sz w:val="24"/>
        </w:rPr>
        <w:t>, se apoyó con la atención de la recepción, atención del stand y recepción y traslados de ponentes. Este evento se organiza en colaboración con el Instituto de Investigaciones en Innovación y Gobernanza de la Universidad de Guadalajara.</w:t>
      </w:r>
    </w:p>
    <w:p w:rsidR="009F2993" w:rsidRDefault="009F2993" w:rsidP="009F2993">
      <w:pPr>
        <w:spacing w:line="360" w:lineRule="auto"/>
        <w:ind w:firstLine="708"/>
        <w:jc w:val="both"/>
        <w:rPr>
          <w:rFonts w:ascii="Arial" w:hAnsi="Arial" w:cs="Arial"/>
          <w:sz w:val="24"/>
        </w:rPr>
      </w:pPr>
      <w:r>
        <w:rPr>
          <w:rFonts w:ascii="Arial" w:hAnsi="Arial" w:cs="Arial"/>
          <w:sz w:val="24"/>
        </w:rPr>
        <w:t>Las actividades en materia de logística van desde la organización de eventos hasta el apoyo en materia de seguridad como es en el caso de las entregas de constancias a los candidatos electos al finalizar el proceso electoral. Recepción y traslados de ponentes o personalidades que estarán en eventos del Instituto.</w:t>
      </w:r>
    </w:p>
    <w:p w:rsidR="009F2993" w:rsidRDefault="009F2993" w:rsidP="009F2993">
      <w:pPr>
        <w:spacing w:line="360" w:lineRule="auto"/>
        <w:ind w:firstLine="708"/>
        <w:jc w:val="both"/>
        <w:rPr>
          <w:rFonts w:ascii="Arial" w:hAnsi="Arial" w:cs="Arial"/>
          <w:sz w:val="24"/>
        </w:rPr>
      </w:pPr>
      <w:r>
        <w:rPr>
          <w:rFonts w:ascii="Arial" w:hAnsi="Arial" w:cs="Arial"/>
          <w:sz w:val="24"/>
        </w:rPr>
        <w:t>También se apoyó a la Dirección de Jurídico con el fotocopiado de los listados nominales, actas y demás documentación requerida por el Tribunal Electoral para la respuesta a los casos o juicios de inconformidad.</w:t>
      </w:r>
      <w:r w:rsidR="007D7C04">
        <w:rPr>
          <w:rFonts w:ascii="Arial" w:hAnsi="Arial" w:cs="Arial"/>
          <w:sz w:val="24"/>
        </w:rPr>
        <w:t xml:space="preserve"> </w:t>
      </w:r>
    </w:p>
    <w:p w:rsidR="00B73CE7" w:rsidRDefault="00B73CE7" w:rsidP="007A0404">
      <w:pPr>
        <w:spacing w:line="360" w:lineRule="auto"/>
        <w:jc w:val="both"/>
        <w:rPr>
          <w:rFonts w:ascii="Arial" w:hAnsi="Arial" w:cs="Arial"/>
          <w:sz w:val="24"/>
        </w:rPr>
      </w:pPr>
    </w:p>
    <w:p w:rsidR="00B24F17" w:rsidRDefault="00B24F17" w:rsidP="007A0404">
      <w:pPr>
        <w:spacing w:line="360" w:lineRule="auto"/>
        <w:jc w:val="both"/>
        <w:rPr>
          <w:rFonts w:ascii="Arial" w:hAnsi="Arial" w:cs="Arial"/>
          <w:sz w:val="24"/>
        </w:rPr>
      </w:pPr>
    </w:p>
    <w:p w:rsidR="00B24F17" w:rsidRDefault="00B24F17" w:rsidP="007A0404">
      <w:pPr>
        <w:spacing w:line="360" w:lineRule="auto"/>
        <w:jc w:val="both"/>
        <w:rPr>
          <w:rFonts w:ascii="Arial" w:hAnsi="Arial" w:cs="Arial"/>
          <w:sz w:val="24"/>
        </w:rPr>
      </w:pPr>
    </w:p>
    <w:p w:rsidR="00B24F17" w:rsidRDefault="00B24F17" w:rsidP="007A0404">
      <w:pPr>
        <w:spacing w:line="360" w:lineRule="auto"/>
        <w:jc w:val="both"/>
        <w:rPr>
          <w:rFonts w:ascii="Arial" w:hAnsi="Arial" w:cs="Arial"/>
          <w:sz w:val="24"/>
        </w:rPr>
      </w:pPr>
    </w:p>
    <w:p w:rsidR="00B24F17" w:rsidRDefault="00B24F17" w:rsidP="007A0404">
      <w:pPr>
        <w:spacing w:line="360" w:lineRule="auto"/>
        <w:jc w:val="both"/>
        <w:rPr>
          <w:rFonts w:ascii="Arial" w:hAnsi="Arial" w:cs="Arial"/>
          <w:sz w:val="24"/>
        </w:rPr>
      </w:pPr>
    </w:p>
    <w:p w:rsidR="00B24F17" w:rsidRDefault="00B24F17" w:rsidP="007A0404">
      <w:pPr>
        <w:spacing w:line="360" w:lineRule="auto"/>
        <w:jc w:val="both"/>
        <w:rPr>
          <w:rFonts w:ascii="Arial" w:hAnsi="Arial" w:cs="Arial"/>
          <w:sz w:val="24"/>
        </w:rPr>
      </w:pPr>
    </w:p>
    <w:p w:rsidR="00B24F17" w:rsidRDefault="00B24F17" w:rsidP="007A0404">
      <w:pPr>
        <w:spacing w:line="360" w:lineRule="auto"/>
        <w:jc w:val="both"/>
        <w:rPr>
          <w:rFonts w:ascii="Arial" w:hAnsi="Arial" w:cs="Arial"/>
          <w:sz w:val="24"/>
        </w:rPr>
      </w:pPr>
    </w:p>
    <w:p w:rsidR="00B24F17" w:rsidRDefault="00B24F17" w:rsidP="007A0404">
      <w:pPr>
        <w:spacing w:line="360" w:lineRule="auto"/>
        <w:jc w:val="both"/>
        <w:rPr>
          <w:rFonts w:ascii="Arial" w:hAnsi="Arial" w:cs="Arial"/>
          <w:sz w:val="24"/>
        </w:rPr>
      </w:pPr>
    </w:p>
    <w:p w:rsidR="00B24F17" w:rsidRDefault="00B24F17" w:rsidP="007A0404">
      <w:pPr>
        <w:spacing w:line="360" w:lineRule="auto"/>
        <w:jc w:val="both"/>
        <w:rPr>
          <w:rFonts w:ascii="Arial" w:hAnsi="Arial" w:cs="Arial"/>
          <w:sz w:val="24"/>
        </w:rPr>
      </w:pPr>
    </w:p>
    <w:p w:rsidR="00B24F17" w:rsidRPr="00A13C95" w:rsidRDefault="00B24F17" w:rsidP="007A0404">
      <w:pPr>
        <w:spacing w:line="360" w:lineRule="auto"/>
        <w:jc w:val="both"/>
        <w:rPr>
          <w:rFonts w:ascii="Arial" w:hAnsi="Arial" w:cs="Arial"/>
          <w:sz w:val="24"/>
        </w:rPr>
      </w:pPr>
      <w:r>
        <w:rPr>
          <w:rFonts w:ascii="Arial" w:hAnsi="Arial" w:cs="Arial"/>
          <w:noProof/>
          <w:sz w:val="24"/>
          <w:lang w:eastAsia="es-MX"/>
        </w:rPr>
        <w:lastRenderedPageBreak/>
        <w:drawing>
          <wp:anchor distT="0" distB="0" distL="114300" distR="114300" simplePos="0" relativeHeight="251661312" behindDoc="0" locked="0" layoutInCell="1" allowOverlap="1">
            <wp:simplePos x="0" y="0"/>
            <wp:positionH relativeFrom="column">
              <wp:posOffset>-858264</wp:posOffset>
            </wp:positionH>
            <wp:positionV relativeFrom="paragraph">
              <wp:posOffset>919007</wp:posOffset>
            </wp:positionV>
            <wp:extent cx="8167507" cy="6324741"/>
            <wp:effectExtent l="0" t="914400" r="0" b="895209"/>
            <wp:wrapNone/>
            <wp:docPr id="1" name="0 Imagen" descr="Organizació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ación.jpg"/>
                    <pic:cNvPicPr/>
                  </pic:nvPicPr>
                  <pic:blipFill>
                    <a:blip r:embed="rId11" cstate="print"/>
                    <a:stretch>
                      <a:fillRect/>
                    </a:stretch>
                  </pic:blipFill>
                  <pic:spPr>
                    <a:xfrm rot="16200000">
                      <a:off x="0" y="0"/>
                      <a:ext cx="8170170" cy="6326803"/>
                    </a:xfrm>
                    <a:prstGeom prst="rect">
                      <a:avLst/>
                    </a:prstGeom>
                  </pic:spPr>
                </pic:pic>
              </a:graphicData>
            </a:graphic>
          </wp:anchor>
        </w:drawing>
      </w:r>
    </w:p>
    <w:sectPr w:rsidR="00B24F17" w:rsidRPr="00A13C95" w:rsidSect="00B24F17">
      <w:headerReference w:type="default" r:id="rId12"/>
      <w:pgSz w:w="12240" w:h="15840"/>
      <w:pgMar w:top="1440" w:right="1080" w:bottom="1440" w:left="108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FD0" w:rsidRDefault="00271FD0" w:rsidP="009F682D">
      <w:pPr>
        <w:spacing w:after="0" w:line="240" w:lineRule="auto"/>
      </w:pPr>
      <w:r>
        <w:separator/>
      </w:r>
    </w:p>
  </w:endnote>
  <w:endnote w:type="continuationSeparator" w:id="0">
    <w:p w:rsidR="00271FD0" w:rsidRDefault="00271FD0" w:rsidP="009F68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FD0" w:rsidRDefault="00271FD0" w:rsidP="009F682D">
      <w:pPr>
        <w:spacing w:after="0" w:line="240" w:lineRule="auto"/>
      </w:pPr>
      <w:r>
        <w:separator/>
      </w:r>
    </w:p>
  </w:footnote>
  <w:footnote w:type="continuationSeparator" w:id="0">
    <w:p w:rsidR="00271FD0" w:rsidRDefault="00271FD0" w:rsidP="009F68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E36" w:rsidRPr="009F682D" w:rsidRDefault="00CF2E36" w:rsidP="009F682D">
    <w:pPr>
      <w:pStyle w:val="Encabezado"/>
      <w:jc w:val="right"/>
      <w:rPr>
        <w:b/>
        <w:color w:val="2F5496" w:themeColor="accent5" w:themeShade="BF"/>
        <w:sz w:val="12"/>
      </w:rPr>
    </w:pPr>
    <w:r w:rsidRPr="009F682D">
      <w:rPr>
        <w:b/>
        <w:color w:val="2F5496" w:themeColor="accent5" w:themeShade="BF"/>
        <w:sz w:val="12"/>
      </w:rPr>
      <w:t xml:space="preserve">Instituto Electoral y de Participación </w:t>
    </w:r>
    <w:r>
      <w:rPr>
        <w:b/>
        <w:color w:val="2F5496" w:themeColor="accent5" w:themeShade="BF"/>
        <w:sz w:val="12"/>
      </w:rPr>
      <w:t>Ciudadana del Estado de Jalisco</w:t>
    </w:r>
  </w:p>
  <w:p w:rsidR="00CF2E36" w:rsidRPr="009F682D" w:rsidRDefault="00CF2E36" w:rsidP="009F682D">
    <w:pPr>
      <w:pStyle w:val="Encabezado"/>
      <w:jc w:val="right"/>
      <w:rPr>
        <w:b/>
        <w:color w:val="2F5496" w:themeColor="accent5" w:themeShade="BF"/>
        <w:sz w:val="12"/>
      </w:rPr>
    </w:pPr>
    <w:r w:rsidRPr="009F682D">
      <w:rPr>
        <w:b/>
        <w:color w:val="2F5496" w:themeColor="accent5" w:themeShade="BF"/>
        <w:sz w:val="12"/>
      </w:rPr>
      <w:t>Dirección de Organización Electoral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277AA"/>
    <w:multiLevelType w:val="hybridMultilevel"/>
    <w:tmpl w:val="FC6C53AC"/>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F682D"/>
    <w:rsid w:val="0001252C"/>
    <w:rsid w:val="00036B61"/>
    <w:rsid w:val="000D44AF"/>
    <w:rsid w:val="0013536A"/>
    <w:rsid w:val="00171AA1"/>
    <w:rsid w:val="001C57D7"/>
    <w:rsid w:val="001F73A4"/>
    <w:rsid w:val="0025587D"/>
    <w:rsid w:val="00271FD0"/>
    <w:rsid w:val="00295459"/>
    <w:rsid w:val="002A5C26"/>
    <w:rsid w:val="002D76D1"/>
    <w:rsid w:val="002E5E6B"/>
    <w:rsid w:val="002F081F"/>
    <w:rsid w:val="003201AD"/>
    <w:rsid w:val="00326043"/>
    <w:rsid w:val="00343111"/>
    <w:rsid w:val="003438C2"/>
    <w:rsid w:val="00356604"/>
    <w:rsid w:val="00403094"/>
    <w:rsid w:val="00405346"/>
    <w:rsid w:val="004250B9"/>
    <w:rsid w:val="00462CA2"/>
    <w:rsid w:val="00470E5D"/>
    <w:rsid w:val="004C257B"/>
    <w:rsid w:val="004C5ADF"/>
    <w:rsid w:val="005B6AF3"/>
    <w:rsid w:val="00632170"/>
    <w:rsid w:val="00637BD2"/>
    <w:rsid w:val="0068619B"/>
    <w:rsid w:val="006F3C7D"/>
    <w:rsid w:val="00722A3A"/>
    <w:rsid w:val="0073742A"/>
    <w:rsid w:val="00740E46"/>
    <w:rsid w:val="007A0404"/>
    <w:rsid w:val="007A74C8"/>
    <w:rsid w:val="007C6386"/>
    <w:rsid w:val="007D7C04"/>
    <w:rsid w:val="00832569"/>
    <w:rsid w:val="00846F48"/>
    <w:rsid w:val="00884357"/>
    <w:rsid w:val="00902D32"/>
    <w:rsid w:val="00916FDE"/>
    <w:rsid w:val="00923057"/>
    <w:rsid w:val="00954235"/>
    <w:rsid w:val="009927F5"/>
    <w:rsid w:val="009F1F1E"/>
    <w:rsid w:val="009F2993"/>
    <w:rsid w:val="009F682D"/>
    <w:rsid w:val="00A13C95"/>
    <w:rsid w:val="00A202C0"/>
    <w:rsid w:val="00AA137B"/>
    <w:rsid w:val="00AE524D"/>
    <w:rsid w:val="00B24F17"/>
    <w:rsid w:val="00B47FF5"/>
    <w:rsid w:val="00B73CE7"/>
    <w:rsid w:val="00B767D1"/>
    <w:rsid w:val="00B83BFA"/>
    <w:rsid w:val="00BD2626"/>
    <w:rsid w:val="00BF7814"/>
    <w:rsid w:val="00C832EB"/>
    <w:rsid w:val="00CA4A28"/>
    <w:rsid w:val="00CA677A"/>
    <w:rsid w:val="00CC62D8"/>
    <w:rsid w:val="00CE3D9A"/>
    <w:rsid w:val="00CF2E36"/>
    <w:rsid w:val="00D76BFE"/>
    <w:rsid w:val="00DD55D7"/>
    <w:rsid w:val="00DF63E5"/>
    <w:rsid w:val="00E35D7F"/>
    <w:rsid w:val="00E96656"/>
    <w:rsid w:val="00EA2C88"/>
    <w:rsid w:val="00F16D8D"/>
    <w:rsid w:val="00F47735"/>
    <w:rsid w:val="00FB6334"/>
    <w:rsid w:val="00FB6EB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7030a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E5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F682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682D"/>
  </w:style>
  <w:style w:type="paragraph" w:styleId="Piedepgina">
    <w:name w:val="footer"/>
    <w:basedOn w:val="Normal"/>
    <w:link w:val="PiedepginaCar"/>
    <w:uiPriority w:val="99"/>
    <w:unhideWhenUsed/>
    <w:rsid w:val="009F682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682D"/>
  </w:style>
  <w:style w:type="table" w:styleId="Tablaconcuadrcula">
    <w:name w:val="Table Grid"/>
    <w:basedOn w:val="Tablanormal"/>
    <w:uiPriority w:val="39"/>
    <w:rsid w:val="00F477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BF7814"/>
    <w:pPr>
      <w:ind w:left="720"/>
      <w:contextualSpacing/>
    </w:pPr>
  </w:style>
  <w:style w:type="character" w:styleId="Hipervnculo">
    <w:name w:val="Hyperlink"/>
    <w:basedOn w:val="Fuentedeprrafopredeter"/>
    <w:uiPriority w:val="99"/>
    <w:unhideWhenUsed/>
    <w:rsid w:val="00740E46"/>
    <w:rPr>
      <w:color w:val="0563C1" w:themeColor="hyperlink"/>
      <w:u w:val="single"/>
    </w:rPr>
  </w:style>
  <w:style w:type="paragraph" w:styleId="Sinespaciado">
    <w:name w:val="No Spacing"/>
    <w:link w:val="SinespaciadoCar"/>
    <w:uiPriority w:val="1"/>
    <w:qFormat/>
    <w:rsid w:val="00B24F17"/>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B24F17"/>
    <w:rPr>
      <w:rFonts w:eastAsiaTheme="minorEastAsia"/>
      <w:lang w:val="es-ES"/>
    </w:rPr>
  </w:style>
  <w:style w:type="paragraph" w:styleId="Textodeglobo">
    <w:name w:val="Balloon Text"/>
    <w:basedOn w:val="Normal"/>
    <w:link w:val="TextodegloboCar"/>
    <w:uiPriority w:val="99"/>
    <w:semiHidden/>
    <w:unhideWhenUsed/>
    <w:rsid w:val="00B24F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4F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F682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682D"/>
  </w:style>
  <w:style w:type="paragraph" w:styleId="Piedepgina">
    <w:name w:val="footer"/>
    <w:basedOn w:val="Normal"/>
    <w:link w:val="PiedepginaCar"/>
    <w:uiPriority w:val="99"/>
    <w:unhideWhenUsed/>
    <w:rsid w:val="009F682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682D"/>
  </w:style>
  <w:style w:type="table" w:styleId="Tablaconcuadrcula">
    <w:name w:val="Table Grid"/>
    <w:basedOn w:val="Tablanormal"/>
    <w:uiPriority w:val="39"/>
    <w:rsid w:val="00F477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BF7814"/>
    <w:pPr>
      <w:ind w:left="720"/>
      <w:contextualSpacing/>
    </w:pPr>
  </w:style>
  <w:style w:type="character" w:styleId="Hipervnculo">
    <w:name w:val="Hyperlink"/>
    <w:basedOn w:val="Fuentedeprrafopredeter"/>
    <w:uiPriority w:val="99"/>
    <w:unhideWhenUsed/>
    <w:rsid w:val="00740E46"/>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50088379">
      <w:bodyDiv w:val="1"/>
      <w:marLeft w:val="0"/>
      <w:marRight w:val="0"/>
      <w:marTop w:val="0"/>
      <w:marBottom w:val="0"/>
      <w:divBdr>
        <w:top w:val="none" w:sz="0" w:space="0" w:color="auto"/>
        <w:left w:val="none" w:sz="0" w:space="0" w:color="auto"/>
        <w:bottom w:val="none" w:sz="0" w:space="0" w:color="auto"/>
        <w:right w:val="none" w:sz="0" w:space="0" w:color="auto"/>
      </w:divBdr>
    </w:div>
    <w:div w:id="292951588">
      <w:bodyDiv w:val="1"/>
      <w:marLeft w:val="0"/>
      <w:marRight w:val="0"/>
      <w:marTop w:val="0"/>
      <w:marBottom w:val="0"/>
      <w:divBdr>
        <w:top w:val="none" w:sz="0" w:space="0" w:color="auto"/>
        <w:left w:val="none" w:sz="0" w:space="0" w:color="auto"/>
        <w:bottom w:val="none" w:sz="0" w:space="0" w:color="auto"/>
        <w:right w:val="none" w:sz="0" w:space="0" w:color="auto"/>
      </w:divBdr>
    </w:div>
    <w:div w:id="457770903">
      <w:bodyDiv w:val="1"/>
      <w:marLeft w:val="0"/>
      <w:marRight w:val="0"/>
      <w:marTop w:val="0"/>
      <w:marBottom w:val="0"/>
      <w:divBdr>
        <w:top w:val="none" w:sz="0" w:space="0" w:color="auto"/>
        <w:left w:val="none" w:sz="0" w:space="0" w:color="auto"/>
        <w:bottom w:val="none" w:sz="0" w:space="0" w:color="auto"/>
        <w:right w:val="none" w:sz="0" w:space="0" w:color="auto"/>
      </w:divBdr>
    </w:div>
    <w:div w:id="642006408">
      <w:bodyDiv w:val="1"/>
      <w:marLeft w:val="0"/>
      <w:marRight w:val="0"/>
      <w:marTop w:val="0"/>
      <w:marBottom w:val="0"/>
      <w:divBdr>
        <w:top w:val="none" w:sz="0" w:space="0" w:color="auto"/>
        <w:left w:val="none" w:sz="0" w:space="0" w:color="auto"/>
        <w:bottom w:val="none" w:sz="0" w:space="0" w:color="auto"/>
        <w:right w:val="none" w:sz="0" w:space="0" w:color="auto"/>
      </w:divBdr>
    </w:div>
    <w:div w:id="1539319267">
      <w:bodyDiv w:val="1"/>
      <w:marLeft w:val="0"/>
      <w:marRight w:val="0"/>
      <w:marTop w:val="0"/>
      <w:marBottom w:val="0"/>
      <w:divBdr>
        <w:top w:val="none" w:sz="0" w:space="0" w:color="auto"/>
        <w:left w:val="none" w:sz="0" w:space="0" w:color="auto"/>
        <w:bottom w:val="none" w:sz="0" w:space="0" w:color="auto"/>
        <w:right w:val="none" w:sz="0" w:space="0" w:color="auto"/>
      </w:divBdr>
    </w:div>
    <w:div w:id="203649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e.mx" TargetMode="External"/><Relationship Id="rId4" Type="http://schemas.openxmlformats.org/officeDocument/2006/relationships/settings" Target="settings.xml"/><Relationship Id="rId9" Type="http://schemas.openxmlformats.org/officeDocument/2006/relationships/hyperlink" Target="https://apps5.iepcjalisco.org.m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AAC09E39A054C4EAB81FC5C63F9AF45"/>
        <w:category>
          <w:name w:val="General"/>
          <w:gallery w:val="placeholder"/>
        </w:category>
        <w:types>
          <w:type w:val="bbPlcHdr"/>
        </w:types>
        <w:behaviors>
          <w:behavior w:val="content"/>
        </w:behaviors>
        <w:guid w:val="{A1B83F2F-9A38-4171-9E0B-0AAC46141957}"/>
      </w:docPartPr>
      <w:docPartBody>
        <w:p w:rsidR="00000000" w:rsidRDefault="000B731B" w:rsidP="000B731B">
          <w:pPr>
            <w:pStyle w:val="1AAC09E39A054C4EAB81FC5C63F9AF45"/>
          </w:pPr>
          <w:r>
            <w:rPr>
              <w:color w:val="FFFFFF" w:themeColor="background1"/>
              <w:sz w:val="80"/>
              <w:szCs w:val="80"/>
              <w:lang w:val="es-ES"/>
            </w:rPr>
            <w:t>[Escribir el título del documento]</w:t>
          </w:r>
        </w:p>
      </w:docPartBody>
    </w:docPart>
    <w:docPart>
      <w:docPartPr>
        <w:name w:val="79689493D3C54241BD1D1EE3A87AD3AC"/>
        <w:category>
          <w:name w:val="General"/>
          <w:gallery w:val="placeholder"/>
        </w:category>
        <w:types>
          <w:type w:val="bbPlcHdr"/>
        </w:types>
        <w:behaviors>
          <w:behavior w:val="content"/>
        </w:behaviors>
        <w:guid w:val="{28B68472-2292-4F4F-A188-007A5C9998DD}"/>
      </w:docPartPr>
      <w:docPartBody>
        <w:p w:rsidR="00000000" w:rsidRDefault="000B731B" w:rsidP="000B731B">
          <w:pPr>
            <w:pStyle w:val="79689493D3C54241BD1D1EE3A87AD3AC"/>
          </w:pPr>
          <w:r>
            <w:rPr>
              <w:color w:val="FFFFFF" w:themeColor="background1"/>
              <w:sz w:val="40"/>
              <w:szCs w:val="40"/>
              <w:lang w:val="es-ES"/>
            </w:rPr>
            <w:t>[Escribir el subtítulo del documento]</w:t>
          </w:r>
        </w:p>
      </w:docPartBody>
    </w:docPart>
    <w:docPart>
      <w:docPartPr>
        <w:name w:val="135D19D28E1142A4AB5387B9CA82FBB0"/>
        <w:category>
          <w:name w:val="General"/>
          <w:gallery w:val="placeholder"/>
        </w:category>
        <w:types>
          <w:type w:val="bbPlcHdr"/>
        </w:types>
        <w:behaviors>
          <w:behavior w:val="content"/>
        </w:behaviors>
        <w:guid w:val="{85D08DF5-C4E9-48BE-BE20-BF7152DCCE41}"/>
      </w:docPartPr>
      <w:docPartBody>
        <w:p w:rsidR="00000000" w:rsidRDefault="000B731B" w:rsidP="000B731B">
          <w:pPr>
            <w:pStyle w:val="135D19D28E1142A4AB5387B9CA82FBB0"/>
          </w:pPr>
          <w:r>
            <w:rPr>
              <w:color w:val="FFFFFF" w:themeColor="background1"/>
              <w:sz w:val="48"/>
              <w:szCs w:val="48"/>
              <w:lang w:val="es-ES"/>
            </w:rPr>
            <w:t>[Año]</w:t>
          </w:r>
        </w:p>
      </w:docPartBody>
    </w:docPart>
    <w:docPart>
      <w:docPartPr>
        <w:name w:val="DAD57B3CE53E480CA71F24638730B350"/>
        <w:category>
          <w:name w:val="General"/>
          <w:gallery w:val="placeholder"/>
        </w:category>
        <w:types>
          <w:type w:val="bbPlcHdr"/>
        </w:types>
        <w:behaviors>
          <w:behavior w:val="content"/>
        </w:behaviors>
        <w:guid w:val="{95B3816C-1C0C-4F58-8044-3A7B4335DC75}"/>
      </w:docPartPr>
      <w:docPartBody>
        <w:p w:rsidR="00000000" w:rsidRDefault="000B731B" w:rsidP="000B731B">
          <w:pPr>
            <w:pStyle w:val="DAD57B3CE53E480CA71F24638730B350"/>
          </w:pPr>
          <w:r>
            <w:rPr>
              <w:color w:val="FFFFFF" w:themeColor="background1"/>
              <w:lang w:val="es-ES"/>
            </w:rPr>
            <w:t>[Escribir el nombre del autor]</w:t>
          </w:r>
        </w:p>
      </w:docPartBody>
    </w:docPart>
    <w:docPart>
      <w:docPartPr>
        <w:name w:val="E4E52B40AADB4DCFBAFD600531D79156"/>
        <w:category>
          <w:name w:val="General"/>
          <w:gallery w:val="placeholder"/>
        </w:category>
        <w:types>
          <w:type w:val="bbPlcHdr"/>
        </w:types>
        <w:behaviors>
          <w:behavior w:val="content"/>
        </w:behaviors>
        <w:guid w:val="{41386460-D5AE-4537-9596-3A9B4AE1D377}"/>
      </w:docPartPr>
      <w:docPartBody>
        <w:p w:rsidR="00000000" w:rsidRDefault="000B731B" w:rsidP="000B731B">
          <w:pPr>
            <w:pStyle w:val="E4E52B40AADB4DCFBAFD600531D79156"/>
          </w:pPr>
          <w:r>
            <w:rPr>
              <w:color w:val="FFFFFF" w:themeColor="background1"/>
              <w:lang w:val="es-ES"/>
            </w:rPr>
            <w:t>[Escribir el nombre de la compañía]</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0B731B"/>
    <w:rsid w:val="000B731B"/>
    <w:rsid w:val="00536E2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AAC09E39A054C4EAB81FC5C63F9AF45">
    <w:name w:val="1AAC09E39A054C4EAB81FC5C63F9AF45"/>
    <w:rsid w:val="000B731B"/>
  </w:style>
  <w:style w:type="paragraph" w:customStyle="1" w:styleId="79689493D3C54241BD1D1EE3A87AD3AC">
    <w:name w:val="79689493D3C54241BD1D1EE3A87AD3AC"/>
    <w:rsid w:val="000B731B"/>
  </w:style>
  <w:style w:type="paragraph" w:customStyle="1" w:styleId="3C4573F7F2CD46098736847BF5D67169">
    <w:name w:val="3C4573F7F2CD46098736847BF5D67169"/>
    <w:rsid w:val="000B731B"/>
  </w:style>
  <w:style w:type="paragraph" w:customStyle="1" w:styleId="135D19D28E1142A4AB5387B9CA82FBB0">
    <w:name w:val="135D19D28E1142A4AB5387B9CA82FBB0"/>
    <w:rsid w:val="000B731B"/>
  </w:style>
  <w:style w:type="paragraph" w:customStyle="1" w:styleId="DAD57B3CE53E480CA71F24638730B350">
    <w:name w:val="DAD57B3CE53E480CA71F24638730B350"/>
    <w:rsid w:val="000B731B"/>
  </w:style>
  <w:style w:type="paragraph" w:customStyle="1" w:styleId="E4E52B40AADB4DCFBAFD600531D79156">
    <w:name w:val="E4E52B40AADB4DCFBAFD600531D79156"/>
    <w:rsid w:val="000B731B"/>
  </w:style>
  <w:style w:type="paragraph" w:customStyle="1" w:styleId="E73529C00A854601ADDAEBDD12DFD26A">
    <w:name w:val="E73529C00A854601ADDAEBDD12DFD26A"/>
    <w:rsid w:val="000B731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4109</Words>
  <Characters>22604</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Instituto Electoral y de Participación Ciudadana</Company>
  <LinksUpToDate>false</LinksUpToDate>
  <CharactersWithSpaces>26660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Anual 2015</dc:title>
  <dc:subject>Dirección de Organización Electoral</dc:subject>
  <dc:creator>Álvaro Fernando Munguía Martínez</dc:creator>
  <cp:lastModifiedBy>Carlos Jacobo García Hernández</cp:lastModifiedBy>
  <cp:revision>3</cp:revision>
  <dcterms:created xsi:type="dcterms:W3CDTF">2016-04-19T17:27:00Z</dcterms:created>
  <dcterms:modified xsi:type="dcterms:W3CDTF">2016-06-02T18:22:00Z</dcterms:modified>
</cp:coreProperties>
</file>