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lang w:val="es-ES"/>
        </w:rPr>
        <w:id w:val="18752654"/>
        <w:docPartObj>
          <w:docPartGallery w:val="Cover Pages"/>
          <w:docPartUnique/>
        </w:docPartObj>
      </w:sdtPr>
      <w:sdtEndPr>
        <w:rPr>
          <w:rFonts w:ascii="Arial" w:hAnsi="Arial" w:cs="Arial"/>
          <w:b/>
          <w:sz w:val="28"/>
          <w:szCs w:val="28"/>
          <w:lang w:val="es-MX"/>
        </w:rPr>
      </w:sdtEndPr>
      <w:sdtContent>
        <w:p w:rsidR="00B07C90" w:rsidRDefault="00B07C90">
          <w:pPr>
            <w:rPr>
              <w:lang w:val="es-ES"/>
            </w:rPr>
          </w:pPr>
        </w:p>
        <w:p w:rsidR="00B07C90" w:rsidRDefault="00B07C90">
          <w:pPr>
            <w:rPr>
              <w:lang w:val="es-ES"/>
            </w:rPr>
          </w:pPr>
          <w:r w:rsidRPr="002F21AE">
            <w:rPr>
              <w:noProof/>
              <w:lang w:val="es-ES"/>
            </w:rPr>
            <w:pict>
              <v:group id="_x0000_s1026" style="position:absolute;margin-left:0;margin-top:0;width:564.5pt;height:798.85pt;z-index:251660288;mso-width-percent:950;mso-height-percent:950;mso-position-horizontal:center;mso-position-horizontal-relative:page;mso-position-vertical:center;mso-position-vertical-relative:page;mso-width-percent:950;mso-height-percent:950" coordorigin="316,406" coordsize="11608,15028" o:allowincell="f">
                <v:group id="_x0000_s1027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    <v:rect id="_x0000_s1028" style="position:absolute;left:339;top:406;width:11582;height:15025;mso-width-relative:margin;v-text-anchor:middle" fillcolor="#8c8c8c [1772]" strokecolor="white [3212]" strokeweight="1pt">
                    <v:fill r:id="rId6" o:title="Zig zag" color2="#bfbfbf [2412]" type="pattern"/>
                    <v:shadow color="#d8d8d8 [2732]" offset="3pt,3pt" offset2="2pt,2pt"/>
                  </v:rect>
                  <v:rect id="_x0000_s1029" style="position:absolute;left:3446;top:406;width:8475;height:15025;mso-width-relative:margin" fillcolor="#7030a0" strokecolor="white [3212]" strokeweight="1pt">
                    <v:shadow color="#d8d8d8 [2732]" offset="3pt,3pt" offset2="2pt,2pt"/>
                    <v:textbox style="mso-next-textbox:#_x0000_s1029" inset="18pt,108pt,36pt">
                      <w:txbxContent>
                        <w:sdt>
                          <w:sdtP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alias w:val="Título"/>
                            <w:id w:val="16962279"/>
                            <w:placeholder>
                              <w:docPart w:val="40E2F2C18F974767B67C9ABB1B93745E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B07C90" w:rsidRDefault="00B07C9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>Informe Anual 2015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Subtítulo"/>
                            <w:id w:val="16962284"/>
                            <w:placeholder>
                              <w:docPart w:val="E08D503BB21B48AAA9ABD5E6A3BDF30C"/>
                            </w:placeholder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B07C90" w:rsidRDefault="00B07C90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Dirección de Administración y Finanzas</w:t>
                              </w:r>
                            </w:p>
                          </w:sdtContent>
                        </w:sdt>
                        <w:p w:rsidR="00B07C90" w:rsidRDefault="00B07C9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  <w:p w:rsidR="00B07C90" w:rsidRDefault="00B07C9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_x0000_s1030" style="position:absolute;left:321;top:3424;width:3125;height:6069" coordorigin="654,3599" coordsize="2880,5760">
                    <v:rect id="_x0000_s1031" style="position:absolute;left:2094;top:6479;width:1440;height:1440;flip:x;mso-width-relative:margin;v-text-anchor:middle" fillcolor="#adccea [1620]" strokecolor="white [3212]" strokeweight="1pt">
                      <v:fill opacity="52429f"/>
                      <v:shadow color="#d8d8d8 [2732]" offset="3pt,3pt" offset2="2pt,2pt"/>
                    </v:rect>
                    <v:rect id="_x0000_s1032" style="position:absolute;left:2094;top:5039;width:1440;height:1440;flip:x;mso-width-relative:margin;v-text-anchor:middle" fillcolor="#adccea [1620]" strokecolor="white [3212]" strokeweight="1pt">
                      <v:fill opacity=".5"/>
                      <v:shadow color="#d8d8d8 [2732]" offset="3pt,3pt" offset2="2pt,2pt"/>
                    </v:rect>
                    <v:rect id="_x0000_s1033" style="position:absolute;left:654;top:5039;width:1440;height:1440;flip:x;mso-width-relative:margin;v-text-anchor:middle" fillcolor="#adccea [1620]" strokecolor="white [3212]" strokeweight="1pt">
                      <v:fill opacity="52429f"/>
                      <v:shadow color="#d8d8d8 [2732]" offset="3pt,3pt" offset2="2pt,2pt"/>
                    </v:rect>
                    <v:rect id="_x0000_s1034" style="position:absolute;left:654;top:3599;width:1440;height:1440;flip:x;mso-width-relative:margin;v-text-anchor:middle" fillcolor="#adccea [1620]" strokecolor="white [3212]" strokeweight="1pt">
                      <v:fill opacity=".5"/>
                      <v:shadow color="#d8d8d8 [2732]" offset="3pt,3pt" offset2="2pt,2pt"/>
                    </v:rect>
                    <v:rect id="_x0000_s1035" style="position:absolute;left:654;top:6479;width:1440;height:1440;flip:x;mso-width-relative:margin;v-text-anchor:middle" fillcolor="#adccea [1620]" strokecolor="white [3212]" strokeweight="1pt">
                      <v:fill opacity=".5"/>
                      <v:shadow color="#d8d8d8 [2732]" offset="3pt,3pt" offset2="2pt,2pt"/>
                    </v:rect>
                    <v:rect id="_x0000_s1036" style="position:absolute;left:2094;top:7919;width:1440;height:1440;flip:x;mso-width-relative:margin;v-text-anchor:middle" fillcolor="#adccea [1620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37" style="position:absolute;left:2690;top:406;width:1563;height:1518;flip:x;mso-width-relative:margin;v-text-anchor:bottom" fillcolor="#ed7d31 [3205]" strokecolor="white [3212]" strokeweight="1pt">
                    <v:shadow color="#d8d8d8 [2732]" offset="3pt,3pt" offset2="2pt,2pt"/>
                    <v:textbox style="mso-next-textbox:#_x0000_s1037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  <w:lang w:val="es-ES"/>
                            </w:rPr>
                            <w:alias w:val="Año"/>
                            <w:id w:val="16962274"/>
                            <w:placeholder>
                              <w:docPart w:val="AAD04F1F3D9D4F52BB4A23D9E50907D4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6-01-01T00:00:00Z">
                              <w:dateFormat w:val="yyyy"/>
                              <w:lid w:val="es-E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B07C90" w:rsidRDefault="00B07C90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52"/>
                                  <w:lang w:val="es-ES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  <w:lang w:val="es-ES"/>
                                </w:rPr>
                                <w:t>2016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_x0000_s1038" style="position:absolute;left:3446;top:13758;width:8169;height:1382" coordorigin="3446,13758" coordsize="8169,1382">
                  <v:group id="_x0000_s1039" style="position:absolute;left:10833;top:14380;width:782;height:760;flip:x y" coordorigin="8754,11945" coordsize="2880,2859">
                    <v:rect id="_x0000_s1040" style="position:absolute;left:10194;top:11945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  <v:rect id="_x0000_s1041" style="position:absolute;left:10194;top:13364;width:1440;height:1440;flip:x;mso-width-relative:margin;v-text-anchor:middle" fillcolor="#ed7d31 [3205]" strokecolor="white [3212]" strokeweight="1pt">
                      <v:shadow color="#d8d8d8 [2732]" offset="3pt,3pt" offset2="2pt,2pt"/>
                    </v:rect>
                    <v:rect id="_x0000_s1042" style="position:absolute;left:8754;top:13364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43" style="position:absolute;left:3446;top:13758;width:7105;height:1382;v-text-anchor:bottom" filled="f" fillcolor="white [3212]" stroked="f" strokecolor="white [3212]" strokeweight="1pt">
                    <v:fill opacity="52429f"/>
                    <v:shadow color="#d8d8d8 [2732]" offset="3pt,3pt" offset2="2pt,2pt"/>
                    <v:textbox style="mso-next-textbox:#_x0000_s1043" inset=",0,,0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Autor"/>
                            <w:id w:val="16962296"/>
                            <w:placeholder>
                              <w:docPart w:val="B24D3053D1384C9A974A25DFE988311F"/>
                            </w:placeholder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Content>
                            <w:p w:rsidR="00B07C90" w:rsidRDefault="00B07C90">
                              <w:pPr>
                                <w:pStyle w:val="Sinespaciado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lang w:val="es-MX"/>
                                </w:rPr>
                                <w:t xml:space="preserve">Juan Carlos Franco </w:t>
                              </w:r>
                              <w:proofErr w:type="spellStart"/>
                              <w:r>
                                <w:rPr>
                                  <w:color w:val="FFFFFF" w:themeColor="background1"/>
                                  <w:lang w:val="es-MX"/>
                                </w:rPr>
                                <w:t>Jimenez</w:t>
                              </w:r>
                              <w:proofErr w:type="spellEnd"/>
                            </w:p>
                          </w:sdtContent>
                        </w:sdt>
                        <w:p w:rsidR="00B07C90" w:rsidRDefault="00B07C90">
                          <w:pPr>
                            <w:pStyle w:val="Sinespaciado"/>
                            <w:jc w:val="right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Organización"/>
                              <w:id w:val="16962301"/>
                              <w:placeholder>
                                <w:docPart w:val="0AA6065FBDD1426EB1D71C5C6DE75F7A"/>
                              </w:placeholder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olor w:val="FFFFFF" w:themeColor="background1"/>
                                </w:rPr>
                                <w:t>Instituto Electoral y de Participación Ciudadana del Estado de Jalisco</w:t>
                              </w:r>
                            </w:sdtContent>
                          </w:sdt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:rsidR="00B07C90" w:rsidRDefault="00B07C90" w:rsidP="00B07C90">
                          <w:pPr>
                            <w:pStyle w:val="Sinespaciad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B07C90" w:rsidRDefault="00B07C90">
          <w:pPr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br w:type="page"/>
          </w:r>
        </w:p>
      </w:sdtContent>
    </w:sdt>
    <w:p w:rsidR="001054DB" w:rsidRPr="007743E0" w:rsidRDefault="007743E0" w:rsidP="007743E0">
      <w:pPr>
        <w:jc w:val="center"/>
        <w:rPr>
          <w:rFonts w:ascii="Arial" w:hAnsi="Arial" w:cs="Arial"/>
          <w:b/>
          <w:sz w:val="28"/>
          <w:szCs w:val="28"/>
        </w:rPr>
      </w:pPr>
      <w:r w:rsidRPr="007743E0">
        <w:rPr>
          <w:rFonts w:ascii="Arial" w:hAnsi="Arial" w:cs="Arial"/>
          <w:b/>
          <w:sz w:val="28"/>
          <w:szCs w:val="28"/>
        </w:rPr>
        <w:lastRenderedPageBreak/>
        <w:t>INFORME ANUAL 2015</w:t>
      </w:r>
    </w:p>
    <w:p w:rsidR="007743E0" w:rsidRDefault="007743E0" w:rsidP="007743E0">
      <w:pPr>
        <w:jc w:val="center"/>
        <w:rPr>
          <w:rFonts w:ascii="Arial" w:hAnsi="Arial" w:cs="Arial"/>
          <w:b/>
          <w:sz w:val="28"/>
          <w:szCs w:val="28"/>
        </w:rPr>
      </w:pPr>
      <w:r w:rsidRPr="007743E0">
        <w:rPr>
          <w:rFonts w:ascii="Arial" w:hAnsi="Arial" w:cs="Arial"/>
          <w:b/>
          <w:sz w:val="28"/>
          <w:szCs w:val="28"/>
        </w:rPr>
        <w:t>DIRECCIÓN DE ADMINISTRACIÓN Y FINANZAS</w:t>
      </w:r>
    </w:p>
    <w:p w:rsidR="007743E0" w:rsidRDefault="007743E0" w:rsidP="007743E0">
      <w:pPr>
        <w:jc w:val="center"/>
        <w:rPr>
          <w:rFonts w:ascii="Arial" w:hAnsi="Arial" w:cs="Arial"/>
          <w:b/>
          <w:sz w:val="28"/>
          <w:szCs w:val="28"/>
        </w:rPr>
      </w:pPr>
    </w:p>
    <w:p w:rsidR="007743E0" w:rsidRDefault="007743E0" w:rsidP="007743E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INFORMACIÓN CUANTITATIVA</w:t>
      </w:r>
    </w:p>
    <w:p w:rsidR="007743E0" w:rsidRDefault="007743E0" w:rsidP="007743E0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Actividad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3F08C5">
        <w:rPr>
          <w:rFonts w:ascii="Arial" w:hAnsi="Arial" w:cs="Arial"/>
          <w:b/>
          <w:sz w:val="24"/>
          <w:szCs w:val="24"/>
        </w:rPr>
        <w:tab/>
        <w:t xml:space="preserve">     </w:t>
      </w:r>
      <w:r w:rsidR="00F25CD0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>Número</w:t>
      </w:r>
    </w:p>
    <w:p w:rsidR="007743E0" w:rsidRDefault="007743E0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Informe Anual ejercicio 2014.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(1)</w:t>
      </w:r>
    </w:p>
    <w:p w:rsidR="007743E0" w:rsidRDefault="007743E0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Anteproyecto de presupuesto 2015.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(1)</w:t>
      </w:r>
    </w:p>
    <w:p w:rsidR="007743E0" w:rsidRDefault="007743E0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Ajustes del anteproyecto presupuesto 2015.</w:t>
      </w:r>
      <w:r w:rsidR="00F25CD0">
        <w:rPr>
          <w:rFonts w:ascii="Arial" w:hAnsi="Arial" w:cs="Arial"/>
          <w:sz w:val="24"/>
          <w:szCs w:val="24"/>
        </w:rPr>
        <w:tab/>
      </w:r>
      <w:r w:rsidR="00F25CD0">
        <w:rPr>
          <w:rFonts w:ascii="Arial" w:hAnsi="Arial" w:cs="Arial"/>
          <w:sz w:val="24"/>
          <w:szCs w:val="24"/>
        </w:rPr>
        <w:tab/>
      </w:r>
      <w:r w:rsidR="00F25CD0">
        <w:rPr>
          <w:rFonts w:ascii="Arial" w:hAnsi="Arial" w:cs="Arial"/>
          <w:sz w:val="24"/>
          <w:szCs w:val="24"/>
        </w:rPr>
        <w:tab/>
      </w:r>
      <w:r w:rsidR="00F25CD0">
        <w:rPr>
          <w:rFonts w:ascii="Arial" w:hAnsi="Arial" w:cs="Arial"/>
          <w:sz w:val="24"/>
          <w:szCs w:val="24"/>
        </w:rPr>
        <w:tab/>
        <w:t>(1)</w:t>
      </w:r>
    </w:p>
    <w:p w:rsidR="007743E0" w:rsidRDefault="007743E0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 estados financieros y su notificación.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(12)</w:t>
      </w:r>
    </w:p>
    <w:p w:rsidR="007743E0" w:rsidRDefault="007743E0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Publicación en la página la Información fundamental.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(12)</w:t>
      </w:r>
    </w:p>
    <w:p w:rsidR="00993B65" w:rsidRDefault="00993B65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Contabilizar diariamente los movimientos del IEPC</w:t>
      </w:r>
      <w:r w:rsidR="001C38B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(365</w:t>
      </w:r>
      <w:r w:rsidR="00E41C54">
        <w:rPr>
          <w:rFonts w:ascii="Arial" w:hAnsi="Arial" w:cs="Arial"/>
          <w:sz w:val="24"/>
          <w:szCs w:val="24"/>
        </w:rPr>
        <w:t xml:space="preserve"> días</w:t>
      </w:r>
      <w:r>
        <w:rPr>
          <w:rFonts w:ascii="Arial" w:hAnsi="Arial" w:cs="Arial"/>
          <w:sz w:val="24"/>
          <w:szCs w:val="24"/>
        </w:rPr>
        <w:t>)</w:t>
      </w:r>
    </w:p>
    <w:p w:rsidR="00993B65" w:rsidRDefault="00993B65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Control de las cuentas (Distritales, Municipales y centrales</w:t>
      </w:r>
      <w:r w:rsidR="003F08C5">
        <w:rPr>
          <w:rFonts w:ascii="Arial" w:hAnsi="Arial" w:cs="Arial"/>
          <w:sz w:val="24"/>
          <w:szCs w:val="24"/>
        </w:rPr>
        <w:t>)</w:t>
      </w:r>
      <w:r w:rsidR="001C38B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(365</w:t>
      </w:r>
      <w:r w:rsidR="00E41C54">
        <w:rPr>
          <w:rFonts w:ascii="Arial" w:hAnsi="Arial" w:cs="Arial"/>
          <w:sz w:val="24"/>
          <w:szCs w:val="24"/>
        </w:rPr>
        <w:t xml:space="preserve"> días</w:t>
      </w:r>
      <w:r>
        <w:rPr>
          <w:rFonts w:ascii="Arial" w:hAnsi="Arial" w:cs="Arial"/>
          <w:sz w:val="24"/>
          <w:szCs w:val="24"/>
        </w:rPr>
        <w:t>)</w:t>
      </w:r>
    </w:p>
    <w:p w:rsidR="003F08C5" w:rsidRDefault="003F08C5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Elaboración de la cuenta pública 2014.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(1)</w:t>
      </w:r>
    </w:p>
    <w:p w:rsidR="00653145" w:rsidRDefault="00653145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Calculo, captura y pago de nóminas</w:t>
      </w:r>
      <w:r w:rsidR="001C38B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(26)</w:t>
      </w:r>
    </w:p>
    <w:p w:rsidR="00653145" w:rsidRDefault="00653145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Elaboración quincenal de nóminas y plantillas de personal</w:t>
      </w:r>
      <w:r w:rsidR="001C38B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(26)</w:t>
      </w:r>
    </w:p>
    <w:p w:rsidR="00653145" w:rsidRDefault="00653145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Elaboración de nombramientos y expedientes personal </w:t>
      </w:r>
    </w:p>
    <w:p w:rsidR="00653145" w:rsidRDefault="001C38BC" w:rsidP="007743E0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53145">
        <w:rPr>
          <w:rFonts w:ascii="Arial" w:hAnsi="Arial" w:cs="Arial"/>
          <w:sz w:val="24"/>
          <w:szCs w:val="24"/>
        </w:rPr>
        <w:t>e</w:t>
      </w:r>
      <w:proofErr w:type="gramEnd"/>
      <w:r w:rsidR="00653145">
        <w:rPr>
          <w:rFonts w:ascii="Arial" w:hAnsi="Arial" w:cs="Arial"/>
          <w:sz w:val="24"/>
          <w:szCs w:val="24"/>
        </w:rPr>
        <w:t xml:space="preserve"> nuevo ingreso y altas en dependencias (pensiones,</w:t>
      </w:r>
    </w:p>
    <w:p w:rsidR="00653145" w:rsidRDefault="00653145" w:rsidP="007743E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IMSS</w:t>
      </w:r>
      <w:proofErr w:type="gramStart"/>
      <w:r>
        <w:rPr>
          <w:rFonts w:ascii="Arial" w:hAnsi="Arial" w:cs="Arial"/>
          <w:sz w:val="24"/>
          <w:szCs w:val="24"/>
        </w:rPr>
        <w:t>,sedar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etc.)</w:t>
      </w:r>
      <w:r w:rsidR="001C38B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(1973)</w:t>
      </w:r>
    </w:p>
    <w:p w:rsidR="00E41C54" w:rsidRDefault="00E41C54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Control de vacacio</w:t>
      </w:r>
      <w:r w:rsidR="0065314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 w:rsidR="00653145">
        <w:rPr>
          <w:rFonts w:ascii="Arial" w:hAnsi="Arial" w:cs="Arial"/>
          <w:sz w:val="24"/>
          <w:szCs w:val="24"/>
        </w:rPr>
        <w:t>s, asistencias</w:t>
      </w:r>
      <w:r>
        <w:rPr>
          <w:rFonts w:ascii="Arial" w:hAnsi="Arial" w:cs="Arial"/>
          <w:sz w:val="24"/>
          <w:szCs w:val="24"/>
        </w:rPr>
        <w:t xml:space="preserve"> y justificaciones.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(365 días)</w:t>
      </w:r>
    </w:p>
    <w:p w:rsidR="00E41C54" w:rsidRDefault="00E41C54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Formulación de finiquitos.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(1973)</w:t>
      </w:r>
    </w:p>
    <w:p w:rsidR="00E41C54" w:rsidRDefault="00E41C54" w:rsidP="00E41C54">
      <w:pPr>
        <w:jc w:val="center"/>
        <w:rPr>
          <w:rFonts w:ascii="Arial" w:hAnsi="Arial" w:cs="Arial"/>
          <w:b/>
          <w:sz w:val="28"/>
          <w:szCs w:val="28"/>
        </w:rPr>
      </w:pPr>
    </w:p>
    <w:p w:rsidR="00E41C54" w:rsidRDefault="00E41C54" w:rsidP="00E41C54">
      <w:pPr>
        <w:jc w:val="center"/>
        <w:rPr>
          <w:rFonts w:ascii="Arial" w:hAnsi="Arial" w:cs="Arial"/>
          <w:b/>
          <w:sz w:val="28"/>
          <w:szCs w:val="28"/>
        </w:rPr>
      </w:pPr>
    </w:p>
    <w:p w:rsidR="00F25CD0" w:rsidRDefault="00F25CD0" w:rsidP="00E41C54">
      <w:pPr>
        <w:jc w:val="center"/>
        <w:rPr>
          <w:rFonts w:ascii="Arial" w:hAnsi="Arial" w:cs="Arial"/>
          <w:b/>
          <w:sz w:val="28"/>
          <w:szCs w:val="28"/>
        </w:rPr>
      </w:pPr>
    </w:p>
    <w:p w:rsidR="00E41C54" w:rsidRPr="007743E0" w:rsidRDefault="00E41C54" w:rsidP="00E41C54">
      <w:pPr>
        <w:jc w:val="center"/>
        <w:rPr>
          <w:rFonts w:ascii="Arial" w:hAnsi="Arial" w:cs="Arial"/>
          <w:b/>
          <w:sz w:val="28"/>
          <w:szCs w:val="28"/>
        </w:rPr>
      </w:pPr>
      <w:r w:rsidRPr="007743E0">
        <w:rPr>
          <w:rFonts w:ascii="Arial" w:hAnsi="Arial" w:cs="Arial"/>
          <w:b/>
          <w:sz w:val="28"/>
          <w:szCs w:val="28"/>
        </w:rPr>
        <w:lastRenderedPageBreak/>
        <w:t>INFORME ANUAL 2015</w:t>
      </w:r>
    </w:p>
    <w:p w:rsidR="00E41C54" w:rsidRDefault="00E41C54" w:rsidP="00E41C54">
      <w:pPr>
        <w:jc w:val="center"/>
        <w:rPr>
          <w:rFonts w:ascii="Arial" w:hAnsi="Arial" w:cs="Arial"/>
          <w:b/>
          <w:sz w:val="28"/>
          <w:szCs w:val="28"/>
        </w:rPr>
      </w:pPr>
      <w:r w:rsidRPr="007743E0">
        <w:rPr>
          <w:rFonts w:ascii="Arial" w:hAnsi="Arial" w:cs="Arial"/>
          <w:b/>
          <w:sz w:val="28"/>
          <w:szCs w:val="28"/>
        </w:rPr>
        <w:t>DIRECCIÓN DE ADMINISTRACIÓN Y FINANZAS</w:t>
      </w:r>
    </w:p>
    <w:p w:rsidR="00E41C54" w:rsidRDefault="00E41C54" w:rsidP="00E41C54">
      <w:pPr>
        <w:jc w:val="center"/>
        <w:rPr>
          <w:rFonts w:ascii="Arial" w:hAnsi="Arial" w:cs="Arial"/>
          <w:b/>
          <w:sz w:val="28"/>
          <w:szCs w:val="28"/>
        </w:rPr>
      </w:pPr>
    </w:p>
    <w:p w:rsidR="00E41C54" w:rsidRDefault="00E41C54" w:rsidP="00E41C5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INFORMACIÓN CUANTITATIVA</w:t>
      </w:r>
    </w:p>
    <w:p w:rsidR="00E41C54" w:rsidRDefault="00E41C54" w:rsidP="007743E0">
      <w:pPr>
        <w:spacing w:line="360" w:lineRule="auto"/>
        <w:rPr>
          <w:rFonts w:ascii="Arial" w:hAnsi="Arial" w:cs="Arial"/>
          <w:sz w:val="24"/>
          <w:szCs w:val="24"/>
        </w:rPr>
      </w:pPr>
    </w:p>
    <w:p w:rsidR="00F25CD0" w:rsidRPr="00F25CD0" w:rsidRDefault="00F25CD0" w:rsidP="00E41C5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25CD0">
        <w:rPr>
          <w:rFonts w:ascii="Arial" w:hAnsi="Arial" w:cs="Arial"/>
          <w:b/>
          <w:sz w:val="24"/>
          <w:szCs w:val="24"/>
        </w:rPr>
        <w:t>Actividad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</w:t>
      </w:r>
      <w:r w:rsidRPr="00F25CD0">
        <w:rPr>
          <w:rFonts w:ascii="Arial" w:hAnsi="Arial" w:cs="Arial"/>
          <w:b/>
          <w:sz w:val="24"/>
          <w:szCs w:val="24"/>
        </w:rPr>
        <w:t>número</w:t>
      </w:r>
    </w:p>
    <w:p w:rsidR="00E41C54" w:rsidRPr="00F25CD0" w:rsidRDefault="00E41C54" w:rsidP="00E41C54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Suministro de insumos a todas la áreas del IEPC así como</w:t>
      </w:r>
      <w:r w:rsidR="00F25CD0">
        <w:rPr>
          <w:rFonts w:ascii="Arial" w:hAnsi="Arial" w:cs="Arial"/>
          <w:sz w:val="24"/>
          <w:szCs w:val="24"/>
        </w:rPr>
        <w:tab/>
      </w:r>
    </w:p>
    <w:p w:rsidR="00E41C54" w:rsidRDefault="00E41C54" w:rsidP="00E41C5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Consejos Distritales y municipales.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(151)</w:t>
      </w:r>
    </w:p>
    <w:p w:rsidR="00E41C54" w:rsidRDefault="00E41C54" w:rsidP="00E41C5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Adquisiciones de materiales y contratación de servicios</w:t>
      </w:r>
      <w:r w:rsidR="001C38B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D562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(365 </w:t>
      </w:r>
      <w:r w:rsidR="00D562BC">
        <w:rPr>
          <w:rFonts w:ascii="Arial" w:hAnsi="Arial" w:cs="Arial"/>
          <w:sz w:val="24"/>
          <w:szCs w:val="24"/>
        </w:rPr>
        <w:t>días</w:t>
      </w:r>
      <w:r>
        <w:rPr>
          <w:rFonts w:ascii="Arial" w:hAnsi="Arial" w:cs="Arial"/>
          <w:sz w:val="24"/>
          <w:szCs w:val="24"/>
        </w:rPr>
        <w:t>)</w:t>
      </w:r>
    </w:p>
    <w:p w:rsidR="00D562BC" w:rsidRDefault="00D562BC" w:rsidP="00D562B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Coadyuvar juntas ordinarias y extraordinarias CA+E</w:t>
      </w:r>
      <w:r w:rsidR="001C38B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(365 días)</w:t>
      </w:r>
    </w:p>
    <w:p w:rsidR="00D562BC" w:rsidRDefault="00D562BC" w:rsidP="00D562B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Control del almacén así como mantenimiento de vehículos</w:t>
      </w:r>
      <w:r w:rsidR="001C38B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(365 días)</w:t>
      </w:r>
    </w:p>
    <w:p w:rsidR="00F25CD0" w:rsidRDefault="00F25CD0" w:rsidP="00D562B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Recibir bienes en comodato así como su entrega y recepción para de nuevo entregarlos a la </w:t>
      </w:r>
      <w:proofErr w:type="spellStart"/>
      <w:r>
        <w:rPr>
          <w:rFonts w:ascii="Arial" w:hAnsi="Arial" w:cs="Arial"/>
          <w:sz w:val="24"/>
          <w:szCs w:val="24"/>
        </w:rPr>
        <w:t>secretaria</w:t>
      </w:r>
      <w:proofErr w:type="spellEnd"/>
      <w:r>
        <w:rPr>
          <w:rFonts w:ascii="Arial" w:hAnsi="Arial" w:cs="Arial"/>
          <w:sz w:val="24"/>
          <w:szCs w:val="24"/>
        </w:rPr>
        <w:t xml:space="preserve"> de administración.</w:t>
      </w:r>
    </w:p>
    <w:p w:rsidR="00085417" w:rsidRDefault="00085417" w:rsidP="00D562BC">
      <w:pPr>
        <w:spacing w:line="360" w:lineRule="auto"/>
        <w:rPr>
          <w:rFonts w:ascii="Arial" w:hAnsi="Arial" w:cs="Arial"/>
          <w:sz w:val="24"/>
          <w:szCs w:val="24"/>
        </w:rPr>
      </w:pPr>
    </w:p>
    <w:p w:rsidR="00085417" w:rsidRDefault="00085417" w:rsidP="00D562BC">
      <w:pPr>
        <w:spacing w:line="360" w:lineRule="auto"/>
        <w:rPr>
          <w:rFonts w:ascii="Arial" w:hAnsi="Arial" w:cs="Arial"/>
          <w:sz w:val="24"/>
          <w:szCs w:val="24"/>
        </w:rPr>
      </w:pPr>
    </w:p>
    <w:p w:rsidR="00085417" w:rsidRDefault="00085417" w:rsidP="00D562BC">
      <w:pPr>
        <w:spacing w:line="360" w:lineRule="auto"/>
        <w:rPr>
          <w:rFonts w:ascii="Arial" w:hAnsi="Arial" w:cs="Arial"/>
          <w:sz w:val="24"/>
          <w:szCs w:val="24"/>
        </w:rPr>
      </w:pPr>
    </w:p>
    <w:p w:rsidR="00085417" w:rsidRDefault="00085417" w:rsidP="00D562BC">
      <w:pPr>
        <w:spacing w:line="360" w:lineRule="auto"/>
        <w:rPr>
          <w:rFonts w:ascii="Arial" w:hAnsi="Arial" w:cs="Arial"/>
          <w:sz w:val="24"/>
          <w:szCs w:val="24"/>
        </w:rPr>
      </w:pPr>
    </w:p>
    <w:p w:rsidR="00085417" w:rsidRDefault="00085417" w:rsidP="00D562BC">
      <w:pPr>
        <w:spacing w:line="360" w:lineRule="auto"/>
        <w:rPr>
          <w:rFonts w:ascii="Arial" w:hAnsi="Arial" w:cs="Arial"/>
          <w:sz w:val="24"/>
          <w:szCs w:val="24"/>
        </w:rPr>
      </w:pPr>
    </w:p>
    <w:p w:rsidR="00085417" w:rsidRDefault="00085417" w:rsidP="00D562BC">
      <w:pPr>
        <w:spacing w:line="360" w:lineRule="auto"/>
        <w:rPr>
          <w:rFonts w:ascii="Arial" w:hAnsi="Arial" w:cs="Arial"/>
          <w:sz w:val="24"/>
          <w:szCs w:val="24"/>
        </w:rPr>
      </w:pPr>
    </w:p>
    <w:p w:rsidR="00085417" w:rsidRDefault="00085417" w:rsidP="00D562BC">
      <w:pPr>
        <w:spacing w:line="360" w:lineRule="auto"/>
        <w:rPr>
          <w:rFonts w:ascii="Arial" w:hAnsi="Arial" w:cs="Arial"/>
          <w:sz w:val="24"/>
          <w:szCs w:val="24"/>
        </w:rPr>
      </w:pPr>
    </w:p>
    <w:p w:rsidR="00085417" w:rsidRDefault="00085417" w:rsidP="00D562BC">
      <w:pPr>
        <w:spacing w:line="360" w:lineRule="auto"/>
        <w:rPr>
          <w:rFonts w:ascii="Arial" w:hAnsi="Arial" w:cs="Arial"/>
          <w:sz w:val="24"/>
          <w:szCs w:val="24"/>
        </w:rPr>
      </w:pPr>
    </w:p>
    <w:p w:rsidR="00085417" w:rsidRDefault="00085417" w:rsidP="00D562BC">
      <w:pPr>
        <w:spacing w:line="360" w:lineRule="auto"/>
        <w:rPr>
          <w:rFonts w:ascii="Arial" w:hAnsi="Arial" w:cs="Arial"/>
          <w:sz w:val="24"/>
          <w:szCs w:val="24"/>
        </w:rPr>
      </w:pPr>
    </w:p>
    <w:p w:rsidR="00085417" w:rsidRDefault="00085417" w:rsidP="00D562BC">
      <w:pPr>
        <w:spacing w:line="360" w:lineRule="auto"/>
        <w:rPr>
          <w:rFonts w:ascii="Arial" w:hAnsi="Arial" w:cs="Arial"/>
          <w:sz w:val="24"/>
          <w:szCs w:val="24"/>
        </w:rPr>
      </w:pPr>
    </w:p>
    <w:p w:rsidR="00085417" w:rsidRPr="007743E0" w:rsidRDefault="00085417" w:rsidP="00085417">
      <w:pPr>
        <w:jc w:val="center"/>
        <w:rPr>
          <w:rFonts w:ascii="Arial" w:hAnsi="Arial" w:cs="Arial"/>
          <w:b/>
          <w:sz w:val="28"/>
          <w:szCs w:val="28"/>
        </w:rPr>
      </w:pPr>
      <w:r w:rsidRPr="007743E0">
        <w:rPr>
          <w:rFonts w:ascii="Arial" w:hAnsi="Arial" w:cs="Arial"/>
          <w:b/>
          <w:sz w:val="28"/>
          <w:szCs w:val="28"/>
        </w:rPr>
        <w:lastRenderedPageBreak/>
        <w:t>INFORME ANUAL 2015</w:t>
      </w:r>
    </w:p>
    <w:p w:rsidR="00085417" w:rsidRDefault="00085417" w:rsidP="00085417">
      <w:pPr>
        <w:jc w:val="center"/>
        <w:rPr>
          <w:rFonts w:ascii="Arial" w:hAnsi="Arial" w:cs="Arial"/>
          <w:b/>
          <w:sz w:val="28"/>
          <w:szCs w:val="28"/>
        </w:rPr>
      </w:pPr>
      <w:r w:rsidRPr="007743E0">
        <w:rPr>
          <w:rFonts w:ascii="Arial" w:hAnsi="Arial" w:cs="Arial"/>
          <w:b/>
          <w:sz w:val="28"/>
          <w:szCs w:val="28"/>
        </w:rPr>
        <w:t>DIRECCIÓN DE ADMINISTRACIÓN Y FINANZAS</w:t>
      </w:r>
    </w:p>
    <w:p w:rsidR="00085417" w:rsidRDefault="00085417" w:rsidP="00085417">
      <w:pPr>
        <w:jc w:val="center"/>
        <w:rPr>
          <w:rFonts w:ascii="Arial" w:hAnsi="Arial" w:cs="Arial"/>
          <w:b/>
          <w:sz w:val="28"/>
          <w:szCs w:val="28"/>
        </w:rPr>
      </w:pPr>
    </w:p>
    <w:p w:rsidR="00085417" w:rsidRDefault="00085417" w:rsidP="0008541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INFORMACIÓN CUALITATIVA</w:t>
      </w:r>
    </w:p>
    <w:p w:rsidR="00085417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Actividad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D05B24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5417">
        <w:rPr>
          <w:rFonts w:ascii="Arial" w:hAnsi="Arial" w:cs="Arial"/>
          <w:b/>
          <w:sz w:val="24"/>
          <w:szCs w:val="24"/>
        </w:rPr>
        <w:t>Informe Anual ejercicio 2014.</w:t>
      </w:r>
    </w:p>
    <w:p w:rsidR="007439C4" w:rsidRDefault="00D05B24" w:rsidP="00085417">
      <w:pPr>
        <w:spacing w:line="360" w:lineRule="auto"/>
        <w:rPr>
          <w:rFonts w:ascii="Arial" w:hAnsi="Arial" w:cs="Arial"/>
          <w:sz w:val="24"/>
          <w:szCs w:val="24"/>
        </w:rPr>
      </w:pPr>
      <w:r w:rsidRPr="00D05B24">
        <w:rPr>
          <w:rFonts w:ascii="Arial" w:hAnsi="Arial" w:cs="Arial"/>
          <w:sz w:val="24"/>
          <w:szCs w:val="24"/>
        </w:rPr>
        <w:t xml:space="preserve">Elaboración </w:t>
      </w:r>
      <w:r>
        <w:rPr>
          <w:rFonts w:ascii="Arial" w:hAnsi="Arial" w:cs="Arial"/>
          <w:sz w:val="24"/>
          <w:szCs w:val="24"/>
        </w:rPr>
        <w:t xml:space="preserve">de los </w:t>
      </w:r>
      <w:r w:rsidRPr="00D05B24">
        <w:rPr>
          <w:rFonts w:ascii="Arial" w:hAnsi="Arial" w:cs="Arial"/>
          <w:sz w:val="24"/>
          <w:szCs w:val="24"/>
        </w:rPr>
        <w:t>informes de origen y aplicación de fondos, evolución del presupuesto, análisis del gasto corriente, financiamiento a partidos políticos, integración de activos y pasivos.</w:t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</w:p>
    <w:p w:rsidR="00085417" w:rsidRPr="00085417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5417">
        <w:rPr>
          <w:rFonts w:ascii="Arial" w:hAnsi="Arial" w:cs="Arial"/>
          <w:b/>
          <w:sz w:val="24"/>
          <w:szCs w:val="24"/>
        </w:rPr>
        <w:t>Anteproyecto de presupuesto 2015.</w:t>
      </w:r>
    </w:p>
    <w:p w:rsidR="00085417" w:rsidRDefault="00085417" w:rsidP="0008541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Elaboración del anteproyecto de presupuesto por capítulos, partidas y conceptos de acuerdo al clasificador por objeto del gasto,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85417" w:rsidRPr="00085417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5417">
        <w:rPr>
          <w:rFonts w:ascii="Arial" w:hAnsi="Arial" w:cs="Arial"/>
          <w:b/>
          <w:sz w:val="24"/>
          <w:szCs w:val="24"/>
        </w:rPr>
        <w:t>Ajustes del anteproyecto presupuesto 2015.</w:t>
      </w:r>
    </w:p>
    <w:p w:rsidR="00085417" w:rsidRDefault="00085417" w:rsidP="0008541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ajuste que se realizan para que refleje de como quedo finalmente el anteproyecto.</w:t>
      </w:r>
    </w:p>
    <w:p w:rsidR="00085417" w:rsidRPr="00085417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5417">
        <w:rPr>
          <w:rFonts w:ascii="Arial" w:hAnsi="Arial" w:cs="Arial"/>
          <w:b/>
          <w:sz w:val="24"/>
          <w:szCs w:val="24"/>
        </w:rPr>
        <w:t>Formular estados financieros y su notificación.</w:t>
      </w:r>
      <w:r w:rsidRPr="00085417">
        <w:rPr>
          <w:rFonts w:ascii="Arial" w:hAnsi="Arial" w:cs="Arial"/>
          <w:b/>
          <w:sz w:val="24"/>
          <w:szCs w:val="24"/>
        </w:rPr>
        <w:tab/>
      </w:r>
    </w:p>
    <w:p w:rsidR="00085417" w:rsidRDefault="00085417" w:rsidP="0008541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Concentrar todo la información contable, fiscal y financiera en un estado financiero de lo que se realizó durante el mes.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85417" w:rsidRPr="00AF1E08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F1E08">
        <w:rPr>
          <w:rFonts w:ascii="Arial" w:hAnsi="Arial" w:cs="Arial"/>
          <w:b/>
          <w:sz w:val="24"/>
          <w:szCs w:val="24"/>
        </w:rPr>
        <w:t>Publicación en la página la Información fundamental.</w:t>
      </w:r>
      <w:r w:rsidRPr="00AF1E08">
        <w:rPr>
          <w:rFonts w:ascii="Arial" w:hAnsi="Arial" w:cs="Arial"/>
          <w:b/>
          <w:sz w:val="24"/>
          <w:szCs w:val="24"/>
        </w:rPr>
        <w:tab/>
      </w:r>
    </w:p>
    <w:p w:rsidR="00085417" w:rsidRDefault="00085417" w:rsidP="0008541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concentra la información de acuerdo al artículo 8 fracción V de la Ley de Transparencia, para su </w:t>
      </w:r>
      <w:r w:rsidR="00AF1E08">
        <w:rPr>
          <w:rFonts w:ascii="Arial" w:hAnsi="Arial" w:cs="Arial"/>
          <w:sz w:val="24"/>
          <w:szCs w:val="24"/>
        </w:rPr>
        <w:t>publicación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85417" w:rsidRPr="00085417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85417">
        <w:rPr>
          <w:rFonts w:ascii="Arial" w:hAnsi="Arial" w:cs="Arial"/>
          <w:b/>
          <w:sz w:val="24"/>
          <w:szCs w:val="24"/>
        </w:rPr>
        <w:t>Contabilizar diariamente los movimientos del IEPC</w:t>
      </w:r>
      <w:r w:rsidR="001C38BC">
        <w:rPr>
          <w:rFonts w:ascii="Arial" w:hAnsi="Arial" w:cs="Arial"/>
          <w:b/>
          <w:sz w:val="24"/>
          <w:szCs w:val="24"/>
        </w:rPr>
        <w:t>.</w:t>
      </w:r>
    </w:p>
    <w:p w:rsidR="00085417" w:rsidRDefault="00085417" w:rsidP="0008541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realizan en forma diaria todos los movimientos que se llevan a cabo para que queden reflejados en la contabilidad.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F1E08" w:rsidRDefault="00AF1E08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1C38BC" w:rsidRPr="007743E0" w:rsidRDefault="001C38BC" w:rsidP="001C38BC">
      <w:pPr>
        <w:jc w:val="center"/>
        <w:rPr>
          <w:rFonts w:ascii="Arial" w:hAnsi="Arial" w:cs="Arial"/>
          <w:b/>
          <w:sz w:val="28"/>
          <w:szCs w:val="28"/>
        </w:rPr>
      </w:pPr>
      <w:r w:rsidRPr="007743E0">
        <w:rPr>
          <w:rFonts w:ascii="Arial" w:hAnsi="Arial" w:cs="Arial"/>
          <w:b/>
          <w:sz w:val="28"/>
          <w:szCs w:val="28"/>
        </w:rPr>
        <w:lastRenderedPageBreak/>
        <w:t>INFORME ANUAL 2015</w:t>
      </w:r>
    </w:p>
    <w:p w:rsidR="001C38BC" w:rsidRDefault="001C38BC" w:rsidP="001C38BC">
      <w:pPr>
        <w:jc w:val="center"/>
        <w:rPr>
          <w:rFonts w:ascii="Arial" w:hAnsi="Arial" w:cs="Arial"/>
          <w:b/>
          <w:sz w:val="28"/>
          <w:szCs w:val="28"/>
        </w:rPr>
      </w:pPr>
      <w:r w:rsidRPr="007743E0">
        <w:rPr>
          <w:rFonts w:ascii="Arial" w:hAnsi="Arial" w:cs="Arial"/>
          <w:b/>
          <w:sz w:val="28"/>
          <w:szCs w:val="28"/>
        </w:rPr>
        <w:t>DIRECCIÓN DE ADMINISTRACIÓN Y FINANZAS</w:t>
      </w:r>
    </w:p>
    <w:p w:rsidR="001C38BC" w:rsidRDefault="001C38BC" w:rsidP="001C38BC">
      <w:pPr>
        <w:jc w:val="center"/>
        <w:rPr>
          <w:rFonts w:ascii="Arial" w:hAnsi="Arial" w:cs="Arial"/>
          <w:b/>
          <w:sz w:val="28"/>
          <w:szCs w:val="28"/>
        </w:rPr>
      </w:pPr>
    </w:p>
    <w:p w:rsidR="001C38BC" w:rsidRDefault="001C38BC" w:rsidP="001C38B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INFORMACIÓN CUALITATIVA</w:t>
      </w:r>
    </w:p>
    <w:p w:rsidR="00AF1E08" w:rsidRDefault="001C38BC" w:rsidP="001C38BC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Actividad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AF1E08" w:rsidRDefault="00AF1E08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085417" w:rsidRDefault="00085417" w:rsidP="00085417">
      <w:pPr>
        <w:spacing w:line="360" w:lineRule="auto"/>
        <w:rPr>
          <w:rFonts w:ascii="Arial" w:hAnsi="Arial" w:cs="Arial"/>
          <w:sz w:val="24"/>
          <w:szCs w:val="24"/>
        </w:rPr>
      </w:pPr>
      <w:r w:rsidRPr="00AF1E08">
        <w:rPr>
          <w:rFonts w:ascii="Arial" w:hAnsi="Arial" w:cs="Arial"/>
          <w:b/>
          <w:sz w:val="24"/>
          <w:szCs w:val="24"/>
        </w:rPr>
        <w:t>Control de las cuentas (Distritales, Municipales y centrales)</w:t>
      </w:r>
      <w:r w:rsidR="001C38BC">
        <w:rPr>
          <w:rFonts w:ascii="Arial" w:hAnsi="Arial" w:cs="Arial"/>
          <w:b/>
          <w:sz w:val="24"/>
          <w:szCs w:val="24"/>
        </w:rPr>
        <w:t>.</w:t>
      </w:r>
      <w:r w:rsidRPr="00AF1E08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F1E08" w:rsidRDefault="00AF1E08" w:rsidP="0008541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Recepción, concentración y supervisión de las cajas entregadas por parte de dichos consejos para su revisión y clasificación así como su debida contabilización.</w:t>
      </w:r>
    </w:p>
    <w:p w:rsidR="00AF1E08" w:rsidRPr="00AF1E08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F1E08">
        <w:rPr>
          <w:rFonts w:ascii="Arial" w:hAnsi="Arial" w:cs="Arial"/>
          <w:b/>
          <w:sz w:val="24"/>
          <w:szCs w:val="24"/>
        </w:rPr>
        <w:t>Elaboración de la cuenta pública 2014.</w:t>
      </w:r>
    </w:p>
    <w:p w:rsidR="007439C4" w:rsidRDefault="00AF1E08" w:rsidP="0008541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atención al artículo 53 de la Ley General de Contabilidad Gubernamental, integración contable, presupuestaria, programática y análisis cualitativo</w:t>
      </w:r>
      <w:r w:rsidR="001C38BC">
        <w:rPr>
          <w:rFonts w:ascii="Arial" w:hAnsi="Arial" w:cs="Arial"/>
          <w:sz w:val="24"/>
          <w:szCs w:val="24"/>
        </w:rPr>
        <w:t>.</w:t>
      </w:r>
      <w:r w:rsidR="007439C4">
        <w:rPr>
          <w:rFonts w:ascii="Arial" w:hAnsi="Arial" w:cs="Arial"/>
          <w:sz w:val="24"/>
          <w:szCs w:val="24"/>
        </w:rPr>
        <w:tab/>
      </w:r>
    </w:p>
    <w:p w:rsidR="00774D4D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74D4D">
        <w:rPr>
          <w:rFonts w:ascii="Arial" w:hAnsi="Arial" w:cs="Arial"/>
          <w:b/>
          <w:sz w:val="24"/>
          <w:szCs w:val="24"/>
        </w:rPr>
        <w:t>Calculo, captura y pago de nóminas</w:t>
      </w:r>
      <w:r w:rsidR="00774D4D">
        <w:rPr>
          <w:rFonts w:ascii="Arial" w:hAnsi="Arial" w:cs="Arial"/>
          <w:b/>
          <w:sz w:val="24"/>
          <w:szCs w:val="24"/>
        </w:rPr>
        <w:t>.</w:t>
      </w:r>
    </w:p>
    <w:p w:rsidR="00085417" w:rsidRDefault="00774D4D" w:rsidP="00085417">
      <w:pPr>
        <w:spacing w:line="360" w:lineRule="auto"/>
        <w:rPr>
          <w:rFonts w:ascii="Arial" w:hAnsi="Arial" w:cs="Arial"/>
          <w:sz w:val="24"/>
          <w:szCs w:val="24"/>
        </w:rPr>
      </w:pPr>
      <w:r w:rsidRPr="00774D4D">
        <w:rPr>
          <w:rFonts w:ascii="Arial" w:hAnsi="Arial" w:cs="Arial"/>
          <w:sz w:val="24"/>
          <w:szCs w:val="24"/>
        </w:rPr>
        <w:t>Elaboración y cálculos para el pago de la nómina.</w:t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</w:p>
    <w:p w:rsidR="00774D4D" w:rsidRDefault="00085417" w:rsidP="00085417">
      <w:pPr>
        <w:spacing w:line="360" w:lineRule="auto"/>
        <w:rPr>
          <w:rFonts w:ascii="Arial" w:hAnsi="Arial" w:cs="Arial"/>
          <w:sz w:val="24"/>
          <w:szCs w:val="24"/>
        </w:rPr>
      </w:pPr>
      <w:r w:rsidRPr="00774D4D">
        <w:rPr>
          <w:rFonts w:ascii="Arial" w:hAnsi="Arial" w:cs="Arial"/>
          <w:b/>
          <w:sz w:val="24"/>
          <w:szCs w:val="24"/>
        </w:rPr>
        <w:t>Elaboración quincenal de nóminas y plantillas de personal</w:t>
      </w:r>
      <w:r w:rsidR="00774D4D">
        <w:rPr>
          <w:rFonts w:ascii="Arial" w:hAnsi="Arial" w:cs="Arial"/>
          <w:sz w:val="24"/>
          <w:szCs w:val="24"/>
        </w:rPr>
        <w:t>.</w:t>
      </w:r>
    </w:p>
    <w:p w:rsidR="00085417" w:rsidRDefault="00774D4D" w:rsidP="0008541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Concentrar la plantilla de los empleados para su publicación.</w:t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</w:p>
    <w:p w:rsidR="007439C4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74D4D">
        <w:rPr>
          <w:rFonts w:ascii="Arial" w:hAnsi="Arial" w:cs="Arial"/>
          <w:b/>
          <w:sz w:val="24"/>
          <w:szCs w:val="24"/>
        </w:rPr>
        <w:t>Elaboración de nombramientos y expedientes personal</w:t>
      </w:r>
    </w:p>
    <w:p w:rsidR="00085417" w:rsidRPr="007439C4" w:rsidRDefault="00BA5F73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d</w:t>
      </w:r>
      <w:r w:rsidR="00085417" w:rsidRPr="007439C4">
        <w:rPr>
          <w:rFonts w:ascii="Arial" w:hAnsi="Arial" w:cs="Arial"/>
          <w:b/>
          <w:sz w:val="24"/>
          <w:szCs w:val="24"/>
        </w:rPr>
        <w:t>e</w:t>
      </w:r>
      <w:proofErr w:type="gramEnd"/>
      <w:r w:rsidR="00085417" w:rsidRPr="007439C4">
        <w:rPr>
          <w:rFonts w:ascii="Arial" w:hAnsi="Arial" w:cs="Arial"/>
          <w:b/>
          <w:sz w:val="24"/>
          <w:szCs w:val="24"/>
        </w:rPr>
        <w:t xml:space="preserve"> nuevo ingreso y altas en dependencias (pensiones,</w:t>
      </w:r>
    </w:p>
    <w:p w:rsidR="007439C4" w:rsidRPr="007439C4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439C4">
        <w:rPr>
          <w:rFonts w:ascii="Arial" w:hAnsi="Arial" w:cs="Arial"/>
          <w:b/>
          <w:sz w:val="24"/>
          <w:szCs w:val="24"/>
        </w:rPr>
        <w:t>IMSS,</w:t>
      </w:r>
      <w:r w:rsidR="007558A7" w:rsidRPr="007439C4">
        <w:rPr>
          <w:rFonts w:ascii="Arial" w:hAnsi="Arial" w:cs="Arial"/>
          <w:b/>
          <w:sz w:val="24"/>
          <w:szCs w:val="24"/>
        </w:rPr>
        <w:t xml:space="preserve"> </w:t>
      </w:r>
      <w:r w:rsidRPr="007439C4">
        <w:rPr>
          <w:rFonts w:ascii="Arial" w:hAnsi="Arial" w:cs="Arial"/>
          <w:b/>
          <w:sz w:val="24"/>
          <w:szCs w:val="24"/>
        </w:rPr>
        <w:t>sedar etc.)</w:t>
      </w:r>
      <w:r w:rsidR="001C38BC">
        <w:rPr>
          <w:rFonts w:ascii="Arial" w:hAnsi="Arial" w:cs="Arial"/>
          <w:b/>
          <w:sz w:val="24"/>
          <w:szCs w:val="24"/>
        </w:rPr>
        <w:t>.</w:t>
      </w:r>
    </w:p>
    <w:p w:rsidR="007439C4" w:rsidRPr="007439C4" w:rsidRDefault="007439C4" w:rsidP="007439C4">
      <w:pPr>
        <w:spacing w:line="360" w:lineRule="auto"/>
        <w:rPr>
          <w:rFonts w:ascii="Arial" w:hAnsi="Arial" w:cs="Arial"/>
          <w:sz w:val="24"/>
          <w:szCs w:val="24"/>
        </w:rPr>
      </w:pPr>
      <w:r w:rsidRPr="007439C4">
        <w:rPr>
          <w:rFonts w:ascii="Arial" w:hAnsi="Arial" w:cs="Arial"/>
          <w:sz w:val="24"/>
          <w:szCs w:val="24"/>
        </w:rPr>
        <w:t>Elaboración</w:t>
      </w:r>
      <w:r>
        <w:rPr>
          <w:rFonts w:ascii="Arial" w:hAnsi="Arial" w:cs="Arial"/>
          <w:sz w:val="24"/>
          <w:szCs w:val="24"/>
        </w:rPr>
        <w:t xml:space="preserve"> del</w:t>
      </w:r>
      <w:r w:rsidRPr="007439C4">
        <w:rPr>
          <w:rFonts w:ascii="Arial" w:hAnsi="Arial" w:cs="Arial"/>
          <w:sz w:val="24"/>
          <w:szCs w:val="24"/>
        </w:rPr>
        <w:t xml:space="preserve"> nombramiento del personal que ingresa. </w:t>
      </w:r>
    </w:p>
    <w:p w:rsidR="007439C4" w:rsidRDefault="00085417" w:rsidP="00085417">
      <w:pPr>
        <w:spacing w:line="360" w:lineRule="auto"/>
        <w:rPr>
          <w:rFonts w:ascii="Arial" w:hAnsi="Arial" w:cs="Arial"/>
          <w:sz w:val="24"/>
          <w:szCs w:val="24"/>
        </w:rPr>
      </w:pPr>
      <w:r w:rsidRPr="007439C4">
        <w:rPr>
          <w:rFonts w:ascii="Arial" w:hAnsi="Arial" w:cs="Arial"/>
          <w:b/>
          <w:sz w:val="24"/>
          <w:szCs w:val="24"/>
        </w:rPr>
        <w:t>Control de vacaciones, asistencias y justificaciones.</w:t>
      </w:r>
    </w:p>
    <w:p w:rsidR="001C38BC" w:rsidRDefault="007439C4" w:rsidP="0008541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Concentrar el número de días que se cuenta de vacaciones así como verificar los retardos o faltas con su soporte de justificación.</w:t>
      </w:r>
      <w:r w:rsidR="00085417">
        <w:rPr>
          <w:rFonts w:ascii="Arial" w:hAnsi="Arial" w:cs="Arial"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</w:p>
    <w:p w:rsidR="001C38BC" w:rsidRPr="007743E0" w:rsidRDefault="001C38BC" w:rsidP="001C38BC">
      <w:pPr>
        <w:jc w:val="center"/>
        <w:rPr>
          <w:rFonts w:ascii="Arial" w:hAnsi="Arial" w:cs="Arial"/>
          <w:b/>
          <w:sz w:val="28"/>
          <w:szCs w:val="28"/>
        </w:rPr>
      </w:pPr>
      <w:r w:rsidRPr="007743E0">
        <w:rPr>
          <w:rFonts w:ascii="Arial" w:hAnsi="Arial" w:cs="Arial"/>
          <w:b/>
          <w:sz w:val="28"/>
          <w:szCs w:val="28"/>
        </w:rPr>
        <w:lastRenderedPageBreak/>
        <w:t>INFORME ANUAL 2015</w:t>
      </w:r>
    </w:p>
    <w:p w:rsidR="001C38BC" w:rsidRDefault="001C38BC" w:rsidP="001C38BC">
      <w:pPr>
        <w:jc w:val="center"/>
        <w:rPr>
          <w:rFonts w:ascii="Arial" w:hAnsi="Arial" w:cs="Arial"/>
          <w:b/>
          <w:sz w:val="28"/>
          <w:szCs w:val="28"/>
        </w:rPr>
      </w:pPr>
      <w:r w:rsidRPr="007743E0">
        <w:rPr>
          <w:rFonts w:ascii="Arial" w:hAnsi="Arial" w:cs="Arial"/>
          <w:b/>
          <w:sz w:val="28"/>
          <w:szCs w:val="28"/>
        </w:rPr>
        <w:t>DIRECCIÓN DE ADMINISTRACIÓN Y FINANZAS</w:t>
      </w:r>
    </w:p>
    <w:p w:rsidR="001C38BC" w:rsidRDefault="001C38BC" w:rsidP="001C38BC">
      <w:pPr>
        <w:jc w:val="center"/>
        <w:rPr>
          <w:rFonts w:ascii="Arial" w:hAnsi="Arial" w:cs="Arial"/>
          <w:b/>
          <w:sz w:val="28"/>
          <w:szCs w:val="28"/>
        </w:rPr>
      </w:pPr>
    </w:p>
    <w:p w:rsidR="001C38BC" w:rsidRDefault="001C38BC" w:rsidP="001C38B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INFORMACIÓN CUALITATIVA</w:t>
      </w:r>
    </w:p>
    <w:p w:rsidR="00085417" w:rsidRDefault="001C38BC" w:rsidP="001C38B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Actividad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085417">
        <w:rPr>
          <w:rFonts w:ascii="Arial" w:hAnsi="Arial" w:cs="Arial"/>
          <w:sz w:val="24"/>
          <w:szCs w:val="24"/>
        </w:rPr>
        <w:tab/>
      </w:r>
    </w:p>
    <w:p w:rsidR="007439C4" w:rsidRDefault="00085417" w:rsidP="0008541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439C4">
        <w:rPr>
          <w:rFonts w:ascii="Arial" w:hAnsi="Arial" w:cs="Arial"/>
          <w:b/>
          <w:sz w:val="24"/>
          <w:szCs w:val="24"/>
        </w:rPr>
        <w:t>Formulación de finiquitos.</w:t>
      </w:r>
    </w:p>
    <w:p w:rsidR="007439C4" w:rsidRPr="007439C4" w:rsidRDefault="007439C4" w:rsidP="00085417">
      <w:pPr>
        <w:spacing w:line="360" w:lineRule="auto"/>
        <w:rPr>
          <w:rFonts w:ascii="Arial" w:hAnsi="Arial" w:cs="Arial"/>
          <w:sz w:val="24"/>
          <w:szCs w:val="24"/>
        </w:rPr>
      </w:pPr>
      <w:r w:rsidRPr="007439C4">
        <w:rPr>
          <w:rFonts w:ascii="Arial" w:hAnsi="Arial" w:cs="Arial"/>
          <w:sz w:val="24"/>
          <w:szCs w:val="24"/>
        </w:rPr>
        <w:t>Elaboración de finiquitos por término de nombramientos</w:t>
      </w:r>
      <w:r w:rsidR="001C38BC">
        <w:rPr>
          <w:rFonts w:ascii="Arial" w:hAnsi="Arial" w:cs="Arial"/>
          <w:sz w:val="24"/>
          <w:szCs w:val="24"/>
        </w:rPr>
        <w:t>.</w:t>
      </w:r>
    </w:p>
    <w:p w:rsidR="007439C4" w:rsidRPr="007439C4" w:rsidRDefault="007439C4" w:rsidP="007439C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439C4">
        <w:rPr>
          <w:rFonts w:ascii="Arial" w:hAnsi="Arial" w:cs="Arial"/>
          <w:b/>
          <w:sz w:val="24"/>
          <w:szCs w:val="24"/>
        </w:rPr>
        <w:t>Suministro de insumos a todas la áreas del IEPC así como</w:t>
      </w:r>
    </w:p>
    <w:p w:rsidR="007439C4" w:rsidRDefault="007439C4" w:rsidP="007439C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439C4">
        <w:rPr>
          <w:rFonts w:ascii="Arial" w:hAnsi="Arial" w:cs="Arial"/>
          <w:b/>
          <w:sz w:val="24"/>
          <w:szCs w:val="24"/>
        </w:rPr>
        <w:t>Consejos Distritales y municipales.</w:t>
      </w:r>
    </w:p>
    <w:p w:rsidR="007439C4" w:rsidRPr="007439C4" w:rsidRDefault="007439C4" w:rsidP="007439C4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Dotar de los insumos necesarios para la el desempeño de su trabajo tanto materiales como servicios.</w:t>
      </w:r>
      <w:r w:rsidRPr="007439C4">
        <w:rPr>
          <w:rFonts w:ascii="Arial" w:hAnsi="Arial" w:cs="Arial"/>
          <w:b/>
          <w:sz w:val="24"/>
          <w:szCs w:val="24"/>
        </w:rPr>
        <w:tab/>
      </w:r>
      <w:r w:rsidRPr="007439C4">
        <w:rPr>
          <w:rFonts w:ascii="Arial" w:hAnsi="Arial" w:cs="Arial"/>
          <w:b/>
          <w:sz w:val="24"/>
          <w:szCs w:val="24"/>
        </w:rPr>
        <w:tab/>
      </w:r>
      <w:r w:rsidRPr="007439C4">
        <w:rPr>
          <w:rFonts w:ascii="Arial" w:hAnsi="Arial" w:cs="Arial"/>
          <w:b/>
          <w:sz w:val="24"/>
          <w:szCs w:val="24"/>
        </w:rPr>
        <w:tab/>
      </w:r>
      <w:r w:rsidRPr="007439C4">
        <w:rPr>
          <w:rFonts w:ascii="Arial" w:hAnsi="Arial" w:cs="Arial"/>
          <w:b/>
          <w:sz w:val="24"/>
          <w:szCs w:val="24"/>
        </w:rPr>
        <w:tab/>
      </w:r>
      <w:r w:rsidRPr="007439C4">
        <w:rPr>
          <w:rFonts w:ascii="Arial" w:hAnsi="Arial" w:cs="Arial"/>
          <w:b/>
          <w:sz w:val="24"/>
          <w:szCs w:val="24"/>
        </w:rPr>
        <w:tab/>
      </w:r>
    </w:p>
    <w:p w:rsidR="007439C4" w:rsidRDefault="007439C4" w:rsidP="007439C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439C4">
        <w:rPr>
          <w:rFonts w:ascii="Arial" w:hAnsi="Arial" w:cs="Arial"/>
          <w:b/>
          <w:sz w:val="24"/>
          <w:szCs w:val="24"/>
        </w:rPr>
        <w:t>Adquisiciones de materiales y contratación de servicios</w:t>
      </w:r>
      <w:r w:rsidR="001C38BC">
        <w:rPr>
          <w:rFonts w:ascii="Arial" w:hAnsi="Arial" w:cs="Arial"/>
          <w:b/>
          <w:sz w:val="24"/>
          <w:szCs w:val="24"/>
        </w:rPr>
        <w:t>.</w:t>
      </w:r>
    </w:p>
    <w:p w:rsidR="007439C4" w:rsidRPr="007439C4" w:rsidRDefault="007439C4" w:rsidP="007439C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439C4">
        <w:rPr>
          <w:rFonts w:ascii="Arial" w:hAnsi="Arial" w:cs="Arial"/>
          <w:sz w:val="24"/>
          <w:szCs w:val="24"/>
        </w:rPr>
        <w:t>Compra de bienes materiales y contratación de servicios necesarios para el buen desempeño de las labores del IEPC.</w:t>
      </w:r>
      <w:r w:rsidRPr="007439C4">
        <w:rPr>
          <w:rFonts w:ascii="Arial" w:hAnsi="Arial" w:cs="Arial"/>
          <w:b/>
          <w:sz w:val="24"/>
          <w:szCs w:val="24"/>
        </w:rPr>
        <w:tab/>
      </w:r>
      <w:r w:rsidRPr="007439C4">
        <w:rPr>
          <w:rFonts w:ascii="Arial" w:hAnsi="Arial" w:cs="Arial"/>
          <w:b/>
          <w:sz w:val="24"/>
          <w:szCs w:val="24"/>
        </w:rPr>
        <w:tab/>
      </w:r>
    </w:p>
    <w:p w:rsidR="007439C4" w:rsidRDefault="007439C4" w:rsidP="007439C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439C4">
        <w:rPr>
          <w:rFonts w:ascii="Arial" w:hAnsi="Arial" w:cs="Arial"/>
          <w:b/>
          <w:sz w:val="24"/>
          <w:szCs w:val="24"/>
        </w:rPr>
        <w:t>Coadyuvar juntas ordinarias y extraordinarias CA+E</w:t>
      </w:r>
      <w:r w:rsidR="001C38BC">
        <w:rPr>
          <w:rFonts w:ascii="Arial" w:hAnsi="Arial" w:cs="Arial"/>
          <w:b/>
          <w:sz w:val="24"/>
          <w:szCs w:val="24"/>
        </w:rPr>
        <w:t>.</w:t>
      </w:r>
    </w:p>
    <w:p w:rsidR="007439C4" w:rsidRPr="007439C4" w:rsidRDefault="007439C4" w:rsidP="007439C4">
      <w:pPr>
        <w:spacing w:line="360" w:lineRule="auto"/>
        <w:rPr>
          <w:rFonts w:ascii="Arial" w:hAnsi="Arial" w:cs="Arial"/>
          <w:sz w:val="24"/>
          <w:szCs w:val="24"/>
        </w:rPr>
      </w:pPr>
      <w:r w:rsidRPr="007439C4">
        <w:rPr>
          <w:rFonts w:ascii="Arial" w:hAnsi="Arial" w:cs="Arial"/>
          <w:sz w:val="24"/>
          <w:szCs w:val="24"/>
        </w:rPr>
        <w:t>Auxiliar a la comisión de adquisiciones en las compras y servicios contratados a través de dicha comisión.</w:t>
      </w:r>
    </w:p>
    <w:p w:rsidR="007439C4" w:rsidRDefault="007439C4" w:rsidP="007439C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439C4">
        <w:rPr>
          <w:rFonts w:ascii="Arial" w:hAnsi="Arial" w:cs="Arial"/>
          <w:b/>
          <w:sz w:val="24"/>
          <w:szCs w:val="24"/>
        </w:rPr>
        <w:t>Control del almacén así como mantenimiento de vehículos</w:t>
      </w:r>
      <w:r>
        <w:rPr>
          <w:rFonts w:ascii="Arial" w:hAnsi="Arial" w:cs="Arial"/>
          <w:b/>
          <w:sz w:val="24"/>
          <w:szCs w:val="24"/>
        </w:rPr>
        <w:t>.</w:t>
      </w:r>
    </w:p>
    <w:p w:rsidR="007439C4" w:rsidRDefault="00F25CD0" w:rsidP="007439C4">
      <w:pPr>
        <w:spacing w:line="360" w:lineRule="auto"/>
        <w:rPr>
          <w:rFonts w:ascii="Arial" w:hAnsi="Arial" w:cs="Arial"/>
          <w:sz w:val="24"/>
          <w:szCs w:val="24"/>
        </w:rPr>
      </w:pPr>
      <w:r w:rsidRPr="00F25CD0">
        <w:rPr>
          <w:rFonts w:ascii="Arial" w:hAnsi="Arial" w:cs="Arial"/>
          <w:sz w:val="24"/>
          <w:szCs w:val="24"/>
        </w:rPr>
        <w:t>Elaboración</w:t>
      </w:r>
      <w:r w:rsidR="007439C4" w:rsidRPr="00F25CD0">
        <w:rPr>
          <w:rFonts w:ascii="Arial" w:hAnsi="Arial" w:cs="Arial"/>
          <w:sz w:val="24"/>
          <w:szCs w:val="24"/>
        </w:rPr>
        <w:t xml:space="preserve"> de bitácoras para el control del mantenimiento de los vehículos </w:t>
      </w:r>
      <w:r w:rsidRPr="00F25CD0">
        <w:rPr>
          <w:rFonts w:ascii="Arial" w:hAnsi="Arial" w:cs="Arial"/>
          <w:sz w:val="24"/>
          <w:szCs w:val="24"/>
        </w:rPr>
        <w:t>así</w:t>
      </w:r>
      <w:r w:rsidR="007439C4" w:rsidRPr="00F25CD0">
        <w:rPr>
          <w:rFonts w:ascii="Arial" w:hAnsi="Arial" w:cs="Arial"/>
          <w:sz w:val="24"/>
          <w:szCs w:val="24"/>
        </w:rPr>
        <w:t xml:space="preserve"> como su </w:t>
      </w:r>
      <w:r w:rsidRPr="00F25CD0">
        <w:rPr>
          <w:rFonts w:ascii="Arial" w:hAnsi="Arial" w:cs="Arial"/>
          <w:sz w:val="24"/>
          <w:szCs w:val="24"/>
        </w:rPr>
        <w:t>movilidad en kilómetros.</w:t>
      </w:r>
    </w:p>
    <w:p w:rsidR="00F25CD0" w:rsidRDefault="00F25CD0" w:rsidP="00F25CD0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25CD0">
        <w:rPr>
          <w:rFonts w:ascii="Arial" w:hAnsi="Arial" w:cs="Arial"/>
          <w:b/>
          <w:sz w:val="24"/>
          <w:szCs w:val="24"/>
        </w:rPr>
        <w:t xml:space="preserve">Recibir bienes en comodato así como su entrega y recepción para de nuevo entregarlos a la </w:t>
      </w:r>
      <w:proofErr w:type="spellStart"/>
      <w:r w:rsidRPr="00F25CD0">
        <w:rPr>
          <w:rFonts w:ascii="Arial" w:hAnsi="Arial" w:cs="Arial"/>
          <w:b/>
          <w:sz w:val="24"/>
          <w:szCs w:val="24"/>
        </w:rPr>
        <w:t>secretaria</w:t>
      </w:r>
      <w:proofErr w:type="spellEnd"/>
      <w:r w:rsidRPr="00F25CD0">
        <w:rPr>
          <w:rFonts w:ascii="Arial" w:hAnsi="Arial" w:cs="Arial"/>
          <w:b/>
          <w:sz w:val="24"/>
          <w:szCs w:val="24"/>
        </w:rPr>
        <w:t xml:space="preserve"> de administración.</w:t>
      </w:r>
    </w:p>
    <w:p w:rsidR="00653145" w:rsidRDefault="00F25CD0" w:rsidP="007743E0">
      <w:pPr>
        <w:spacing w:line="360" w:lineRule="auto"/>
        <w:rPr>
          <w:rFonts w:ascii="Arial" w:hAnsi="Arial" w:cs="Arial"/>
          <w:sz w:val="24"/>
          <w:szCs w:val="24"/>
        </w:rPr>
      </w:pPr>
      <w:r w:rsidRPr="00F25CD0">
        <w:rPr>
          <w:rFonts w:ascii="Arial" w:hAnsi="Arial" w:cs="Arial"/>
          <w:sz w:val="24"/>
          <w:szCs w:val="24"/>
        </w:rPr>
        <w:t>Recepción del comodato para su distribución y operatividad del IEPC.</w:t>
      </w:r>
    </w:p>
    <w:p w:rsidR="003F08C5" w:rsidRDefault="003F08C5" w:rsidP="007743E0">
      <w:pPr>
        <w:spacing w:line="360" w:lineRule="auto"/>
        <w:rPr>
          <w:rFonts w:ascii="Arial" w:hAnsi="Arial" w:cs="Arial"/>
          <w:sz w:val="24"/>
          <w:szCs w:val="24"/>
        </w:rPr>
      </w:pPr>
    </w:p>
    <w:p w:rsidR="002726BA" w:rsidRDefault="002726BA" w:rsidP="007743E0">
      <w:pPr>
        <w:spacing w:line="360" w:lineRule="auto"/>
        <w:rPr>
          <w:rFonts w:ascii="Arial" w:hAnsi="Arial" w:cs="Arial"/>
          <w:sz w:val="24"/>
          <w:szCs w:val="24"/>
        </w:rPr>
      </w:pPr>
    </w:p>
    <w:p w:rsidR="00993B65" w:rsidRDefault="00993B65" w:rsidP="007743E0">
      <w:pPr>
        <w:spacing w:line="360" w:lineRule="auto"/>
        <w:rPr>
          <w:rFonts w:ascii="Arial" w:hAnsi="Arial" w:cs="Arial"/>
          <w:sz w:val="24"/>
          <w:szCs w:val="24"/>
        </w:rPr>
      </w:pPr>
    </w:p>
    <w:p w:rsidR="007743E0" w:rsidRDefault="007743E0" w:rsidP="007743E0">
      <w:pPr>
        <w:spacing w:line="360" w:lineRule="auto"/>
        <w:rPr>
          <w:rFonts w:ascii="Arial" w:hAnsi="Arial" w:cs="Arial"/>
          <w:sz w:val="24"/>
          <w:szCs w:val="24"/>
        </w:rPr>
      </w:pPr>
    </w:p>
    <w:p w:rsidR="007743E0" w:rsidRDefault="007743E0" w:rsidP="007743E0">
      <w:pPr>
        <w:spacing w:line="360" w:lineRule="auto"/>
        <w:rPr>
          <w:rFonts w:ascii="Arial" w:hAnsi="Arial" w:cs="Arial"/>
          <w:sz w:val="24"/>
          <w:szCs w:val="24"/>
        </w:rPr>
      </w:pPr>
    </w:p>
    <w:p w:rsidR="007743E0" w:rsidRPr="007743E0" w:rsidRDefault="00742C19" w:rsidP="007743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-1341392</wp:posOffset>
            </wp:positionH>
            <wp:positionV relativeFrom="paragraph">
              <wp:posOffset>271392</wp:posOffset>
            </wp:positionV>
            <wp:extent cx="7802088" cy="4194208"/>
            <wp:effectExtent l="0" t="1809750" r="0" b="1787492"/>
            <wp:wrapNone/>
            <wp:docPr id="1" name="0 Imagen" descr="Ad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m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02088" cy="4194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43E0">
        <w:rPr>
          <w:rFonts w:ascii="Arial" w:hAnsi="Arial" w:cs="Arial"/>
          <w:sz w:val="24"/>
          <w:szCs w:val="24"/>
        </w:rPr>
        <w:tab/>
      </w:r>
    </w:p>
    <w:sectPr w:rsidR="007743E0" w:rsidRPr="007743E0" w:rsidSect="00B07C90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743E0"/>
    <w:rsid w:val="00085417"/>
    <w:rsid w:val="000C7A2E"/>
    <w:rsid w:val="001054DB"/>
    <w:rsid w:val="001C38BC"/>
    <w:rsid w:val="002726BA"/>
    <w:rsid w:val="003B08B4"/>
    <w:rsid w:val="003F08C5"/>
    <w:rsid w:val="00653145"/>
    <w:rsid w:val="006E2004"/>
    <w:rsid w:val="00742C19"/>
    <w:rsid w:val="007439C4"/>
    <w:rsid w:val="007558A7"/>
    <w:rsid w:val="007743E0"/>
    <w:rsid w:val="00774D4D"/>
    <w:rsid w:val="0080755B"/>
    <w:rsid w:val="00890B83"/>
    <w:rsid w:val="00922613"/>
    <w:rsid w:val="0096241B"/>
    <w:rsid w:val="00993B65"/>
    <w:rsid w:val="00A57614"/>
    <w:rsid w:val="00AF1E08"/>
    <w:rsid w:val="00B07C90"/>
    <w:rsid w:val="00BA5F73"/>
    <w:rsid w:val="00D05B24"/>
    <w:rsid w:val="00D562BC"/>
    <w:rsid w:val="00E41C54"/>
    <w:rsid w:val="00F2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7030a0"/>
    </o:shapedefaults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B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2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2613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B07C90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07C90"/>
    <w:rPr>
      <w:rFonts w:eastAsiaTheme="minorEastAsia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2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26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1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0E2F2C18F974767B67C9ABB1B937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B24E7-4848-4F10-A00A-12D57645ACE8}"/>
      </w:docPartPr>
      <w:docPartBody>
        <w:p w:rsidR="00000000" w:rsidRDefault="005D3284" w:rsidP="005D3284">
          <w:pPr>
            <w:pStyle w:val="40E2F2C18F974767B67C9ABB1B93745E"/>
          </w:pPr>
          <w:r>
            <w:rPr>
              <w:color w:val="FFFFFF" w:themeColor="background1"/>
              <w:sz w:val="80"/>
              <w:szCs w:val="80"/>
              <w:lang w:val="es-ES"/>
            </w:rPr>
            <w:t>[Escribir el título del documento]</w:t>
          </w:r>
        </w:p>
      </w:docPartBody>
    </w:docPart>
    <w:docPart>
      <w:docPartPr>
        <w:name w:val="E08D503BB21B48AAA9ABD5E6A3BDF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00676-3302-4DD5-B6D0-912723AA0D89}"/>
      </w:docPartPr>
      <w:docPartBody>
        <w:p w:rsidR="00000000" w:rsidRDefault="005D3284" w:rsidP="005D3284">
          <w:pPr>
            <w:pStyle w:val="E08D503BB21B48AAA9ABD5E6A3BDF30C"/>
          </w:pPr>
          <w:r>
            <w:rPr>
              <w:color w:val="FFFFFF" w:themeColor="background1"/>
              <w:sz w:val="40"/>
              <w:szCs w:val="40"/>
              <w:lang w:val="es-ES"/>
            </w:rPr>
            <w:t>[Escribir el subtítulo del documento]</w:t>
          </w:r>
        </w:p>
      </w:docPartBody>
    </w:docPart>
    <w:docPart>
      <w:docPartPr>
        <w:name w:val="AAD04F1F3D9D4F52BB4A23D9E5090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BB13C-C4AD-4CF7-AE73-C90DD7C70DAC}"/>
      </w:docPartPr>
      <w:docPartBody>
        <w:p w:rsidR="00000000" w:rsidRDefault="005D3284" w:rsidP="005D3284">
          <w:pPr>
            <w:pStyle w:val="AAD04F1F3D9D4F52BB4A23D9E50907D4"/>
          </w:pPr>
          <w:r>
            <w:rPr>
              <w:color w:val="FFFFFF" w:themeColor="background1"/>
              <w:sz w:val="48"/>
              <w:szCs w:val="48"/>
              <w:lang w:val="es-ES"/>
            </w:rPr>
            <w:t>[Año]</w:t>
          </w:r>
        </w:p>
      </w:docPartBody>
    </w:docPart>
    <w:docPart>
      <w:docPartPr>
        <w:name w:val="B24D3053D1384C9A974A25DFE9883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992D9-FBCD-4B2F-A32D-B442C9952905}"/>
      </w:docPartPr>
      <w:docPartBody>
        <w:p w:rsidR="00000000" w:rsidRDefault="005D3284" w:rsidP="005D3284">
          <w:pPr>
            <w:pStyle w:val="B24D3053D1384C9A974A25DFE988311F"/>
          </w:pPr>
          <w:r>
            <w:rPr>
              <w:color w:val="FFFFFF" w:themeColor="background1"/>
              <w:lang w:val="es-ES"/>
            </w:rPr>
            <w:t>[Escribir el nombre del autor]</w:t>
          </w:r>
        </w:p>
      </w:docPartBody>
    </w:docPart>
    <w:docPart>
      <w:docPartPr>
        <w:name w:val="0AA6065FBDD1426EB1D71C5C6DE75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C040C-BB0A-45AB-962D-CBDB3EDCD6F8}"/>
      </w:docPartPr>
      <w:docPartBody>
        <w:p w:rsidR="00000000" w:rsidRDefault="005D3284" w:rsidP="005D3284">
          <w:pPr>
            <w:pStyle w:val="0AA6065FBDD1426EB1D71C5C6DE75F7A"/>
          </w:pPr>
          <w:r>
            <w:rPr>
              <w:color w:val="FFFFFF" w:themeColor="background1"/>
              <w:lang w:val="es-ES"/>
            </w:rPr>
            <w:t>[Escribir el nombre de la compañía]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D3284"/>
    <w:rsid w:val="005D3284"/>
    <w:rsid w:val="0082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|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0E2F2C18F974767B67C9ABB1B93745E">
    <w:name w:val="40E2F2C18F974767B67C9ABB1B93745E"/>
    <w:rsid w:val="005D3284"/>
  </w:style>
  <w:style w:type="paragraph" w:customStyle="1" w:styleId="E08D503BB21B48AAA9ABD5E6A3BDF30C">
    <w:name w:val="E08D503BB21B48AAA9ABD5E6A3BDF30C"/>
    <w:rsid w:val="005D3284"/>
  </w:style>
  <w:style w:type="paragraph" w:customStyle="1" w:styleId="01C62905413F47A8BC95DDE68039FAA1">
    <w:name w:val="01C62905413F47A8BC95DDE68039FAA1"/>
    <w:rsid w:val="005D3284"/>
  </w:style>
  <w:style w:type="paragraph" w:customStyle="1" w:styleId="AAD04F1F3D9D4F52BB4A23D9E50907D4">
    <w:name w:val="AAD04F1F3D9D4F52BB4A23D9E50907D4"/>
    <w:rsid w:val="005D3284"/>
  </w:style>
  <w:style w:type="paragraph" w:customStyle="1" w:styleId="B24D3053D1384C9A974A25DFE988311F">
    <w:name w:val="B24D3053D1384C9A974A25DFE988311F"/>
    <w:rsid w:val="005D3284"/>
  </w:style>
  <w:style w:type="paragraph" w:customStyle="1" w:styleId="0AA6065FBDD1426EB1D71C5C6DE75F7A">
    <w:name w:val="0AA6065FBDD1426EB1D71C5C6DE75F7A"/>
    <w:rsid w:val="005D3284"/>
  </w:style>
  <w:style w:type="paragraph" w:customStyle="1" w:styleId="B153F2DB9D694274B2419C36DFAEEB90">
    <w:name w:val="B153F2DB9D694274B2419C36DFAEEB90"/>
    <w:rsid w:val="005D328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F0094C-0F4F-4D72-94D6-DA42F5C7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736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Electoral y de Participación Ciudadana del Estado de Jalisco</Company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Anual 2015</dc:title>
  <dc:subject>Dirección de Administración y Finanzas</dc:subject>
  <dc:creator>Juan Carlos Franco Jimenez</dc:creator>
  <cp:lastModifiedBy>Carlos Jacobo García Hernández</cp:lastModifiedBy>
  <cp:revision>5</cp:revision>
  <cp:lastPrinted>2016-05-24T18:21:00Z</cp:lastPrinted>
  <dcterms:created xsi:type="dcterms:W3CDTF">2016-04-19T17:52:00Z</dcterms:created>
  <dcterms:modified xsi:type="dcterms:W3CDTF">2016-05-24T18:35:00Z</dcterms:modified>
</cp:coreProperties>
</file>