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13D" w:rsidRDefault="00AD213D"/>
    <w:p w:rsidR="00CA09C3" w:rsidRPr="00592215" w:rsidRDefault="00592215">
      <w:pPr>
        <w:rPr>
          <w:rFonts w:ascii="Trebuchet MS" w:hAnsi="Trebuchet MS"/>
          <w:sz w:val="24"/>
          <w:szCs w:val="24"/>
        </w:rPr>
      </w:pPr>
      <w:r w:rsidRPr="00592215">
        <w:rPr>
          <w:rFonts w:ascii="Trebuchet MS" w:hAnsi="Trebuchet MS"/>
          <w:sz w:val="24"/>
          <w:szCs w:val="24"/>
        </w:rPr>
        <w:t>Los proyectos que guían las actividades del área de Comunicación Social son los siguientes:</w:t>
      </w:r>
    </w:p>
    <w:tbl>
      <w:tblPr>
        <w:tblStyle w:val="Tablaconcuadrcula"/>
        <w:tblW w:w="8926" w:type="dxa"/>
        <w:tblLayout w:type="fixed"/>
        <w:tblLook w:val="04A0" w:firstRow="1" w:lastRow="0" w:firstColumn="1" w:lastColumn="0" w:noHBand="0" w:noVBand="1"/>
      </w:tblPr>
      <w:tblGrid>
        <w:gridCol w:w="3397"/>
        <w:gridCol w:w="1276"/>
        <w:gridCol w:w="2410"/>
        <w:gridCol w:w="1843"/>
      </w:tblGrid>
      <w:tr w:rsidR="00CA09C3" w:rsidTr="00CA09C3">
        <w:tc>
          <w:tcPr>
            <w:tcW w:w="3397" w:type="dxa"/>
          </w:tcPr>
          <w:p w:rsidR="00CA09C3" w:rsidRPr="00CA09C3" w:rsidRDefault="00CA09C3" w:rsidP="00CA09C3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NOMBRE DEL PROYECTO</w:t>
            </w:r>
          </w:p>
        </w:tc>
        <w:tc>
          <w:tcPr>
            <w:tcW w:w="1276" w:type="dxa"/>
          </w:tcPr>
          <w:p w:rsidR="00CA09C3" w:rsidRPr="00CA09C3" w:rsidRDefault="00CA09C3" w:rsidP="00CA09C3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VALOR RELATIVO </w:t>
            </w:r>
          </w:p>
        </w:tc>
        <w:tc>
          <w:tcPr>
            <w:tcW w:w="2410" w:type="dxa"/>
          </w:tcPr>
          <w:p w:rsidR="00CA09C3" w:rsidRPr="00CA09C3" w:rsidRDefault="00CA09C3" w:rsidP="00CA09C3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OBJETIVO ESPECÍFICO </w:t>
            </w:r>
          </w:p>
        </w:tc>
        <w:tc>
          <w:tcPr>
            <w:tcW w:w="1843" w:type="dxa"/>
          </w:tcPr>
          <w:p w:rsidR="00CA09C3" w:rsidRPr="00CA09C3" w:rsidRDefault="00CA09C3" w:rsidP="00CA09C3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META</w:t>
            </w:r>
          </w:p>
        </w:tc>
      </w:tr>
      <w:tr w:rsidR="00CA09C3" w:rsidTr="00CA09C3">
        <w:tc>
          <w:tcPr>
            <w:tcW w:w="3397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COMUNICACIÓN Y DIFUSIÓN DE ACTIVIDADES (CYDIA)</w:t>
            </w:r>
          </w:p>
        </w:tc>
        <w:tc>
          <w:tcPr>
            <w:tcW w:w="1276" w:type="dxa"/>
          </w:tcPr>
          <w:p w:rsidR="00CA09C3" w:rsidRPr="00CA09C3" w:rsidRDefault="00CA09C3" w:rsidP="00592215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</w:t>
            </w:r>
            <w:r w:rsid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5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</w:t>
            </w:r>
          </w:p>
        </w:tc>
        <w:tc>
          <w:tcPr>
            <w:tcW w:w="2410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Difundir de manera eficiente y oportuna las actividades institucionales</w:t>
            </w:r>
            <w:r w:rsid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color w:val="000000"/>
                <w:sz w:val="20"/>
                <w:szCs w:val="20"/>
                <w:lang w:eastAsia="es-MX"/>
              </w:rPr>
              <w:t>Difundir la totalidad de las actividades institucionales a través de diversos medios de comunicación.</w:t>
            </w:r>
          </w:p>
        </w:tc>
      </w:tr>
      <w:tr w:rsidR="00CA09C3" w:rsidTr="00CA09C3">
        <w:tc>
          <w:tcPr>
            <w:tcW w:w="3397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PRODUCCIÓN AUDIOVISUAL(PRODUCE)</w:t>
            </w:r>
          </w:p>
        </w:tc>
        <w:tc>
          <w:tcPr>
            <w:tcW w:w="1276" w:type="dxa"/>
          </w:tcPr>
          <w:p w:rsidR="00CA09C3" w:rsidRPr="00CA09C3" w:rsidRDefault="00CA09C3" w:rsidP="00CA09C3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25%</w:t>
            </w:r>
          </w:p>
        </w:tc>
        <w:tc>
          <w:tcPr>
            <w:tcW w:w="2410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Producir con excelente calidad materiales audiovisuales sobre de las actividades institucionales</w:t>
            </w:r>
            <w:r w:rsid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C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ubrir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la totalidad</w:t>
            </w:r>
            <w:r w:rsidRPr="00CA09C3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de las sesiones en vivo del Consejo General y el 95% de los eventos especiales que se lleven a cabo en el auditorio del Instituto</w:t>
            </w:r>
            <w:r w:rsid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CA09C3" w:rsidTr="00CA09C3">
        <w:tc>
          <w:tcPr>
            <w:tcW w:w="3397" w:type="dxa"/>
          </w:tcPr>
          <w:p w:rsidR="00CA09C3" w:rsidRPr="00592215" w:rsidRDefault="00592215" w:rsidP="00CA09C3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PRENSA Y DIFUSIÓN EN LA WEB (PREDIWEB)</w:t>
            </w:r>
          </w:p>
        </w:tc>
        <w:tc>
          <w:tcPr>
            <w:tcW w:w="1276" w:type="dxa"/>
          </w:tcPr>
          <w:p w:rsidR="00CA09C3" w:rsidRPr="00CA09C3" w:rsidRDefault="00592215" w:rsidP="00CA09C3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2410" w:type="dxa"/>
          </w:tcPr>
          <w:p w:rsidR="00CA09C3" w:rsidRPr="00CA09C3" w:rsidRDefault="00592215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Proporcionar,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de manera continua y oportuna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,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información y materiales audiovisuales de óptima calidad a los medios de comunicación y a las redes sociales</w:t>
            </w:r>
          </w:p>
        </w:tc>
        <w:tc>
          <w:tcPr>
            <w:tcW w:w="1843" w:type="dxa"/>
          </w:tcPr>
          <w:p w:rsidR="00CA09C3" w:rsidRPr="00CA09C3" w:rsidRDefault="00592215" w:rsidP="00592215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Difundir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en la web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los boletines de prensa y realizar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 por lo menos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1200 publicaciones en redes sociales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  <w:tr w:rsidR="00CA09C3" w:rsidTr="00CA09C3">
        <w:tc>
          <w:tcPr>
            <w:tcW w:w="3397" w:type="dxa"/>
          </w:tcPr>
          <w:p w:rsidR="00CA09C3" w:rsidRPr="00592215" w:rsidRDefault="00592215" w:rsidP="00CA09C3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PROGRAMA DE MONITOREO</w:t>
            </w:r>
            <w: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 xml:space="preserve"> (MONITOR)</w:t>
            </w:r>
          </w:p>
        </w:tc>
        <w:tc>
          <w:tcPr>
            <w:tcW w:w="1276" w:type="dxa"/>
          </w:tcPr>
          <w:p w:rsidR="00CA09C3" w:rsidRPr="00CA09C3" w:rsidRDefault="00592215" w:rsidP="00CA09C3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20%</w:t>
            </w:r>
          </w:p>
        </w:tc>
        <w:tc>
          <w:tcPr>
            <w:tcW w:w="2410" w:type="dxa"/>
          </w:tcPr>
          <w:p w:rsidR="00592215" w:rsidRDefault="00592215" w:rsidP="00592215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Sintetizar y analizar, de manera eficiente, la información relevante para el Instituto y sistematizarla de manera pertinente.</w:t>
            </w:r>
          </w:p>
          <w:p w:rsidR="00CA09C3" w:rsidRPr="00CA09C3" w:rsidRDefault="00CA09C3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</w:p>
        </w:tc>
        <w:tc>
          <w:tcPr>
            <w:tcW w:w="1843" w:type="dxa"/>
          </w:tcPr>
          <w:p w:rsidR="00CA09C3" w:rsidRPr="00CA09C3" w:rsidRDefault="00592215" w:rsidP="00CA09C3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Analizar el 100% de las notas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informativas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relacionadas con el Instituto</w:t>
            </w:r>
          </w:p>
        </w:tc>
      </w:tr>
      <w:tr w:rsidR="00CA09C3" w:rsidTr="00CA09C3">
        <w:tc>
          <w:tcPr>
            <w:tcW w:w="3397" w:type="dxa"/>
          </w:tcPr>
          <w:p w:rsidR="00CA09C3" w:rsidRPr="00592215" w:rsidRDefault="00592215" w:rsidP="00CA09C3">
            <w:pPr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b/>
                <w:sz w:val="20"/>
                <w:szCs w:val="20"/>
                <w:lang w:eastAsia="es-MX"/>
              </w:rPr>
              <w:t>ATENCIÓN A MEDIOS (ATM)</w:t>
            </w:r>
          </w:p>
        </w:tc>
        <w:tc>
          <w:tcPr>
            <w:tcW w:w="1276" w:type="dxa"/>
          </w:tcPr>
          <w:p w:rsidR="00CA09C3" w:rsidRPr="00CA09C3" w:rsidRDefault="00592215" w:rsidP="00CA09C3">
            <w:pPr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15%</w:t>
            </w:r>
          </w:p>
        </w:tc>
        <w:tc>
          <w:tcPr>
            <w:tcW w:w="2410" w:type="dxa"/>
          </w:tcPr>
          <w:p w:rsidR="00CA09C3" w:rsidRPr="00CA09C3" w:rsidRDefault="00592215" w:rsidP="00592215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Brindar las facilidades necesarias a los medios de comunicación que cubren las actividades del Instituto para que nuestra información llegue a las diversas audiencias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1843" w:type="dxa"/>
          </w:tcPr>
          <w:p w:rsidR="00CA09C3" w:rsidRPr="00CA09C3" w:rsidRDefault="00592215" w:rsidP="00592215">
            <w:pP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</w:pP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Difundir el 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 xml:space="preserve">100 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% de las sesiones del Cons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e</w:t>
            </w:r>
            <w:r w:rsidRPr="00592215"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jo General y de las sesiones de Comisiones; Emitir boletines informativos de las actividades institucionales</w:t>
            </w:r>
            <w:r>
              <w:rPr>
                <w:rFonts w:ascii="Trebuchet MS" w:eastAsia="Times New Roman" w:hAnsi="Trebuchet MS" w:cs="Arial"/>
                <w:sz w:val="20"/>
                <w:szCs w:val="20"/>
                <w:lang w:eastAsia="es-MX"/>
              </w:rPr>
              <w:t>.</w:t>
            </w:r>
          </w:p>
        </w:tc>
      </w:tr>
    </w:tbl>
    <w:p w:rsidR="00CA09C3" w:rsidRDefault="00CA09C3"/>
    <w:p w:rsidR="00592215" w:rsidRDefault="00592215" w:rsidP="00592215">
      <w:pPr>
        <w:jc w:val="both"/>
        <w:rPr>
          <w:sz w:val="24"/>
          <w:szCs w:val="24"/>
        </w:rPr>
      </w:pPr>
      <w:r w:rsidRPr="00592215">
        <w:rPr>
          <w:sz w:val="24"/>
          <w:szCs w:val="24"/>
        </w:rPr>
        <w:lastRenderedPageBreak/>
        <w:t xml:space="preserve">A continuación se detallan las </w:t>
      </w:r>
      <w:r>
        <w:rPr>
          <w:sz w:val="24"/>
          <w:szCs w:val="24"/>
        </w:rPr>
        <w:t xml:space="preserve">tareas </w:t>
      </w:r>
      <w:r w:rsidRPr="00592215">
        <w:rPr>
          <w:sz w:val="24"/>
          <w:szCs w:val="24"/>
        </w:rPr>
        <w:t xml:space="preserve"> específicas </w:t>
      </w:r>
      <w:r>
        <w:rPr>
          <w:sz w:val="24"/>
          <w:szCs w:val="24"/>
        </w:rPr>
        <w:t xml:space="preserve">y las coberturas que se dieron a las actividades institucionales </w:t>
      </w:r>
      <w:r w:rsidRPr="00592215">
        <w:rPr>
          <w:sz w:val="24"/>
          <w:szCs w:val="24"/>
        </w:rPr>
        <w:t>que se realizaron durante el periodo comprendido entre el 1 de enero y el 31 de diciembre de 2016</w:t>
      </w:r>
      <w:r>
        <w:rPr>
          <w:sz w:val="24"/>
          <w:szCs w:val="24"/>
        </w:rPr>
        <w:t>:</w:t>
      </w:r>
    </w:p>
    <w:tbl>
      <w:tblPr>
        <w:tblStyle w:val="Tabladelista1clara-nfasis3"/>
        <w:tblW w:w="0" w:type="auto"/>
        <w:tblLook w:val="04A0" w:firstRow="1" w:lastRow="0" w:firstColumn="1" w:lastColumn="0" w:noHBand="0" w:noVBand="1"/>
      </w:tblPr>
      <w:tblGrid>
        <w:gridCol w:w="2527"/>
        <w:gridCol w:w="1683"/>
        <w:gridCol w:w="1858"/>
        <w:gridCol w:w="2124"/>
      </w:tblGrid>
      <w:tr w:rsidR="00592215" w:rsidRPr="00592215" w:rsidTr="005922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  <w:hideMark/>
          </w:tcPr>
          <w:p w:rsidR="00592215" w:rsidRPr="00592215" w:rsidRDefault="00592215" w:rsidP="00592215">
            <w:pPr>
              <w:spacing w:before="100" w:beforeAutospacing="1"/>
              <w:jc w:val="center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  <w:bCs w:val="0"/>
              </w:rPr>
              <w:t>Actividad</w:t>
            </w:r>
          </w:p>
        </w:tc>
        <w:tc>
          <w:tcPr>
            <w:tcW w:w="1683" w:type="dxa"/>
            <w:hideMark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  <w:bCs w:val="0"/>
              </w:rPr>
              <w:t>Fecha</w:t>
            </w:r>
          </w:p>
        </w:tc>
        <w:tc>
          <w:tcPr>
            <w:tcW w:w="1858" w:type="dxa"/>
            <w:hideMark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  <w:bCs w:val="0"/>
              </w:rPr>
              <w:t>Lugar</w:t>
            </w:r>
          </w:p>
        </w:tc>
        <w:tc>
          <w:tcPr>
            <w:tcW w:w="2124" w:type="dxa"/>
            <w:hideMark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  <w:bCs w:val="0"/>
              </w:rPr>
              <w:t>POA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contextualSpacing/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22 - Enero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PREDIWEB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Rueda de prensa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STAUdeG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 xml:space="preserve"> - IEPC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18 - Febrero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Hotel de Mendoza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XXI Congreso Infantil “Súmate a las matemáticas”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Febrero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Colegio Ignacio </w:t>
            </w:r>
            <w:r w:rsidR="009C79AD" w:rsidRPr="00592215">
              <w:rPr>
                <w:rFonts w:ascii="Trebuchet MS" w:hAnsi="Trebuchet MS" w:cs="Arial"/>
              </w:rPr>
              <w:t>Díaz</w:t>
            </w:r>
            <w:r w:rsidRPr="00592215">
              <w:rPr>
                <w:rFonts w:ascii="Trebuchet MS" w:hAnsi="Trebuchet MS" w:cs="Arial"/>
              </w:rPr>
              <w:t xml:space="preserve"> Morales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Capacitación urna electrónica a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STAUdeG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Febrero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Bodega del 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Coloquio Internacional “La educación cívica en Alemania y en la Republica Checa”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Febrero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29 - Febrero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reconocimiento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“Rincón Gallardo”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UNIVA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Foro de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Analisis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 xml:space="preserve"> para las iniciativas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Evento de la mujer INE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INE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Brigada protección civil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Foro “Avances y Retos en la Participación de las Mujeres en Jalisco”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Firma de convenio de participación ciudadana con el ayuntamiento de Zapopan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H. Ayuntamiento de Zapopan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Platica sobre servicio profesional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Marzo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Firma de convenio con el Gobierno del Estado para el Presupuesto Participativo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Palacio de Gobierno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Convenio del </w:t>
            </w:r>
            <w:r w:rsidR="00FB04A9" w:rsidRPr="00592215">
              <w:rPr>
                <w:rFonts w:ascii="Trebuchet MS" w:hAnsi="Trebuchet MS" w:cs="Arial"/>
                <w:b w:val="0"/>
              </w:rPr>
              <w:t>Observatorio</w:t>
            </w:r>
            <w:r w:rsidRPr="00592215">
              <w:rPr>
                <w:rFonts w:ascii="Trebuchet MS" w:hAnsi="Trebuchet MS" w:cs="Arial"/>
                <w:b w:val="0"/>
              </w:rPr>
              <w:t xml:space="preserve"> de Participación </w:t>
            </w:r>
            <w:r w:rsidR="00FB04A9" w:rsidRPr="00592215">
              <w:rPr>
                <w:rFonts w:ascii="Trebuchet MS" w:hAnsi="Trebuchet MS" w:cs="Arial"/>
                <w:b w:val="0"/>
              </w:rPr>
              <w:t>Política</w:t>
            </w:r>
            <w:r w:rsidRPr="00592215">
              <w:rPr>
                <w:rFonts w:ascii="Trebuchet MS" w:hAnsi="Trebuchet MS" w:cs="Arial"/>
                <w:b w:val="0"/>
              </w:rPr>
              <w:t xml:space="preserve"> de las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ASEJ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Inauguración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“Tour Universitario Cine y Política” CUCIENEGA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CUCIÉNEGA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Presupuesto Participativo Jauja Tonalá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Jauja Tonalá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Rueda de prensa resultados de presupuesto participativo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Casa Jalisco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 Grupos y alianzas en el Partido Acción Nacional el caso de Jalisco 1979-1999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20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Día mundial del Libro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Plaza Cataluña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Marcha contra la Violencia hacia la Mujer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Glorieta Niños </w:t>
            </w:r>
            <w:proofErr w:type="spellStart"/>
            <w:r w:rsidRPr="00592215">
              <w:rPr>
                <w:rFonts w:ascii="Trebuchet MS" w:hAnsi="Trebuchet MS" w:cs="Arial"/>
              </w:rPr>
              <w:t>Heroes</w:t>
            </w:r>
            <w:proofErr w:type="spellEnd"/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“Laboratorio Universitario e Iniciativas de Ley”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25 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CUCSH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– Abril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Cabildo infantil Zapopan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– Abril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H. Ayuntamiento de Zapopan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Tour Universitario Cine y Política CUCIÉNEGA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CUCIÉNEGA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Simulacro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05 -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Firma de Convenio con la Comisión de Educación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05 -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Clausura del Tour Universitario Cine y Política CUCIÉNEGA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13 -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CUCIÉNEGA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13 – Mayo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Papirolas 2016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18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Parlamento juvenil 2016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Cabildo Juvenil Zapopan 2016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Zapopan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Clausura del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“Primer Laboratorio Universitario de Iniciativas de Ley”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25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CUCSH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Visita de consejeros del OPLE de Querétaro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25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Instalación del Observatorio de la Participación Política de las Mujeres en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servicio profesional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– Mayo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Presentación del Observatorio de Participación Política de las Mujeres y el Protocolo para Casos </w:t>
            </w:r>
            <w:r w:rsidRPr="00592215">
              <w:rPr>
                <w:rFonts w:ascii="Trebuchet MS" w:hAnsi="Trebuchet MS" w:cs="Arial"/>
                <w:b w:val="0"/>
              </w:rPr>
              <w:lastRenderedPageBreak/>
              <w:t>de Violencia Política en el Instituto Jalisciense de las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lastRenderedPageBreak/>
              <w:t>07 -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IJM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Reunión de trabajo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09 -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trHeight w:val="8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Curso "Ciudadanía, derechos políticos y democracia" en la SEDENA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11 -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Base Aérea Militar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Firma de convenio para prácticas profesionales CUTONALA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CUTONALÁ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Organización Electoral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16 -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16 -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con el Congreso Ciudadano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17 -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Presidencia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21 -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Internacional Capacitación y Educación Cívica en el INE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21 -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Vocalía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INE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Taller Internacional Capacitación y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22 -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Regional de Cultura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Hotel Intercontinental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Regional de Cultura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Hotel Intercontinental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Comida APPICEEF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Club Industriales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“Manual para la elaboración  de sentencias, justicia electoral cercana a la ciudadanía”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30 - Junio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30 - Junio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Charla Implicación de los hombres en la construcción de la cultura de la igualdad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01 - Julio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06-jul-16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material de Editorial a Zapopan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06-jul-16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Área de Educación </w:t>
            </w:r>
            <w:r w:rsidR="009C79AD" w:rsidRPr="00592215">
              <w:rPr>
                <w:rFonts w:ascii="Trebuchet MS" w:hAnsi="Trebuchet MS" w:cs="Arial"/>
              </w:rPr>
              <w:t>Cívica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Firma de convenio con el sindicato de trabajadores del Congreso del Estado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Trámite de la iniciativa popular, denominada “POR LA DIGNIDAD Y LOS DERECHOS DE LAS PERSONAS EN EL TRANSPORTE PÚBLICO”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11-jul-16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13-jul-16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 de Jalisco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del congreso de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Congreso del Estado de Jalisco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 la urna electrónica en SEDIS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20-jul-16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SEDIS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21-jul-16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constancias del curso "Ciudadanía,  Derechos Políticos y Democracia"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Mojonera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ejercicio de presupuesto participativo que se llevará a cabo en la Zona Norte de Jalisco.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“ley de ingresos, informe de gobierno y mecanismos de participación social.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27-jul-16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Museo Regional de </w:t>
            </w:r>
            <w:proofErr w:type="spellStart"/>
            <w:r w:rsidRPr="00592215">
              <w:rPr>
                <w:rFonts w:ascii="Trebuchet MS" w:hAnsi="Trebuchet MS" w:cs="Arial"/>
              </w:rPr>
              <w:t>Ceramica</w:t>
            </w:r>
            <w:proofErr w:type="spellEnd"/>
            <w:r w:rsidRPr="00592215">
              <w:rPr>
                <w:rFonts w:ascii="Trebuchet MS" w:hAnsi="Trebuchet MS" w:cs="Arial"/>
              </w:rPr>
              <w:t>, Tlaquepaque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28-jul-16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Presupuesto Participativo Zona Norte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– 31 Julio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San Andrés </w:t>
            </w:r>
            <w:proofErr w:type="spellStart"/>
            <w:r w:rsidRPr="00592215">
              <w:rPr>
                <w:rFonts w:ascii="Trebuchet MS" w:hAnsi="Trebuchet MS" w:cs="Arial"/>
              </w:rPr>
              <w:t>Cohamiata</w:t>
            </w:r>
            <w:proofErr w:type="spellEnd"/>
            <w:r w:rsidRPr="0059221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592215">
              <w:rPr>
                <w:rFonts w:ascii="Trebuchet MS" w:hAnsi="Trebuchet MS" w:cs="Arial"/>
              </w:rPr>
              <w:t>Huejuquilla</w:t>
            </w:r>
            <w:proofErr w:type="spellEnd"/>
            <w:r w:rsidRPr="00592215">
              <w:rPr>
                <w:rFonts w:ascii="Trebuchet MS" w:hAnsi="Trebuchet MS" w:cs="Arial"/>
              </w:rPr>
              <w:t xml:space="preserve"> el Alto, Colotlán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Reunión de trabajo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Prerrogativas a Partidos Políticos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 los resultados del Presupuesto Participativo que se realizó́ en la zona norte de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Seguimiento a los Actos Preparatorios para Implementación del Voto de los Jaliscienses en el Extranjero y Tecnologías de la Información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Editorial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Dirección de Editorial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Agosto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11-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Cursos de verano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– 19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Cursos de verano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17 -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Instalaciones de la </w:t>
            </w:r>
            <w:proofErr w:type="spellStart"/>
            <w:r w:rsidRPr="00592215">
              <w:rPr>
                <w:rFonts w:ascii="Trebuchet MS" w:hAnsi="Trebuchet MS" w:cs="Arial"/>
              </w:rPr>
              <w:t>Policia</w:t>
            </w:r>
            <w:proofErr w:type="spellEnd"/>
            <w:r w:rsidRPr="00592215">
              <w:rPr>
                <w:rFonts w:ascii="Trebuchet MS" w:hAnsi="Trebuchet MS" w:cs="Arial"/>
              </w:rPr>
              <w:t xml:space="preserve"> Municipal de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Adhesión del Instituto Electoral y de Participación Ciudadana del Estado de Jalisco a la </w:t>
            </w:r>
            <w:r w:rsidRPr="00592215">
              <w:rPr>
                <w:rFonts w:ascii="Trebuchet MS" w:hAnsi="Trebuchet MS" w:cs="Arial"/>
                <w:b w:val="0"/>
              </w:rPr>
              <w:lastRenderedPageBreak/>
              <w:t xml:space="preserve">campaña </w:t>
            </w:r>
            <w:proofErr w:type="spellStart"/>
            <w:r w:rsidRPr="00FB04A9">
              <w:rPr>
                <w:rFonts w:ascii="Trebuchet MS" w:hAnsi="Trebuchet MS" w:cs="Arial"/>
                <w:b w:val="0"/>
                <w:i/>
              </w:rPr>
              <w:t>HeForShe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 xml:space="preserve"> de ONU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lastRenderedPageBreak/>
              <w:t>17 -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Conferencia” Compromisos por la Igualdad en la Agenda Global, avances y retos”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proofErr w:type="spellStart"/>
            <w:r w:rsidRPr="00592215">
              <w:rPr>
                <w:rFonts w:ascii="Trebuchet MS" w:hAnsi="Trebuchet MS" w:cs="Arial"/>
                <w:b w:val="0"/>
              </w:rPr>
              <w:t>HeForShe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17 -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Paraninfo de la Universidad de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Foro “Juzgar con perspectiva de </w:t>
            </w:r>
            <w:r w:rsidR="00FB04A9" w:rsidRPr="00592215">
              <w:rPr>
                <w:rFonts w:ascii="Trebuchet MS" w:hAnsi="Trebuchet MS" w:cs="Arial"/>
                <w:b w:val="0"/>
              </w:rPr>
              <w:t>género</w:t>
            </w:r>
            <w:r w:rsidRPr="00592215">
              <w:rPr>
                <w:rFonts w:ascii="Trebuchet MS" w:hAnsi="Trebuchet MS" w:cs="Arial"/>
                <w:b w:val="0"/>
              </w:rPr>
              <w:t xml:space="preserve"> en una democracia paritaria”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18 – 19 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del Tribunal Electoral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Cursos de verano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PALCCO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Agosto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Diplomado “Liderazgo Político de las Mujeres”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Mesa de trabajo del proyecto del Reglamento para la implementación de mecanismos de participación social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30 - Agosto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Ciudadana, Transparencia Y Acceso a la Información de la LXI Legislatura del Congreso del Estado de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30 - Agosto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1ra. Sesión Ordinaria del Observatorio de la Participación Política de las Mujeres en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Sesión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05 -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y captura de firmas de participación social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05 -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 IEPC/ Sala de partidos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Entrevista Ciega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06 -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Escuela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PRODUCE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09 -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Reglamentos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14 - Septiembre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Acto cívico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Explanada 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Mesa de trabajo “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Redistritación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>” con partidos políticos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Prerrogativas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20 -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Quejas y Denuncias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21 -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22 -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Mesa de trabajo “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Redistritación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>” con partidos políticos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Inauguración de los talleres de “Liderazgo de Mujeres”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Reunión de la Comisión de Educación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Civica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>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Igualdad de Genero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trabajo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SESIÓN DE ADQUISICIONES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Incubadora de liderazgos de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Panel ¿Qué sabemos y qué necesitamos saber de la Participación Ciudadana?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SESIÓN DE PARTICIPACIÓN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29 - Septiembre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Talleres “Incubadora de Liderazgo de las mujeres”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– 05 -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Inicio del proceso de destrucción de material electoral no útil del Proceso Electoral 2014-2015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Bodega del 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Organización Electoral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Certificación de las Urnas electrónicas para Querétaro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05 -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Bodega del 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Destrucción de la documentación electoral 2014-2015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06 -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Instalaciones de la empresa contratada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SESIÓN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Octubre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 xml:space="preserve">Ponencia del Presidente y de Jose Gómez Valle a jefes de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Meganoticias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Hotel Guadalajara Plaza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CYDIA/ATM 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Investigación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13-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Conferencia ¿Por qué́ a las mujeres les cuesta tanto hacer pol</w:t>
            </w:r>
            <w:r w:rsidRPr="00592215">
              <w:rPr>
                <w:rFonts w:ascii="Trebuchet MS" w:hAnsi="Trebuchet MS" w:cs="Trebuchet MS"/>
                <w:b w:val="0"/>
              </w:rPr>
              <w:t>í</w:t>
            </w:r>
            <w:r w:rsidRPr="00592215">
              <w:rPr>
                <w:rFonts w:ascii="Trebuchet MS" w:hAnsi="Trebuchet MS" w:cs="Arial"/>
                <w:b w:val="0"/>
              </w:rPr>
              <w:t>tica?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13 -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Paraninfo de la Universidad de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Plebiscito de Querétaro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16 -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Querétaro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Igualdad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Diplomado “Incubadora de Liderazgo de las mujeres”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20 -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7mo Encuentro de Magistradas y Magistrados, Consejeras y Consejeros de la Primera </w:t>
            </w:r>
            <w:r w:rsidR="00FB04A9" w:rsidRPr="00592215">
              <w:rPr>
                <w:rFonts w:ascii="Trebuchet MS" w:hAnsi="Trebuchet MS" w:cs="Arial"/>
                <w:b w:val="0"/>
              </w:rPr>
              <w:t>Circunscripción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20 – 21 -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Camino Real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Incubadora a partidos políticos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25 - Octubre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Taller Incubadora de liderazgos de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Ratificación del Compromiso por la paridad y la igualdad sustantiva entre mujeres y hombres en Jalisco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Reunión de trabajo de la Comisión de Transparencia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número 31 de la revista Folios,  Mujeres y Participación Política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31 - Octubre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MUSA de la Universidad de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Rueda de Prensa 5to Ciclo de Cine y Política, Historias que Cuentan, cuyo tema central será́ la No Discriminaci</w:t>
            </w:r>
            <w:r w:rsidRPr="00592215">
              <w:rPr>
                <w:rFonts w:ascii="Trebuchet MS" w:hAnsi="Trebuchet MS" w:cs="Trebuchet MS"/>
                <w:b w:val="0"/>
              </w:rPr>
              <w:t>ó</w:t>
            </w:r>
            <w:r w:rsidRPr="00592215">
              <w:rPr>
                <w:rFonts w:ascii="Trebuchet MS" w:hAnsi="Trebuchet MS" w:cs="Arial"/>
                <w:b w:val="0"/>
              </w:rPr>
              <w:t>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 xml:space="preserve">Hotel </w:t>
            </w:r>
            <w:proofErr w:type="spellStart"/>
            <w:r w:rsidRPr="00592215">
              <w:rPr>
                <w:rFonts w:ascii="Trebuchet MS" w:hAnsi="Trebuchet MS" w:cs="Arial"/>
              </w:rPr>
              <w:t>One</w:t>
            </w:r>
            <w:proofErr w:type="spellEnd"/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Extraordinaria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01 - Noviembre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Educación Cívica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Incubadora sociedad civil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Noviembre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Quinta edición del Ciclo de Cine y Política, Historias que Cuentan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CINEFORO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Incubadora sociedad civil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Noviembre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Primer Concurso de Debate Universitario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10- 11 -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constancias a asistentes la edición 2016 Incubadora Liderazgos de Mujeres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14 -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Taller de Aproximación a la Implementación de ENCCÍVICA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18 -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Sorteo Tablet Fil 2015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Secretaría Ejecutiva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Firma de convenio IEPC-CONALEP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CONALEP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Clausura de Diplomado “Incubadora de liderazgos de mujeres”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23 -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Conferencia "formas de Gobierno" Dr. Marco Olivetti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24 -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Inauguración Stand Fil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Comida AIEEF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Club de Industriales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 El comportamiento electoral mexicano en las elecciones de 2012 IEE Oaxaca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 Todos diferentes, todos únicos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 Democracia, derechos humanos y derechos indígenas en municipios de usos y costumbres , resultados de una encuesta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26 -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Elección PAN Guadalajara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Complejo NISSAN Unidad deportiva Lopez Mateos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 la Revista Colima resultados electorales 2015 IEECOLIMA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Foro la Reelección IEMICHOACAN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Todos diferentes, todos únicos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27 -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la Comisión de Seguimiento a los Actos Preparatorios para Implementación del Voto de los Jaliscienses en el Extranjero y Tecnologías de la Información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28 -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XVI Encuentro Internacional de Cultura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Democratica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29 – 30 - Noviembre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Hotel Hilton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“La Dieta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Mediatica</w:t>
            </w:r>
            <w:proofErr w:type="spellEnd"/>
            <w:r w:rsidRPr="00592215">
              <w:rPr>
                <w:rFonts w:ascii="Trebuchet MS" w:hAnsi="Trebuchet MS" w:cs="Arial"/>
                <w:b w:val="0"/>
              </w:rPr>
              <w:t xml:space="preserve"> en Jalisco”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–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Presentación de la Revista “OMBUDS Electoral”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IEMichoacán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–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Charlas de Género y No Discriminación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01 –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 la Revista Folios #31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Cuenta cuentos (Sara)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”Todos Diferentes, Todos Unidos”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 xml:space="preserve">“Participación Política de las Mujeres” </w:t>
            </w:r>
            <w:proofErr w:type="spellStart"/>
            <w:r w:rsidRPr="00592215">
              <w:rPr>
                <w:rFonts w:ascii="Trebuchet MS" w:hAnsi="Trebuchet MS" w:cs="Arial"/>
                <w:b w:val="0"/>
              </w:rPr>
              <w:t>IEEZacatecas</w:t>
            </w:r>
            <w:proofErr w:type="spellEnd"/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“Voto en la Democracia Presente y Futuro”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“Cuota de Género y la Paridad”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03 -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del Libro</w:t>
            </w:r>
          </w:p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“Gobierno Abierto”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04 -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Expo Guadalajara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Rueda de prensa SEDIS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07 -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lastRenderedPageBreak/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lastRenderedPageBreak/>
              <w:t>CYDIA/ ATM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Seguimiento al Servicio Profesional Electoral Nacional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08 -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Integración y resguardo del examen para la integración del comité de participación social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09 -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Examen para integración del comité de participación social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10 -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Presentación de revista folios a MORENA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Auditorio</w:t>
            </w:r>
          </w:p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IEPC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DVDS de todas las comisiones que presidia la Consejera Erika Ruvalcaba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12 -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Secretaría Ejecutiva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PROODUCE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Entrega de premio Fil Yo te incluyo - Yo me incluyo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trabajo de  la Comisión de Investigación y Estudios Electorales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Reunión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15 -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Participación Ciudadana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16 -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16 -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lastRenderedPageBreak/>
              <w:t>Sesión de la Comisión de Organización Electoral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Transparencia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19 -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  <w:tr w:rsidR="00592215" w:rsidRPr="00592215" w:rsidTr="005922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ordinaria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21 - Diciembre</w:t>
            </w:r>
          </w:p>
        </w:tc>
        <w:tc>
          <w:tcPr>
            <w:tcW w:w="1858" w:type="dxa"/>
          </w:tcPr>
          <w:p w:rsidR="00592215" w:rsidRPr="00592215" w:rsidRDefault="00FB04A9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SALÓN DEL CONSEJO GENERAL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CYDIA/ PREDIWEB/ ATM</w:t>
            </w:r>
          </w:p>
        </w:tc>
      </w:tr>
      <w:tr w:rsidR="00592215" w:rsidRPr="00592215" w:rsidTr="005922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7" w:type="dxa"/>
          </w:tcPr>
          <w:p w:rsidR="00592215" w:rsidRPr="00592215" w:rsidRDefault="00592215" w:rsidP="00592215">
            <w:pPr>
              <w:jc w:val="center"/>
              <w:rPr>
                <w:rFonts w:ascii="Trebuchet MS" w:hAnsi="Trebuchet MS" w:cs="Arial"/>
                <w:b w:val="0"/>
              </w:rPr>
            </w:pPr>
            <w:r w:rsidRPr="00592215">
              <w:rPr>
                <w:rFonts w:ascii="Trebuchet MS" w:hAnsi="Trebuchet MS" w:cs="Arial"/>
                <w:b w:val="0"/>
              </w:rPr>
              <w:t>Sesión de la Comisión de Adquisiciones y Enajenaciones</w:t>
            </w:r>
          </w:p>
        </w:tc>
        <w:tc>
          <w:tcPr>
            <w:tcW w:w="1683" w:type="dxa"/>
          </w:tcPr>
          <w:p w:rsidR="00592215" w:rsidRPr="00592215" w:rsidRDefault="00592215" w:rsidP="0059221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22- Diciembre</w:t>
            </w:r>
          </w:p>
        </w:tc>
        <w:tc>
          <w:tcPr>
            <w:tcW w:w="1858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Sala de Consejeros</w:t>
            </w:r>
          </w:p>
        </w:tc>
        <w:tc>
          <w:tcPr>
            <w:tcW w:w="2124" w:type="dxa"/>
          </w:tcPr>
          <w:p w:rsidR="00592215" w:rsidRPr="00592215" w:rsidRDefault="00592215" w:rsidP="0059221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Arial"/>
              </w:rPr>
            </w:pPr>
            <w:r w:rsidRPr="00592215">
              <w:rPr>
                <w:rFonts w:ascii="Trebuchet MS" w:hAnsi="Trebuchet MS" w:cs="Arial"/>
              </w:rPr>
              <w:t>CYDIA</w:t>
            </w:r>
          </w:p>
        </w:tc>
      </w:tr>
    </w:tbl>
    <w:p w:rsidR="00592215" w:rsidRDefault="00592215" w:rsidP="00592215">
      <w:pPr>
        <w:rPr>
          <w:rFonts w:ascii="Trebuchet MS" w:hAnsi="Trebuchet MS"/>
        </w:rPr>
      </w:pPr>
    </w:p>
    <w:p w:rsidR="00592215" w:rsidRDefault="00592215" w:rsidP="00592215">
      <w:pPr>
        <w:rPr>
          <w:rFonts w:ascii="Trebuchet MS" w:hAnsi="Trebuchet MS"/>
        </w:rPr>
      </w:pPr>
    </w:p>
    <w:p w:rsidR="00592215" w:rsidRPr="00592215" w:rsidRDefault="00592215" w:rsidP="00592215">
      <w:pPr>
        <w:rPr>
          <w:rFonts w:ascii="Trebuchet MS" w:hAnsi="Trebuchet MS"/>
        </w:rPr>
      </w:pPr>
    </w:p>
    <w:p w:rsidR="00592215" w:rsidRPr="00592215" w:rsidRDefault="00592215" w:rsidP="00592215">
      <w:pPr>
        <w:rPr>
          <w:rFonts w:ascii="Trebuchet MS" w:hAnsi="Trebuchet MS"/>
        </w:rPr>
      </w:pPr>
    </w:p>
    <w:p w:rsidR="00592215" w:rsidRDefault="00FB04A9" w:rsidP="0059221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Asimismo se informan las siguientes actividades:</w:t>
      </w:r>
    </w:p>
    <w:p w:rsidR="00FB04A9" w:rsidRPr="00F260C2" w:rsidRDefault="00FB04A9" w:rsidP="00FB04A9">
      <w:pPr>
        <w:jc w:val="center"/>
        <w:rPr>
          <w:rFonts w:ascii="Trebuchet MS" w:hAnsi="Trebuchet MS" w:cs="Arial"/>
          <w:b/>
        </w:rPr>
      </w:pPr>
      <w:r w:rsidRPr="00F260C2">
        <w:rPr>
          <w:rFonts w:ascii="Trebuchet MS" w:hAnsi="Trebuchet MS" w:cs="Arial"/>
          <w:b/>
        </w:rPr>
        <w:t>58 coberturas a las reuniones y sesiones de trabajo de las comisiones</w:t>
      </w:r>
    </w:p>
    <w:p w:rsidR="009C79AD" w:rsidRDefault="009C79AD" w:rsidP="00FB04A9">
      <w:pPr>
        <w:rPr>
          <w:rFonts w:ascii="Trebuchet MS" w:hAnsi="Trebuchet MS"/>
        </w:rPr>
      </w:pPr>
    </w:p>
    <w:p w:rsidR="009C79AD" w:rsidRDefault="009C79AD" w:rsidP="00FB04A9">
      <w:pPr>
        <w:rPr>
          <w:rFonts w:ascii="Trebuchet MS" w:hAnsi="Trebuchet MS"/>
        </w:rPr>
      </w:pPr>
    </w:p>
    <w:p w:rsidR="00FB04A9" w:rsidRPr="00F260C2" w:rsidRDefault="009C79AD" w:rsidP="009C79AD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>(TABLA EN LA SIGUIENTE PÁGINA)</w:t>
      </w:r>
    </w:p>
    <w:tbl>
      <w:tblPr>
        <w:tblStyle w:val="Tabladelista1clara"/>
        <w:tblpPr w:leftFromText="141" w:rightFromText="141" w:vertAnchor="page" w:horzAnchor="margin" w:tblpXSpec="center" w:tblpY="3556"/>
        <w:tblW w:w="0" w:type="auto"/>
        <w:tblLook w:val="04A0" w:firstRow="1" w:lastRow="0" w:firstColumn="1" w:lastColumn="0" w:noHBand="0" w:noVBand="1"/>
      </w:tblPr>
      <w:tblGrid>
        <w:gridCol w:w="3460"/>
        <w:gridCol w:w="1643"/>
        <w:gridCol w:w="1444"/>
      </w:tblGrid>
      <w:tr w:rsidR="00FB04A9" w:rsidRPr="00F260C2" w:rsidTr="00FB0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jc w:val="center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lastRenderedPageBreak/>
              <w:t>Comisión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Reunión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Sesión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Adquisiciones y Enajenaciones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5</w:t>
            </w:r>
          </w:p>
        </w:tc>
      </w:tr>
      <w:tr w:rsidR="00FB04A9" w:rsidRPr="00F260C2" w:rsidTr="00FB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Educación Cívica 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7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Organización Electoral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2</w:t>
            </w:r>
          </w:p>
        </w:tc>
      </w:tr>
      <w:tr w:rsidR="00FB04A9" w:rsidRPr="00F260C2" w:rsidTr="00FB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Investigación y Estudios Electorales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4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2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Participación Ciudadana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7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6</w:t>
            </w:r>
          </w:p>
        </w:tc>
      </w:tr>
      <w:tr w:rsidR="00FB04A9" w:rsidRPr="00F260C2" w:rsidTr="00FB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Prerrogativas a Partidos Políticos 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0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Seguimiento al Servicio Profesional Electoral Nacional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0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</w:tr>
      <w:tr w:rsidR="00FB04A9" w:rsidRPr="00F260C2" w:rsidTr="00FB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Igualdad de Género y No Discriminación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2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4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 xml:space="preserve">Comisión de Seguimiento a los Actos Preparatorios para Implementación del Voto de los Jaliscienses en el Extranjero y Tecnologías de la Información 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2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0</w:t>
            </w:r>
          </w:p>
        </w:tc>
      </w:tr>
      <w:tr w:rsidR="00FB04A9" w:rsidRPr="00F260C2" w:rsidTr="00FB04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Transparencia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1</w:t>
            </w:r>
          </w:p>
        </w:tc>
      </w:tr>
      <w:tr w:rsidR="00FB04A9" w:rsidRPr="00F260C2" w:rsidTr="00FB04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FB04A9" w:rsidRPr="00F260C2" w:rsidRDefault="00FB04A9" w:rsidP="00FB04A9">
            <w:pPr>
              <w:rPr>
                <w:rFonts w:ascii="Trebuchet MS" w:hAnsi="Trebuchet MS"/>
                <w:b w:val="0"/>
              </w:rPr>
            </w:pPr>
            <w:r w:rsidRPr="00F260C2">
              <w:rPr>
                <w:rFonts w:ascii="Trebuchet MS" w:hAnsi="Trebuchet MS"/>
                <w:b w:val="0"/>
              </w:rPr>
              <w:t>Comisión de Reglamentos</w:t>
            </w:r>
          </w:p>
        </w:tc>
        <w:tc>
          <w:tcPr>
            <w:tcW w:w="1643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7</w:t>
            </w:r>
          </w:p>
        </w:tc>
        <w:tc>
          <w:tcPr>
            <w:tcW w:w="1444" w:type="dxa"/>
          </w:tcPr>
          <w:p w:rsidR="00FB04A9" w:rsidRPr="00F260C2" w:rsidRDefault="00FB04A9" w:rsidP="00FB04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</w:rPr>
            </w:pPr>
            <w:r w:rsidRPr="00F260C2">
              <w:rPr>
                <w:rFonts w:ascii="Trebuchet MS" w:hAnsi="Trebuchet MS"/>
              </w:rPr>
              <w:t>3</w:t>
            </w:r>
          </w:p>
        </w:tc>
      </w:tr>
      <w:tr w:rsidR="00360B5E" w:rsidRPr="00F260C2" w:rsidTr="00641D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0" w:type="dxa"/>
          </w:tcPr>
          <w:p w:rsidR="00360B5E" w:rsidRPr="00360B5E" w:rsidRDefault="00360B5E" w:rsidP="00360B5E">
            <w:pPr>
              <w:jc w:val="center"/>
              <w:rPr>
                <w:rFonts w:ascii="Trebuchet MS" w:hAnsi="Trebuchet MS"/>
              </w:rPr>
            </w:pPr>
            <w:r w:rsidRPr="00360B5E">
              <w:rPr>
                <w:rFonts w:ascii="Trebuchet MS" w:hAnsi="Trebuchet MS"/>
              </w:rPr>
              <w:t>TOTAL</w:t>
            </w:r>
          </w:p>
        </w:tc>
        <w:tc>
          <w:tcPr>
            <w:tcW w:w="1643" w:type="dxa"/>
            <w:vAlign w:val="center"/>
          </w:tcPr>
          <w:p w:rsidR="00360B5E" w:rsidRPr="00360B5E" w:rsidRDefault="00360B5E" w:rsidP="0036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 w:rsidRPr="00360B5E">
              <w:rPr>
                <w:rFonts w:ascii="Trebuchet MS" w:hAnsi="Trebuchet MS"/>
                <w:b/>
              </w:rPr>
              <w:t>32</w:t>
            </w:r>
          </w:p>
        </w:tc>
        <w:tc>
          <w:tcPr>
            <w:tcW w:w="1444" w:type="dxa"/>
            <w:vAlign w:val="center"/>
          </w:tcPr>
          <w:p w:rsidR="00360B5E" w:rsidRPr="00360B5E" w:rsidRDefault="00360B5E" w:rsidP="00360B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b/>
              </w:rPr>
            </w:pPr>
            <w:r w:rsidRPr="00360B5E">
              <w:rPr>
                <w:rFonts w:ascii="Trebuchet MS" w:hAnsi="Trebuchet MS"/>
                <w:b/>
              </w:rPr>
              <w:t>26</w:t>
            </w:r>
          </w:p>
        </w:tc>
      </w:tr>
    </w:tbl>
    <w:p w:rsidR="00FB04A9" w:rsidRPr="00F260C2" w:rsidRDefault="00FB04A9" w:rsidP="00FB04A9">
      <w:pPr>
        <w:rPr>
          <w:rFonts w:ascii="Trebuchet MS" w:hAnsi="Trebuchet MS"/>
        </w:rPr>
      </w:pPr>
    </w:p>
    <w:p w:rsidR="00FB04A9" w:rsidRPr="00F260C2" w:rsidRDefault="00FB04A9" w:rsidP="00FB04A9">
      <w:pPr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  <w:b/>
        </w:rPr>
      </w:pPr>
      <w:r w:rsidRPr="00F260C2">
        <w:rPr>
          <w:rFonts w:ascii="Trebuchet MS" w:hAnsi="Trebuchet MS"/>
          <w:b/>
        </w:rPr>
        <w:lastRenderedPageBreak/>
        <w:t>Carpeta de síntesis informativa</w:t>
      </w: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tbl>
      <w:tblPr>
        <w:tblW w:w="2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440"/>
      </w:tblGrid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8064A2" w:fill="8064A2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bCs/>
                <w:color w:val="FFFFFF"/>
              </w:rPr>
            </w:pPr>
            <w:r w:rsidRPr="00F260C2">
              <w:rPr>
                <w:rFonts w:ascii="Trebuchet MS" w:eastAsia="Times New Roman" w:hAnsi="Trebuchet MS" w:cs="Arial"/>
                <w:bCs/>
                <w:color w:val="FFFFFF"/>
              </w:rPr>
              <w:t>Mes</w:t>
            </w:r>
          </w:p>
        </w:tc>
        <w:tc>
          <w:tcPr>
            <w:tcW w:w="1440" w:type="dxa"/>
            <w:tcBorders>
              <w:top w:val="nil"/>
              <w:left w:val="single" w:sz="4" w:space="0" w:color="FFFFFF"/>
              <w:bottom w:val="single" w:sz="12" w:space="0" w:color="FFFFFF"/>
              <w:right w:val="nil"/>
            </w:tcBorders>
            <w:shd w:val="clear" w:color="8064A2" w:fill="8064A2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bCs/>
                <w:color w:val="FFFFFF"/>
              </w:rPr>
            </w:pPr>
            <w:r w:rsidRPr="00F260C2">
              <w:rPr>
                <w:rFonts w:ascii="Trebuchet MS" w:eastAsia="Times New Roman" w:hAnsi="Trebuchet MS" w:cs="Arial"/>
                <w:bCs/>
                <w:color w:val="FFFFFF"/>
              </w:rPr>
              <w:t>Carpetas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Enero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26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Febrero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29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Marzo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18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Abril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26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Mayo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31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Junio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30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Julio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31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Agosto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31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Septiembre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29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Octubre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31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Noviembre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CCC0DA" w:fill="CCC0DA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30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Diciembre</w:t>
            </w:r>
          </w:p>
        </w:tc>
        <w:tc>
          <w:tcPr>
            <w:tcW w:w="1440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E4DFEC" w:fill="E4DFEC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color w:val="000000"/>
              </w:rPr>
              <w:t>23</w:t>
            </w:r>
          </w:p>
        </w:tc>
      </w:tr>
      <w:tr w:rsidR="00FB04A9" w:rsidRPr="00F260C2" w:rsidTr="00FB04A9">
        <w:trPr>
          <w:trHeight w:val="300"/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:rsidR="00FB04A9" w:rsidRPr="00F260C2" w:rsidRDefault="00FB04A9" w:rsidP="00FB04A9">
            <w:pPr>
              <w:rPr>
                <w:rFonts w:ascii="Trebuchet MS" w:eastAsia="Times New Roman" w:hAnsi="Trebuchet MS" w:cs="Arial"/>
                <w:bCs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bCs/>
                <w:color w:val="000000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B1A0C7"/>
            <w:noWrap/>
            <w:vAlign w:val="bottom"/>
            <w:hideMark/>
          </w:tcPr>
          <w:p w:rsidR="00FB04A9" w:rsidRPr="00F260C2" w:rsidRDefault="00FB04A9" w:rsidP="00FB04A9">
            <w:pPr>
              <w:jc w:val="center"/>
              <w:rPr>
                <w:rFonts w:ascii="Trebuchet MS" w:eastAsia="Times New Roman" w:hAnsi="Trebuchet MS" w:cs="Arial"/>
                <w:bCs/>
                <w:color w:val="000000"/>
              </w:rPr>
            </w:pPr>
            <w:r w:rsidRPr="00F260C2">
              <w:rPr>
                <w:rFonts w:ascii="Trebuchet MS" w:eastAsia="Times New Roman" w:hAnsi="Trebuchet MS" w:cs="Arial"/>
                <w:bCs/>
                <w:color w:val="000000"/>
              </w:rPr>
              <w:t>335</w:t>
            </w:r>
          </w:p>
        </w:tc>
      </w:tr>
    </w:tbl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  <w:b/>
        </w:rPr>
      </w:pPr>
      <w:r w:rsidRPr="00F260C2">
        <w:rPr>
          <w:rFonts w:ascii="Trebuchet MS" w:hAnsi="Trebuchet MS"/>
          <w:b/>
        </w:rPr>
        <w:t xml:space="preserve">Videos trasmitidos en </w:t>
      </w:r>
      <w:proofErr w:type="spellStart"/>
      <w:r w:rsidRPr="00F260C2">
        <w:rPr>
          <w:rFonts w:ascii="Trebuchet MS" w:hAnsi="Trebuchet MS"/>
          <w:b/>
        </w:rPr>
        <w:t>Livestream</w:t>
      </w:r>
      <w:proofErr w:type="spellEnd"/>
      <w:r w:rsidRPr="00F260C2">
        <w:rPr>
          <w:rFonts w:ascii="Trebuchet MS" w:hAnsi="Trebuchet MS"/>
          <w:b/>
        </w:rPr>
        <w:t xml:space="preserve"> 2016</w:t>
      </w:r>
    </w:p>
    <w:p w:rsidR="00FB04A9" w:rsidRPr="00F260C2" w:rsidRDefault="00FB04A9" w:rsidP="00FB04A9">
      <w:pPr>
        <w:rPr>
          <w:rFonts w:ascii="Trebuchet MS" w:hAnsi="Trebuchet MS" w:cs="Arial"/>
        </w:rPr>
      </w:pP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46 videos en total</w:t>
      </w: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14 videos de sesiones del consejo general</w:t>
      </w: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32 videos de sesiones y reuniones de trabajo de las comisiones</w:t>
      </w: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</w:p>
    <w:p w:rsidR="009C79AD" w:rsidRDefault="009C79AD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br w:type="page"/>
      </w: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</w:p>
    <w:p w:rsidR="00FB04A9" w:rsidRPr="00F260C2" w:rsidRDefault="00FB04A9" w:rsidP="00FB04A9">
      <w:pPr>
        <w:jc w:val="center"/>
        <w:rPr>
          <w:rFonts w:ascii="Trebuchet MS" w:hAnsi="Trebuchet MS"/>
          <w:b/>
        </w:rPr>
      </w:pPr>
      <w:r w:rsidRPr="00F260C2">
        <w:rPr>
          <w:rFonts w:ascii="Trebuchet MS" w:hAnsi="Trebuchet MS"/>
          <w:b/>
        </w:rPr>
        <w:t>5 Ruedas de prensa</w:t>
      </w: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  <w:r w:rsidRPr="00F260C2">
        <w:rPr>
          <w:rFonts w:ascii="Trebuchet MS" w:hAnsi="Trebuchet MS"/>
        </w:rPr>
        <w:t>14 Entrevistas del Consejero Presidente después de las sesiones del consejo</w:t>
      </w: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</w:p>
    <w:p w:rsidR="00FB04A9" w:rsidRPr="00F260C2" w:rsidRDefault="00FB04A9" w:rsidP="00FB04A9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Red Social </w:t>
      </w:r>
      <w:proofErr w:type="spellStart"/>
      <w:r w:rsidRPr="00F260C2">
        <w:rPr>
          <w:rFonts w:ascii="Trebuchet MS" w:hAnsi="Trebuchet MS" w:cs="Arial"/>
          <w:b/>
        </w:rPr>
        <w:t>Flickr</w:t>
      </w:r>
      <w:proofErr w:type="spellEnd"/>
    </w:p>
    <w:p w:rsidR="00FB04A9" w:rsidRPr="00F260C2" w:rsidRDefault="00FB04A9" w:rsidP="00FB04A9">
      <w:pPr>
        <w:spacing w:line="360" w:lineRule="auto"/>
        <w:jc w:val="both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 xml:space="preserve">Durante 2016 subimos a nuestra cuenta de </w:t>
      </w:r>
      <w:proofErr w:type="spellStart"/>
      <w:r w:rsidRPr="00F260C2">
        <w:rPr>
          <w:rFonts w:ascii="Trebuchet MS" w:hAnsi="Trebuchet MS" w:cs="Arial"/>
        </w:rPr>
        <w:t>Flickr</w:t>
      </w:r>
      <w:proofErr w:type="spellEnd"/>
      <w:r w:rsidRPr="00F260C2">
        <w:rPr>
          <w:rFonts w:ascii="Trebuchet MS" w:hAnsi="Trebuchet MS" w:cs="Arial"/>
        </w:rPr>
        <w:t xml:space="preserve"> 94 galerías fotográficas de diversas actividades institucionales.</w:t>
      </w:r>
    </w:p>
    <w:p w:rsidR="00FB04A9" w:rsidRPr="00F260C2" w:rsidRDefault="00FB04A9" w:rsidP="00FB04A9">
      <w:pPr>
        <w:spacing w:line="360" w:lineRule="auto"/>
        <w:jc w:val="both"/>
        <w:rPr>
          <w:rFonts w:ascii="Trebuchet MS" w:hAnsi="Trebuchet MS" w:cs="Arial"/>
        </w:rPr>
      </w:pPr>
    </w:p>
    <w:p w:rsidR="00FB04A9" w:rsidRPr="00FB04A9" w:rsidRDefault="00FB04A9" w:rsidP="00FB04A9">
      <w:pPr>
        <w:spacing w:after="200"/>
        <w:contextualSpacing/>
        <w:jc w:val="both"/>
        <w:rPr>
          <w:rFonts w:ascii="Trebuchet MS" w:hAnsi="Trebuchet MS" w:cs="Arial"/>
          <w:b/>
        </w:rPr>
      </w:pPr>
      <w:r w:rsidRPr="00FB04A9">
        <w:rPr>
          <w:rFonts w:ascii="Trebuchet MS" w:hAnsi="Trebuchet MS" w:cs="Arial"/>
          <w:b/>
        </w:rPr>
        <w:t>Ediciones de cápsulas sobre eventos y actividades institucionales</w:t>
      </w:r>
    </w:p>
    <w:p w:rsidR="00FB04A9" w:rsidRPr="00F260C2" w:rsidRDefault="00FB04A9" w:rsidP="00FB04A9">
      <w:pPr>
        <w:spacing w:after="200"/>
        <w:contextualSpacing/>
        <w:jc w:val="both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 xml:space="preserve"> </w:t>
      </w:r>
    </w:p>
    <w:p w:rsidR="00FB04A9" w:rsidRPr="00F260C2" w:rsidRDefault="00FB04A9" w:rsidP="00FB04A9">
      <w:pPr>
        <w:spacing w:line="360" w:lineRule="auto"/>
        <w:jc w:val="both"/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También como una manera de darle mayor difusión a  nuestras actividades y para alimentar nuestras redes sociales produjimos 29 cápsulas audiovisuales para la página institucional</w:t>
      </w:r>
      <w:r>
        <w:rPr>
          <w:rFonts w:ascii="Trebuchet MS" w:hAnsi="Trebuchet MS" w:cs="Arial"/>
        </w:rPr>
        <w:t xml:space="preserve"> sobre los siguientes temas:</w:t>
      </w:r>
    </w:p>
    <w:p w:rsidR="00FB04A9" w:rsidRPr="00F260C2" w:rsidRDefault="00FB04A9" w:rsidP="00FB04A9">
      <w:pPr>
        <w:spacing w:line="360" w:lineRule="auto"/>
        <w:jc w:val="both"/>
        <w:rPr>
          <w:rFonts w:ascii="Trebuchet MS" w:hAnsi="Trebuchet MS" w:cs="Arial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62 años del sufragio femenino en México 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Grupo de seguimiento al cumplimiento de la paridad de género 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Primera participación Juan E. Pardinas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Primera participación Guillermo Amado Alcaraz Cross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Primera participación Mario Hugo Castellanos Ibarra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lastRenderedPageBreak/>
        <w:t>Primera participación Gustavo Gómez Domínguez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Segunda participación Juan E. Pardinas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Segunda participación Guillermo Amado Alcaraz Cross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Segunda participación Mario Hugo castellanos Ibarra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Segunda participación Gustavo Gómez Domínguez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Tercera participación Juan E. Pardinas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Tercera participación Guillermo Amado Alcaraz Cross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Tercera participación Mario Hugo castellanos Ibarra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Tercera participación Gustavo Gómez Domínguez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Foro de análisis para las iniciativas de participación ciudadana </w:t>
      </w: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Clausura Foros de análisis para las iniciativas de Participación Ciudadana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Curso "Ciudadanía, derechos políticos y democracia"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Cápsula Taller Internacional sobre Capacitación y Educación Cívica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La educación cívica en la República Checa primera parte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lastRenderedPageBreak/>
        <w:t>La educación cívica en la República Checa segunda parte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La educación cívica en Alemania primera parte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La educación cívica en Alemania segunda parte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Video Mujeres Consejeras IEPC Jalisco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IEPC Jalisco se adhiere a la campaña </w:t>
      </w:r>
      <w:proofErr w:type="spellStart"/>
      <w:r w:rsidRPr="00F260C2">
        <w:rPr>
          <w:rFonts w:ascii="Trebuchet MS" w:hAnsi="Trebuchet MS"/>
        </w:rPr>
        <w:t>HeForShe</w:t>
      </w:r>
      <w:proofErr w:type="spellEnd"/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Manual para la elaboración de sentencias, Justicia electoral cercana a la ciudadanía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Incubadora de Liderazgos de Mujeres 2016 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 xml:space="preserve">Nosotras por la Igualdad 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Papirolas 2016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Panel qué sabemos y qué necesitamos saber de la participación ciudadana</w:t>
      </w:r>
    </w:p>
    <w:p w:rsidR="00FB04A9" w:rsidRPr="00F260C2" w:rsidRDefault="00FB04A9" w:rsidP="00360B5E">
      <w:pPr>
        <w:spacing w:line="240" w:lineRule="auto"/>
        <w:rPr>
          <w:rFonts w:ascii="Trebuchet MS" w:hAnsi="Trebuchet MS"/>
        </w:rPr>
      </w:pPr>
    </w:p>
    <w:p w:rsidR="00FB04A9" w:rsidRPr="00F260C2" w:rsidRDefault="00FB04A9" w:rsidP="00360B5E">
      <w:pPr>
        <w:pStyle w:val="Prrafodelista"/>
        <w:numPr>
          <w:ilvl w:val="0"/>
          <w:numId w:val="1"/>
        </w:numPr>
        <w:rPr>
          <w:rFonts w:ascii="Trebuchet MS" w:hAnsi="Trebuchet MS"/>
        </w:rPr>
      </w:pPr>
      <w:r w:rsidRPr="00F260C2">
        <w:rPr>
          <w:rFonts w:ascii="Trebuchet MS" w:hAnsi="Trebuchet MS"/>
        </w:rPr>
        <w:t>Conferencia magistral porque a las mujeres les cuesta tanto hacer política</w:t>
      </w:r>
    </w:p>
    <w:p w:rsidR="00FB04A9" w:rsidRPr="00A402B3" w:rsidRDefault="00FB04A9" w:rsidP="00FB04A9">
      <w:pPr>
        <w:spacing w:line="360" w:lineRule="auto"/>
        <w:jc w:val="both"/>
        <w:rPr>
          <w:rFonts w:ascii="Trebuchet MS" w:hAnsi="Trebuchet MS" w:cs="Arial"/>
          <w:b/>
        </w:rPr>
      </w:pPr>
    </w:p>
    <w:p w:rsidR="00FB04A9" w:rsidRPr="00A402B3" w:rsidRDefault="00FB04A9" w:rsidP="00FB04A9">
      <w:pPr>
        <w:jc w:val="center"/>
        <w:rPr>
          <w:rFonts w:ascii="Trebuchet MS" w:hAnsi="Trebuchet MS" w:cs="Arial"/>
          <w:b/>
        </w:rPr>
      </w:pPr>
      <w:r w:rsidRPr="00A402B3">
        <w:rPr>
          <w:rFonts w:ascii="Trebuchet MS" w:hAnsi="Trebuchet MS" w:cs="Arial"/>
          <w:b/>
        </w:rPr>
        <w:t>Redes sociales</w:t>
      </w:r>
      <w:r w:rsidR="009C79AD">
        <w:rPr>
          <w:rFonts w:ascii="Trebuchet MS" w:hAnsi="Trebuchet MS" w:cs="Arial"/>
          <w:b/>
        </w:rPr>
        <w:t xml:space="preserve"> Twitter y Facebook</w:t>
      </w:r>
      <w:bookmarkStart w:id="0" w:name="_GoBack"/>
      <w:bookmarkEnd w:id="0"/>
    </w:p>
    <w:p w:rsidR="00FB04A9" w:rsidRPr="00F260C2" w:rsidRDefault="00FB04A9" w:rsidP="00FB04A9">
      <w:pPr>
        <w:jc w:val="center"/>
        <w:rPr>
          <w:rFonts w:ascii="Trebuchet MS" w:hAnsi="Trebuchet MS" w:cs="Arial"/>
        </w:rPr>
      </w:pPr>
    </w:p>
    <w:p w:rsidR="00FB04A9" w:rsidRPr="00FB04A9" w:rsidRDefault="00FB04A9" w:rsidP="00FB04A9">
      <w:pPr>
        <w:jc w:val="center"/>
        <w:rPr>
          <w:rFonts w:ascii="Trebuchet MS" w:hAnsi="Trebuchet MS" w:cs="Arial"/>
          <w:b/>
        </w:rPr>
      </w:pPr>
      <w:r w:rsidRPr="00FB04A9">
        <w:rPr>
          <w:rFonts w:ascii="Trebuchet MS" w:hAnsi="Trebuchet MS" w:cs="Arial"/>
          <w:b/>
        </w:rPr>
        <w:t>POA: Atención a Medios ATM</w:t>
      </w: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 xml:space="preserve">De </w:t>
      </w:r>
      <w:r>
        <w:rPr>
          <w:rFonts w:ascii="Trebuchet MS" w:hAnsi="Trebuchet MS" w:cs="Arial"/>
        </w:rPr>
        <w:t>enero</w:t>
      </w:r>
      <w:r w:rsidRPr="00F260C2">
        <w:rPr>
          <w:rFonts w:ascii="Trebuchet MS" w:hAnsi="Trebuchet MS" w:cs="Arial"/>
        </w:rPr>
        <w:t xml:space="preserve"> a diciembre se realizaron </w:t>
      </w:r>
      <w:r>
        <w:rPr>
          <w:rFonts w:ascii="Trebuchet MS" w:hAnsi="Trebuchet MS" w:cs="Arial"/>
        </w:rPr>
        <w:t>46</w:t>
      </w:r>
      <w:r w:rsidRPr="00F260C2">
        <w:rPr>
          <w:rFonts w:ascii="Trebuchet MS" w:hAnsi="Trebuchet MS" w:cs="Arial"/>
        </w:rPr>
        <w:t xml:space="preserve"> comunicados de prensa y </w:t>
      </w:r>
      <w:r>
        <w:rPr>
          <w:rFonts w:ascii="Trebuchet MS" w:hAnsi="Trebuchet MS" w:cs="Arial"/>
        </w:rPr>
        <w:t>26</w:t>
      </w:r>
      <w:r w:rsidRPr="00F260C2">
        <w:rPr>
          <w:rFonts w:ascii="Trebuchet MS" w:hAnsi="Trebuchet MS" w:cs="Arial"/>
        </w:rPr>
        <w:t xml:space="preserve"> fichas informativas.</w:t>
      </w:r>
    </w:p>
    <w:p w:rsidR="00360B5E" w:rsidRDefault="00360B5E">
      <w:pPr>
        <w:rPr>
          <w:rFonts w:ascii="Trebuchet MS" w:hAnsi="Trebuchet MS" w:cs="Arial"/>
        </w:rPr>
      </w:pPr>
      <w:r>
        <w:rPr>
          <w:rFonts w:ascii="Trebuchet MS" w:hAnsi="Trebuchet MS" w:cs="Arial"/>
        </w:rPr>
        <w:br w:type="page"/>
      </w:r>
    </w:p>
    <w:p w:rsidR="00FB04A9" w:rsidRPr="00F260C2" w:rsidRDefault="00FB04A9" w:rsidP="00FB04A9">
      <w:pPr>
        <w:rPr>
          <w:rFonts w:ascii="Trebuchet MS" w:hAnsi="Trebuchet MS" w:cs="Arial"/>
        </w:rPr>
      </w:pPr>
    </w:p>
    <w:p w:rsidR="00FB04A9" w:rsidRPr="00FB04A9" w:rsidRDefault="00FB04A9" w:rsidP="00FB04A9">
      <w:pPr>
        <w:jc w:val="center"/>
        <w:rPr>
          <w:rFonts w:ascii="Trebuchet MS" w:hAnsi="Trebuchet MS" w:cs="Arial"/>
          <w:b/>
        </w:rPr>
      </w:pPr>
      <w:r w:rsidRPr="00FB04A9">
        <w:rPr>
          <w:rFonts w:ascii="Trebuchet MS" w:hAnsi="Trebuchet MS" w:cs="Arial"/>
          <w:b/>
        </w:rPr>
        <w:t>POA: PREDIWEB; PRODUCE; MONITOR:</w:t>
      </w:r>
    </w:p>
    <w:p w:rsidR="00FB04A9" w:rsidRPr="00FB04A9" w:rsidRDefault="00FB04A9" w:rsidP="00FB04A9">
      <w:pPr>
        <w:rPr>
          <w:rFonts w:ascii="Trebuchet MS" w:hAnsi="Trebuchet MS" w:cs="Arial"/>
          <w:b/>
        </w:rPr>
      </w:pPr>
      <w:r w:rsidRPr="00FB04A9">
        <w:rPr>
          <w:rFonts w:ascii="Trebuchet MS" w:hAnsi="Trebuchet MS" w:cs="Arial"/>
          <w:b/>
        </w:rPr>
        <w:t xml:space="preserve">Twitter </w:t>
      </w: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Se realizaron:</w:t>
      </w:r>
    </w:p>
    <w:p w:rsidR="00FB04A9" w:rsidRPr="00F260C2" w:rsidRDefault="00FB04A9" w:rsidP="00FB04A9">
      <w:pPr>
        <w:rPr>
          <w:rFonts w:ascii="Trebuchet MS" w:eastAsia="Times New Roman" w:hAnsi="Trebuchet MS" w:cs="Arial"/>
          <w:color w:val="000000"/>
        </w:rPr>
      </w:pPr>
      <w:r w:rsidRPr="00F260C2">
        <w:rPr>
          <w:rFonts w:ascii="Trebuchet MS" w:eastAsia="Times New Roman" w:hAnsi="Trebuchet MS" w:cs="Arial"/>
          <w:color w:val="000000"/>
        </w:rPr>
        <w:t>3 mil 781 tuits</w:t>
      </w:r>
    </w:p>
    <w:p w:rsidR="00FB04A9" w:rsidRPr="00F260C2" w:rsidRDefault="00FB04A9" w:rsidP="00FB04A9">
      <w:pPr>
        <w:rPr>
          <w:rFonts w:ascii="Trebuchet MS" w:eastAsia="Times New Roman" w:hAnsi="Trebuchet MS" w:cs="Arial"/>
          <w:color w:val="000000"/>
        </w:rPr>
      </w:pPr>
      <w:r w:rsidRPr="00F260C2">
        <w:rPr>
          <w:rFonts w:ascii="Trebuchet MS" w:eastAsia="Times New Roman" w:hAnsi="Trebuchet MS" w:cs="Arial"/>
          <w:color w:val="000000"/>
        </w:rPr>
        <w:t xml:space="preserve">Se ganaron mil 452 seguidores </w:t>
      </w:r>
    </w:p>
    <w:p w:rsidR="00FB04A9" w:rsidRPr="00F260C2" w:rsidRDefault="00FB04A9" w:rsidP="00FB04A9">
      <w:pPr>
        <w:rPr>
          <w:rFonts w:ascii="Trebuchet MS" w:eastAsia="Times New Roman" w:hAnsi="Trebuchet MS" w:cs="Times New Roman"/>
          <w:color w:val="000000"/>
        </w:rPr>
      </w:pPr>
    </w:p>
    <w:p w:rsidR="00FB04A9" w:rsidRPr="00F260C2" w:rsidRDefault="00FB04A9" w:rsidP="00FB04A9">
      <w:pPr>
        <w:rPr>
          <w:rFonts w:ascii="Trebuchet MS" w:eastAsia="Times New Roman" w:hAnsi="Trebuchet MS" w:cs="Times New Roman"/>
          <w:color w:val="000000"/>
        </w:rPr>
      </w:pPr>
      <w:r w:rsidRPr="00F260C2">
        <w:rPr>
          <w:rFonts w:ascii="Trebuchet MS" w:hAnsi="Trebuchet MS"/>
          <w:noProof/>
          <w:lang w:eastAsia="es-MX"/>
        </w:rPr>
        <w:drawing>
          <wp:inline distT="0" distB="0" distL="0" distR="0" wp14:anchorId="43DBA1D0" wp14:editId="5BDB8699">
            <wp:extent cx="5029835" cy="2665095"/>
            <wp:effectExtent l="0" t="0" r="24765" b="2730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60B5E" w:rsidRDefault="00360B5E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FB04A9" w:rsidRPr="00F260C2" w:rsidRDefault="00FB04A9" w:rsidP="00FB04A9">
      <w:pPr>
        <w:rPr>
          <w:rFonts w:ascii="Trebuchet MS" w:hAnsi="Trebuchet MS"/>
        </w:rPr>
      </w:pPr>
    </w:p>
    <w:p w:rsidR="00FB04A9" w:rsidRPr="00FB04A9" w:rsidRDefault="00FB04A9" w:rsidP="00FB04A9">
      <w:pPr>
        <w:rPr>
          <w:rFonts w:ascii="Trebuchet MS" w:hAnsi="Trebuchet MS" w:cs="Arial"/>
          <w:b/>
        </w:rPr>
      </w:pPr>
      <w:r w:rsidRPr="00FB04A9">
        <w:rPr>
          <w:rFonts w:ascii="Trebuchet MS" w:hAnsi="Trebuchet MS" w:cs="Arial"/>
          <w:b/>
        </w:rPr>
        <w:t>Facebook</w:t>
      </w: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Se realizaron:</w:t>
      </w: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 xml:space="preserve">424 publicaciones </w:t>
      </w: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>Se ganaron 319 Me Gusta</w:t>
      </w:r>
    </w:p>
    <w:p w:rsidR="00FB04A9" w:rsidRPr="00F260C2" w:rsidRDefault="00FB04A9" w:rsidP="00FB04A9">
      <w:pPr>
        <w:rPr>
          <w:rFonts w:ascii="Trebuchet MS" w:hAnsi="Trebuchet MS" w:cs="Arial"/>
        </w:rPr>
      </w:pPr>
    </w:p>
    <w:p w:rsidR="00FB04A9" w:rsidRPr="00F260C2" w:rsidRDefault="00FB04A9" w:rsidP="00FB04A9">
      <w:pPr>
        <w:rPr>
          <w:rFonts w:ascii="Trebuchet MS" w:hAnsi="Trebuchet MS"/>
        </w:rPr>
      </w:pPr>
      <w:r w:rsidRPr="00F260C2">
        <w:rPr>
          <w:rFonts w:ascii="Trebuchet MS" w:hAnsi="Trebuchet MS"/>
          <w:noProof/>
          <w:lang w:eastAsia="es-MX"/>
        </w:rPr>
        <w:drawing>
          <wp:inline distT="0" distB="0" distL="0" distR="0" wp14:anchorId="0FC773DA" wp14:editId="71B4249F">
            <wp:extent cx="4801235" cy="2626995"/>
            <wp:effectExtent l="0" t="0" r="24765" b="14605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04A9" w:rsidRPr="00F260C2" w:rsidRDefault="00FB04A9" w:rsidP="00FB04A9">
      <w:pPr>
        <w:rPr>
          <w:rFonts w:ascii="Trebuchet MS" w:hAnsi="Trebuchet MS"/>
        </w:rPr>
      </w:pPr>
    </w:p>
    <w:p w:rsidR="00FB04A9" w:rsidRPr="00F260C2" w:rsidRDefault="00FB04A9" w:rsidP="00FB04A9">
      <w:pPr>
        <w:rPr>
          <w:rFonts w:ascii="Trebuchet MS" w:hAnsi="Trebuchet MS" w:cs="Arial"/>
        </w:rPr>
      </w:pPr>
      <w:r w:rsidRPr="00F260C2">
        <w:rPr>
          <w:rFonts w:ascii="Trebuchet MS" w:hAnsi="Trebuchet MS" w:cs="Arial"/>
        </w:rPr>
        <w:t xml:space="preserve">Al 31 de diciembre la </w:t>
      </w:r>
      <w:proofErr w:type="spellStart"/>
      <w:r w:rsidRPr="00F260C2">
        <w:rPr>
          <w:rFonts w:ascii="Trebuchet MS" w:hAnsi="Trebuchet MS" w:cs="Arial"/>
        </w:rPr>
        <w:t>Fanpage</w:t>
      </w:r>
      <w:proofErr w:type="spellEnd"/>
      <w:r w:rsidRPr="00F260C2">
        <w:rPr>
          <w:rFonts w:ascii="Trebuchet MS" w:hAnsi="Trebuchet MS" w:cs="Arial"/>
        </w:rPr>
        <w:t xml:space="preserve"> del IEPC contaba con 33 mil 951 seguidores. </w:t>
      </w:r>
    </w:p>
    <w:p w:rsidR="00FB04A9" w:rsidRPr="00F260C2" w:rsidRDefault="00FB04A9" w:rsidP="00FB04A9">
      <w:pPr>
        <w:rPr>
          <w:rFonts w:ascii="Trebuchet MS" w:hAnsi="Trebuchet MS" w:cs="Arial"/>
        </w:rPr>
      </w:pPr>
    </w:p>
    <w:p w:rsidR="00FB04A9" w:rsidRPr="00F260C2" w:rsidRDefault="00FB04A9" w:rsidP="00FB04A9">
      <w:pPr>
        <w:rPr>
          <w:rFonts w:ascii="Trebuchet MS" w:hAnsi="Trebuchet MS" w:cs="Arial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F260C2" w:rsidRDefault="00FB04A9" w:rsidP="00FB04A9">
      <w:pPr>
        <w:jc w:val="center"/>
        <w:rPr>
          <w:rFonts w:ascii="Trebuchet MS" w:hAnsi="Trebuchet MS"/>
        </w:rPr>
      </w:pPr>
    </w:p>
    <w:p w:rsidR="00FB04A9" w:rsidRPr="00592215" w:rsidRDefault="00FB04A9" w:rsidP="00592215">
      <w:pPr>
        <w:jc w:val="both"/>
        <w:rPr>
          <w:rFonts w:ascii="Trebuchet MS" w:hAnsi="Trebuchet MS"/>
        </w:rPr>
      </w:pPr>
    </w:p>
    <w:sectPr w:rsidR="00FB04A9" w:rsidRPr="0059221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9AE" w:rsidRDefault="006E79AE" w:rsidP="00CA09C3">
      <w:pPr>
        <w:spacing w:after="0" w:line="240" w:lineRule="auto"/>
      </w:pPr>
      <w:r>
        <w:separator/>
      </w:r>
    </w:p>
  </w:endnote>
  <w:endnote w:type="continuationSeparator" w:id="0">
    <w:p w:rsidR="006E79AE" w:rsidRDefault="006E79AE" w:rsidP="00CA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547658"/>
      <w:docPartObj>
        <w:docPartGallery w:val="Page Numbers (Bottom of Page)"/>
        <w:docPartUnique/>
      </w:docPartObj>
    </w:sdtPr>
    <w:sdtContent>
      <w:p w:rsidR="00360B5E" w:rsidRDefault="00360B5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9AD" w:rsidRPr="009C79AD">
          <w:rPr>
            <w:noProof/>
            <w:lang w:val="es-ES"/>
          </w:rPr>
          <w:t>23</w:t>
        </w:r>
        <w:r>
          <w:fldChar w:fldCharType="end"/>
        </w:r>
      </w:p>
    </w:sdtContent>
  </w:sdt>
  <w:p w:rsidR="00360B5E" w:rsidRDefault="00360B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9AE" w:rsidRDefault="006E79AE" w:rsidP="00CA09C3">
      <w:pPr>
        <w:spacing w:after="0" w:line="240" w:lineRule="auto"/>
      </w:pPr>
      <w:r>
        <w:separator/>
      </w:r>
    </w:p>
  </w:footnote>
  <w:footnote w:type="continuationSeparator" w:id="0">
    <w:p w:rsidR="006E79AE" w:rsidRDefault="006E79AE" w:rsidP="00CA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A9" w:rsidRPr="00CA09C3" w:rsidRDefault="00FB04A9" w:rsidP="00CA09C3">
    <w:pPr>
      <w:pStyle w:val="Ttulo1"/>
      <w:spacing w:after="240"/>
      <w:jc w:val="center"/>
      <w:rPr>
        <w:rFonts w:eastAsia="Times New Roman"/>
        <w:b/>
        <w:lang w:eastAsia="es-MX"/>
      </w:rPr>
    </w:pPr>
    <w:r w:rsidRPr="00CA09C3">
      <w:rPr>
        <w:rFonts w:eastAsia="Times New Roman"/>
        <w:b/>
        <w:noProof/>
        <w:lang w:eastAsia="es-MX"/>
      </w:rPr>
      <w:drawing>
        <wp:anchor distT="0" distB="0" distL="114300" distR="114300" simplePos="0" relativeHeight="251659264" behindDoc="0" locked="0" layoutInCell="1" allowOverlap="1" wp14:anchorId="39C828A7" wp14:editId="4ECC5301">
          <wp:simplePos x="0" y="0"/>
          <wp:positionH relativeFrom="column">
            <wp:posOffset>64770</wp:posOffset>
          </wp:positionH>
          <wp:positionV relativeFrom="paragraph">
            <wp:posOffset>154940</wp:posOffset>
          </wp:positionV>
          <wp:extent cx="1471930" cy="82169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EP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1930" cy="821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A09C3">
      <w:rPr>
        <w:rFonts w:eastAsia="Times New Roman"/>
        <w:b/>
        <w:lang w:eastAsia="es-MX"/>
      </w:rPr>
      <w:t>INFORME DE EJECUCIÓN DEL PROGRAMA ANUAL DE ACTIVIDADES 2016</w:t>
    </w:r>
  </w:p>
  <w:p w:rsidR="00FB04A9" w:rsidRDefault="00FB04A9" w:rsidP="00CA09C3">
    <w:pPr>
      <w:pStyle w:val="Encabezado"/>
      <w:jc w:val="right"/>
    </w:pPr>
    <w:r>
      <w:t>Comunicación Social</w:t>
    </w:r>
  </w:p>
  <w:p w:rsidR="00FB04A9" w:rsidRDefault="00FB04A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6146C"/>
    <w:multiLevelType w:val="hybridMultilevel"/>
    <w:tmpl w:val="529ED7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9C3"/>
    <w:rsid w:val="00360B5E"/>
    <w:rsid w:val="00592215"/>
    <w:rsid w:val="006E79AE"/>
    <w:rsid w:val="009C79AD"/>
    <w:rsid w:val="00AD213D"/>
    <w:rsid w:val="00CA09C3"/>
    <w:rsid w:val="00FB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405481-3ADB-4D8C-9F34-D8404F3A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9C3"/>
  </w:style>
  <w:style w:type="paragraph" w:styleId="Ttulo1">
    <w:name w:val="heading 1"/>
    <w:basedOn w:val="Normal"/>
    <w:next w:val="Normal"/>
    <w:link w:val="Ttulo1Car"/>
    <w:uiPriority w:val="9"/>
    <w:qFormat/>
    <w:rsid w:val="00CA09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A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09C3"/>
  </w:style>
  <w:style w:type="paragraph" w:styleId="Piedepgina">
    <w:name w:val="footer"/>
    <w:basedOn w:val="Normal"/>
    <w:link w:val="PiedepginaCar"/>
    <w:uiPriority w:val="99"/>
    <w:unhideWhenUsed/>
    <w:rsid w:val="00CA09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9C3"/>
  </w:style>
  <w:style w:type="character" w:customStyle="1" w:styleId="Ttulo1Car">
    <w:name w:val="Título 1 Car"/>
    <w:basedOn w:val="Fuentedeprrafopredeter"/>
    <w:link w:val="Ttulo1"/>
    <w:uiPriority w:val="9"/>
    <w:rsid w:val="00CA09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Cuadrculamedia3-nfasis4">
    <w:name w:val="Medium Grid 3 Accent 4"/>
    <w:basedOn w:val="Tablanormal"/>
    <w:uiPriority w:val="69"/>
    <w:rsid w:val="005922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Tabladelista1clara-nfasis3">
    <w:name w:val="List Table 1 Light Accent 3"/>
    <w:basedOn w:val="Tablanormal"/>
    <w:uiPriority w:val="46"/>
    <w:rsid w:val="0059221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Prrafodelista">
    <w:name w:val="List Paragraph"/>
    <w:basedOn w:val="Normal"/>
    <w:uiPriority w:val="34"/>
    <w:qFormat/>
    <w:rsid w:val="00FB04A9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s-ES_tradnl" w:eastAsia="es-ES"/>
    </w:rPr>
  </w:style>
  <w:style w:type="table" w:styleId="Tabladelista1clara">
    <w:name w:val="List Table 1 Light"/>
    <w:basedOn w:val="Tablanormal"/>
    <w:uiPriority w:val="46"/>
    <w:rsid w:val="00FB04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carlosdiaz:Desktop:An&#225;lisis%20y%20estad&#237;sticas:estad&#237;sticas%20twitter%20junio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carlosdiaz:Desktop:An&#225;lisis%20y%20estad&#237;sticas:estad&#237;sticas%20twitter%20junio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Twitter!$AA$13</c:f>
              <c:strCache>
                <c:ptCount val="1"/>
                <c:pt idx="0">
                  <c:v>Tuits realizados</c:v>
                </c:pt>
              </c:strCache>
            </c:strRef>
          </c:tx>
          <c:spPr>
            <a:solidFill>
              <a:schemeClr val="bg1">
                <a:lumMod val="75000"/>
                <a:alpha val="95000"/>
              </a:schemeClr>
            </a:solidFill>
            <a:effectLst>
              <a:outerShdw blurRad="40000" dir="19320000" sx="0" sy="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Twitter!$AB$12:$AM$12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Twitter!$AB$13:$AM$13</c:f>
              <c:numCache>
                <c:formatCode>General</c:formatCode>
                <c:ptCount val="12"/>
                <c:pt idx="0">
                  <c:v>395</c:v>
                </c:pt>
                <c:pt idx="1">
                  <c:v>289</c:v>
                </c:pt>
                <c:pt idx="2">
                  <c:v>179</c:v>
                </c:pt>
                <c:pt idx="3">
                  <c:v>267</c:v>
                </c:pt>
                <c:pt idx="4">
                  <c:v>400</c:v>
                </c:pt>
                <c:pt idx="5">
                  <c:v>354</c:v>
                </c:pt>
                <c:pt idx="6">
                  <c:v>225</c:v>
                </c:pt>
                <c:pt idx="7">
                  <c:v>297</c:v>
                </c:pt>
                <c:pt idx="8">
                  <c:v>209</c:v>
                </c:pt>
                <c:pt idx="9">
                  <c:v>469</c:v>
                </c:pt>
                <c:pt idx="10">
                  <c:v>402</c:v>
                </c:pt>
                <c:pt idx="11">
                  <c:v>295</c:v>
                </c:pt>
              </c:numCache>
            </c:numRef>
          </c:val>
        </c:ser>
        <c:ser>
          <c:idx val="1"/>
          <c:order val="1"/>
          <c:tx>
            <c:strRef>
              <c:f>Twitter!$AA$14</c:f>
              <c:strCache>
                <c:ptCount val="1"/>
                <c:pt idx="0">
                  <c:v>Seguidores ganados</c:v>
                </c:pt>
              </c:strCache>
            </c:strRef>
          </c:tx>
          <c:spPr>
            <a:solidFill>
              <a:srgbClr val="80119C"/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Twitter!$AB$12:$AM$12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Twitter!$AB$14:$AM$14</c:f>
              <c:numCache>
                <c:formatCode>General</c:formatCode>
                <c:ptCount val="12"/>
                <c:pt idx="0">
                  <c:v>278</c:v>
                </c:pt>
                <c:pt idx="1">
                  <c:v>160</c:v>
                </c:pt>
                <c:pt idx="2">
                  <c:v>148</c:v>
                </c:pt>
                <c:pt idx="3">
                  <c:v>57</c:v>
                </c:pt>
                <c:pt idx="4">
                  <c:v>58</c:v>
                </c:pt>
                <c:pt idx="5">
                  <c:v>100</c:v>
                </c:pt>
                <c:pt idx="6">
                  <c:v>72</c:v>
                </c:pt>
                <c:pt idx="7">
                  <c:v>136</c:v>
                </c:pt>
                <c:pt idx="8">
                  <c:v>118</c:v>
                </c:pt>
                <c:pt idx="9">
                  <c:v>74</c:v>
                </c:pt>
                <c:pt idx="10">
                  <c:v>167</c:v>
                </c:pt>
                <c:pt idx="11">
                  <c:v>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22459712"/>
        <c:axId val="1222466432"/>
        <c:axId val="0"/>
      </c:bar3DChart>
      <c:catAx>
        <c:axId val="12224597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22466432"/>
        <c:crosses val="autoZero"/>
        <c:auto val="1"/>
        <c:lblAlgn val="ctr"/>
        <c:lblOffset val="100"/>
        <c:noMultiLvlLbl val="0"/>
      </c:catAx>
      <c:valAx>
        <c:axId val="122246643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224597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4.1982531577812801E-2"/>
          <c:y val="0.24472829221220399"/>
          <c:w val="0.652270926126299"/>
          <c:h val="0.503764186837051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Facebook!$AM$27</c:f>
              <c:strCache>
                <c:ptCount val="1"/>
                <c:pt idx="0">
                  <c:v>Publicaciones en Facebook</c:v>
                </c:pt>
              </c:strCache>
            </c:strRef>
          </c:tx>
          <c:spPr>
            <a:solidFill>
              <a:srgbClr val="80119C"/>
            </a:solidFill>
            <a:scene3d>
              <a:camera prst="orthographicFront"/>
              <a:lightRig rig="threePt" dir="t"/>
            </a:scene3d>
            <a:sp3d>
              <a:bevelT w="101600" h="120650"/>
              <a:bevelB w="139700" prst="cross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Facebook!$AN$26:$AY$26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Facebook!$AN$27:$AY$27</c:f>
              <c:numCache>
                <c:formatCode>General</c:formatCode>
                <c:ptCount val="12"/>
                <c:pt idx="0">
                  <c:v>35</c:v>
                </c:pt>
                <c:pt idx="1">
                  <c:v>40</c:v>
                </c:pt>
                <c:pt idx="2">
                  <c:v>39</c:v>
                </c:pt>
                <c:pt idx="3">
                  <c:v>35</c:v>
                </c:pt>
                <c:pt idx="4">
                  <c:v>27</c:v>
                </c:pt>
                <c:pt idx="5">
                  <c:v>28</c:v>
                </c:pt>
                <c:pt idx="6">
                  <c:v>32</c:v>
                </c:pt>
                <c:pt idx="7">
                  <c:v>21</c:v>
                </c:pt>
                <c:pt idx="8">
                  <c:v>26</c:v>
                </c:pt>
                <c:pt idx="9">
                  <c:v>42</c:v>
                </c:pt>
                <c:pt idx="10">
                  <c:v>55</c:v>
                </c:pt>
                <c:pt idx="11">
                  <c:v>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22457472"/>
        <c:axId val="1222449072"/>
      </c:barChart>
      <c:catAx>
        <c:axId val="1222457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22449072"/>
        <c:crosses val="autoZero"/>
        <c:auto val="1"/>
        <c:lblAlgn val="ctr"/>
        <c:lblOffset val="100"/>
        <c:noMultiLvlLbl val="0"/>
      </c:catAx>
      <c:valAx>
        <c:axId val="12224490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224574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44D"/>
    <w:rsid w:val="008B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53FC95CA429467997A7622A3B275638">
    <w:name w:val="353FC95CA429467997A7622A3B275638"/>
    <w:rsid w:val="008B14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2F183-2FB5-4D6F-916A-5A3E90BF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24</Pages>
  <Words>3936</Words>
  <Characters>21648</Characters>
  <Application>Microsoft Office Word</Application>
  <DocSecurity>0</DocSecurity>
  <Lines>180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de Jesús Gomez Valle</dc:creator>
  <cp:keywords/>
  <dc:description/>
  <cp:lastModifiedBy>Jose de Jesús Gomez Valle</cp:lastModifiedBy>
  <cp:revision>2</cp:revision>
  <dcterms:created xsi:type="dcterms:W3CDTF">2017-09-28T17:45:00Z</dcterms:created>
  <dcterms:modified xsi:type="dcterms:W3CDTF">2017-09-28T18:38:00Z</dcterms:modified>
</cp:coreProperties>
</file>