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4" w:rsidRPr="00053564" w:rsidRDefault="00053564" w:rsidP="00053564">
      <w:pPr>
        <w:rPr>
          <w:lang w:eastAsia="es-MX"/>
        </w:rPr>
      </w:pPr>
      <w:bookmarkStart w:id="0" w:name="_GoBack"/>
      <w:bookmarkEnd w:id="0"/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"/>
        <w:gridCol w:w="1938"/>
        <w:gridCol w:w="169"/>
        <w:gridCol w:w="18"/>
        <w:gridCol w:w="1427"/>
        <w:gridCol w:w="510"/>
        <w:gridCol w:w="456"/>
        <w:gridCol w:w="510"/>
        <w:gridCol w:w="458"/>
        <w:gridCol w:w="510"/>
        <w:gridCol w:w="458"/>
        <w:gridCol w:w="161"/>
        <w:gridCol w:w="161"/>
        <w:gridCol w:w="188"/>
        <w:gridCol w:w="161"/>
        <w:gridCol w:w="161"/>
        <w:gridCol w:w="905"/>
        <w:gridCol w:w="510"/>
        <w:gridCol w:w="955"/>
        <w:gridCol w:w="469"/>
      </w:tblGrid>
      <w:tr w:rsidR="00517343" w:rsidRPr="00D90D7A" w:rsidTr="0075386B">
        <w:trPr>
          <w:trHeight w:val="300"/>
        </w:trPr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C61E22" w:rsidP="00C61E22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7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E3538E" w:rsidP="00647390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E3538E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 xml:space="preserve">Administración de los recursos </w:t>
            </w:r>
            <w:r w:rsidR="00647390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materiales</w:t>
            </w:r>
          </w:p>
        </w:tc>
      </w:tr>
      <w:tr w:rsidR="00D90D7A" w:rsidRPr="00D90D7A" w:rsidTr="0075386B">
        <w:trPr>
          <w:trHeight w:val="300"/>
        </w:trPr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75386B">
        <w:trPr>
          <w:trHeight w:val="300"/>
        </w:trPr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E3538E" w:rsidP="00A23C03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3</w:t>
            </w:r>
            <w:r w:rsidR="00D66F87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0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90D7A" w:rsidRPr="00D90D7A" w:rsidTr="0075386B">
        <w:trPr>
          <w:trHeight w:val="300"/>
        </w:trPr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75386B">
        <w:trPr>
          <w:trHeight w:val="571"/>
        </w:trPr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77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A23C03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A23C0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Controlar, ejecutar y almacenar las compras, así como prestar todo tipo de  servicio.</w:t>
            </w:r>
          </w:p>
        </w:tc>
      </w:tr>
      <w:tr w:rsidR="00E3538E" w:rsidRPr="00D90D7A" w:rsidTr="0075386B">
        <w:trPr>
          <w:gridAfter w:val="1"/>
          <w:wAfter w:w="217" w:type="pct"/>
          <w:trHeight w:val="300"/>
        </w:trPr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38E" w:rsidRPr="00D90D7A" w:rsidRDefault="00E3538E" w:rsidP="00D90D7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38E" w:rsidRPr="00D90D7A" w:rsidRDefault="00E3538E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538E" w:rsidRPr="00D90D7A" w:rsidRDefault="00E3538E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538E" w:rsidRPr="00D90D7A" w:rsidRDefault="00E3538E" w:rsidP="00E3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75386B">
        <w:trPr>
          <w:trHeight w:val="108"/>
        </w:trPr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343" w:rsidRPr="00D90D7A" w:rsidRDefault="00517343" w:rsidP="00D90D7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77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343" w:rsidRPr="00D90D7A" w:rsidRDefault="00D66F87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66F87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Atender en tiempo la demanda de necesidades en 98%, así como levantamiento de inventario físico.</w:t>
            </w:r>
          </w:p>
        </w:tc>
      </w:tr>
      <w:tr w:rsidR="00D90D7A" w:rsidRPr="00D90D7A" w:rsidTr="0075386B">
        <w:trPr>
          <w:trHeight w:val="300"/>
        </w:trPr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17343" w:rsidRPr="00D90D7A" w:rsidTr="0075386B">
        <w:trPr>
          <w:trHeight w:val="300"/>
        </w:trPr>
        <w:tc>
          <w:tcPr>
            <w:tcW w:w="35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38" w:type="pct"/>
            <w:gridSpan w:val="1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3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7A" w:rsidRPr="00D90D7A" w:rsidRDefault="00E3538E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</w:t>
            </w:r>
            <w:r w:rsidR="00D90D7A"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</w:t>
            </w:r>
          </w:p>
        </w:tc>
      </w:tr>
      <w:tr w:rsidR="00D90D7A" w:rsidRPr="00D90D7A" w:rsidTr="0075386B">
        <w:trPr>
          <w:trHeight w:val="232"/>
        </w:trPr>
        <w:tc>
          <w:tcPr>
            <w:tcW w:w="358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38" w:type="pct"/>
            <w:gridSpan w:val="15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03" w:type="pct"/>
            <w:gridSpan w:val="4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D90D7A" w:rsidRPr="00D90D7A" w:rsidTr="0075386B">
        <w:trPr>
          <w:trHeight w:val="300"/>
        </w:trPr>
        <w:tc>
          <w:tcPr>
            <w:tcW w:w="358" w:type="pct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38" w:type="pct"/>
            <w:gridSpan w:val="15"/>
            <w:vMerge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gridSpan w:val="2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  <w:hideMark/>
          </w:tcPr>
          <w:p w:rsidR="00D90D7A" w:rsidRPr="00D90D7A" w:rsidRDefault="00D90D7A" w:rsidP="00D90D7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A23C03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A23C03" w:rsidRDefault="00A23C03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a)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A23C03" w:rsidRDefault="00D66F87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>Dotar de bienes y servicios requeridos de las áreas y consejos distritales del Instituto Electoral y de Participación Ciudadana.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A23C03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A23C03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  <w:tr w:rsidR="0075386B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75386B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b)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75386B" w:rsidRDefault="0075386B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>Participar en las sesiones de la comisión de adquisiciones y enajenaciones.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  <w:tr w:rsidR="0075386B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75386B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c)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75386B" w:rsidRDefault="0075386B" w:rsidP="00D66F87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>Control de bienes, mediante sistema de Contabilidad Gubernamental.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  <w:tr w:rsidR="0075386B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75386B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d)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75386B" w:rsidRDefault="0075386B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>Resguardos de bienes muebles, adquiridos y en posesión del Inst</w:t>
            </w:r>
            <w:r>
              <w:rPr>
                <w:rFonts w:ascii="Trebuchet MS" w:hAnsi="Trebuchet MS" w:cs="Calibri"/>
                <w:sz w:val="20"/>
                <w:szCs w:val="20"/>
              </w:rPr>
              <w:t>i</w:t>
            </w:r>
            <w:r w:rsidRPr="00D66F87">
              <w:rPr>
                <w:rFonts w:ascii="Trebuchet MS" w:hAnsi="Trebuchet MS" w:cs="Calibri"/>
                <w:sz w:val="20"/>
                <w:szCs w:val="20"/>
              </w:rPr>
              <w:t>t</w:t>
            </w:r>
            <w:r>
              <w:rPr>
                <w:rFonts w:ascii="Trebuchet MS" w:hAnsi="Trebuchet MS" w:cs="Calibri"/>
                <w:sz w:val="20"/>
                <w:szCs w:val="20"/>
              </w:rPr>
              <w:t>ut</w:t>
            </w:r>
            <w:r w:rsidRPr="00D66F87">
              <w:rPr>
                <w:rFonts w:ascii="Trebuchet MS" w:hAnsi="Trebuchet MS" w:cs="Calibri"/>
                <w:sz w:val="20"/>
                <w:szCs w:val="20"/>
              </w:rPr>
              <w:t>o.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  <w:tr w:rsidR="0075386B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75386B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e)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75386B" w:rsidRDefault="0075386B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 xml:space="preserve">Levantamiento de inventario </w:t>
            </w:r>
            <w:r>
              <w:rPr>
                <w:rFonts w:ascii="Trebuchet MS" w:hAnsi="Trebuchet MS" w:cs="Calibri"/>
                <w:sz w:val="20"/>
                <w:szCs w:val="20"/>
              </w:rPr>
              <w:t>físico</w:t>
            </w:r>
            <w:r w:rsidRPr="00D66F87">
              <w:rPr>
                <w:rFonts w:ascii="Trebuchet MS" w:hAnsi="Trebuchet MS" w:cs="Calibri"/>
                <w:sz w:val="20"/>
                <w:szCs w:val="20"/>
              </w:rPr>
              <w:t xml:space="preserve"> anual y parciales cada mes.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  <w:tr w:rsidR="0075386B" w:rsidRPr="00D90D7A" w:rsidTr="0075386B">
        <w:trPr>
          <w:trHeight w:val="300"/>
        </w:trPr>
        <w:tc>
          <w:tcPr>
            <w:tcW w:w="358" w:type="pct"/>
            <w:shd w:val="clear" w:color="auto" w:fill="auto"/>
            <w:vAlign w:val="center"/>
          </w:tcPr>
          <w:p w:rsidR="0075386B" w:rsidRDefault="0075386B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f)</w:t>
            </w:r>
          </w:p>
        </w:tc>
        <w:tc>
          <w:tcPr>
            <w:tcW w:w="3338" w:type="pct"/>
            <w:gridSpan w:val="15"/>
            <w:shd w:val="clear" w:color="auto" w:fill="auto"/>
            <w:vAlign w:val="center"/>
          </w:tcPr>
          <w:p w:rsidR="0075386B" w:rsidRDefault="0075386B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D66F87">
              <w:rPr>
                <w:rFonts w:ascii="Trebuchet MS" w:hAnsi="Trebuchet MS" w:cs="Calibri"/>
                <w:sz w:val="20"/>
                <w:szCs w:val="20"/>
              </w:rPr>
              <w:t>Mantenimiento de bienes muebles e inmuebles, en resguardo del Instituto Electoral y de Participación Ciudadana.</w:t>
            </w:r>
          </w:p>
        </w:tc>
        <w:tc>
          <w:tcPr>
            <w:tcW w:w="649" w:type="pct"/>
            <w:gridSpan w:val="2"/>
            <w:shd w:val="clear" w:color="auto" w:fill="auto"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01-ene-17</w:t>
            </w:r>
          </w:p>
        </w:tc>
        <w:tc>
          <w:tcPr>
            <w:tcW w:w="655" w:type="pct"/>
            <w:gridSpan w:val="2"/>
            <w:shd w:val="clear" w:color="auto" w:fill="auto"/>
            <w:noWrap/>
            <w:vAlign w:val="center"/>
          </w:tcPr>
          <w:p w:rsidR="0075386B" w:rsidRDefault="0075386B" w:rsidP="006B1F7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31-dic-17</w:t>
            </w:r>
          </w:p>
        </w:tc>
      </w:tr>
    </w:tbl>
    <w:p w:rsidR="00A23C03" w:rsidRPr="00AA7098" w:rsidRDefault="00A23C03" w:rsidP="00A23C03">
      <w:pPr>
        <w:pStyle w:val="Ttulo2"/>
        <w:ind w:left="720"/>
        <w:rPr>
          <w:rFonts w:ascii="Trebuchet MS" w:eastAsia="Times New Roman" w:hAnsi="Trebuchet MS"/>
          <w:lang w:eastAsia="es-MX"/>
        </w:rPr>
      </w:pPr>
    </w:p>
    <w:p w:rsidR="00517343" w:rsidRPr="00AA7098" w:rsidRDefault="00273A9A" w:rsidP="00053564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 xml:space="preserve">Ejecución de las actividades institucionales del Proyecto </w:t>
      </w:r>
    </w:p>
    <w:p w:rsidR="00671DE0" w:rsidRPr="00AA7098" w:rsidRDefault="00273A9A" w:rsidP="00671DE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</w:t>
      </w:r>
      <w:r w:rsidR="00517343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 w:rsidR="0093207A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053564" w:rsidRPr="00AA7098" w:rsidRDefault="008D1B40" w:rsidP="00AA709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Trebuchet MS" w:hAnsi="Trebuchet MS"/>
          <w:sz w:val="20"/>
          <w:szCs w:val="20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>Las actividades se basaron en las necesidades y requerimientos de las diversas áreas, atendidas mediante los mecanismos de control que permitieron a la brevedad ser atendidos, facilitando las labores institucionales. Así mismo se implementaron controles para el debido resguardo, cuidado y mantenimiento de los bienes muebles e inmuebles en propiedad de este Instituto.</w:t>
      </w:r>
    </w:p>
    <w:p w:rsidR="00E4646C" w:rsidRPr="00AA7098" w:rsidRDefault="00053564" w:rsidP="00053564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 xml:space="preserve">Destinatarios o beneficiarios del proyecto </w:t>
      </w:r>
    </w:p>
    <w:p w:rsidR="00517343" w:rsidRPr="00AA7098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 w:rsidR="0093207A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 Extensión máxima </w:t>
      </w:r>
      <w:r w:rsidR="00883378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5</w:t>
      </w:r>
      <w:r w:rsidR="0093207A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00 caracteres (con espacios)</w:t>
      </w:r>
    </w:p>
    <w:p w:rsidR="00053564" w:rsidRPr="00AA7098" w:rsidRDefault="008D1B40" w:rsidP="00AA709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sz w:val="20"/>
          <w:szCs w:val="20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>Todos los empleados del Instituto, representantes de los partidos políticos, invitados durante los diversos eventos Institucionales, así como a los diversos proveedores y prestadores de servicios.</w:t>
      </w:r>
    </w:p>
    <w:p w:rsidR="00767FBC" w:rsidRDefault="00767FBC" w:rsidP="00767FBC">
      <w:pPr>
        <w:pStyle w:val="Ttulo2"/>
        <w:ind w:left="720"/>
        <w:rPr>
          <w:rFonts w:ascii="Trebuchet MS" w:eastAsia="Times New Roman" w:hAnsi="Trebuchet MS"/>
          <w:lang w:eastAsia="es-MX"/>
        </w:rPr>
      </w:pPr>
    </w:p>
    <w:p w:rsidR="00AA7098" w:rsidRPr="00AA7098" w:rsidRDefault="00AA7098" w:rsidP="00AA7098">
      <w:pPr>
        <w:rPr>
          <w:lang w:eastAsia="es-MX"/>
        </w:rPr>
      </w:pPr>
    </w:p>
    <w:p w:rsidR="00273A9A" w:rsidRPr="00AA7098" w:rsidRDefault="00053564" w:rsidP="00767FBC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>Cumplimiento del o los objetivos del proyecto</w:t>
      </w:r>
    </w:p>
    <w:p w:rsidR="00E4646C" w:rsidRPr="00AA7098" w:rsidRDefault="00053564" w:rsidP="0005356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¿En qué porcentaje se estima se cumplió con el o los objetivos del proyecto y argumenta por qué?</w:t>
      </w:r>
      <w:r w:rsidR="00883378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 Extensión máxima 800 caracteres (con espacios)</w:t>
      </w:r>
    </w:p>
    <w:p w:rsidR="008D1B40" w:rsidRPr="00AA7098" w:rsidRDefault="008D1B40" w:rsidP="00AA709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Trebuchet MS" w:hAnsi="Trebuchet MS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 xml:space="preserve">100 % mediante controles y procedimientos para proveer de manera adecuada a las diversas áreas, </w:t>
      </w:r>
      <w:r w:rsidR="00AA7098" w:rsidRPr="00AA7098">
        <w:rPr>
          <w:rFonts w:ascii="Trebuchet MS" w:hAnsi="Trebuchet MS"/>
          <w:sz w:val="20"/>
          <w:szCs w:val="20"/>
          <w:lang w:eastAsia="es-MX"/>
        </w:rPr>
        <w:t>así</w:t>
      </w:r>
      <w:r w:rsidRPr="00AA7098">
        <w:rPr>
          <w:rFonts w:ascii="Trebuchet MS" w:hAnsi="Trebuchet MS"/>
          <w:sz w:val="20"/>
          <w:szCs w:val="20"/>
          <w:lang w:eastAsia="es-MX"/>
        </w:rPr>
        <w:t xml:space="preserve"> como en la implementación y levantamiento físico y control de los inventarios.</w:t>
      </w:r>
    </w:p>
    <w:p w:rsidR="00273A9A" w:rsidRPr="00AA7098" w:rsidRDefault="00273A9A" w:rsidP="00273A9A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>Logros o aspectos destacables en la ejecución del proyecto</w:t>
      </w:r>
    </w:p>
    <w:p w:rsidR="00273A9A" w:rsidRPr="00AA7098" w:rsidRDefault="00053564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</w:t>
      </w:r>
      <w:r w:rsidR="0093207A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o es destacable de</w:t>
      </w: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 las actividades </w:t>
      </w:r>
      <w:r w:rsidR="0093207A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 xml:space="preserve">del proyecto </w:t>
      </w:r>
      <w:r w:rsidR="00883378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Extensión máxima 800 caracteres (con espacios)</w:t>
      </w:r>
    </w:p>
    <w:p w:rsidR="008D1B40" w:rsidRPr="00AA7098" w:rsidRDefault="008D1B40" w:rsidP="00AA709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 xml:space="preserve">Se adecuó y sistematizó el control de pagos a proveedores, bitácoras por el uso y mantenimiento de vehículos, así como el control de los productos de stock. </w:t>
      </w:r>
    </w:p>
    <w:p w:rsidR="00273A9A" w:rsidRPr="00AA7098" w:rsidRDefault="00273A9A" w:rsidP="00273A9A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 xml:space="preserve">Obstáculos y dificultades </w:t>
      </w:r>
      <w:r w:rsidR="0093207A" w:rsidRPr="00AA7098">
        <w:rPr>
          <w:rFonts w:ascii="Trebuchet MS" w:eastAsia="Times New Roman" w:hAnsi="Trebuchet MS"/>
          <w:lang w:eastAsia="es-MX"/>
        </w:rPr>
        <w:t>enfrentadas</w:t>
      </w:r>
    </w:p>
    <w:p w:rsidR="00273A9A" w:rsidRPr="00AA7098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Describe a qué obstáculos y dificultades se enfrentó tu unidad responsable para realizar el proyecto</w:t>
      </w:r>
      <w:r w:rsidR="00883378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. Extensión máxima 800 caracteres (con espacios)</w:t>
      </w:r>
    </w:p>
    <w:p w:rsidR="008D1B40" w:rsidRPr="00AA7098" w:rsidRDefault="008D1B40" w:rsidP="00AA709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jc w:val="both"/>
        <w:rPr>
          <w:rFonts w:ascii="Trebuchet MS" w:hAnsi="Trebuchet MS"/>
          <w:sz w:val="20"/>
          <w:szCs w:val="20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>Los principales obstáculos y dificultades enfrentados fue</w:t>
      </w:r>
      <w:r w:rsidR="00D66F87">
        <w:rPr>
          <w:rFonts w:ascii="Trebuchet MS" w:hAnsi="Trebuchet MS"/>
          <w:sz w:val="20"/>
          <w:szCs w:val="20"/>
          <w:lang w:eastAsia="es-MX"/>
        </w:rPr>
        <w:t xml:space="preserve"> la implementación del sistema automatizado de administración y contabilidad gubernamental (SAACG) en lo relativo a los formatos para </w:t>
      </w:r>
      <w:r w:rsidRPr="00AA7098">
        <w:rPr>
          <w:rFonts w:ascii="Trebuchet MS" w:hAnsi="Trebuchet MS"/>
          <w:sz w:val="20"/>
          <w:szCs w:val="20"/>
          <w:lang w:eastAsia="es-MX"/>
        </w:rPr>
        <w:t>resguardos y bitácoras de mantenimiento, expedientes y archivos;</w:t>
      </w:r>
      <w:r w:rsidR="00D66F87">
        <w:rPr>
          <w:rFonts w:ascii="Trebuchet MS" w:hAnsi="Trebuchet MS"/>
          <w:sz w:val="20"/>
          <w:szCs w:val="20"/>
          <w:lang w:eastAsia="es-MX"/>
        </w:rPr>
        <w:t xml:space="preserve"> misma que será concluida durante el 2018.</w:t>
      </w:r>
    </w:p>
    <w:p w:rsidR="00273A9A" w:rsidRPr="00AA7098" w:rsidRDefault="0093207A" w:rsidP="00273A9A">
      <w:pPr>
        <w:pStyle w:val="Ttulo2"/>
        <w:numPr>
          <w:ilvl w:val="0"/>
          <w:numId w:val="2"/>
        </w:numPr>
        <w:rPr>
          <w:rFonts w:ascii="Trebuchet MS" w:eastAsia="Times New Roman" w:hAnsi="Trebuchet MS"/>
          <w:lang w:eastAsia="es-MX"/>
        </w:rPr>
      </w:pPr>
      <w:r w:rsidRPr="00AA7098">
        <w:rPr>
          <w:rFonts w:ascii="Trebuchet MS" w:eastAsia="Times New Roman" w:hAnsi="Trebuchet MS"/>
          <w:lang w:eastAsia="es-MX"/>
        </w:rPr>
        <w:t>Aspectos a mejorar en la ejecución del proyecto</w:t>
      </w:r>
    </w:p>
    <w:p w:rsidR="0093207A" w:rsidRPr="00AA7098" w:rsidRDefault="0093207A" w:rsidP="009320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</w:pPr>
      <w:r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 w:rsidR="00883378" w:rsidRPr="00AA7098">
        <w:rPr>
          <w:rFonts w:ascii="Trebuchet MS" w:hAnsi="Trebuchet MS"/>
          <w:color w:val="808080" w:themeColor="background1" w:themeShade="80"/>
          <w:sz w:val="16"/>
          <w:szCs w:val="16"/>
          <w:lang w:eastAsia="es-MX"/>
        </w:rPr>
        <w:t>. Extensión máxima 800 caracteres (con espacios)</w:t>
      </w:r>
    </w:p>
    <w:p w:rsidR="008D1B40" w:rsidRPr="00D66F87" w:rsidRDefault="008D1B40" w:rsidP="008D1B4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0"/>
          <w:szCs w:val="20"/>
          <w:lang w:eastAsia="es-MX"/>
        </w:rPr>
      </w:pPr>
      <w:r w:rsidRPr="00AA7098">
        <w:rPr>
          <w:rFonts w:ascii="Trebuchet MS" w:hAnsi="Trebuchet MS"/>
          <w:sz w:val="20"/>
          <w:szCs w:val="20"/>
          <w:lang w:eastAsia="es-MX"/>
        </w:rPr>
        <w:t xml:space="preserve">Mejora </w:t>
      </w:r>
      <w:r w:rsidR="00D66F87">
        <w:rPr>
          <w:rFonts w:ascii="Trebuchet MS" w:hAnsi="Trebuchet MS"/>
          <w:sz w:val="20"/>
          <w:szCs w:val="20"/>
          <w:lang w:eastAsia="es-MX"/>
        </w:rPr>
        <w:t xml:space="preserve">de </w:t>
      </w:r>
      <w:r w:rsidRPr="00AA7098">
        <w:rPr>
          <w:rFonts w:ascii="Trebuchet MS" w:hAnsi="Trebuchet MS"/>
          <w:sz w:val="20"/>
          <w:szCs w:val="20"/>
          <w:lang w:eastAsia="es-MX"/>
        </w:rPr>
        <w:t>normas y procedimientos que agilicen el registro, control y supervisión en el área de almacén y bodega, así como capacitación</w:t>
      </w:r>
      <w:r w:rsidRPr="00D66F87">
        <w:rPr>
          <w:rFonts w:ascii="Trebuchet MS" w:hAnsi="Trebuchet MS"/>
          <w:sz w:val="20"/>
          <w:szCs w:val="20"/>
          <w:lang w:eastAsia="es-MX"/>
        </w:rPr>
        <w:t xml:space="preserve"> continua en control de inventarios de acuerdo a los lineamientos de la contabilidad gubernamental. </w:t>
      </w:r>
    </w:p>
    <w:sectPr w:rsidR="008D1B40" w:rsidRPr="00D66F87" w:rsidSect="00883378">
      <w:headerReference w:type="default" r:id="rId9"/>
      <w:footerReference w:type="default" r:id="rId10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AC" w:rsidRDefault="000512AC" w:rsidP="00883378">
      <w:pPr>
        <w:spacing w:after="0" w:line="240" w:lineRule="auto"/>
      </w:pPr>
      <w:r>
        <w:separator/>
      </w:r>
    </w:p>
  </w:endnote>
  <w:endnote w:type="continuationSeparator" w:id="0">
    <w:p w:rsidR="000512AC" w:rsidRDefault="000512AC" w:rsidP="0088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88337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34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34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8833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AC" w:rsidRDefault="000512AC" w:rsidP="00883378">
      <w:pPr>
        <w:spacing w:after="0" w:line="240" w:lineRule="auto"/>
      </w:pPr>
      <w:r>
        <w:separator/>
      </w:r>
    </w:p>
  </w:footnote>
  <w:footnote w:type="continuationSeparator" w:id="0">
    <w:p w:rsidR="000512AC" w:rsidRDefault="000512AC" w:rsidP="0088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BC" w:rsidRDefault="00767FBC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8240" behindDoc="0" locked="0" layoutInCell="1" allowOverlap="1" wp14:anchorId="5CBAFDE4" wp14:editId="0CAAEA39">
          <wp:simplePos x="0" y="0"/>
          <wp:positionH relativeFrom="column">
            <wp:posOffset>-92710</wp:posOffset>
          </wp:positionH>
          <wp:positionV relativeFrom="paragraph">
            <wp:posOffset>-221615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3378" w:rsidRDefault="00883378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 w:rsidR="00D66F87">
      <w:rPr>
        <w:rFonts w:eastAsia="Times New Roman"/>
        <w:lang w:eastAsia="es-MX"/>
      </w:rPr>
      <w:t>OGRAMA ANUAL DE ACTIVIDADES 2017</w:t>
    </w:r>
  </w:p>
  <w:p w:rsidR="00883378" w:rsidRDefault="00883378" w:rsidP="00C61E22">
    <w:pPr>
      <w:pStyle w:val="Encabezado"/>
      <w:jc w:val="right"/>
    </w:pPr>
    <w:r w:rsidRPr="00883378">
      <w:t xml:space="preserve">Dirección de </w:t>
    </w:r>
    <w:r w:rsidR="00E3538E">
      <w:t xml:space="preserve">Administración y </w:t>
    </w:r>
    <w:r w:rsidR="00D66F87">
      <w:t>F</w:t>
    </w:r>
    <w:r w:rsidR="00E3538E">
      <w:t>inanzas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214C"/>
    <w:multiLevelType w:val="hybridMultilevel"/>
    <w:tmpl w:val="394C65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AC"/>
    <w:rsid w:val="000512AC"/>
    <w:rsid w:val="00053564"/>
    <w:rsid w:val="001136AD"/>
    <w:rsid w:val="0021540F"/>
    <w:rsid w:val="00220999"/>
    <w:rsid w:val="00273A9A"/>
    <w:rsid w:val="003769B4"/>
    <w:rsid w:val="0049233E"/>
    <w:rsid w:val="00503456"/>
    <w:rsid w:val="00517343"/>
    <w:rsid w:val="005F74AC"/>
    <w:rsid w:val="00647390"/>
    <w:rsid w:val="006556D5"/>
    <w:rsid w:val="00671DE0"/>
    <w:rsid w:val="006C7257"/>
    <w:rsid w:val="00731025"/>
    <w:rsid w:val="0075386B"/>
    <w:rsid w:val="00767FBC"/>
    <w:rsid w:val="007D5B29"/>
    <w:rsid w:val="00883378"/>
    <w:rsid w:val="008D1B40"/>
    <w:rsid w:val="0093207A"/>
    <w:rsid w:val="00A23C03"/>
    <w:rsid w:val="00A4293E"/>
    <w:rsid w:val="00AA7098"/>
    <w:rsid w:val="00BC5B18"/>
    <w:rsid w:val="00C47849"/>
    <w:rsid w:val="00C61E22"/>
    <w:rsid w:val="00D149E7"/>
    <w:rsid w:val="00D66F87"/>
    <w:rsid w:val="00D7072B"/>
    <w:rsid w:val="00D90D7A"/>
    <w:rsid w:val="00E3538E"/>
    <w:rsid w:val="00E4646C"/>
    <w:rsid w:val="00E64E81"/>
    <w:rsid w:val="00E937BE"/>
    <w:rsid w:val="00ED3052"/>
    <w:rsid w:val="00FC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D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7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4A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90D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0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0D7A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7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378"/>
  </w:style>
  <w:style w:type="paragraph" w:styleId="Piedepgina">
    <w:name w:val="footer"/>
    <w:basedOn w:val="Normal"/>
    <w:link w:val="PiedepginaCar"/>
    <w:uiPriority w:val="99"/>
    <w:unhideWhenUsed/>
    <w:rsid w:val="008833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378"/>
  </w:style>
  <w:style w:type="character" w:styleId="Refdecomentario">
    <w:name w:val="annotation reference"/>
    <w:basedOn w:val="Fuentedeprrafopredeter"/>
    <w:uiPriority w:val="99"/>
    <w:semiHidden/>
    <w:unhideWhenUsed/>
    <w:rsid w:val="00C61E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1E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1E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1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AD8E-172C-44F0-AAC6-FAA98BF8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González Vallejo</dc:creator>
  <cp:lastModifiedBy>Eduardo Robles Aldana</cp:lastModifiedBy>
  <cp:revision>2</cp:revision>
  <cp:lastPrinted>2018-01-27T20:22:00Z</cp:lastPrinted>
  <dcterms:created xsi:type="dcterms:W3CDTF">2018-01-29T16:54:00Z</dcterms:created>
  <dcterms:modified xsi:type="dcterms:W3CDTF">2018-01-29T16:54:00Z</dcterms:modified>
</cp:coreProperties>
</file>