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4D9" w:rsidRDefault="003034D9" w:rsidP="00C92680">
      <w:pPr>
        <w:jc w:val="center"/>
        <w:rPr>
          <w:rFonts w:ascii="Trebuchet MS" w:hAnsi="Trebuchet MS" w:cs="Arial"/>
          <w:b/>
          <w:bCs/>
          <w:sz w:val="24"/>
          <w:szCs w:val="24"/>
        </w:rPr>
      </w:pPr>
      <w:bookmarkStart w:id="0" w:name="_GoBack"/>
      <w:bookmarkEnd w:id="0"/>
    </w:p>
    <w:p w:rsidR="00144DB9" w:rsidRDefault="00D336DC" w:rsidP="00C92680">
      <w:pPr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C92680">
        <w:rPr>
          <w:rFonts w:ascii="Trebuchet MS" w:hAnsi="Trebuchet MS" w:cs="Arial"/>
          <w:b/>
          <w:bCs/>
          <w:sz w:val="24"/>
          <w:szCs w:val="24"/>
        </w:rPr>
        <w:t xml:space="preserve">INFORME ANUAL QUE RINDE LA UNIDAD DE IGUALDAD DE GÉNERO Y NO DISCRIMINACIÓN </w:t>
      </w:r>
      <w:r w:rsidR="002F7915" w:rsidRPr="00C92680">
        <w:rPr>
          <w:rFonts w:ascii="Trebuchet MS" w:hAnsi="Trebuchet MS" w:cs="Arial"/>
          <w:b/>
          <w:bCs/>
          <w:sz w:val="24"/>
          <w:szCs w:val="24"/>
        </w:rPr>
        <w:t xml:space="preserve">CORRESPONDIENTE A </w:t>
      </w:r>
      <w:r w:rsidRPr="00C92680">
        <w:rPr>
          <w:rFonts w:ascii="Trebuchet MS" w:hAnsi="Trebuchet MS" w:cs="Arial"/>
          <w:b/>
          <w:bCs/>
          <w:sz w:val="24"/>
          <w:szCs w:val="24"/>
        </w:rPr>
        <w:t>LAS ACTIVIDADES REALIZADAS DURANTE EL AÑO 2017 DOS MIL DIECISIETE</w:t>
      </w:r>
    </w:p>
    <w:p w:rsidR="00C92680" w:rsidRPr="00C92680" w:rsidRDefault="00C92680" w:rsidP="00C92680">
      <w:pPr>
        <w:jc w:val="center"/>
        <w:rPr>
          <w:rFonts w:ascii="Trebuchet MS" w:hAnsi="Trebuchet MS" w:cs="Arial"/>
          <w:b/>
          <w:bCs/>
          <w:sz w:val="24"/>
          <w:szCs w:val="24"/>
        </w:rPr>
      </w:pPr>
    </w:p>
    <w:tbl>
      <w:tblPr>
        <w:tblStyle w:val="Tablaconcuadrcula"/>
        <w:tblW w:w="10632" w:type="dxa"/>
        <w:tblInd w:w="-856" w:type="dxa"/>
        <w:tblLook w:val="04A0" w:firstRow="1" w:lastRow="0" w:firstColumn="1" w:lastColumn="0" w:noHBand="0" w:noVBand="1"/>
      </w:tblPr>
      <w:tblGrid>
        <w:gridCol w:w="8789"/>
        <w:gridCol w:w="1843"/>
      </w:tblGrid>
      <w:tr w:rsidR="007B43DF" w:rsidRPr="00C92680" w:rsidTr="003034D9">
        <w:tc>
          <w:tcPr>
            <w:tcW w:w="10632" w:type="dxa"/>
            <w:gridSpan w:val="2"/>
            <w:shd w:val="clear" w:color="auto" w:fill="CCC0D9" w:themeFill="accent4" w:themeFillTint="66"/>
          </w:tcPr>
          <w:p w:rsidR="003034D9" w:rsidRDefault="003034D9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</w:p>
          <w:p w:rsidR="007B43DF" w:rsidRDefault="007B43DF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  <w:r w:rsidRPr="00C92680">
              <w:rPr>
                <w:rFonts w:ascii="Trebuchet MS" w:hAnsi="Trebuchet MS"/>
                <w:b/>
                <w:lang w:val="de-DE"/>
              </w:rPr>
              <w:t>Actividades de sensibilización, capacitación y difusión</w:t>
            </w:r>
          </w:p>
          <w:p w:rsidR="003034D9" w:rsidRPr="00C92680" w:rsidRDefault="003034D9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3034D9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Foros, paneles, conferencias y presentaciones locales (propios y en coordinación con otras instituciones)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19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Encuentros de consejeras y consejeros del INE y OPLE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1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Asistentes a foros, paneles, conferencias, presentaciones, encuentros y concurso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1,559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Personas,  panelistas y conferencistas participantes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125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Talleres y programas de capacitación impartidos</w:t>
            </w:r>
            <w:r w:rsidR="00316F79">
              <w:rPr>
                <w:rFonts w:ascii="Trebuchet MS" w:hAnsi="Trebuchet MS"/>
                <w:lang w:val="de-DE"/>
              </w:rPr>
              <w:t>.</w:t>
            </w:r>
            <w:r w:rsidRPr="00C92680">
              <w:rPr>
                <w:rFonts w:ascii="Trebuchet MS" w:hAnsi="Trebuchet MS"/>
                <w:lang w:val="de-DE"/>
              </w:rPr>
              <w:t xml:space="preserve"> 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 xml:space="preserve">5 eventos                      (19 sesiones) 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Pr="00C92680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Horas de capacitación impartidas</w:t>
            </w:r>
            <w:r w:rsidR="00316F79">
              <w:rPr>
                <w:rFonts w:ascii="Trebuchet MS" w:hAnsi="Trebuchet MS"/>
                <w:lang w:val="de-DE"/>
              </w:rPr>
              <w:t>.</w:t>
            </w:r>
            <w:r w:rsidRPr="00C92680">
              <w:rPr>
                <w:rFonts w:ascii="Trebuchet MS" w:hAnsi="Trebuchet MS"/>
                <w:lang w:val="de-DE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88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Presentaciones de publicaciones realizadas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3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Actividades realizadas en FIL 2017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3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 xml:space="preserve">Participantes en el concurso de FIL 2017 </w:t>
            </w:r>
            <w:r w:rsidR="003034D9">
              <w:rPr>
                <w:rFonts w:ascii="Trebuchet MS" w:hAnsi="Trebuchet MS"/>
                <w:lang w:val="de-DE"/>
              </w:rPr>
              <w:t>¨</w:t>
            </w:r>
            <w:r w:rsidRPr="00C92680">
              <w:rPr>
                <w:rFonts w:ascii="Trebuchet MS" w:hAnsi="Trebuchet MS"/>
                <w:lang w:val="de-DE"/>
              </w:rPr>
              <w:t>T</w:t>
            </w:r>
            <w:r w:rsidR="003034D9">
              <w:rPr>
                <w:rFonts w:ascii="Trebuchet MS" w:hAnsi="Trebuchet MS"/>
                <w:lang w:val="de-DE"/>
              </w:rPr>
              <w:t>odos contamos, vota y participa¨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416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316F79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Likes o Me gusta en publicación</w:t>
            </w:r>
            <w:r w:rsidR="003034D9">
              <w:rPr>
                <w:rFonts w:ascii="Trebuchet MS" w:hAnsi="Trebuchet MS"/>
                <w:lang w:val="de-DE"/>
              </w:rPr>
              <w:t xml:space="preserve"> de redes sociales de concurso ¨Todos contamos, vota y participa¨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7B43DF" w:rsidRPr="00C92680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1,871</w:t>
            </w:r>
          </w:p>
        </w:tc>
      </w:tr>
      <w:tr w:rsidR="00316F79" w:rsidRPr="00C92680" w:rsidTr="00B821A4">
        <w:tc>
          <w:tcPr>
            <w:tcW w:w="10632" w:type="dxa"/>
            <w:gridSpan w:val="2"/>
          </w:tcPr>
          <w:p w:rsidR="00316F79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316F79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316F79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316F79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316F79" w:rsidRPr="00C92680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</w:tc>
      </w:tr>
      <w:tr w:rsidR="007B43DF" w:rsidRPr="00C92680" w:rsidTr="003034D9">
        <w:tc>
          <w:tcPr>
            <w:tcW w:w="10632" w:type="dxa"/>
            <w:gridSpan w:val="2"/>
            <w:shd w:val="clear" w:color="auto" w:fill="CCC0D9" w:themeFill="accent4" w:themeFillTint="66"/>
          </w:tcPr>
          <w:p w:rsidR="003034D9" w:rsidRDefault="003034D9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</w:p>
          <w:p w:rsidR="007B43DF" w:rsidRDefault="007B43DF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  <w:r w:rsidRPr="00C92680">
              <w:rPr>
                <w:rFonts w:ascii="Trebuchet MS" w:hAnsi="Trebuchet MS"/>
                <w:b/>
                <w:lang w:val="de-DE"/>
              </w:rPr>
              <w:t xml:space="preserve">Vinculación </w:t>
            </w:r>
            <w:r w:rsidR="003034D9">
              <w:rPr>
                <w:rFonts w:ascii="Trebuchet MS" w:hAnsi="Trebuchet MS"/>
                <w:b/>
                <w:lang w:val="de-DE"/>
              </w:rPr>
              <w:t>con organizaciones sociales, instituciones, autoridades e universidades</w:t>
            </w:r>
          </w:p>
          <w:p w:rsidR="003034D9" w:rsidRPr="00C92680" w:rsidRDefault="003034D9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Organizaciones de la sociedad civil y expertas en materia derechos humanos y derechos políticos de la mujeres (directamente vinculadas)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18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316F79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Organizaciones de la sociedad civil e instituciones de apoyo a personas con dispacidad, personas adultas mayores y personas trans (directamente vinculadas)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7B43DF" w:rsidRPr="00C92680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10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316F79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Universidades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7B43DF" w:rsidRPr="00C92680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3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Autoridades indígenas tradicionales  ( Mixtecas, Mazahuas, Purépechas, Wixarikas, Nahuas)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5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Organizaciones electorales, multisectoriales y colectivos  (directamente vinculadas)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5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Autoridades de la administración pública (nacionales, estatales y municipales) y electorales para la coordinación de eventos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8</w:t>
            </w:r>
          </w:p>
        </w:tc>
      </w:tr>
      <w:tr w:rsidR="007B43DF" w:rsidRPr="00C92680" w:rsidTr="009C75AD">
        <w:tc>
          <w:tcPr>
            <w:tcW w:w="8789" w:type="dxa"/>
            <w:shd w:val="clear" w:color="auto" w:fill="FFFFFF" w:themeFill="background1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316F79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Areas de promoción política de las mujeres de los partidos políticos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9</w:t>
            </w:r>
          </w:p>
        </w:tc>
      </w:tr>
      <w:tr w:rsidR="007B43DF" w:rsidRPr="00C92680" w:rsidTr="009C75AD">
        <w:tc>
          <w:tcPr>
            <w:tcW w:w="8789" w:type="dxa"/>
            <w:shd w:val="clear" w:color="auto" w:fill="FFFFFF" w:themeFill="background1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Eventos realizados con el INE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2</w:t>
            </w:r>
          </w:p>
        </w:tc>
      </w:tr>
      <w:tr w:rsidR="007B43DF" w:rsidRPr="00C92680" w:rsidTr="009C75AD">
        <w:tc>
          <w:tcPr>
            <w:tcW w:w="8789" w:type="dxa"/>
            <w:shd w:val="clear" w:color="auto" w:fill="FFFFFF" w:themeFill="background1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Organismos públicos lo</w:t>
            </w:r>
            <w:r w:rsidR="00316F79">
              <w:rPr>
                <w:rFonts w:ascii="Trebuchet MS" w:hAnsi="Trebuchet MS"/>
                <w:lang w:val="de-DE"/>
              </w:rPr>
              <w:t>cales electorales participantes.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b/>
                <w:lang w:val="de-DE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23</w:t>
            </w:r>
          </w:p>
        </w:tc>
      </w:tr>
      <w:tr w:rsidR="007B43DF" w:rsidRPr="00C92680" w:rsidTr="003034D9">
        <w:tc>
          <w:tcPr>
            <w:tcW w:w="10632" w:type="dxa"/>
            <w:gridSpan w:val="2"/>
            <w:shd w:val="clear" w:color="auto" w:fill="CCC0D9" w:themeFill="accent4" w:themeFillTint="66"/>
          </w:tcPr>
          <w:p w:rsidR="003034D9" w:rsidRDefault="003034D9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</w:p>
          <w:p w:rsidR="007B43DF" w:rsidRDefault="007B43DF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  <w:r w:rsidRPr="00C92680">
              <w:rPr>
                <w:rFonts w:ascii="Trebuchet MS" w:hAnsi="Trebuchet MS"/>
                <w:b/>
                <w:lang w:val="de-DE"/>
              </w:rPr>
              <w:t xml:space="preserve">Comisión de Igualdad de Género y No Discriminación </w:t>
            </w:r>
          </w:p>
          <w:p w:rsidR="003034D9" w:rsidRPr="00C92680" w:rsidRDefault="003034D9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</w:p>
        </w:tc>
      </w:tr>
      <w:tr w:rsidR="007B43DF" w:rsidRPr="00C92680" w:rsidTr="009C75AD">
        <w:tc>
          <w:tcPr>
            <w:tcW w:w="8789" w:type="dxa"/>
            <w:shd w:val="clear" w:color="auto" w:fill="FFFFFF" w:themeFill="background1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Participación en reuniones de trabajo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8</w:t>
            </w:r>
          </w:p>
        </w:tc>
      </w:tr>
      <w:tr w:rsidR="007B43DF" w:rsidRPr="00C92680" w:rsidTr="009C75AD">
        <w:tc>
          <w:tcPr>
            <w:tcW w:w="8789" w:type="dxa"/>
            <w:shd w:val="clear" w:color="auto" w:fill="FFFFFF" w:themeFill="background1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316F79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Participación en sesiones ordinarias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7B43DF" w:rsidRPr="00C92680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4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Proyectos presentados para transversalizar la perspectiva de género y no discriminación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Default="00316F79" w:rsidP="009C75AD">
            <w:pPr>
              <w:rPr>
                <w:rFonts w:ascii="Trebuchet MS" w:hAnsi="Trebuchet MS"/>
                <w:lang w:val="de-DE"/>
              </w:rPr>
            </w:pP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2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Proyectos presentados para garantizar el cumplimiento del principio de paridad de género y no discriminación en la postulación de candidaturas en el proceso electoral local 2017-2018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7</w:t>
            </w:r>
          </w:p>
        </w:tc>
      </w:tr>
      <w:tr w:rsidR="00316F79" w:rsidRPr="00C92680" w:rsidTr="00CC2FFA">
        <w:tc>
          <w:tcPr>
            <w:tcW w:w="10632" w:type="dxa"/>
            <w:gridSpan w:val="2"/>
            <w:shd w:val="clear" w:color="auto" w:fill="CCC0D9" w:themeFill="accent4" w:themeFillTint="66"/>
          </w:tcPr>
          <w:p w:rsidR="00316F79" w:rsidRDefault="00316F79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</w:p>
          <w:p w:rsidR="00316F79" w:rsidRDefault="00316F79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  <w:r w:rsidRPr="00C92680">
              <w:rPr>
                <w:rFonts w:ascii="Trebuchet MS" w:hAnsi="Trebuchet MS"/>
                <w:b/>
                <w:lang w:val="de-DE"/>
              </w:rPr>
              <w:t>Acciones por la paridad de género e igualdad sustantiva</w:t>
            </w:r>
          </w:p>
          <w:p w:rsidR="00316F79" w:rsidRPr="00C92680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316F79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Manifiestos y compromisos emitidos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7B43DF" w:rsidRPr="00C92680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 xml:space="preserve"> </w:t>
            </w:r>
          </w:p>
        </w:tc>
        <w:tc>
          <w:tcPr>
            <w:tcW w:w="1843" w:type="dxa"/>
          </w:tcPr>
          <w:p w:rsidR="00316F79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2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Reforma legislativa de paridad horizonal difundida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</w:tcPr>
          <w:p w:rsidR="00316F79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1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Proyectos de lienamientos para garantizar el principio de paridad de género en la postualción de candidaturas en el proceso electoral 2017- 2018  aprobados por el Consejo General y manual para su aplicación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</w:tcPr>
          <w:p w:rsidR="00316F79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316F79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3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Publicaciones especializadas sobre elecciones y paridad de género</w:t>
            </w:r>
            <w:r w:rsidR="00316F79">
              <w:rPr>
                <w:rFonts w:ascii="Trebuchet MS" w:hAnsi="Trebuchet MS"/>
                <w:lang w:val="de-DE"/>
              </w:rPr>
              <w:t>.</w:t>
            </w:r>
            <w:r w:rsidRPr="00C92680">
              <w:rPr>
                <w:rFonts w:ascii="Trebuchet MS" w:hAnsi="Trebuchet MS"/>
                <w:lang w:val="de-DE"/>
              </w:rPr>
              <w:t xml:space="preserve"> 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</w:tcPr>
          <w:p w:rsidR="00316F79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1</w:t>
            </w:r>
          </w:p>
        </w:tc>
      </w:tr>
      <w:tr w:rsidR="007B43DF" w:rsidRPr="00C92680" w:rsidTr="003034D9">
        <w:tc>
          <w:tcPr>
            <w:tcW w:w="10632" w:type="dxa"/>
            <w:gridSpan w:val="2"/>
            <w:shd w:val="clear" w:color="auto" w:fill="CCC0D9" w:themeFill="accent4" w:themeFillTint="66"/>
          </w:tcPr>
          <w:p w:rsidR="003034D9" w:rsidRDefault="003034D9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</w:p>
          <w:p w:rsidR="007B43DF" w:rsidRDefault="007B43DF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  <w:r w:rsidRPr="00C92680">
              <w:rPr>
                <w:rFonts w:ascii="Trebuchet MS" w:hAnsi="Trebuchet MS"/>
                <w:b/>
                <w:lang w:val="de-DE"/>
              </w:rPr>
              <w:t>Observatorio de Participación Política de las Mujeres de Jalisco (OPPMJ)</w:t>
            </w:r>
          </w:p>
          <w:p w:rsidR="003034D9" w:rsidRPr="00C92680" w:rsidRDefault="003034D9" w:rsidP="009C75AD">
            <w:pPr>
              <w:jc w:val="center"/>
              <w:rPr>
                <w:rFonts w:ascii="Trebuchet MS" w:hAnsi="Trebuchet MS"/>
                <w:b/>
                <w:lang w:val="de-DE"/>
              </w:rPr>
            </w:pP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316F79" w:rsidP="009C75AD">
            <w:pPr>
              <w:rPr>
                <w:rFonts w:ascii="Trebuchet MS" w:hAnsi="Trebuchet MS"/>
                <w:lang w:val="de-DE"/>
              </w:rPr>
            </w:pPr>
            <w:r>
              <w:rPr>
                <w:rFonts w:ascii="Trebuchet MS" w:hAnsi="Trebuchet MS"/>
                <w:lang w:val="de-DE"/>
              </w:rPr>
              <w:t>Sesiones ordinarias.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5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Integrantes del Observatorio (Autoridades, partidos políticos, universidades, personas especialisas y expertas)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42</w:t>
            </w:r>
          </w:p>
        </w:tc>
      </w:tr>
      <w:tr w:rsidR="007B43DF" w:rsidRPr="00C92680" w:rsidTr="009C75AD">
        <w:trPr>
          <w:trHeight w:val="458"/>
        </w:trPr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Talleres regionales de capacitación multipartidaria en materia de derechos políticos de las mujeres y paridad de género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316F79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316F79" w:rsidRDefault="00316F7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 xml:space="preserve">6 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3034D9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Proyectos de com</w:t>
            </w:r>
            <w:r w:rsidR="00316F79">
              <w:rPr>
                <w:rFonts w:ascii="Trebuchet MS" w:hAnsi="Trebuchet MS"/>
                <w:lang w:val="de-DE"/>
              </w:rPr>
              <w:t>isiones concluidos y en proceso.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5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316F79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Personas capacitadas en la Guia para prevenir y atender la violencia política contra las mujeres en Jalisco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7B43DF" w:rsidRPr="00C92680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3034D9" w:rsidRDefault="003034D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3034D9" w:rsidRDefault="003034D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326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Partidos politicos capacitados en la Guia para prevenir y atender la violencia política contra las mujeres en Jalisco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Default="00316F79" w:rsidP="009C75AD">
            <w:pPr>
              <w:rPr>
                <w:rFonts w:ascii="Trebuchet MS" w:hAnsi="Trebuchet MS"/>
                <w:lang w:val="de-DE"/>
              </w:rPr>
            </w:pP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9</w:t>
            </w:r>
          </w:p>
        </w:tc>
      </w:tr>
      <w:tr w:rsidR="007B43DF" w:rsidRPr="00C92680" w:rsidTr="009C75AD"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7B43DF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Agenda para el avance de los derechos político electorales de las mujeres en Jalisco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316F79" w:rsidRPr="00C92680" w:rsidRDefault="00316F79" w:rsidP="009C75AD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1</w:t>
            </w:r>
          </w:p>
        </w:tc>
      </w:tr>
      <w:tr w:rsidR="007B43DF" w:rsidRPr="00C92680" w:rsidTr="009C75AD">
        <w:trPr>
          <w:trHeight w:val="332"/>
        </w:trPr>
        <w:tc>
          <w:tcPr>
            <w:tcW w:w="8789" w:type="dxa"/>
          </w:tcPr>
          <w:p w:rsidR="003034D9" w:rsidRDefault="003034D9" w:rsidP="009C75AD">
            <w:pPr>
              <w:rPr>
                <w:rFonts w:ascii="Trebuchet MS" w:hAnsi="Trebuchet MS"/>
                <w:lang w:val="de-DE"/>
              </w:rPr>
            </w:pPr>
          </w:p>
          <w:p w:rsidR="00316F79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Posicionamientos emitidos</w:t>
            </w:r>
            <w:r w:rsidR="00316F79">
              <w:rPr>
                <w:rFonts w:ascii="Trebuchet MS" w:hAnsi="Trebuchet MS"/>
                <w:lang w:val="de-DE"/>
              </w:rPr>
              <w:t>.</w:t>
            </w:r>
          </w:p>
          <w:p w:rsidR="007B43DF" w:rsidRPr="00C92680" w:rsidRDefault="007B43DF" w:rsidP="009C75AD">
            <w:pPr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 xml:space="preserve"> </w:t>
            </w:r>
          </w:p>
        </w:tc>
        <w:tc>
          <w:tcPr>
            <w:tcW w:w="1843" w:type="dxa"/>
          </w:tcPr>
          <w:p w:rsidR="003034D9" w:rsidRDefault="003034D9" w:rsidP="009C75AD">
            <w:pPr>
              <w:jc w:val="center"/>
              <w:rPr>
                <w:rFonts w:ascii="Trebuchet MS" w:hAnsi="Trebuchet MS"/>
                <w:lang w:val="de-DE"/>
              </w:rPr>
            </w:pPr>
          </w:p>
          <w:p w:rsidR="007B43DF" w:rsidRPr="00C92680" w:rsidRDefault="007B43DF" w:rsidP="009C75AD">
            <w:pPr>
              <w:jc w:val="center"/>
              <w:rPr>
                <w:rFonts w:ascii="Trebuchet MS" w:hAnsi="Trebuchet MS"/>
                <w:lang w:val="de-DE"/>
              </w:rPr>
            </w:pPr>
            <w:r w:rsidRPr="00C92680">
              <w:rPr>
                <w:rFonts w:ascii="Trebuchet MS" w:hAnsi="Trebuchet MS"/>
                <w:lang w:val="de-DE"/>
              </w:rPr>
              <w:t>2</w:t>
            </w:r>
          </w:p>
        </w:tc>
      </w:tr>
    </w:tbl>
    <w:p w:rsidR="007B43DF" w:rsidRPr="00C92680" w:rsidRDefault="007B43DF" w:rsidP="00144DB9">
      <w:pPr>
        <w:rPr>
          <w:rFonts w:ascii="Trebuchet MS" w:hAnsi="Trebuchet MS"/>
          <w:lang w:val="de-DE"/>
        </w:rPr>
      </w:pPr>
    </w:p>
    <w:p w:rsidR="00316F79" w:rsidRPr="00316F79" w:rsidRDefault="00316F79" w:rsidP="00144DB9">
      <w:pPr>
        <w:rPr>
          <w:rFonts w:ascii="Trebuchet MS" w:hAnsi="Trebuchet MS"/>
          <w:b/>
          <w:noProof/>
          <w:lang w:eastAsia="es-MX"/>
        </w:rPr>
      </w:pPr>
      <w:r w:rsidRPr="00316F79">
        <w:rPr>
          <w:rFonts w:ascii="Trebuchet MS" w:hAnsi="Trebuchet MS"/>
          <w:b/>
          <w:noProof/>
          <w:lang w:eastAsia="es-MX"/>
        </w:rPr>
        <w:t>Mtra. María Rosas Palacios                                                                                                               Jefa de la Unidad de Igualdad de Género y No Discriminación</w:t>
      </w:r>
    </w:p>
    <w:p w:rsidR="007B43DF" w:rsidRPr="00C92680" w:rsidRDefault="007B43DF" w:rsidP="00144DB9">
      <w:pPr>
        <w:rPr>
          <w:rFonts w:ascii="Trebuchet MS" w:hAnsi="Trebuchet MS"/>
          <w:lang w:val="de-DE"/>
        </w:rPr>
      </w:pPr>
    </w:p>
    <w:sectPr w:rsidR="007B43DF" w:rsidRPr="00C92680" w:rsidSect="00B9438E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B96" w:rsidRDefault="00B04B96" w:rsidP="00097D87">
      <w:pPr>
        <w:spacing w:after="0" w:line="240" w:lineRule="auto"/>
      </w:pPr>
      <w:r>
        <w:separator/>
      </w:r>
    </w:p>
  </w:endnote>
  <w:endnote w:type="continuationSeparator" w:id="0">
    <w:p w:rsidR="00B04B96" w:rsidRDefault="00B04B96" w:rsidP="00097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776208"/>
      <w:docPartObj>
        <w:docPartGallery w:val="Page Numbers (Bottom of Page)"/>
        <w:docPartUnique/>
      </w:docPartObj>
    </w:sdtPr>
    <w:sdtEndPr/>
    <w:sdtContent>
      <w:p w:rsidR="003034D9" w:rsidRDefault="003034D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803" w:rsidRPr="00B43803">
          <w:rPr>
            <w:noProof/>
            <w:lang w:val="es-ES"/>
          </w:rPr>
          <w:t>1</w:t>
        </w:r>
        <w:r>
          <w:fldChar w:fldCharType="end"/>
        </w:r>
      </w:p>
    </w:sdtContent>
  </w:sdt>
  <w:p w:rsidR="00D9278C" w:rsidRDefault="00D927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B96" w:rsidRDefault="00B04B96" w:rsidP="00097D87">
      <w:pPr>
        <w:spacing w:after="0" w:line="240" w:lineRule="auto"/>
      </w:pPr>
      <w:r>
        <w:separator/>
      </w:r>
    </w:p>
  </w:footnote>
  <w:footnote w:type="continuationSeparator" w:id="0">
    <w:p w:rsidR="00B04B96" w:rsidRDefault="00B04B96" w:rsidP="00097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2FF" w:rsidRDefault="006632FF">
    <w:pPr>
      <w:pStyle w:val="Encabezado"/>
    </w:pPr>
    <w:r>
      <w:rPr>
        <w:noProof/>
        <w:lang w:eastAsia="es-MX"/>
      </w:rPr>
      <w:drawing>
        <wp:inline distT="0" distB="0" distL="0" distR="0" wp14:anchorId="184BBDEE" wp14:editId="2CC21F5E">
          <wp:extent cx="1318952" cy="734430"/>
          <wp:effectExtent l="0" t="0" r="0" b="0"/>
          <wp:docPr id="2" name="Imagen 2" descr="Instituto Electoral y de Participación Ciudadana de Jalis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stituto Electoral y de Participación Ciudadana de Jalis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61" cy="749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6C45"/>
    <w:multiLevelType w:val="hybridMultilevel"/>
    <w:tmpl w:val="BA34CB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61AC7"/>
    <w:multiLevelType w:val="hybridMultilevel"/>
    <w:tmpl w:val="F29E27C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C0C08"/>
    <w:multiLevelType w:val="hybridMultilevel"/>
    <w:tmpl w:val="89F057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53CFD"/>
    <w:multiLevelType w:val="hybridMultilevel"/>
    <w:tmpl w:val="09FA3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9C0E66"/>
    <w:multiLevelType w:val="hybridMultilevel"/>
    <w:tmpl w:val="43C8BA80"/>
    <w:lvl w:ilvl="0" w:tplc="08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38C7AAB"/>
    <w:multiLevelType w:val="hybridMultilevel"/>
    <w:tmpl w:val="83F4BD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615F75"/>
    <w:multiLevelType w:val="hybridMultilevel"/>
    <w:tmpl w:val="F45AA35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CE4F2F"/>
    <w:multiLevelType w:val="hybridMultilevel"/>
    <w:tmpl w:val="14BE2E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DC4A1F"/>
    <w:multiLevelType w:val="hybridMultilevel"/>
    <w:tmpl w:val="84E817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6DC"/>
    <w:rsid w:val="0003039A"/>
    <w:rsid w:val="000324C3"/>
    <w:rsid w:val="000436C9"/>
    <w:rsid w:val="00046FEB"/>
    <w:rsid w:val="00050E2D"/>
    <w:rsid w:val="00053187"/>
    <w:rsid w:val="00055400"/>
    <w:rsid w:val="000664E9"/>
    <w:rsid w:val="00077BC2"/>
    <w:rsid w:val="00083022"/>
    <w:rsid w:val="0008606F"/>
    <w:rsid w:val="00092D27"/>
    <w:rsid w:val="00093198"/>
    <w:rsid w:val="000934D7"/>
    <w:rsid w:val="00097D87"/>
    <w:rsid w:val="000E3889"/>
    <w:rsid w:val="00102CFB"/>
    <w:rsid w:val="0012099F"/>
    <w:rsid w:val="00144DB9"/>
    <w:rsid w:val="00157BE7"/>
    <w:rsid w:val="00182386"/>
    <w:rsid w:val="00184551"/>
    <w:rsid w:val="001A5BFC"/>
    <w:rsid w:val="001B6610"/>
    <w:rsid w:val="001C4E64"/>
    <w:rsid w:val="002007EF"/>
    <w:rsid w:val="002073E6"/>
    <w:rsid w:val="0022373A"/>
    <w:rsid w:val="00246F96"/>
    <w:rsid w:val="00247B7C"/>
    <w:rsid w:val="002A5D4E"/>
    <w:rsid w:val="002C181F"/>
    <w:rsid w:val="002D2A11"/>
    <w:rsid w:val="002E60D0"/>
    <w:rsid w:val="002E7840"/>
    <w:rsid w:val="002F7915"/>
    <w:rsid w:val="003034D9"/>
    <w:rsid w:val="00316F79"/>
    <w:rsid w:val="003516CF"/>
    <w:rsid w:val="00355E16"/>
    <w:rsid w:val="003C73C1"/>
    <w:rsid w:val="003D4523"/>
    <w:rsid w:val="003D692B"/>
    <w:rsid w:val="003E70E9"/>
    <w:rsid w:val="00414782"/>
    <w:rsid w:val="00440373"/>
    <w:rsid w:val="00451EA8"/>
    <w:rsid w:val="004938AC"/>
    <w:rsid w:val="004B0F04"/>
    <w:rsid w:val="004B1680"/>
    <w:rsid w:val="004B1AF8"/>
    <w:rsid w:val="004B45BE"/>
    <w:rsid w:val="004B493E"/>
    <w:rsid w:val="004B57D2"/>
    <w:rsid w:val="004C5443"/>
    <w:rsid w:val="004C55E4"/>
    <w:rsid w:val="004D5AC1"/>
    <w:rsid w:val="004F4EA7"/>
    <w:rsid w:val="00511578"/>
    <w:rsid w:val="00567DC8"/>
    <w:rsid w:val="00571A21"/>
    <w:rsid w:val="00586C8F"/>
    <w:rsid w:val="005B621A"/>
    <w:rsid w:val="005D0A93"/>
    <w:rsid w:val="00601E7A"/>
    <w:rsid w:val="00632FEA"/>
    <w:rsid w:val="0065114C"/>
    <w:rsid w:val="0065163A"/>
    <w:rsid w:val="006632FF"/>
    <w:rsid w:val="006E1D75"/>
    <w:rsid w:val="006F0D17"/>
    <w:rsid w:val="00735856"/>
    <w:rsid w:val="00750C54"/>
    <w:rsid w:val="007579E2"/>
    <w:rsid w:val="00762252"/>
    <w:rsid w:val="00766245"/>
    <w:rsid w:val="0079069A"/>
    <w:rsid w:val="007B43DF"/>
    <w:rsid w:val="007D013E"/>
    <w:rsid w:val="007D382A"/>
    <w:rsid w:val="007E17B4"/>
    <w:rsid w:val="008050C0"/>
    <w:rsid w:val="00814FA6"/>
    <w:rsid w:val="00822391"/>
    <w:rsid w:val="00834893"/>
    <w:rsid w:val="00841889"/>
    <w:rsid w:val="00844FF3"/>
    <w:rsid w:val="008C27A8"/>
    <w:rsid w:val="008E63FB"/>
    <w:rsid w:val="008F15AE"/>
    <w:rsid w:val="00917AE6"/>
    <w:rsid w:val="009225B7"/>
    <w:rsid w:val="00940D0A"/>
    <w:rsid w:val="009A6A8D"/>
    <w:rsid w:val="009F19C6"/>
    <w:rsid w:val="00A01B11"/>
    <w:rsid w:val="00A27BF9"/>
    <w:rsid w:val="00A36621"/>
    <w:rsid w:val="00A564BE"/>
    <w:rsid w:val="00A731D5"/>
    <w:rsid w:val="00A73619"/>
    <w:rsid w:val="00A82D7B"/>
    <w:rsid w:val="00A87590"/>
    <w:rsid w:val="00AA04CF"/>
    <w:rsid w:val="00AD2086"/>
    <w:rsid w:val="00AF073C"/>
    <w:rsid w:val="00B04B96"/>
    <w:rsid w:val="00B11816"/>
    <w:rsid w:val="00B22B31"/>
    <w:rsid w:val="00B37C1B"/>
    <w:rsid w:val="00B43803"/>
    <w:rsid w:val="00B4689F"/>
    <w:rsid w:val="00B55A64"/>
    <w:rsid w:val="00B80F05"/>
    <w:rsid w:val="00B9438E"/>
    <w:rsid w:val="00B96DA6"/>
    <w:rsid w:val="00BA14AE"/>
    <w:rsid w:val="00BD1C1B"/>
    <w:rsid w:val="00BE0E2B"/>
    <w:rsid w:val="00BE5F30"/>
    <w:rsid w:val="00C0321A"/>
    <w:rsid w:val="00C113CC"/>
    <w:rsid w:val="00C27B48"/>
    <w:rsid w:val="00C36A52"/>
    <w:rsid w:val="00C56939"/>
    <w:rsid w:val="00C57D69"/>
    <w:rsid w:val="00C707ED"/>
    <w:rsid w:val="00C91F84"/>
    <w:rsid w:val="00C92680"/>
    <w:rsid w:val="00C96DA4"/>
    <w:rsid w:val="00D2403C"/>
    <w:rsid w:val="00D25113"/>
    <w:rsid w:val="00D336DC"/>
    <w:rsid w:val="00D37138"/>
    <w:rsid w:val="00D56B1C"/>
    <w:rsid w:val="00D579C2"/>
    <w:rsid w:val="00D76A8B"/>
    <w:rsid w:val="00D7723D"/>
    <w:rsid w:val="00D9278C"/>
    <w:rsid w:val="00D93D14"/>
    <w:rsid w:val="00DA5530"/>
    <w:rsid w:val="00DB0283"/>
    <w:rsid w:val="00DE2C39"/>
    <w:rsid w:val="00E00A47"/>
    <w:rsid w:val="00E10442"/>
    <w:rsid w:val="00E13D53"/>
    <w:rsid w:val="00E24B59"/>
    <w:rsid w:val="00E41C84"/>
    <w:rsid w:val="00E475E8"/>
    <w:rsid w:val="00E62C6D"/>
    <w:rsid w:val="00E7448F"/>
    <w:rsid w:val="00E80B1E"/>
    <w:rsid w:val="00E81FF1"/>
    <w:rsid w:val="00EB73F7"/>
    <w:rsid w:val="00ED029F"/>
    <w:rsid w:val="00ED0354"/>
    <w:rsid w:val="00EF28C2"/>
    <w:rsid w:val="00F00983"/>
    <w:rsid w:val="00F01F05"/>
    <w:rsid w:val="00F040B9"/>
    <w:rsid w:val="00F212EB"/>
    <w:rsid w:val="00F311B5"/>
    <w:rsid w:val="00F33C55"/>
    <w:rsid w:val="00F621B7"/>
    <w:rsid w:val="00F85A24"/>
    <w:rsid w:val="00F90CF4"/>
    <w:rsid w:val="00F92A9C"/>
    <w:rsid w:val="00FB2DDC"/>
    <w:rsid w:val="00FB7FD8"/>
    <w:rsid w:val="00FC05C7"/>
    <w:rsid w:val="00FD33C0"/>
    <w:rsid w:val="00FF263F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A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14A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22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44037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9069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46FEB"/>
    <w:rPr>
      <w:color w:val="0000FF" w:themeColor="hyperlink"/>
      <w:u w:val="single"/>
    </w:rPr>
  </w:style>
  <w:style w:type="character" w:styleId="nfasis">
    <w:name w:val="Emphasis"/>
    <w:basedOn w:val="Fuentedeprrafopredeter"/>
    <w:uiPriority w:val="20"/>
    <w:qFormat/>
    <w:rsid w:val="00046FEB"/>
    <w:rPr>
      <w:i/>
      <w:iCs/>
    </w:rPr>
  </w:style>
  <w:style w:type="table" w:customStyle="1" w:styleId="Cuadrculaclara-nfasis11">
    <w:name w:val="Cuadrícula clara - Énfasis 11"/>
    <w:basedOn w:val="Tablanormal"/>
    <w:uiPriority w:val="62"/>
    <w:rsid w:val="00B55A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ombreadoclaro-nfasis4">
    <w:name w:val="Light Shading Accent 4"/>
    <w:basedOn w:val="Tablanormal"/>
    <w:uiPriority w:val="60"/>
    <w:rsid w:val="002007E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097D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7D87"/>
  </w:style>
  <w:style w:type="paragraph" w:styleId="Piedepgina">
    <w:name w:val="footer"/>
    <w:basedOn w:val="Normal"/>
    <w:link w:val="PiedepginaCar"/>
    <w:uiPriority w:val="99"/>
    <w:unhideWhenUsed/>
    <w:rsid w:val="00097D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A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14A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22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44037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9069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46FEB"/>
    <w:rPr>
      <w:color w:val="0000FF" w:themeColor="hyperlink"/>
      <w:u w:val="single"/>
    </w:rPr>
  </w:style>
  <w:style w:type="character" w:styleId="nfasis">
    <w:name w:val="Emphasis"/>
    <w:basedOn w:val="Fuentedeprrafopredeter"/>
    <w:uiPriority w:val="20"/>
    <w:qFormat/>
    <w:rsid w:val="00046FEB"/>
    <w:rPr>
      <w:i/>
      <w:iCs/>
    </w:rPr>
  </w:style>
  <w:style w:type="table" w:customStyle="1" w:styleId="Cuadrculaclara-nfasis11">
    <w:name w:val="Cuadrícula clara - Énfasis 11"/>
    <w:basedOn w:val="Tablanormal"/>
    <w:uiPriority w:val="62"/>
    <w:rsid w:val="00B55A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ombreadoclaro-nfasis4">
    <w:name w:val="Light Shading Accent 4"/>
    <w:basedOn w:val="Tablanormal"/>
    <w:uiPriority w:val="60"/>
    <w:rsid w:val="002007E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097D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7D87"/>
  </w:style>
  <w:style w:type="paragraph" w:styleId="Piedepgina">
    <w:name w:val="footer"/>
    <w:basedOn w:val="Normal"/>
    <w:link w:val="PiedepginaCar"/>
    <w:uiPriority w:val="99"/>
    <w:unhideWhenUsed/>
    <w:rsid w:val="00097D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67BA7-C228-4F3E-BEBF-2E1EEFAC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sergio.zavala</dc:creator>
  <cp:lastModifiedBy>Eduardo Robles Aldana</cp:lastModifiedBy>
  <cp:revision>2</cp:revision>
  <cp:lastPrinted>2018-01-04T22:56:00Z</cp:lastPrinted>
  <dcterms:created xsi:type="dcterms:W3CDTF">2018-01-29T17:05:00Z</dcterms:created>
  <dcterms:modified xsi:type="dcterms:W3CDTF">2018-01-29T17:05:00Z</dcterms:modified>
</cp:coreProperties>
</file>